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ascii="仿宋" w:hAnsi="仿宋" w:eastAsia="仿宋"/>
          <w:b/>
          <w:color w:val="000000"/>
          <w:spacing w:val="-6"/>
          <w:sz w:val="44"/>
          <w:szCs w:val="44"/>
        </w:rPr>
      </w:pPr>
      <w:bookmarkStart w:id="0" w:name="_Hlk27575261"/>
      <w:r>
        <w:rPr>
          <w:rFonts w:hint="eastAsia" w:ascii="仿宋" w:hAnsi="仿宋" w:eastAsia="仿宋"/>
          <w:b/>
          <w:color w:val="000000"/>
          <w:spacing w:val="-6"/>
          <w:sz w:val="44"/>
          <w:szCs w:val="44"/>
        </w:rPr>
        <w:t>杭州市公安局富阳区分局交通警察大队</w:t>
      </w:r>
    </w:p>
    <w:p>
      <w:pPr>
        <w:spacing w:before="120"/>
        <w:jc w:val="center"/>
        <w:rPr>
          <w:rFonts w:ascii="仿宋_GB2312" w:eastAsia="仿宋_GB2312"/>
          <w:b/>
          <w:color w:val="000000"/>
          <w:spacing w:val="-6"/>
          <w:sz w:val="44"/>
          <w:szCs w:val="44"/>
        </w:rPr>
      </w:pPr>
      <w:r>
        <w:rPr>
          <w:rFonts w:hint="eastAsia" w:ascii="仿宋" w:hAnsi="仿宋" w:eastAsia="仿宋"/>
          <w:b/>
          <w:color w:val="000000"/>
          <w:spacing w:val="-6"/>
          <w:sz w:val="44"/>
          <w:szCs w:val="44"/>
        </w:rPr>
        <w:t>2</w:t>
      </w:r>
      <w:r>
        <w:rPr>
          <w:rFonts w:ascii="仿宋" w:hAnsi="仿宋" w:eastAsia="仿宋"/>
          <w:b/>
          <w:color w:val="000000"/>
          <w:spacing w:val="-6"/>
          <w:sz w:val="44"/>
          <w:szCs w:val="44"/>
        </w:rPr>
        <w:t>020</w:t>
      </w:r>
      <w:r>
        <w:rPr>
          <w:rFonts w:hint="eastAsia" w:ascii="仿宋" w:hAnsi="仿宋" w:eastAsia="仿宋"/>
          <w:b/>
          <w:color w:val="000000"/>
          <w:spacing w:val="-6"/>
          <w:sz w:val="44"/>
          <w:szCs w:val="44"/>
        </w:rPr>
        <w:t>年度交通安全设施维护</w:t>
      </w:r>
      <w:r>
        <w:rPr>
          <w:rFonts w:hint="eastAsia" w:ascii="仿宋_GB2312" w:eastAsia="仿宋_GB2312"/>
          <w:b/>
          <w:color w:val="000000"/>
          <w:spacing w:val="-6"/>
          <w:sz w:val="44"/>
          <w:szCs w:val="44"/>
        </w:rPr>
        <w:t>项目</w:t>
      </w:r>
      <w:bookmarkEnd w:id="0"/>
    </w:p>
    <w:p>
      <w:pPr>
        <w:spacing w:before="120"/>
        <w:jc w:val="center"/>
        <w:rPr>
          <w:rFonts w:ascii="仿宋_GB2312" w:eastAsia="仿宋_GB2312"/>
          <w:b/>
          <w:color w:val="000000"/>
          <w:spacing w:val="-6"/>
          <w:sz w:val="44"/>
          <w:szCs w:val="44"/>
        </w:rPr>
      </w:pPr>
      <w:r>
        <w:rPr>
          <w:rFonts w:hint="eastAsia" w:ascii="仿宋_GB2312" w:eastAsia="仿宋_GB2312"/>
          <w:b/>
          <w:color w:val="000000"/>
          <w:spacing w:val="-6"/>
          <w:sz w:val="44"/>
          <w:szCs w:val="44"/>
        </w:rPr>
        <w:t>（标项三、四、五）</w:t>
      </w:r>
    </w:p>
    <w:p>
      <w:pPr>
        <w:spacing w:before="120"/>
        <w:jc w:val="center"/>
        <w:rPr>
          <w:rFonts w:ascii="仿宋" w:hAnsi="仿宋" w:eastAsia="仿宋"/>
          <w:b/>
          <w:color w:val="000000"/>
          <w:sz w:val="44"/>
          <w:szCs w:val="44"/>
        </w:rPr>
      </w:pPr>
      <w:r>
        <w:rPr>
          <w:rFonts w:hint="eastAsia" w:ascii="仿宋" w:hAnsi="仿宋" w:eastAsia="仿宋"/>
          <w:b/>
          <w:color w:val="000000"/>
          <w:sz w:val="44"/>
          <w:szCs w:val="44"/>
        </w:rPr>
        <w:t>招 标 文 件</w:t>
      </w:r>
    </w:p>
    <w:p>
      <w:pPr>
        <w:spacing w:before="120"/>
        <w:rPr>
          <w:rFonts w:ascii="仿宋" w:hAnsi="仿宋" w:eastAsia="仿宋"/>
          <w:color w:val="000000"/>
          <w:sz w:val="24"/>
          <w:szCs w:val="24"/>
        </w:rPr>
      </w:pPr>
    </w:p>
    <w:p>
      <w:pPr>
        <w:spacing w:before="120"/>
        <w:jc w:val="center"/>
        <w:rPr>
          <w:rFonts w:ascii="仿宋" w:hAnsi="仿宋" w:eastAsia="仿宋"/>
          <w:color w:val="000000"/>
          <w:sz w:val="28"/>
          <w:szCs w:val="28"/>
        </w:rPr>
      </w:pPr>
      <w:r>
        <w:rPr>
          <w:rFonts w:hint="eastAsia" w:ascii="仿宋" w:hAnsi="仿宋" w:eastAsia="仿宋"/>
          <w:color w:val="000000"/>
          <w:sz w:val="28"/>
          <w:szCs w:val="28"/>
        </w:rPr>
        <w:t>项目编号：ZJHCCGFY20</w:t>
      </w:r>
      <w:r>
        <w:rPr>
          <w:rFonts w:ascii="仿宋" w:hAnsi="仿宋" w:eastAsia="仿宋"/>
          <w:color w:val="000000"/>
          <w:sz w:val="28"/>
          <w:szCs w:val="28"/>
        </w:rPr>
        <w:t>20</w:t>
      </w:r>
      <w:r>
        <w:rPr>
          <w:rFonts w:hint="eastAsia" w:ascii="仿宋" w:hAnsi="仿宋" w:eastAsia="仿宋"/>
          <w:color w:val="000000"/>
          <w:sz w:val="28"/>
          <w:szCs w:val="28"/>
        </w:rPr>
        <w:t>-0203001</w:t>
      </w:r>
    </w:p>
    <w:p>
      <w:pPr>
        <w:wordWrap w:val="0"/>
        <w:spacing w:before="120"/>
        <w:rPr>
          <w:rFonts w:ascii="仿宋" w:hAnsi="仿宋" w:eastAsia="仿宋"/>
          <w:color w:val="000000"/>
          <w:sz w:val="28"/>
          <w:szCs w:val="28"/>
        </w:rPr>
      </w:pPr>
    </w:p>
    <w:p>
      <w:pPr>
        <w:wordWrap w:val="0"/>
        <w:spacing w:before="120"/>
        <w:rPr>
          <w:rFonts w:ascii="仿宋" w:hAnsi="仿宋" w:eastAsia="仿宋"/>
          <w:color w:val="000000"/>
          <w:sz w:val="28"/>
          <w:szCs w:val="28"/>
        </w:rPr>
      </w:pPr>
      <w:r>
        <w:rPr>
          <w:rFonts w:hint="eastAsia" w:ascii="仿宋" w:hAnsi="仿宋" w:eastAsia="仿宋"/>
          <w:color w:val="000000"/>
          <w:sz w:val="28"/>
          <w:szCs w:val="28"/>
        </w:rPr>
        <w:t>招标单位：</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pacing w:val="-11"/>
          <w:sz w:val="28"/>
          <w:szCs w:val="28"/>
          <w:u w:val="single"/>
        </w:rPr>
        <w:t>杭州市公安局富阳区分局交通警察大队</w:t>
      </w:r>
      <w:r>
        <w:rPr>
          <w:rFonts w:hint="eastAsia" w:ascii="仿宋" w:hAnsi="仿宋" w:eastAsia="仿宋"/>
          <w:color w:val="000000"/>
          <w:spacing w:val="-11"/>
          <w:sz w:val="28"/>
          <w:szCs w:val="28"/>
          <w:u w:val="single"/>
          <w:lang w:val="en-US" w:eastAsia="zh-CN"/>
        </w:rPr>
        <w:t xml:space="preserve">      </w:t>
      </w:r>
      <w:r>
        <w:rPr>
          <w:rFonts w:hint="eastAsia" w:ascii="仿宋" w:hAnsi="仿宋" w:eastAsia="仿宋"/>
          <w:color w:val="000000"/>
          <w:spacing w:val="-11"/>
          <w:sz w:val="28"/>
          <w:szCs w:val="28"/>
          <w:u w:val="single"/>
        </w:rPr>
        <w:t>（盖章）</w:t>
      </w:r>
    </w:p>
    <w:p>
      <w:pPr>
        <w:wordWrap w:val="0"/>
        <w:spacing w:before="120"/>
        <w:rPr>
          <w:rFonts w:ascii="仿宋" w:hAnsi="仿宋" w:eastAsia="仿宋"/>
          <w:color w:val="000000"/>
          <w:sz w:val="28"/>
          <w:szCs w:val="28"/>
        </w:rPr>
      </w:pPr>
    </w:p>
    <w:p>
      <w:pPr>
        <w:wordWrap w:val="0"/>
        <w:spacing w:before="120"/>
        <w:rPr>
          <w:rFonts w:ascii="仿宋" w:hAnsi="仿宋" w:eastAsia="仿宋"/>
          <w:color w:val="000000"/>
          <w:sz w:val="28"/>
          <w:szCs w:val="28"/>
        </w:rPr>
      </w:pPr>
      <w:r>
        <w:rPr>
          <w:rFonts w:hint="eastAsia" w:ascii="仿宋" w:hAnsi="仿宋" w:eastAsia="仿宋"/>
          <w:color w:val="000000"/>
          <w:sz w:val="28"/>
          <w:szCs w:val="28"/>
        </w:rPr>
        <w:t>法定代表人或其委托代理人：</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（签字或盖章）</w:t>
      </w:r>
    </w:p>
    <w:p>
      <w:pPr>
        <w:wordWrap w:val="0"/>
        <w:spacing w:before="120"/>
        <w:rPr>
          <w:rFonts w:ascii="仿宋" w:hAnsi="仿宋" w:eastAsia="仿宋"/>
          <w:color w:val="000000"/>
          <w:sz w:val="28"/>
          <w:szCs w:val="28"/>
        </w:rPr>
      </w:pPr>
    </w:p>
    <w:p>
      <w:pPr>
        <w:wordWrap w:val="0"/>
        <w:spacing w:before="120"/>
        <w:rPr>
          <w:rFonts w:ascii="仿宋" w:hAnsi="仿宋" w:eastAsia="仿宋"/>
          <w:color w:val="000000"/>
          <w:sz w:val="28"/>
          <w:szCs w:val="28"/>
          <w:u w:val="single"/>
        </w:rPr>
      </w:pPr>
      <w:r>
        <w:rPr>
          <w:rFonts w:hint="eastAsia" w:ascii="仿宋" w:hAnsi="仿宋" w:eastAsia="仿宋"/>
          <w:color w:val="000000"/>
          <w:sz w:val="28"/>
          <w:szCs w:val="28"/>
        </w:rPr>
        <w:t>招标代理机构：</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浙江华诚建设工程咨询有限公司   （盖章）</w:t>
      </w:r>
      <w:r>
        <w:rPr>
          <w:rFonts w:ascii="仿宋" w:hAnsi="仿宋" w:eastAsia="仿宋"/>
          <w:color w:val="000000"/>
          <w:sz w:val="28"/>
          <w:szCs w:val="28"/>
          <w:u w:val="single"/>
        </w:rPr>
        <w:t xml:space="preserve"> </w:t>
      </w:r>
    </w:p>
    <w:p>
      <w:pPr>
        <w:wordWrap w:val="0"/>
        <w:spacing w:before="120"/>
        <w:rPr>
          <w:rFonts w:ascii="仿宋" w:hAnsi="仿宋" w:eastAsia="仿宋"/>
          <w:color w:val="000000"/>
          <w:sz w:val="28"/>
          <w:szCs w:val="28"/>
        </w:rPr>
      </w:pPr>
    </w:p>
    <w:p>
      <w:pPr>
        <w:wordWrap w:val="0"/>
        <w:spacing w:before="120"/>
        <w:rPr>
          <w:rFonts w:ascii="仿宋" w:hAnsi="仿宋" w:eastAsia="仿宋"/>
          <w:color w:val="000000"/>
          <w:sz w:val="28"/>
          <w:szCs w:val="28"/>
        </w:rPr>
      </w:pPr>
      <w:r>
        <w:rPr>
          <w:rFonts w:hint="eastAsia" w:ascii="仿宋" w:hAnsi="仿宋" w:eastAsia="仿宋"/>
          <w:color w:val="000000"/>
          <w:sz w:val="28"/>
          <w:szCs w:val="28"/>
        </w:rPr>
        <w:t>法定代表人或其委托代理人：</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（签字或盖章）</w:t>
      </w:r>
    </w:p>
    <w:p>
      <w:pPr>
        <w:spacing w:before="120"/>
        <w:rPr>
          <w:rFonts w:ascii="仿宋" w:hAnsi="仿宋" w:eastAsia="仿宋"/>
          <w:color w:val="000000"/>
          <w:sz w:val="30"/>
          <w:szCs w:val="30"/>
        </w:rPr>
      </w:pPr>
    </w:p>
    <w:p>
      <w:pPr>
        <w:spacing w:before="120"/>
        <w:rPr>
          <w:rFonts w:ascii="仿宋" w:hAnsi="仿宋" w:eastAsia="仿宋"/>
          <w:color w:val="000000"/>
          <w:sz w:val="30"/>
          <w:szCs w:val="30"/>
        </w:rPr>
      </w:pPr>
      <w:r>
        <w:rPr>
          <w:rFonts w:hint="eastAsia" w:ascii="仿宋" w:hAnsi="仿宋" w:eastAsia="仿宋"/>
          <w:color w:val="000000"/>
          <w:sz w:val="30"/>
          <w:szCs w:val="30"/>
        </w:rPr>
        <w:t>联系人：</w:t>
      </w:r>
      <w:r>
        <w:rPr>
          <w:rFonts w:hint="eastAsia" w:ascii="仿宋" w:hAnsi="仿宋" w:eastAsia="仿宋"/>
          <w:color w:val="000000"/>
          <w:sz w:val="30"/>
          <w:szCs w:val="30"/>
          <w:u w:val="single"/>
        </w:rPr>
        <w:t xml:space="preserve">  徐银华        </w:t>
      </w:r>
      <w:r>
        <w:rPr>
          <w:rFonts w:hint="eastAsia" w:ascii="仿宋" w:hAnsi="仿宋" w:eastAsia="仿宋"/>
          <w:color w:val="000000"/>
          <w:sz w:val="30"/>
          <w:szCs w:val="30"/>
        </w:rPr>
        <w:t xml:space="preserve">       电 话：</w:t>
      </w:r>
      <w:r>
        <w:rPr>
          <w:rFonts w:hint="eastAsia" w:ascii="仿宋" w:hAnsi="仿宋" w:eastAsia="仿宋"/>
          <w:color w:val="000000"/>
          <w:sz w:val="30"/>
          <w:szCs w:val="30"/>
          <w:u w:val="single"/>
        </w:rPr>
        <w:t xml:space="preserve">   0571-62051531      </w:t>
      </w:r>
    </w:p>
    <w:p>
      <w:pPr>
        <w:spacing w:before="120"/>
        <w:rPr>
          <w:rFonts w:ascii="仿宋" w:hAnsi="仿宋" w:eastAsia="仿宋"/>
          <w:color w:val="000000"/>
          <w:sz w:val="30"/>
          <w:szCs w:val="30"/>
        </w:rPr>
      </w:pPr>
      <w:r>
        <w:rPr>
          <w:rFonts w:hint="eastAsia" w:ascii="仿宋" w:hAnsi="仿宋" w:eastAsia="仿宋"/>
          <w:color w:val="000000"/>
          <w:sz w:val="30"/>
          <w:szCs w:val="30"/>
        </w:rPr>
        <w:t xml:space="preserve">                                传 真：</w:t>
      </w:r>
      <w:r>
        <w:rPr>
          <w:rFonts w:hint="eastAsia" w:ascii="仿宋" w:hAnsi="仿宋" w:eastAsia="仿宋"/>
          <w:color w:val="000000"/>
          <w:sz w:val="30"/>
          <w:szCs w:val="30"/>
          <w:u w:val="single"/>
        </w:rPr>
        <w:t xml:space="preserve">  0571-61772183       </w:t>
      </w:r>
    </w:p>
    <w:p>
      <w:pPr>
        <w:spacing w:before="312" w:beforeLines="100" w:line="240" w:lineRule="atLeast"/>
        <w:ind w:right="-108"/>
        <w:jc w:val="center"/>
        <w:rPr>
          <w:rFonts w:ascii="仿宋" w:hAnsi="仿宋" w:eastAsia="仿宋"/>
          <w:b/>
          <w:color w:val="000000"/>
          <w:spacing w:val="40"/>
          <w:sz w:val="52"/>
          <w:szCs w:val="52"/>
        </w:rPr>
      </w:pPr>
    </w:p>
    <w:p>
      <w:pPr>
        <w:pStyle w:val="45"/>
        <w:spacing w:before="156" w:after="156" w:line="360" w:lineRule="auto"/>
        <w:ind w:left="1900" w:hanging="640"/>
        <w:rPr>
          <w:rFonts w:ascii="仿宋" w:hAnsi="仿宋" w:eastAsia="仿宋"/>
          <w:color w:val="000000"/>
          <w:sz w:val="32"/>
          <w:szCs w:val="32"/>
        </w:rPr>
      </w:pPr>
    </w:p>
    <w:p>
      <w:pPr>
        <w:pStyle w:val="45"/>
        <w:spacing w:before="156" w:after="156" w:line="360" w:lineRule="auto"/>
        <w:ind w:left="2143" w:hanging="883"/>
        <w:jc w:val="center"/>
        <w:rPr>
          <w:rFonts w:ascii="仿宋" w:hAnsi="仿宋" w:eastAsia="仿宋"/>
          <w:b/>
          <w:color w:val="000000"/>
          <w:sz w:val="44"/>
          <w:szCs w:val="44"/>
        </w:rPr>
      </w:pPr>
      <w:r>
        <w:rPr>
          <w:rFonts w:hint="eastAsia" w:ascii="仿宋" w:hAnsi="仿宋" w:eastAsia="仿宋"/>
          <w:b/>
          <w:color w:val="000000"/>
          <w:sz w:val="44"/>
          <w:szCs w:val="44"/>
        </w:rPr>
        <w:t>目    录</w:t>
      </w:r>
    </w:p>
    <w:p>
      <w:pPr>
        <w:pStyle w:val="45"/>
        <w:spacing w:before="156" w:after="156" w:line="360" w:lineRule="auto"/>
        <w:ind w:left="1900" w:hanging="640"/>
        <w:jc w:val="center"/>
        <w:rPr>
          <w:rFonts w:ascii="仿宋" w:hAnsi="仿宋" w:eastAsia="仿宋"/>
          <w:color w:val="000000"/>
          <w:sz w:val="32"/>
          <w:szCs w:val="32"/>
        </w:rPr>
      </w:pPr>
    </w:p>
    <w:p>
      <w:pPr>
        <w:spacing w:before="120" w:line="480" w:lineRule="exact"/>
        <w:ind w:left="165" w:firstLine="450" w:firstLineChars="150"/>
        <w:rPr>
          <w:rFonts w:ascii="仿宋" w:hAnsi="仿宋" w:eastAsia="仿宋"/>
          <w:color w:val="000000"/>
          <w:sz w:val="30"/>
          <w:szCs w:val="30"/>
        </w:rPr>
      </w:pPr>
      <w:r>
        <w:rPr>
          <w:rFonts w:hint="eastAsia" w:ascii="仿宋" w:hAnsi="仿宋" w:eastAsia="仿宋"/>
          <w:color w:val="000000"/>
          <w:sz w:val="30"/>
          <w:szCs w:val="30"/>
        </w:rPr>
        <w:t>第一章    招标公告………………………………………3</w:t>
      </w:r>
    </w:p>
    <w:p>
      <w:pPr>
        <w:spacing w:before="120" w:line="480" w:lineRule="exact"/>
        <w:ind w:left="165" w:firstLine="450" w:firstLineChars="150"/>
        <w:rPr>
          <w:rFonts w:ascii="仿宋" w:hAnsi="仿宋" w:eastAsia="仿宋"/>
          <w:color w:val="000000"/>
          <w:sz w:val="30"/>
          <w:szCs w:val="30"/>
        </w:rPr>
      </w:pPr>
      <w:r>
        <w:rPr>
          <w:rFonts w:hint="eastAsia" w:ascii="仿宋" w:hAnsi="仿宋" w:eastAsia="仿宋"/>
          <w:color w:val="000000"/>
          <w:sz w:val="30"/>
          <w:szCs w:val="30"/>
        </w:rPr>
        <w:t>第二章    投标人须知……………………………………5</w:t>
      </w:r>
    </w:p>
    <w:p>
      <w:pPr>
        <w:spacing w:before="120" w:line="480" w:lineRule="exact"/>
        <w:ind w:left="165"/>
        <w:jc w:val="center"/>
        <w:rPr>
          <w:rFonts w:ascii="仿宋" w:hAnsi="仿宋" w:eastAsia="仿宋"/>
          <w:color w:val="000000"/>
          <w:sz w:val="30"/>
          <w:szCs w:val="30"/>
        </w:rPr>
      </w:pPr>
      <w:r>
        <w:rPr>
          <w:rFonts w:hint="eastAsia" w:ascii="仿宋" w:hAnsi="仿宋" w:eastAsia="仿宋"/>
          <w:color w:val="000000"/>
          <w:sz w:val="30"/>
          <w:szCs w:val="30"/>
        </w:rPr>
        <w:t>第三章    评标办法及评分标准…………………………16</w:t>
      </w:r>
    </w:p>
    <w:p>
      <w:pPr>
        <w:spacing w:before="120" w:line="480" w:lineRule="exact"/>
        <w:ind w:left="165"/>
        <w:jc w:val="center"/>
        <w:rPr>
          <w:rFonts w:ascii="仿宋" w:hAnsi="仿宋" w:eastAsia="仿宋"/>
          <w:color w:val="000000"/>
          <w:sz w:val="30"/>
          <w:szCs w:val="30"/>
        </w:rPr>
      </w:pPr>
      <w:r>
        <w:rPr>
          <w:rFonts w:hint="eastAsia" w:ascii="仿宋" w:hAnsi="仿宋" w:eastAsia="仿宋"/>
          <w:color w:val="000000"/>
          <w:sz w:val="30"/>
          <w:szCs w:val="30"/>
        </w:rPr>
        <w:t>第四章    采购需求………………………………………18</w:t>
      </w:r>
    </w:p>
    <w:p>
      <w:pPr>
        <w:spacing w:before="120" w:line="480" w:lineRule="exact"/>
        <w:ind w:left="165"/>
        <w:jc w:val="center"/>
        <w:rPr>
          <w:rFonts w:ascii="仿宋" w:hAnsi="仿宋" w:eastAsia="仿宋"/>
          <w:color w:val="000000"/>
          <w:sz w:val="30"/>
          <w:szCs w:val="30"/>
        </w:rPr>
      </w:pPr>
      <w:r>
        <w:rPr>
          <w:rFonts w:hint="eastAsia" w:ascii="仿宋" w:hAnsi="仿宋" w:eastAsia="仿宋"/>
          <w:color w:val="000000"/>
          <w:sz w:val="30"/>
          <w:szCs w:val="30"/>
        </w:rPr>
        <w:t>第五章    采购合同主要条款…………………………26</w:t>
      </w:r>
    </w:p>
    <w:p>
      <w:pPr>
        <w:spacing w:before="120" w:line="480" w:lineRule="exact"/>
        <w:ind w:left="165"/>
        <w:jc w:val="center"/>
        <w:rPr>
          <w:rFonts w:ascii="仿宋" w:hAnsi="仿宋" w:eastAsia="仿宋"/>
          <w:color w:val="000000"/>
          <w:sz w:val="30"/>
          <w:szCs w:val="30"/>
        </w:rPr>
      </w:pPr>
      <w:r>
        <w:rPr>
          <w:rFonts w:hint="eastAsia" w:ascii="仿宋" w:hAnsi="仿宋" w:eastAsia="仿宋"/>
          <w:color w:val="000000"/>
          <w:sz w:val="30"/>
          <w:szCs w:val="30"/>
        </w:rPr>
        <w:t>第六章    投标文件格式附件…………………………31</w:t>
      </w:r>
    </w:p>
    <w:p>
      <w:pPr>
        <w:pStyle w:val="45"/>
        <w:snapToGrid w:val="0"/>
        <w:spacing w:beforeLines="0" w:afterLines="0" w:line="800" w:lineRule="exact"/>
        <w:ind w:left="1900" w:hanging="640"/>
        <w:jc w:val="center"/>
        <w:outlineLvl w:val="0"/>
        <w:rPr>
          <w:rFonts w:ascii="仿宋" w:hAnsi="仿宋" w:eastAsia="仿宋"/>
          <w:color w:val="000000"/>
          <w:sz w:val="36"/>
          <w:szCs w:val="36"/>
        </w:rPr>
      </w:pPr>
      <w:r>
        <w:rPr>
          <w:rFonts w:ascii="仿宋" w:hAnsi="仿宋" w:eastAsia="仿宋"/>
          <w:color w:val="000000"/>
          <w:sz w:val="32"/>
          <w:szCs w:val="32"/>
        </w:rPr>
        <w:br w:type="page"/>
      </w:r>
      <w:r>
        <w:rPr>
          <w:rFonts w:hint="eastAsia" w:ascii="仿宋" w:hAnsi="仿宋" w:eastAsia="仿宋"/>
          <w:color w:val="000000"/>
          <w:sz w:val="36"/>
          <w:szCs w:val="36"/>
        </w:rPr>
        <w:t>第一章  招标公告</w:t>
      </w:r>
    </w:p>
    <w:p>
      <w:pPr>
        <w:pStyle w:val="45"/>
        <w:spacing w:beforeLines="0" w:afterLines="0" w:line="500" w:lineRule="exact"/>
        <w:ind w:firstLine="480" w:firstLineChars="200"/>
        <w:outlineLvl w:val="0"/>
        <w:rPr>
          <w:rFonts w:ascii="仿宋" w:hAnsi="仿宋" w:eastAsia="仿宋"/>
          <w:color w:val="000000"/>
        </w:rPr>
      </w:pPr>
      <w:r>
        <w:rPr>
          <w:rFonts w:hint="eastAsia" w:ascii="仿宋" w:hAnsi="仿宋" w:eastAsia="仿宋"/>
          <w:color w:val="000000"/>
        </w:rPr>
        <w:t>根据《中华人民共和国政府采购法》、《政府采购货物和服务招标投标管理办法》等规定，受杭州市公安局富阳区分局交通警察大队委托，现就“杭州市公安局富阳区分局交通警察大队2020年度交通安全设施维护项目”进行公开招标采购，欢迎符合要求的投标人前来投标，现将有关事项公告如下：</w:t>
      </w:r>
    </w:p>
    <w:p>
      <w:pPr>
        <w:spacing w:line="500" w:lineRule="exact"/>
        <w:ind w:firstLine="472" w:firstLineChars="196"/>
        <w:rPr>
          <w:rFonts w:ascii="仿宋" w:hAnsi="仿宋" w:eastAsia="仿宋"/>
          <w:color w:val="000000"/>
          <w:sz w:val="24"/>
          <w:szCs w:val="24"/>
        </w:rPr>
      </w:pPr>
      <w:r>
        <w:rPr>
          <w:rFonts w:hint="eastAsia" w:ascii="仿宋" w:hAnsi="仿宋" w:eastAsia="仿宋"/>
          <w:b/>
          <w:color w:val="000000"/>
          <w:sz w:val="24"/>
          <w:szCs w:val="24"/>
        </w:rPr>
        <w:t>一、项目名称：</w:t>
      </w:r>
      <w:r>
        <w:rPr>
          <w:rFonts w:hint="eastAsia" w:ascii="仿宋" w:hAnsi="仿宋" w:eastAsia="仿宋"/>
          <w:bCs/>
          <w:color w:val="000000"/>
          <w:sz w:val="24"/>
          <w:szCs w:val="24"/>
        </w:rPr>
        <w:t>杭州市公安局富阳区分局交通警察大队2020年度交通安全设施维护项目</w:t>
      </w:r>
    </w:p>
    <w:p>
      <w:pPr>
        <w:spacing w:line="500" w:lineRule="exact"/>
        <w:ind w:firstLine="472" w:firstLineChars="196"/>
        <w:rPr>
          <w:rFonts w:ascii="仿宋" w:hAnsi="仿宋" w:eastAsia="仿宋"/>
          <w:bCs/>
          <w:color w:val="000000"/>
          <w:sz w:val="24"/>
          <w:szCs w:val="24"/>
        </w:rPr>
      </w:pPr>
      <w:r>
        <w:rPr>
          <w:rFonts w:hint="eastAsia" w:ascii="仿宋" w:hAnsi="仿宋" w:eastAsia="仿宋"/>
          <w:b/>
          <w:color w:val="000000"/>
          <w:sz w:val="24"/>
          <w:szCs w:val="24"/>
        </w:rPr>
        <w:t>二、项目编号：</w:t>
      </w:r>
      <w:r>
        <w:rPr>
          <w:rFonts w:ascii="仿宋" w:hAnsi="仿宋" w:eastAsia="仿宋"/>
          <w:bCs/>
          <w:color w:val="000000"/>
          <w:sz w:val="24"/>
          <w:szCs w:val="24"/>
        </w:rPr>
        <w:t>ZJHCCGFY2020-0203001</w:t>
      </w:r>
    </w:p>
    <w:p>
      <w:pPr>
        <w:spacing w:line="500" w:lineRule="exact"/>
        <w:ind w:firstLine="472" w:firstLineChars="196"/>
        <w:rPr>
          <w:rFonts w:ascii="仿宋" w:hAnsi="仿宋" w:eastAsia="仿宋"/>
          <w:color w:val="000000"/>
          <w:sz w:val="24"/>
          <w:szCs w:val="24"/>
        </w:rPr>
      </w:pPr>
      <w:r>
        <w:rPr>
          <w:rFonts w:hint="eastAsia" w:ascii="仿宋" w:hAnsi="仿宋" w:eastAsia="仿宋"/>
          <w:b/>
          <w:color w:val="000000"/>
          <w:sz w:val="24"/>
          <w:szCs w:val="24"/>
        </w:rPr>
        <w:t>三、采购方式：</w:t>
      </w:r>
      <w:r>
        <w:rPr>
          <w:rFonts w:hint="eastAsia" w:ascii="仿宋" w:hAnsi="仿宋" w:eastAsia="仿宋"/>
          <w:color w:val="000000"/>
          <w:sz w:val="24"/>
          <w:szCs w:val="24"/>
        </w:rPr>
        <w:t>公开招标</w:t>
      </w:r>
    </w:p>
    <w:p>
      <w:pPr>
        <w:spacing w:line="500" w:lineRule="exact"/>
        <w:ind w:firstLine="472" w:firstLineChars="196"/>
        <w:rPr>
          <w:rFonts w:ascii="仿宋" w:hAnsi="仿宋" w:eastAsia="仿宋"/>
          <w:color w:val="000000"/>
          <w:sz w:val="24"/>
          <w:szCs w:val="24"/>
        </w:rPr>
      </w:pPr>
      <w:r>
        <w:rPr>
          <w:rFonts w:hint="eastAsia" w:ascii="仿宋" w:hAnsi="仿宋" w:eastAsia="仿宋"/>
          <w:b/>
          <w:color w:val="000000"/>
          <w:sz w:val="24"/>
          <w:szCs w:val="24"/>
        </w:rPr>
        <w:t>四</w:t>
      </w:r>
      <w:r>
        <w:rPr>
          <w:rFonts w:hint="eastAsia" w:ascii="仿宋" w:hAnsi="仿宋" w:eastAsia="仿宋"/>
          <w:color w:val="000000"/>
          <w:sz w:val="24"/>
          <w:szCs w:val="24"/>
        </w:rPr>
        <w:t>、</w:t>
      </w:r>
      <w:r>
        <w:rPr>
          <w:rFonts w:hint="eastAsia" w:ascii="仿宋" w:hAnsi="仿宋" w:eastAsia="仿宋"/>
          <w:b/>
          <w:color w:val="000000"/>
          <w:sz w:val="24"/>
          <w:szCs w:val="24"/>
        </w:rPr>
        <w:t>采购内容及数量：</w:t>
      </w:r>
      <w:r>
        <w:rPr>
          <w:rFonts w:hint="eastAsia" w:ascii="仿宋" w:hAnsi="仿宋" w:eastAsia="仿宋"/>
          <w:bCs/>
          <w:color w:val="000000"/>
          <w:sz w:val="24"/>
          <w:szCs w:val="24"/>
        </w:rPr>
        <w:t>（详见采购需求）</w:t>
      </w:r>
    </w:p>
    <w:tbl>
      <w:tblPr>
        <w:tblStyle w:val="88"/>
        <w:tblW w:w="87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057"/>
        <w:gridCol w:w="1008"/>
        <w:gridCol w:w="160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标项</w:t>
            </w:r>
          </w:p>
        </w:tc>
        <w:tc>
          <w:tcPr>
            <w:tcW w:w="3057" w:type="dxa"/>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内容</w:t>
            </w:r>
          </w:p>
        </w:tc>
        <w:tc>
          <w:tcPr>
            <w:tcW w:w="1008" w:type="dxa"/>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数量</w:t>
            </w:r>
          </w:p>
        </w:tc>
        <w:tc>
          <w:tcPr>
            <w:tcW w:w="1608" w:type="dxa"/>
          </w:tcPr>
          <w:p>
            <w:pPr>
              <w:spacing w:line="500" w:lineRule="exact"/>
              <w:rPr>
                <w:rFonts w:ascii="仿宋" w:hAnsi="仿宋" w:eastAsia="仿宋"/>
                <w:color w:val="000000"/>
                <w:sz w:val="24"/>
                <w:szCs w:val="24"/>
              </w:rPr>
            </w:pPr>
            <w:r>
              <w:rPr>
                <w:rFonts w:hint="eastAsia" w:ascii="仿宋" w:hAnsi="仿宋" w:eastAsia="仿宋"/>
                <w:color w:val="000000"/>
                <w:sz w:val="24"/>
                <w:szCs w:val="24"/>
              </w:rPr>
              <w:t>预算价</w:t>
            </w:r>
          </w:p>
        </w:tc>
        <w:tc>
          <w:tcPr>
            <w:tcW w:w="2340" w:type="dxa"/>
          </w:tcPr>
          <w:p>
            <w:pPr>
              <w:spacing w:line="500" w:lineRule="exact"/>
              <w:rPr>
                <w:rFonts w:ascii="仿宋" w:hAnsi="仿宋" w:eastAsia="仿宋"/>
                <w:color w:val="000000"/>
                <w:sz w:val="24"/>
                <w:szCs w:val="24"/>
              </w:rPr>
            </w:pPr>
            <w:r>
              <w:rPr>
                <w:rFonts w:hint="eastAsia" w:ascii="仿宋" w:hAnsi="仿宋" w:eastAsia="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3057" w:type="dxa"/>
          </w:tcPr>
          <w:p>
            <w:pPr>
              <w:spacing w:line="500" w:lineRule="exact"/>
              <w:rPr>
                <w:rFonts w:ascii="仿宋" w:hAnsi="仿宋" w:eastAsia="仿宋"/>
                <w:bCs/>
                <w:color w:val="000000"/>
                <w:sz w:val="24"/>
                <w:szCs w:val="24"/>
              </w:rPr>
            </w:pPr>
            <w:r>
              <w:rPr>
                <w:rFonts w:hint="eastAsia" w:ascii="仿宋" w:hAnsi="仿宋" w:eastAsia="仿宋"/>
                <w:bCs/>
                <w:color w:val="000000"/>
                <w:sz w:val="24"/>
                <w:szCs w:val="24"/>
              </w:rPr>
              <w:t>第三方检测</w:t>
            </w:r>
          </w:p>
        </w:tc>
        <w:tc>
          <w:tcPr>
            <w:tcW w:w="1008" w:type="dxa"/>
          </w:tcPr>
          <w:p>
            <w:pPr>
              <w:spacing w:before="120"/>
              <w:jc w:val="center"/>
            </w:pPr>
            <w:r>
              <w:rPr>
                <w:rFonts w:hint="eastAsia" w:ascii="仿宋" w:hAnsi="仿宋" w:eastAsia="仿宋"/>
                <w:color w:val="000000"/>
                <w:sz w:val="24"/>
                <w:szCs w:val="24"/>
              </w:rPr>
              <w:t>1项</w:t>
            </w:r>
          </w:p>
        </w:tc>
        <w:tc>
          <w:tcPr>
            <w:tcW w:w="1608" w:type="dxa"/>
          </w:tcPr>
          <w:p>
            <w:pPr>
              <w:spacing w:line="500" w:lineRule="exact"/>
              <w:ind w:firstLine="240" w:firstLineChars="100"/>
              <w:rPr>
                <w:rFonts w:ascii="仿宋" w:hAnsi="仿宋" w:eastAsia="仿宋"/>
                <w:color w:val="000000"/>
                <w:sz w:val="24"/>
                <w:szCs w:val="24"/>
              </w:rPr>
            </w:pPr>
            <w:r>
              <w:rPr>
                <w:rFonts w:hint="eastAsia" w:ascii="仿宋" w:hAnsi="仿宋" w:eastAsia="仿宋"/>
                <w:color w:val="000000"/>
                <w:sz w:val="24"/>
                <w:szCs w:val="24"/>
              </w:rPr>
              <w:t>5万元</w:t>
            </w:r>
          </w:p>
        </w:tc>
        <w:tc>
          <w:tcPr>
            <w:tcW w:w="2340" w:type="dxa"/>
          </w:tcPr>
          <w:p>
            <w:pPr>
              <w:spacing w:line="500" w:lineRule="exact"/>
              <w:rPr>
                <w:rFonts w:ascii="仿宋" w:hAnsi="仿宋" w:eastAsia="仿宋"/>
                <w:color w:val="000000"/>
                <w:sz w:val="24"/>
                <w:szCs w:val="24"/>
              </w:rPr>
            </w:pPr>
            <w:r>
              <w:rPr>
                <w:rFonts w:hint="eastAsia" w:ascii="仿宋" w:hAnsi="仿宋" w:eastAsia="仿宋"/>
                <w:color w:val="000000"/>
                <w:sz w:val="24"/>
                <w:szCs w:val="24"/>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3057" w:type="dxa"/>
          </w:tcPr>
          <w:p>
            <w:pPr>
              <w:spacing w:line="500" w:lineRule="exact"/>
              <w:rPr>
                <w:rFonts w:ascii="仿宋" w:hAnsi="仿宋" w:eastAsia="仿宋"/>
                <w:bCs/>
                <w:color w:val="000000"/>
                <w:sz w:val="24"/>
                <w:szCs w:val="24"/>
              </w:rPr>
            </w:pPr>
            <w:r>
              <w:rPr>
                <w:rFonts w:hint="eastAsia" w:ascii="仿宋" w:hAnsi="仿宋" w:eastAsia="仿宋"/>
                <w:bCs/>
                <w:color w:val="000000"/>
                <w:sz w:val="24"/>
                <w:szCs w:val="24"/>
              </w:rPr>
              <w:t>监理</w:t>
            </w:r>
          </w:p>
        </w:tc>
        <w:tc>
          <w:tcPr>
            <w:tcW w:w="1008" w:type="dxa"/>
          </w:tcPr>
          <w:p>
            <w:pPr>
              <w:spacing w:before="120"/>
              <w:jc w:val="center"/>
            </w:pPr>
            <w:r>
              <w:rPr>
                <w:rFonts w:hint="eastAsia" w:ascii="仿宋" w:hAnsi="仿宋" w:eastAsia="仿宋"/>
                <w:color w:val="000000"/>
                <w:sz w:val="24"/>
                <w:szCs w:val="24"/>
              </w:rPr>
              <w:t>1项</w:t>
            </w:r>
          </w:p>
        </w:tc>
        <w:tc>
          <w:tcPr>
            <w:tcW w:w="1608" w:type="dxa"/>
          </w:tcPr>
          <w:p>
            <w:pPr>
              <w:spacing w:line="500" w:lineRule="exact"/>
              <w:ind w:firstLine="240" w:firstLineChars="100"/>
              <w:rPr>
                <w:rFonts w:ascii="仿宋" w:hAnsi="仿宋" w:eastAsia="仿宋"/>
                <w:color w:val="000000"/>
                <w:sz w:val="24"/>
                <w:szCs w:val="24"/>
              </w:rPr>
            </w:pPr>
            <w:r>
              <w:rPr>
                <w:rFonts w:hint="eastAsia" w:ascii="仿宋" w:hAnsi="仿宋" w:eastAsia="仿宋"/>
                <w:color w:val="000000"/>
                <w:sz w:val="24"/>
                <w:szCs w:val="24"/>
              </w:rPr>
              <w:t>25万元</w:t>
            </w:r>
          </w:p>
        </w:tc>
        <w:tc>
          <w:tcPr>
            <w:tcW w:w="2340" w:type="dxa"/>
          </w:tcPr>
          <w:p>
            <w:pPr>
              <w:spacing w:line="500" w:lineRule="exact"/>
              <w:rPr>
                <w:rFonts w:ascii="仿宋" w:hAnsi="仿宋" w:eastAsia="仿宋"/>
                <w:color w:val="000000"/>
                <w:sz w:val="24"/>
                <w:szCs w:val="24"/>
              </w:rPr>
            </w:pPr>
            <w:r>
              <w:rPr>
                <w:rFonts w:hint="eastAsia" w:ascii="仿宋" w:hAnsi="仿宋" w:eastAsia="仿宋"/>
                <w:color w:val="000000"/>
                <w:sz w:val="24"/>
                <w:szCs w:val="24"/>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3057" w:type="dxa"/>
          </w:tcPr>
          <w:p>
            <w:pPr>
              <w:spacing w:line="500" w:lineRule="exact"/>
              <w:rPr>
                <w:rFonts w:ascii="仿宋" w:hAnsi="仿宋" w:eastAsia="仿宋"/>
                <w:bCs/>
                <w:color w:val="000000"/>
                <w:sz w:val="24"/>
                <w:szCs w:val="24"/>
              </w:rPr>
            </w:pPr>
            <w:r>
              <w:rPr>
                <w:rFonts w:hint="eastAsia" w:ascii="仿宋" w:hAnsi="仿宋" w:eastAsia="仿宋"/>
                <w:bCs/>
                <w:color w:val="000000"/>
                <w:sz w:val="24"/>
                <w:szCs w:val="24"/>
              </w:rPr>
              <w:t>设计</w:t>
            </w:r>
          </w:p>
        </w:tc>
        <w:tc>
          <w:tcPr>
            <w:tcW w:w="1008" w:type="dxa"/>
          </w:tcPr>
          <w:p>
            <w:pPr>
              <w:spacing w:before="120"/>
              <w:jc w:val="center"/>
            </w:pPr>
            <w:r>
              <w:rPr>
                <w:rFonts w:hint="eastAsia" w:ascii="仿宋" w:hAnsi="仿宋" w:eastAsia="仿宋"/>
                <w:color w:val="000000"/>
                <w:sz w:val="24"/>
                <w:szCs w:val="24"/>
              </w:rPr>
              <w:t>1项</w:t>
            </w:r>
          </w:p>
        </w:tc>
        <w:tc>
          <w:tcPr>
            <w:tcW w:w="1608" w:type="dxa"/>
          </w:tcPr>
          <w:p>
            <w:pPr>
              <w:spacing w:line="500" w:lineRule="exact"/>
              <w:ind w:firstLine="240" w:firstLineChars="100"/>
              <w:rPr>
                <w:rFonts w:ascii="仿宋" w:hAnsi="仿宋" w:eastAsia="仿宋"/>
                <w:color w:val="000000"/>
                <w:sz w:val="24"/>
                <w:szCs w:val="24"/>
              </w:rPr>
            </w:pPr>
            <w:r>
              <w:rPr>
                <w:rFonts w:hint="eastAsia" w:ascii="仿宋" w:hAnsi="仿宋" w:eastAsia="仿宋"/>
                <w:color w:val="000000"/>
                <w:sz w:val="24"/>
                <w:szCs w:val="24"/>
              </w:rPr>
              <w:t>10万元</w:t>
            </w:r>
          </w:p>
        </w:tc>
        <w:tc>
          <w:tcPr>
            <w:tcW w:w="2340" w:type="dxa"/>
          </w:tcPr>
          <w:p>
            <w:pPr>
              <w:spacing w:line="500" w:lineRule="exact"/>
              <w:rPr>
                <w:rFonts w:ascii="仿宋" w:hAnsi="仿宋" w:eastAsia="仿宋"/>
                <w:color w:val="000000"/>
                <w:sz w:val="24"/>
                <w:szCs w:val="24"/>
              </w:rPr>
            </w:pPr>
            <w:r>
              <w:rPr>
                <w:rFonts w:hint="eastAsia" w:ascii="仿宋" w:hAnsi="仿宋" w:eastAsia="仿宋"/>
                <w:color w:val="000000"/>
                <w:sz w:val="24"/>
                <w:szCs w:val="24"/>
              </w:rPr>
              <w:t>详见采购需求</w:t>
            </w:r>
          </w:p>
        </w:tc>
      </w:tr>
    </w:tbl>
    <w:p>
      <w:pPr>
        <w:snapToGrid w:val="0"/>
        <w:spacing w:before="120" w:line="360"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本次招标有效期为确定中标单位及合同签订之日起至2020年12月31日。一旦确定中标，由</w:t>
      </w:r>
      <w:r>
        <w:rPr>
          <w:rFonts w:hint="eastAsia" w:ascii="仿宋_GB2312" w:hAnsi="宋体" w:eastAsia="仿宋_GB2312"/>
          <w:color w:val="000000"/>
          <w:sz w:val="24"/>
          <w:szCs w:val="24"/>
        </w:rPr>
        <w:t>杭州市公安局富阳区分局交通警察大队</w:t>
      </w:r>
      <w:r>
        <w:rPr>
          <w:rFonts w:hint="eastAsia" w:ascii="仿宋_GB2312" w:eastAsia="仿宋_GB2312"/>
          <w:color w:val="000000"/>
          <w:sz w:val="24"/>
          <w:szCs w:val="24"/>
        </w:rPr>
        <w:t>与中标单位签订合同。确定在下一次招标前政府投资的富阳区道路实施的本文件规定的项目，由</w:t>
      </w:r>
      <w:r>
        <w:rPr>
          <w:rFonts w:hint="eastAsia" w:ascii="仿宋_GB2312" w:hAnsi="宋体" w:eastAsia="仿宋_GB2312"/>
          <w:color w:val="000000"/>
          <w:sz w:val="24"/>
          <w:szCs w:val="24"/>
        </w:rPr>
        <w:t>杭州市公安局富阳区分局交通警察大队</w:t>
      </w:r>
      <w:r>
        <w:rPr>
          <w:rFonts w:hint="eastAsia" w:ascii="仿宋_GB2312" w:eastAsia="仿宋_GB2312"/>
          <w:color w:val="000000"/>
          <w:sz w:val="24"/>
          <w:szCs w:val="24"/>
        </w:rPr>
        <w:t>开具工程联系单交中标单位，价格按中标单价计取，工期根据工程项目具体商定。</w:t>
      </w:r>
    </w:p>
    <w:p>
      <w:pPr>
        <w:spacing w:line="500" w:lineRule="exact"/>
        <w:ind w:firstLine="472" w:firstLineChars="196"/>
        <w:rPr>
          <w:rFonts w:ascii="仿宋" w:hAnsi="仿宋" w:eastAsia="仿宋"/>
          <w:b/>
          <w:color w:val="000000"/>
          <w:sz w:val="24"/>
          <w:szCs w:val="24"/>
        </w:rPr>
      </w:pPr>
      <w:r>
        <w:rPr>
          <w:rFonts w:hint="eastAsia" w:ascii="仿宋" w:hAnsi="仿宋" w:eastAsia="仿宋"/>
          <w:b/>
          <w:color w:val="000000"/>
          <w:sz w:val="24"/>
          <w:szCs w:val="24"/>
        </w:rPr>
        <w:t>五、合格投标人的资格要求：</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1、符合《中华人民共和国政府采购法》第二十二条之规定，在中华人民共和国境内注册，且符合、承认并承诺履行本招标文件各项规定，所提供的货物和服务须在我国境内合法生产或销售的；</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2、未被“信用中国”（www.creditchina.gov.cn）、中国政府采购网（www.ccgp.gov.cn）列入失信被执行人、重大税收违法案件当事人名单、政府采购严重违法失信行为记录名单；</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3、标项三具有由质量技术监督部门颁发的检验检测机构资质认定证书及相关能力附表；</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标项五具有市政行业（道路工程）或公路行业（公路工程）设计丙级及以上资质。</w:t>
      </w:r>
    </w:p>
    <w:p>
      <w:pPr>
        <w:spacing w:line="500" w:lineRule="exact"/>
        <w:ind w:firstLine="480" w:firstLineChars="200"/>
        <w:rPr>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、本项目不接受联合体投标。</w:t>
      </w:r>
    </w:p>
    <w:p>
      <w:pPr>
        <w:spacing w:line="500" w:lineRule="exact"/>
        <w:ind w:firstLine="482" w:firstLineChars="200"/>
        <w:rPr>
          <w:rFonts w:ascii="仿宋" w:hAnsi="仿宋" w:eastAsia="仿宋"/>
          <w:color w:val="000000"/>
          <w:sz w:val="24"/>
          <w:szCs w:val="24"/>
        </w:rPr>
      </w:pPr>
      <w:r>
        <w:rPr>
          <w:rFonts w:ascii="仿宋" w:hAnsi="仿宋" w:eastAsia="仿宋"/>
          <w:b/>
          <w:bCs/>
          <w:color w:val="000000"/>
          <w:sz w:val="24"/>
          <w:szCs w:val="24"/>
        </w:rPr>
        <w:t>六、</w:t>
      </w:r>
      <w:r>
        <w:rPr>
          <w:rFonts w:hint="eastAsia" w:ascii="仿宋_GB2312" w:hAnsi="宋体" w:eastAsia="仿宋_GB2312" w:cs="Arial"/>
          <w:b/>
          <w:bCs/>
          <w:sz w:val="24"/>
          <w:szCs w:val="24"/>
        </w:rPr>
        <w:t>获取招标文件的时间期限、地点、方式及招标文件售价：</w:t>
      </w:r>
    </w:p>
    <w:p>
      <w:pPr>
        <w:spacing w:before="120"/>
        <w:ind w:left="479" w:leftChars="228"/>
        <w:jc w:val="left"/>
        <w:rPr>
          <w:rFonts w:ascii="仿宋_GB2312" w:hAnsi="宋体" w:eastAsia="仿宋_GB2312" w:cs="Arial"/>
          <w:sz w:val="24"/>
          <w:szCs w:val="24"/>
        </w:rPr>
      </w:pPr>
      <w:r>
        <w:rPr>
          <w:rFonts w:hint="eastAsia" w:ascii="仿宋_GB2312" w:hAnsi="宋体" w:eastAsia="仿宋_GB2312" w:cs="Arial"/>
          <w:sz w:val="24"/>
          <w:szCs w:val="24"/>
        </w:rPr>
        <w:t>1.时间期限：20</w:t>
      </w:r>
      <w:r>
        <w:rPr>
          <w:rFonts w:ascii="仿宋_GB2312" w:hAnsi="宋体" w:eastAsia="仿宋_GB2312" w:cs="Arial"/>
          <w:sz w:val="24"/>
          <w:szCs w:val="24"/>
        </w:rPr>
        <w:t>20</w:t>
      </w:r>
      <w:r>
        <w:rPr>
          <w:rFonts w:hint="eastAsia" w:ascii="仿宋_GB2312" w:hAnsi="宋体" w:eastAsia="仿宋_GB2312" w:cs="Arial"/>
          <w:sz w:val="24"/>
          <w:szCs w:val="24"/>
        </w:rPr>
        <w:t>年</w:t>
      </w:r>
      <w:r>
        <w:rPr>
          <w:rFonts w:ascii="仿宋_GB2312" w:hAnsi="宋体" w:eastAsia="仿宋_GB2312" w:cs="Arial"/>
          <w:sz w:val="24"/>
          <w:szCs w:val="24"/>
        </w:rPr>
        <w:t>3</w:t>
      </w:r>
      <w:r>
        <w:rPr>
          <w:rFonts w:hint="eastAsia" w:ascii="仿宋_GB2312" w:hAnsi="宋体" w:eastAsia="仿宋_GB2312" w:cs="Arial"/>
          <w:sz w:val="24"/>
          <w:szCs w:val="24"/>
        </w:rPr>
        <w:t>月</w:t>
      </w:r>
      <w:r>
        <w:rPr>
          <w:rFonts w:hint="eastAsia" w:ascii="仿宋_GB2312" w:hAnsi="宋体" w:eastAsia="仿宋_GB2312" w:cs="Arial"/>
          <w:sz w:val="24"/>
          <w:szCs w:val="24"/>
          <w:lang w:val="en-US" w:eastAsia="zh-CN"/>
        </w:rPr>
        <w:t>6</w:t>
      </w:r>
      <w:r>
        <w:rPr>
          <w:rFonts w:hint="eastAsia" w:ascii="仿宋_GB2312" w:hAnsi="宋体" w:eastAsia="仿宋_GB2312" w:cs="Arial"/>
          <w:sz w:val="24"/>
          <w:szCs w:val="24"/>
        </w:rPr>
        <w:t>日至20</w:t>
      </w:r>
      <w:r>
        <w:rPr>
          <w:rFonts w:ascii="仿宋_GB2312" w:hAnsi="宋体" w:eastAsia="仿宋_GB2312" w:cs="Arial"/>
          <w:sz w:val="24"/>
          <w:szCs w:val="24"/>
        </w:rPr>
        <w:t>20年3月13日；</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2.地点：政采云平台(https://www.zcygov.cn/)；</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3.方式：供应商登录政采云平台，注册为正式供应商或临时供应商，在线申请获取采购文件（配置岗位并进入“项目采购”应用，在获取采购文件菜单中选择项目，申请获取采购文件）。</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4.售价：免费</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5.供应商获取招标文件时须提交的文件资料：无；</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6.提示：</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（1）对未按上述方式获取招标文件的供应商对该文件提出的质疑，采购人或采购代理机构将不予处理；</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（2）采购人或者采购代理机构对已发出的招标文件等进行必要的澄清或者修改的，采购人或者采购代理机构将无法通知未按上述方式获取招标文件的供应商；</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（3）不提供招标文件纸质版。</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4）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spacing w:before="120"/>
        <w:ind w:firstLine="482" w:firstLineChars="200"/>
        <w:jc w:val="left"/>
        <w:rPr>
          <w:rFonts w:ascii="仿宋_GB2312" w:hAnsi="宋体" w:eastAsia="仿宋_GB2312" w:cs="Arial"/>
          <w:b/>
          <w:bCs/>
          <w:sz w:val="24"/>
          <w:szCs w:val="24"/>
        </w:rPr>
      </w:pPr>
      <w:r>
        <w:rPr>
          <w:rFonts w:hint="eastAsia" w:ascii="仿宋_GB2312" w:hAnsi="宋体" w:eastAsia="仿宋_GB2312" w:cs="Arial"/>
          <w:b/>
          <w:bCs/>
          <w:sz w:val="24"/>
          <w:szCs w:val="24"/>
        </w:rPr>
        <w:t>七、投标说明</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（1）本项目实行电子投标，应按照本项目招标文件和政采云平台的要求编制、加密并递交投标文件。</w:t>
      </w:r>
      <w:r>
        <w:rPr>
          <w:rFonts w:hint="eastAsia" w:ascii="仿宋_GB2312" w:hAnsi="宋体" w:eastAsia="仿宋_GB2312" w:cs="Arial"/>
          <w:b/>
          <w:bCs/>
          <w:sz w:val="24"/>
          <w:szCs w:val="24"/>
        </w:rPr>
        <w:t>供应商在使用系统进行投标的过程中遇到涉及平台使用的任何问题，可致电政采云平台技术支持热线咨询，联系方式：400-881-7190</w:t>
      </w:r>
      <w:r>
        <w:rPr>
          <w:rFonts w:hint="eastAsia" w:ascii="仿宋_GB2312" w:hAnsi="宋体" w:eastAsia="仿宋_GB2312" w:cs="Arial"/>
          <w:sz w:val="24"/>
          <w:szCs w:val="24"/>
        </w:rPr>
        <w:t>。</w:t>
      </w:r>
    </w:p>
    <w:p>
      <w:pPr>
        <w:spacing w:before="120"/>
        <w:ind w:firstLine="480" w:firstLineChars="200"/>
        <w:jc w:val="left"/>
        <w:rPr>
          <w:rFonts w:ascii="仿宋_GB2312" w:hAnsi="宋体" w:eastAsia="仿宋_GB2312" w:cs="Arial"/>
          <w:b/>
          <w:bCs/>
          <w:sz w:val="24"/>
          <w:szCs w:val="24"/>
        </w:rPr>
      </w:pPr>
      <w:r>
        <w:rPr>
          <w:rFonts w:hint="eastAsia" w:ascii="仿宋_GB2312" w:hAnsi="宋体" w:eastAsia="仿宋_GB2312" w:cs="Arial"/>
          <w:sz w:val="24"/>
          <w:szCs w:val="24"/>
        </w:rPr>
        <w:t>（2）投标人应在开标前完成CA数字证书办理。（办理流程详见http://www.zjzfcg.gov.cn/bidClientTemplate/2019-05-27/12945.html）。</w:t>
      </w:r>
      <w:r>
        <w:rPr>
          <w:rFonts w:hint="eastAsia" w:ascii="仿宋_GB2312" w:hAnsi="宋体" w:eastAsia="仿宋_GB2312" w:cs="Arial"/>
          <w:b/>
          <w:bCs/>
          <w:sz w:val="24"/>
          <w:szCs w:val="24"/>
        </w:rPr>
        <w:t>完成CA数字证书办理预计1-2周左右，各投标人应充分考虑办理时间等因素。</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3）投标人通过政采云平台电子投标工具制作投标文件，电子投标工具请供应商自行前往浙江政府采购网下载并安装，（下载网址：http://www.zjzfcg.gov.cn/bidClientTemplate/2019-05-27/12946.html），电子投标具体流程详见本招标公告附件：“【浙江省】供应商-政府采购项目电子交易操作指南.pdf”。</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（4）</w:t>
      </w:r>
      <w:r>
        <w:rPr>
          <w:rFonts w:hint="eastAsia" w:ascii="仿宋_GB2312" w:hAnsi="宋体" w:eastAsia="仿宋_GB2312" w:cs="Arial"/>
          <w:b/>
          <w:bCs/>
          <w:sz w:val="24"/>
          <w:szCs w:val="24"/>
        </w:rPr>
        <w:t>涉及到需要作现场演示的投标单位，应派代表</w:t>
      </w:r>
      <w:r>
        <w:rPr>
          <w:rFonts w:hint="eastAsia" w:ascii="仿宋_GB2312" w:hAnsi="宋体" w:eastAsia="仿宋_GB2312" w:cs="Arial"/>
          <w:b/>
          <w:bCs/>
          <w:sz w:val="24"/>
          <w:szCs w:val="24"/>
          <w:lang w:eastAsia="zh-CN"/>
        </w:rPr>
        <w:t>（</w:t>
      </w:r>
      <w:r>
        <w:rPr>
          <w:rFonts w:hint="eastAsia" w:ascii="仿宋_GB2312" w:hAnsi="宋体" w:eastAsia="仿宋_GB2312" w:cs="Arial"/>
          <w:b/>
          <w:bCs/>
          <w:sz w:val="24"/>
          <w:szCs w:val="24"/>
        </w:rPr>
        <w:t>只允许委派一名代表</w:t>
      </w:r>
      <w:r>
        <w:rPr>
          <w:rFonts w:hint="eastAsia" w:ascii="仿宋_GB2312" w:hAnsi="宋体" w:eastAsia="仿宋_GB2312" w:cs="Arial"/>
          <w:b/>
          <w:bCs/>
          <w:sz w:val="24"/>
          <w:szCs w:val="24"/>
          <w:lang w:eastAsia="zh-CN"/>
        </w:rPr>
        <w:t>）</w:t>
      </w:r>
      <w:r>
        <w:rPr>
          <w:rFonts w:hint="eastAsia" w:ascii="仿宋_GB2312" w:hAnsi="宋体" w:eastAsia="仿宋_GB2312" w:cs="Arial"/>
          <w:b/>
          <w:bCs/>
          <w:sz w:val="24"/>
          <w:szCs w:val="24"/>
        </w:rPr>
        <w:t>于投标截止时间前进入开标室等候，为严格落实国家、省市关于“要在坚决打好疫情防控攻坚战的前提下，就做好疫情防控期间招标活动有关事项如下：</w:t>
      </w:r>
    </w:p>
    <w:p>
      <w:pPr>
        <w:spacing w:line="360" w:lineRule="auto"/>
        <w:ind w:left="400"/>
        <w:rPr>
          <w:rFonts w:ascii="仿宋_GB2312" w:hAnsi="宋体" w:eastAsia="仿宋_GB2312" w:cs="Arial"/>
          <w:sz w:val="24"/>
          <w:szCs w:val="24"/>
        </w:rPr>
      </w:pPr>
      <w:r>
        <w:rPr>
          <w:rFonts w:hint="eastAsia" w:ascii="仿宋_GB2312" w:hAnsi="宋体" w:eastAsia="仿宋_GB2312" w:cs="Arial"/>
          <w:sz w:val="24"/>
          <w:szCs w:val="24"/>
        </w:rPr>
        <w:t>a</w:t>
      </w:r>
      <w:r>
        <w:rPr>
          <w:rFonts w:ascii="仿宋_GB2312" w:hAnsi="宋体" w:eastAsia="仿宋_GB2312" w:cs="Arial"/>
          <w:sz w:val="24"/>
          <w:szCs w:val="24"/>
        </w:rPr>
        <w:t>.</w:t>
      </w:r>
      <w:r>
        <w:rPr>
          <w:rFonts w:hint="eastAsia" w:ascii="仿宋_GB2312" w:hAnsi="宋体" w:eastAsia="仿宋_GB2312" w:cs="Arial"/>
          <w:sz w:val="24"/>
          <w:szCs w:val="24"/>
        </w:rPr>
        <w:t>进入现场代表人员必须持有杭州健康绿码。</w:t>
      </w:r>
    </w:p>
    <w:p>
      <w:pPr>
        <w:spacing w:line="360" w:lineRule="auto"/>
        <w:ind w:firstLine="360" w:firstLineChars="150"/>
        <w:rPr>
          <w:rFonts w:ascii="仿宋_GB2312" w:hAnsi="宋体" w:eastAsia="仿宋_GB2312" w:cs="Arial"/>
          <w:sz w:val="24"/>
          <w:szCs w:val="24"/>
        </w:rPr>
      </w:pPr>
      <w:r>
        <w:rPr>
          <w:rFonts w:hint="eastAsia" w:ascii="仿宋_GB2312" w:hAnsi="宋体" w:eastAsia="仿宋_GB2312" w:cs="Arial"/>
          <w:sz w:val="24"/>
          <w:szCs w:val="24"/>
        </w:rPr>
        <w:t>b</w:t>
      </w:r>
      <w:r>
        <w:rPr>
          <w:rFonts w:ascii="仿宋_GB2312" w:hAnsi="宋体" w:eastAsia="仿宋_GB2312" w:cs="Arial"/>
          <w:sz w:val="24"/>
          <w:szCs w:val="24"/>
        </w:rPr>
        <w:t>.</w:t>
      </w:r>
      <w:r>
        <w:rPr>
          <w:rFonts w:hint="eastAsia" w:ascii="仿宋_GB2312" w:hAnsi="宋体" w:eastAsia="仿宋_GB2312" w:cs="Arial"/>
          <w:sz w:val="24"/>
          <w:szCs w:val="24"/>
        </w:rPr>
        <w:t>进入现场人员应当携带《参与政府采购活动健康承诺书》</w:t>
      </w:r>
    </w:p>
    <w:p>
      <w:pPr>
        <w:spacing w:line="360" w:lineRule="auto"/>
        <w:ind w:firstLine="360" w:firstLineChars="150"/>
        <w:rPr>
          <w:rFonts w:ascii="仿宋_GB2312" w:hAnsi="宋体" w:eastAsia="仿宋_GB2312" w:cs="Arial"/>
          <w:sz w:val="24"/>
          <w:szCs w:val="24"/>
        </w:rPr>
      </w:pPr>
      <w:r>
        <w:rPr>
          <w:rFonts w:hint="eastAsia" w:ascii="仿宋_GB2312" w:hAnsi="宋体" w:eastAsia="仿宋_GB2312" w:cs="Arial"/>
          <w:sz w:val="24"/>
          <w:szCs w:val="24"/>
        </w:rPr>
        <w:t>c</w:t>
      </w:r>
      <w:r>
        <w:rPr>
          <w:rFonts w:ascii="仿宋_GB2312" w:hAnsi="宋体" w:eastAsia="仿宋_GB2312" w:cs="Arial"/>
          <w:sz w:val="24"/>
          <w:szCs w:val="24"/>
        </w:rPr>
        <w:t>.</w:t>
      </w:r>
      <w:r>
        <w:rPr>
          <w:rFonts w:hint="eastAsia" w:ascii="仿宋_GB2312" w:hAnsi="宋体" w:eastAsia="仿宋_GB2312" w:cs="Arial"/>
          <w:sz w:val="24"/>
          <w:szCs w:val="24"/>
        </w:rPr>
        <w:t>随身携带居民身份证，做好佩戴口罩等个人防护措施。</w:t>
      </w:r>
    </w:p>
    <w:p>
      <w:pPr>
        <w:spacing w:line="360" w:lineRule="auto"/>
        <w:ind w:left="400"/>
        <w:rPr>
          <w:rFonts w:ascii="仿宋_GB2312" w:hAnsi="宋体" w:eastAsia="仿宋_GB2312" w:cs="Arial"/>
          <w:sz w:val="24"/>
          <w:szCs w:val="24"/>
        </w:rPr>
      </w:pPr>
      <w:r>
        <w:rPr>
          <w:rFonts w:hint="eastAsia" w:ascii="仿宋_GB2312" w:hAnsi="宋体" w:eastAsia="仿宋_GB2312" w:cs="Arial"/>
          <w:sz w:val="24"/>
          <w:szCs w:val="24"/>
        </w:rPr>
        <w:t>d</w:t>
      </w:r>
      <w:r>
        <w:rPr>
          <w:rFonts w:ascii="仿宋_GB2312" w:hAnsi="宋体" w:eastAsia="仿宋_GB2312" w:cs="Arial"/>
          <w:sz w:val="24"/>
          <w:szCs w:val="24"/>
        </w:rPr>
        <w:t>.</w:t>
      </w:r>
      <w:r>
        <w:rPr>
          <w:rFonts w:hint="eastAsia" w:ascii="仿宋_GB2312" w:hAnsi="宋体" w:eastAsia="仿宋_GB2312" w:cs="Arial"/>
          <w:sz w:val="24"/>
          <w:szCs w:val="24"/>
        </w:rPr>
        <w:t>预留足够时间提前到达，配合场所工作人员做好杭州健康绿码查验、体温检测、实名登记等防控工作。</w:t>
      </w:r>
    </w:p>
    <w:p>
      <w:pPr>
        <w:spacing w:line="360" w:lineRule="auto"/>
        <w:ind w:firstLine="360" w:firstLineChars="150"/>
        <w:rPr>
          <w:rFonts w:ascii="仿宋_GB2312" w:hAnsi="宋体" w:eastAsia="仿宋_GB2312" w:cs="Arial"/>
          <w:sz w:val="24"/>
          <w:szCs w:val="24"/>
        </w:rPr>
      </w:pPr>
      <w:r>
        <w:rPr>
          <w:rFonts w:hint="eastAsia" w:ascii="仿宋_GB2312" w:hAnsi="宋体" w:eastAsia="仿宋_GB2312" w:cs="Arial"/>
          <w:sz w:val="24"/>
          <w:szCs w:val="24"/>
        </w:rPr>
        <w:t>e</w:t>
      </w:r>
      <w:r>
        <w:rPr>
          <w:rFonts w:ascii="仿宋_GB2312" w:hAnsi="宋体" w:eastAsia="仿宋_GB2312" w:cs="Arial"/>
          <w:sz w:val="24"/>
          <w:szCs w:val="24"/>
        </w:rPr>
        <w:t>.</w:t>
      </w:r>
      <w:r>
        <w:rPr>
          <w:rFonts w:hint="eastAsia" w:ascii="仿宋_GB2312" w:hAnsi="宋体" w:eastAsia="仿宋_GB2312" w:cs="Arial"/>
          <w:sz w:val="24"/>
          <w:szCs w:val="24"/>
        </w:rPr>
        <w:t>进入现场后，应尽量分散等候、隔空就坐，</w:t>
      </w:r>
      <w:r>
        <w:rPr>
          <w:rFonts w:hint="eastAsia" w:ascii="仿宋_GB2312" w:hAnsi="宋体" w:eastAsia="仿宋_GB2312" w:cs="Arial"/>
          <w:sz w:val="24"/>
          <w:szCs w:val="24"/>
          <w:lang w:val="en-US" w:eastAsia="zh-CN"/>
        </w:rPr>
        <w:t>演示</w:t>
      </w:r>
      <w:r>
        <w:rPr>
          <w:rFonts w:hint="eastAsia" w:ascii="仿宋_GB2312" w:hAnsi="宋体" w:eastAsia="仿宋_GB2312" w:cs="Arial"/>
          <w:sz w:val="24"/>
          <w:szCs w:val="24"/>
        </w:rPr>
        <w:t>完成后立即离场，全力保障</w:t>
      </w:r>
      <w:r>
        <w:rPr>
          <w:rFonts w:hint="eastAsia" w:ascii="仿宋_GB2312" w:hAnsi="宋体" w:eastAsia="仿宋_GB2312" w:cs="Arial"/>
          <w:sz w:val="24"/>
          <w:szCs w:val="24"/>
          <w:lang w:val="en-US" w:eastAsia="zh-CN"/>
        </w:rPr>
        <w:t>采购</w:t>
      </w:r>
      <w:r>
        <w:rPr>
          <w:rFonts w:hint="eastAsia" w:ascii="仿宋_GB2312" w:hAnsi="宋体" w:eastAsia="仿宋_GB2312" w:cs="Arial"/>
          <w:sz w:val="24"/>
          <w:szCs w:val="24"/>
        </w:rPr>
        <w:t>活动正常开展。</w:t>
      </w:r>
    </w:p>
    <w:p>
      <w:pPr>
        <w:snapToGrid w:val="0"/>
        <w:spacing w:before="120"/>
        <w:ind w:firstLine="482" w:firstLineChars="200"/>
        <w:jc w:val="left"/>
        <w:rPr>
          <w:rFonts w:ascii="仿宋_GB2312" w:hAnsi="宋体" w:eastAsia="仿宋_GB2312" w:cs="Arial"/>
          <w:sz w:val="24"/>
          <w:szCs w:val="24"/>
        </w:rPr>
      </w:pPr>
      <w:r>
        <w:rPr>
          <w:rFonts w:hint="eastAsia" w:ascii="仿宋_GB2312" w:hAnsi="宋体" w:eastAsia="仿宋_GB2312" w:cs="Arial"/>
          <w:b/>
          <w:bCs/>
          <w:sz w:val="24"/>
          <w:szCs w:val="24"/>
        </w:rPr>
        <w:t>八、投标截止时间和地点（</w:t>
      </w:r>
      <w:r>
        <w:rPr>
          <w:rFonts w:hint="eastAsia" w:ascii="仿宋_GB2312" w:hAnsi="宋体" w:eastAsia="仿宋_GB2312" w:cs="Arial"/>
          <w:b/>
          <w:sz w:val="24"/>
          <w:szCs w:val="24"/>
        </w:rPr>
        <w:t>逾期送达或未密封将予以拒收）：</w:t>
      </w:r>
    </w:p>
    <w:p>
      <w:pPr>
        <w:spacing w:before="120"/>
        <w:ind w:right="60" w:firstLine="480" w:firstLineChars="200"/>
        <w:rPr>
          <w:rFonts w:ascii="仿宋_GB2312" w:hAnsi="宋体" w:eastAsia="仿宋_GB2312"/>
          <w:kern w:val="0"/>
          <w:sz w:val="24"/>
          <w:szCs w:val="24"/>
        </w:rPr>
      </w:pPr>
      <w:r>
        <w:rPr>
          <w:rFonts w:hint="eastAsia" w:ascii="仿宋_GB2312" w:hAnsi="宋体" w:eastAsia="仿宋_GB2312" w:cs="Arial"/>
          <w:sz w:val="24"/>
          <w:szCs w:val="24"/>
        </w:rPr>
        <w:t>1.投标截止时间：</w:t>
      </w:r>
      <w:r>
        <w:rPr>
          <w:rFonts w:hint="eastAsia" w:ascii="仿宋_GB2312" w:hAnsi="宋体" w:eastAsia="仿宋_GB2312"/>
          <w:kern w:val="0"/>
          <w:sz w:val="24"/>
          <w:szCs w:val="24"/>
        </w:rPr>
        <w:t>20</w:t>
      </w:r>
      <w:r>
        <w:rPr>
          <w:rFonts w:ascii="仿宋_GB2312" w:hAnsi="宋体" w:eastAsia="仿宋_GB2312"/>
          <w:kern w:val="0"/>
          <w:sz w:val="24"/>
          <w:szCs w:val="24"/>
        </w:rPr>
        <w:t>20</w:t>
      </w:r>
      <w:r>
        <w:rPr>
          <w:rFonts w:hint="eastAsia" w:ascii="仿宋_GB2312" w:hAnsi="宋体" w:eastAsia="仿宋_GB2312"/>
          <w:kern w:val="0"/>
          <w:sz w:val="24"/>
          <w:szCs w:val="24"/>
        </w:rPr>
        <w:t>年</w:t>
      </w:r>
      <w:r>
        <w:rPr>
          <w:rFonts w:ascii="仿宋_GB2312" w:hAnsi="宋体" w:eastAsia="仿宋_GB2312"/>
          <w:kern w:val="0"/>
          <w:sz w:val="24"/>
          <w:szCs w:val="24"/>
        </w:rPr>
        <w:t>04</w:t>
      </w:r>
      <w:r>
        <w:rPr>
          <w:rFonts w:hint="eastAsia" w:ascii="仿宋_GB2312" w:hAnsi="宋体" w:eastAsia="仿宋_GB2312"/>
          <w:kern w:val="0"/>
          <w:sz w:val="24"/>
          <w:szCs w:val="24"/>
        </w:rPr>
        <w:t>月</w:t>
      </w:r>
      <w:r>
        <w:rPr>
          <w:rFonts w:ascii="仿宋_GB2312" w:hAnsi="宋体" w:eastAsia="仿宋_GB2312"/>
          <w:kern w:val="0"/>
          <w:sz w:val="24"/>
          <w:szCs w:val="24"/>
        </w:rPr>
        <w:t>09</w:t>
      </w:r>
      <w:r>
        <w:rPr>
          <w:rFonts w:hint="eastAsia" w:ascii="仿宋_GB2312" w:hAnsi="宋体" w:eastAsia="仿宋_GB2312"/>
          <w:kern w:val="0"/>
          <w:sz w:val="24"/>
          <w:szCs w:val="24"/>
        </w:rPr>
        <w:t>日9时</w:t>
      </w:r>
      <w:r>
        <w:rPr>
          <w:rFonts w:ascii="仿宋_GB2312" w:hAnsi="宋体" w:eastAsia="仿宋_GB2312"/>
          <w:kern w:val="0"/>
          <w:sz w:val="24"/>
          <w:szCs w:val="24"/>
        </w:rPr>
        <w:t>0</w:t>
      </w:r>
      <w:r>
        <w:rPr>
          <w:rFonts w:hint="eastAsia" w:ascii="仿宋_GB2312" w:hAnsi="宋体" w:eastAsia="仿宋_GB2312"/>
          <w:kern w:val="0"/>
          <w:sz w:val="24"/>
          <w:szCs w:val="24"/>
        </w:rPr>
        <w:t>0分。</w:t>
      </w:r>
    </w:p>
    <w:p>
      <w:pPr>
        <w:snapToGrid w:val="0"/>
        <w:spacing w:before="120"/>
        <w:ind w:firstLine="480" w:firstLineChars="200"/>
        <w:rPr>
          <w:rFonts w:ascii="仿宋_GB2312" w:hAnsi="宋体" w:eastAsia="仿宋_GB2312" w:cs="Arial"/>
          <w:sz w:val="24"/>
          <w:szCs w:val="24"/>
        </w:rPr>
      </w:pPr>
      <w:r>
        <w:rPr>
          <w:rFonts w:hint="eastAsia" w:ascii="仿宋_GB2312" w:hAnsi="宋体" w:eastAsia="仿宋_GB2312" w:cs="Arial"/>
          <w:sz w:val="24"/>
          <w:szCs w:val="24"/>
        </w:rPr>
        <w:t>2.</w:t>
      </w:r>
      <w:bookmarkStart w:id="1" w:name="B27_开标地点"/>
      <w:r>
        <w:rPr>
          <w:rFonts w:hint="eastAsia" w:ascii="仿宋_GB2312" w:hAnsi="宋体" w:eastAsia="仿宋_GB2312" w:cs="Arial"/>
          <w:sz w:val="24"/>
          <w:szCs w:val="24"/>
        </w:rPr>
        <w:t>投标地点：杭州市富阳区江连街27号区行政服务中心A座4楼</w:t>
      </w:r>
      <w:r>
        <w:rPr>
          <w:rFonts w:ascii="仿宋_GB2312" w:hAnsi="宋体" w:eastAsia="仿宋_GB2312" w:cs="Arial"/>
          <w:sz w:val="24"/>
          <w:szCs w:val="24"/>
        </w:rPr>
        <w:t>3</w:t>
      </w:r>
      <w:r>
        <w:rPr>
          <w:rFonts w:hint="eastAsia" w:ascii="仿宋_GB2312" w:hAnsi="宋体" w:eastAsia="仿宋_GB2312" w:cs="Arial"/>
          <w:sz w:val="24"/>
          <w:szCs w:val="24"/>
        </w:rPr>
        <w:t>号开标室</w:t>
      </w:r>
      <w:bookmarkEnd w:id="1"/>
      <w:r>
        <w:rPr>
          <w:rFonts w:hint="eastAsia" w:ascii="仿宋_GB2312" w:hAnsi="宋体" w:eastAsia="仿宋_GB2312" w:cs="Arial"/>
          <w:sz w:val="24"/>
          <w:szCs w:val="24"/>
        </w:rPr>
        <w:t>。</w:t>
      </w:r>
    </w:p>
    <w:p>
      <w:pPr>
        <w:pStyle w:val="21"/>
        <w:spacing w:before="124" w:after="124"/>
        <w:rPr>
          <w:rFonts w:ascii="仿宋_GB2312" w:hAnsi="宋体" w:eastAsia="仿宋_GB2312" w:cs="Arial"/>
          <w:sz w:val="24"/>
          <w:szCs w:val="24"/>
        </w:rPr>
      </w:pPr>
      <w:r>
        <w:rPr>
          <w:rFonts w:hint="eastAsia" w:ascii="仿宋_GB2312" w:hAnsi="宋体" w:eastAsia="仿宋_GB2312" w:cs="Arial"/>
          <w:sz w:val="24"/>
          <w:szCs w:val="24"/>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1"/>
        <w:spacing w:before="124" w:after="124"/>
        <w:rPr>
          <w:rFonts w:ascii="仿宋_GB2312" w:hAnsi="宋体" w:eastAsia="仿宋_GB2312" w:cs="Arial"/>
          <w:sz w:val="24"/>
          <w:szCs w:val="24"/>
        </w:rPr>
      </w:pPr>
      <w:r>
        <w:rPr>
          <w:rFonts w:hint="eastAsia" w:ascii="仿宋_GB2312" w:hAnsi="宋体" w:eastAsia="仿宋_GB2312" w:cs="Arial"/>
          <w:sz w:val="24"/>
          <w:szCs w:val="24"/>
        </w:rPr>
        <w:t>4.投标人应当在投标截止时间前将以介质存储的数据电文形式的备份投标文件和纸质备份投标文件分别密封送交到杭州市公共资源交易中心富阳分中心三号开标室[杭州市富阳区江连街27号区行政服务中心A座4楼]，逾期送达或未密封将被拒收。</w:t>
      </w:r>
    </w:p>
    <w:p>
      <w:pPr>
        <w:spacing w:line="50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九、开标时间和地点：</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1.开标时间：</w:t>
      </w:r>
      <w:r>
        <w:rPr>
          <w:rFonts w:hint="eastAsia" w:ascii="仿宋_GB2312" w:hAnsi="宋体" w:eastAsia="仿宋_GB2312"/>
          <w:kern w:val="0"/>
          <w:sz w:val="24"/>
          <w:szCs w:val="24"/>
        </w:rPr>
        <w:t>20</w:t>
      </w:r>
      <w:r>
        <w:rPr>
          <w:rFonts w:ascii="仿宋_GB2312" w:hAnsi="宋体" w:eastAsia="仿宋_GB2312"/>
          <w:kern w:val="0"/>
          <w:sz w:val="24"/>
          <w:szCs w:val="24"/>
        </w:rPr>
        <w:t>20</w:t>
      </w:r>
      <w:r>
        <w:rPr>
          <w:rFonts w:hint="eastAsia" w:ascii="仿宋_GB2312" w:hAnsi="宋体" w:eastAsia="仿宋_GB2312"/>
          <w:kern w:val="0"/>
          <w:sz w:val="24"/>
          <w:szCs w:val="24"/>
        </w:rPr>
        <w:t>年</w:t>
      </w:r>
      <w:r>
        <w:rPr>
          <w:rFonts w:ascii="仿宋_GB2312" w:hAnsi="宋体" w:eastAsia="仿宋_GB2312"/>
          <w:kern w:val="0"/>
          <w:sz w:val="24"/>
          <w:szCs w:val="24"/>
        </w:rPr>
        <w:t>04</w:t>
      </w:r>
      <w:r>
        <w:rPr>
          <w:rFonts w:hint="eastAsia" w:ascii="仿宋_GB2312" w:hAnsi="宋体" w:eastAsia="仿宋_GB2312"/>
          <w:kern w:val="0"/>
          <w:sz w:val="24"/>
          <w:szCs w:val="24"/>
        </w:rPr>
        <w:t>月</w:t>
      </w:r>
      <w:r>
        <w:rPr>
          <w:rFonts w:ascii="仿宋_GB2312" w:hAnsi="宋体" w:eastAsia="仿宋_GB2312"/>
          <w:kern w:val="0"/>
          <w:sz w:val="24"/>
          <w:szCs w:val="24"/>
        </w:rPr>
        <w:t>09</w:t>
      </w:r>
      <w:r>
        <w:rPr>
          <w:rFonts w:hint="eastAsia" w:ascii="仿宋_GB2312" w:hAnsi="宋体" w:eastAsia="仿宋_GB2312"/>
          <w:kern w:val="0"/>
          <w:sz w:val="24"/>
          <w:szCs w:val="24"/>
        </w:rPr>
        <w:t>日9时</w:t>
      </w:r>
      <w:r>
        <w:rPr>
          <w:rFonts w:ascii="仿宋_GB2312" w:hAnsi="宋体" w:eastAsia="仿宋_GB2312"/>
          <w:kern w:val="0"/>
          <w:sz w:val="24"/>
          <w:szCs w:val="24"/>
        </w:rPr>
        <w:t>0</w:t>
      </w:r>
      <w:r>
        <w:rPr>
          <w:rFonts w:hint="eastAsia" w:ascii="仿宋_GB2312" w:hAnsi="宋体" w:eastAsia="仿宋_GB2312"/>
          <w:kern w:val="0"/>
          <w:sz w:val="24"/>
          <w:szCs w:val="24"/>
        </w:rPr>
        <w:t>0分</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2.开标地点： 杭州市富阳区江连街2</w:t>
      </w:r>
      <w:r>
        <w:rPr>
          <w:rFonts w:ascii="仿宋" w:hAnsi="仿宋" w:eastAsia="仿宋"/>
          <w:color w:val="000000"/>
          <w:sz w:val="24"/>
          <w:szCs w:val="24"/>
        </w:rPr>
        <w:t>7</w:t>
      </w:r>
      <w:r>
        <w:rPr>
          <w:rFonts w:hint="eastAsia" w:ascii="仿宋" w:hAnsi="仿宋" w:eastAsia="仿宋"/>
          <w:color w:val="000000"/>
          <w:sz w:val="24"/>
          <w:szCs w:val="24"/>
        </w:rPr>
        <w:t>号行政服务中心A座4楼</w:t>
      </w:r>
      <w:r>
        <w:rPr>
          <w:rFonts w:ascii="仿宋" w:hAnsi="仿宋" w:eastAsia="仿宋"/>
          <w:color w:val="000000"/>
          <w:sz w:val="24"/>
          <w:szCs w:val="24"/>
        </w:rPr>
        <w:t>3</w:t>
      </w:r>
      <w:r>
        <w:rPr>
          <w:rFonts w:hint="eastAsia" w:ascii="仿宋" w:hAnsi="仿宋" w:eastAsia="仿宋"/>
          <w:color w:val="000000"/>
          <w:sz w:val="24"/>
          <w:szCs w:val="24"/>
        </w:rPr>
        <w:t>号开标室</w:t>
      </w:r>
    </w:p>
    <w:p>
      <w:pPr>
        <w:widowControl/>
        <w:spacing w:before="120" w:line="300" w:lineRule="exact"/>
        <w:ind w:firstLine="482" w:firstLineChars="200"/>
        <w:jc w:val="left"/>
        <w:rPr>
          <w:rFonts w:ascii="仿宋_GB2312" w:hAnsi="宋体" w:eastAsia="仿宋_GB2312" w:cs="宋体"/>
          <w:b/>
          <w:bCs/>
          <w:kern w:val="0"/>
          <w:sz w:val="24"/>
          <w:szCs w:val="24"/>
        </w:rPr>
      </w:pPr>
      <w:r>
        <w:rPr>
          <w:rFonts w:hint="eastAsia" w:ascii="仿宋" w:hAnsi="仿宋" w:eastAsia="仿宋"/>
          <w:b/>
          <w:color w:val="000000"/>
          <w:sz w:val="24"/>
          <w:szCs w:val="24"/>
        </w:rPr>
        <w:t>十、</w:t>
      </w:r>
      <w:r>
        <w:rPr>
          <w:rFonts w:hint="eastAsia" w:ascii="仿宋_GB2312" w:hAnsi="宋体" w:eastAsia="仿宋_GB2312" w:cs="宋体"/>
          <w:b/>
          <w:bCs/>
          <w:kern w:val="0"/>
          <w:sz w:val="24"/>
          <w:szCs w:val="24"/>
        </w:rPr>
        <w:t>采购人、采购代理机构、采购监管部门联系方式：</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1、采购人名称：杭州市公安局富阳区分局交通警察大队</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联系人：汪警官</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联系电话：0571-</w:t>
      </w:r>
      <w:r>
        <w:rPr>
          <w:rFonts w:ascii="仿宋_GB2312" w:hAnsi="宋体" w:eastAsia="仿宋_GB2312" w:cs="宋体"/>
          <w:bCs/>
          <w:kern w:val="0"/>
          <w:sz w:val="24"/>
          <w:szCs w:val="24"/>
        </w:rPr>
        <w:t xml:space="preserve"> 63431717</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2、采购代理机构名称：浙江华诚建设工程咨询有限公司</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联系人：徐银华</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联系电话：0571—6</w:t>
      </w:r>
      <w:r>
        <w:rPr>
          <w:rFonts w:ascii="仿宋_GB2312" w:hAnsi="宋体" w:eastAsia="仿宋_GB2312" w:cs="宋体"/>
          <w:bCs/>
          <w:kern w:val="0"/>
          <w:sz w:val="24"/>
          <w:szCs w:val="24"/>
        </w:rPr>
        <w:t>2051531</w:t>
      </w:r>
      <w:r>
        <w:rPr>
          <w:rFonts w:hint="eastAsia" w:ascii="仿宋_GB2312" w:hAnsi="宋体" w:eastAsia="仿宋_GB2312" w:cs="宋体"/>
          <w:bCs/>
          <w:kern w:val="0"/>
          <w:sz w:val="24"/>
          <w:szCs w:val="24"/>
        </w:rPr>
        <w:t xml:space="preserve">   </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传真：0571-</w:t>
      </w:r>
      <w:r>
        <w:rPr>
          <w:rFonts w:ascii="仿宋_GB2312" w:hAnsi="宋体" w:eastAsia="仿宋_GB2312" w:cs="宋体"/>
          <w:bCs/>
          <w:kern w:val="0"/>
          <w:sz w:val="24"/>
          <w:szCs w:val="24"/>
        </w:rPr>
        <w:t>61772183</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地址：杭州市富阳区凤浦路1</w:t>
      </w:r>
      <w:r>
        <w:rPr>
          <w:rFonts w:ascii="仿宋_GB2312" w:hAnsi="宋体" w:eastAsia="仿宋_GB2312" w:cs="宋体"/>
          <w:bCs/>
          <w:kern w:val="0"/>
          <w:sz w:val="24"/>
          <w:szCs w:val="24"/>
        </w:rPr>
        <w:t>97</w:t>
      </w:r>
      <w:r>
        <w:rPr>
          <w:rFonts w:hint="eastAsia" w:ascii="仿宋_GB2312" w:hAnsi="宋体" w:eastAsia="仿宋_GB2312" w:cs="宋体"/>
          <w:bCs/>
          <w:kern w:val="0"/>
          <w:sz w:val="24"/>
          <w:szCs w:val="24"/>
        </w:rPr>
        <w:t>号</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3、同级政府采购监督管理部门名称：杭州市富阳区财政局政府采购监管科</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联系人：胡邦旭    </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监督投诉电话：0571-61791637    </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传真：0571-63324371</w:t>
      </w:r>
    </w:p>
    <w:p>
      <w:pPr>
        <w:widowControl/>
        <w:spacing w:before="120" w:line="2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地址：杭州市富阳区富春街道富春路11号。</w:t>
      </w:r>
    </w:p>
    <w:p>
      <w:pPr>
        <w:spacing w:line="500" w:lineRule="exact"/>
        <w:ind w:firstLine="480" w:firstLineChars="200"/>
        <w:rPr>
          <w:rFonts w:ascii="仿宋" w:hAnsi="仿宋" w:eastAsia="仿宋"/>
          <w:color w:val="000000"/>
          <w:sz w:val="24"/>
          <w:szCs w:val="24"/>
        </w:rPr>
      </w:pPr>
    </w:p>
    <w:p>
      <w:pPr>
        <w:spacing w:line="500" w:lineRule="exact"/>
        <w:rPr>
          <w:rFonts w:ascii="仿宋" w:hAnsi="仿宋" w:eastAsia="仿宋"/>
          <w:color w:val="000000"/>
          <w:sz w:val="24"/>
          <w:szCs w:val="24"/>
        </w:rPr>
      </w:pPr>
    </w:p>
    <w:p>
      <w:pPr>
        <w:spacing w:line="500" w:lineRule="exact"/>
        <w:ind w:right="105" w:firstLine="480" w:firstLineChars="200"/>
        <w:jc w:val="right"/>
        <w:rPr>
          <w:rFonts w:ascii="仿宋" w:hAnsi="仿宋" w:eastAsia="仿宋"/>
          <w:color w:val="000000"/>
          <w:sz w:val="24"/>
          <w:szCs w:val="24"/>
        </w:rPr>
      </w:pPr>
      <w:r>
        <w:rPr>
          <w:rFonts w:hint="eastAsia" w:ascii="仿宋" w:hAnsi="仿宋" w:eastAsia="仿宋"/>
          <w:color w:val="000000"/>
          <w:sz w:val="24"/>
          <w:szCs w:val="24"/>
        </w:rPr>
        <w:t xml:space="preserve">                              杭州市公安局富阳区分局交通警察大队</w:t>
      </w:r>
    </w:p>
    <w:p>
      <w:pPr>
        <w:spacing w:line="500" w:lineRule="exact"/>
        <w:ind w:right="105" w:firstLine="480" w:firstLineChars="200"/>
        <w:jc w:val="right"/>
        <w:rPr>
          <w:rFonts w:ascii="仿宋" w:hAnsi="仿宋" w:eastAsia="仿宋"/>
          <w:color w:val="000000"/>
          <w:sz w:val="24"/>
          <w:szCs w:val="24"/>
        </w:rPr>
      </w:pPr>
      <w:r>
        <w:rPr>
          <w:rFonts w:hint="eastAsia" w:ascii="仿宋" w:hAnsi="仿宋" w:eastAsia="仿宋"/>
          <w:color w:val="000000"/>
          <w:sz w:val="24"/>
          <w:szCs w:val="24"/>
        </w:rPr>
        <w:t>浙江华诚建设工程咨询有限公司</w:t>
      </w:r>
    </w:p>
    <w:p>
      <w:pPr>
        <w:spacing w:line="500" w:lineRule="exact"/>
        <w:ind w:firstLine="480" w:firstLineChars="200"/>
        <w:jc w:val="center"/>
        <w:rPr>
          <w:rFonts w:ascii="仿宋" w:hAnsi="仿宋" w:eastAsia="仿宋"/>
          <w:color w:val="000000"/>
          <w:sz w:val="24"/>
          <w:szCs w:val="24"/>
        </w:rPr>
      </w:pPr>
      <w:r>
        <w:rPr>
          <w:rFonts w:hint="eastAsia" w:ascii="仿宋" w:hAnsi="仿宋" w:eastAsia="仿宋"/>
          <w:color w:val="000000"/>
          <w:sz w:val="24"/>
          <w:szCs w:val="24"/>
        </w:rPr>
        <w:t xml:space="preserve">                                                  20</w:t>
      </w:r>
      <w:r>
        <w:rPr>
          <w:rFonts w:ascii="仿宋" w:hAnsi="仿宋" w:eastAsia="仿宋"/>
          <w:color w:val="000000"/>
          <w:sz w:val="24"/>
          <w:szCs w:val="24"/>
        </w:rPr>
        <w:t>20</w:t>
      </w:r>
      <w:r>
        <w:rPr>
          <w:rFonts w:hint="eastAsia" w:ascii="仿宋" w:hAnsi="仿宋" w:eastAsia="仿宋"/>
          <w:color w:val="000000"/>
          <w:sz w:val="24"/>
          <w:szCs w:val="24"/>
        </w:rPr>
        <w:t>年</w:t>
      </w:r>
      <w:r>
        <w:rPr>
          <w:rFonts w:ascii="仿宋" w:hAnsi="仿宋" w:eastAsia="仿宋"/>
          <w:color w:val="000000"/>
          <w:sz w:val="24"/>
          <w:szCs w:val="24"/>
        </w:rPr>
        <w:t>3</w:t>
      </w:r>
      <w:r>
        <w:rPr>
          <w:rFonts w:hint="eastAsia" w:ascii="仿宋" w:hAnsi="仿宋" w:eastAsia="仿宋"/>
          <w:color w:val="000000"/>
          <w:sz w:val="24"/>
          <w:szCs w:val="24"/>
        </w:rPr>
        <w:t>月</w:t>
      </w: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日</w:t>
      </w: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500" w:lineRule="exact"/>
        <w:ind w:left="1742" w:hanging="482"/>
        <w:jc w:val="center"/>
        <w:outlineLvl w:val="0"/>
        <w:rPr>
          <w:rFonts w:ascii="仿宋" w:hAnsi="仿宋" w:eastAsia="仿宋" w:cs="Arial"/>
          <w:b/>
          <w:bCs/>
          <w:color w:val="000000"/>
        </w:rPr>
      </w:pPr>
    </w:p>
    <w:p>
      <w:pPr>
        <w:pStyle w:val="45"/>
        <w:snapToGrid w:val="0"/>
        <w:spacing w:beforeLines="0" w:afterLines="0" w:line="440" w:lineRule="exact"/>
        <w:ind w:left="1742" w:hanging="482"/>
        <w:jc w:val="center"/>
        <w:outlineLvl w:val="0"/>
        <w:rPr>
          <w:rFonts w:ascii="仿宋" w:hAnsi="仿宋" w:eastAsia="仿宋" w:cs="Arial"/>
          <w:b/>
          <w:bCs/>
          <w:color w:val="000000"/>
        </w:rPr>
      </w:pPr>
    </w:p>
    <w:p>
      <w:pPr>
        <w:pStyle w:val="45"/>
        <w:snapToGrid w:val="0"/>
        <w:spacing w:beforeLines="0" w:afterLines="0" w:line="440" w:lineRule="exact"/>
        <w:ind w:left="1983" w:hanging="723"/>
        <w:jc w:val="center"/>
        <w:outlineLvl w:val="0"/>
        <w:rPr>
          <w:rFonts w:ascii="仿宋" w:hAnsi="仿宋" w:eastAsia="仿宋"/>
          <w:b/>
          <w:color w:val="000000"/>
          <w:sz w:val="36"/>
          <w:szCs w:val="36"/>
        </w:rPr>
      </w:pPr>
      <w:r>
        <w:rPr>
          <w:rFonts w:hint="eastAsia" w:ascii="仿宋" w:hAnsi="仿宋" w:eastAsia="仿宋"/>
          <w:b/>
          <w:color w:val="000000"/>
          <w:sz w:val="36"/>
          <w:szCs w:val="36"/>
        </w:rPr>
        <w:t>第二章  投标人须知</w:t>
      </w:r>
    </w:p>
    <w:p>
      <w:pPr>
        <w:snapToGrid w:val="0"/>
        <w:spacing w:before="120"/>
        <w:jc w:val="center"/>
        <w:rPr>
          <w:rFonts w:ascii="仿宋" w:hAnsi="仿宋" w:eastAsia="仿宋"/>
          <w:b/>
          <w:color w:val="000000"/>
          <w:sz w:val="30"/>
          <w:szCs w:val="30"/>
        </w:rPr>
      </w:pPr>
      <w:r>
        <w:rPr>
          <w:rFonts w:hint="eastAsia" w:ascii="仿宋" w:hAnsi="仿宋" w:eastAsia="仿宋"/>
          <w:b/>
          <w:color w:val="000000"/>
          <w:sz w:val="30"/>
          <w:szCs w:val="30"/>
        </w:rPr>
        <w:t>前附表</w:t>
      </w:r>
    </w:p>
    <w:tbl>
      <w:tblPr>
        <w:tblStyle w:val="8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8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1</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before="78" w:beforeLines="25"/>
              <w:rPr>
                <w:rFonts w:ascii="仿宋" w:hAnsi="仿宋" w:eastAsia="仿宋" w:cs="仿宋_GB2312"/>
                <w:bCs/>
                <w:color w:val="000000"/>
                <w:spacing w:val="40"/>
                <w:sz w:val="24"/>
                <w:szCs w:val="24"/>
              </w:rPr>
            </w:pPr>
            <w:r>
              <w:rPr>
                <w:rFonts w:hint="eastAsia" w:ascii="仿宋" w:hAnsi="仿宋" w:eastAsia="仿宋"/>
                <w:color w:val="000000"/>
                <w:sz w:val="24"/>
                <w:szCs w:val="24"/>
              </w:rPr>
              <w:t>项目名称：</w:t>
            </w:r>
            <w:r>
              <w:rPr>
                <w:rFonts w:hint="eastAsia" w:ascii="仿宋" w:hAnsi="仿宋" w:eastAsia="仿宋"/>
                <w:bCs/>
                <w:color w:val="000000"/>
                <w:sz w:val="24"/>
                <w:szCs w:val="24"/>
              </w:rPr>
              <w:t>杭州市公安局富阳区分局交通警察大队2020年度交通安全设施维护项目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2</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现场踏勘：自行踏勘。</w:t>
            </w:r>
          </w:p>
          <w:p>
            <w:pPr>
              <w:snapToGrid w:val="0"/>
              <w:rPr>
                <w:rFonts w:ascii="仿宋" w:hAnsi="仿宋" w:eastAsia="仿宋"/>
                <w:color w:val="000000"/>
                <w:sz w:val="24"/>
                <w:szCs w:val="24"/>
              </w:rPr>
            </w:pPr>
            <w:r>
              <w:rPr>
                <w:rFonts w:hint="eastAsia" w:ascii="仿宋" w:hAnsi="仿宋" w:eastAsia="仿宋"/>
                <w:color w:val="000000"/>
                <w:sz w:val="24"/>
                <w:szCs w:val="24"/>
              </w:rPr>
              <w:t>联系人：</w:t>
            </w:r>
            <w:r>
              <w:rPr>
                <w:rFonts w:hint="eastAsia" w:ascii="仿宋_GB2312" w:hAnsi="宋体" w:eastAsia="仿宋_GB2312" w:cs="宋体"/>
                <w:bCs/>
                <w:kern w:val="0"/>
                <w:sz w:val="24"/>
                <w:szCs w:val="24"/>
              </w:rPr>
              <w:t>汪警官</w:t>
            </w:r>
            <w:r>
              <w:rPr>
                <w:rFonts w:hint="eastAsia" w:ascii="仿宋" w:hAnsi="仿宋" w:eastAsia="仿宋"/>
                <w:color w:val="000000"/>
                <w:sz w:val="24"/>
                <w:szCs w:val="24"/>
              </w:rPr>
              <w:t xml:space="preserve">    联系电话：</w:t>
            </w:r>
            <w:r>
              <w:rPr>
                <w:rFonts w:hint="eastAsia" w:ascii="仿宋_GB2312" w:hAnsi="宋体" w:eastAsia="仿宋_GB2312" w:cs="宋体"/>
                <w:bCs/>
                <w:kern w:val="0"/>
                <w:sz w:val="24"/>
                <w:szCs w:val="24"/>
              </w:rPr>
              <w:t>0571-</w:t>
            </w:r>
            <w:r>
              <w:rPr>
                <w:rFonts w:ascii="仿宋_GB2312" w:hAnsi="宋体" w:eastAsia="仿宋_GB2312" w:cs="宋体"/>
                <w:bCs/>
                <w:kern w:val="0"/>
                <w:sz w:val="24"/>
                <w:szCs w:val="24"/>
              </w:rPr>
              <w:t>63431717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3</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投标截止时间和地点：</w:t>
            </w:r>
            <w:r>
              <w:rPr>
                <w:rFonts w:hint="eastAsia" w:ascii="仿宋" w:hAnsi="仿宋" w:eastAsia="仿宋" w:cs="Arial"/>
                <w:color w:val="000000"/>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4</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sz w:val="24"/>
                <w:szCs w:val="24"/>
              </w:rPr>
            </w:pPr>
            <w:r>
              <w:rPr>
                <w:rFonts w:hint="eastAsia" w:ascii="仿宋" w:hAnsi="仿宋" w:eastAsia="仿宋"/>
                <w:color w:val="000000"/>
                <w:sz w:val="24"/>
                <w:szCs w:val="24"/>
              </w:rPr>
              <w:t>开标时间和地点：</w:t>
            </w:r>
            <w:r>
              <w:rPr>
                <w:rFonts w:hint="eastAsia" w:ascii="仿宋" w:hAnsi="仿宋" w:eastAsia="仿宋" w:cs="Arial"/>
                <w:color w:val="000000"/>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5</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sz w:val="24"/>
                <w:szCs w:val="24"/>
              </w:rPr>
            </w:pPr>
            <w:r>
              <w:rPr>
                <w:rFonts w:hint="eastAsia" w:ascii="仿宋" w:hAnsi="仿宋" w:eastAsia="仿宋" w:cs="Arial"/>
                <w:color w:val="000000"/>
                <w:sz w:val="24"/>
                <w:szCs w:val="24"/>
              </w:rPr>
              <w:t>答疑与澄清：投标人如认为招标文件表述不清晰、存在歧视性或者其他违法内容的，应当于20</w:t>
            </w:r>
            <w:r>
              <w:rPr>
                <w:rFonts w:ascii="仿宋" w:hAnsi="仿宋" w:eastAsia="仿宋" w:cs="Arial"/>
                <w:color w:val="000000"/>
                <w:sz w:val="24"/>
                <w:szCs w:val="24"/>
              </w:rPr>
              <w:t>20</w:t>
            </w:r>
            <w:r>
              <w:rPr>
                <w:rFonts w:hint="eastAsia" w:ascii="仿宋" w:hAnsi="仿宋" w:eastAsia="仿宋" w:cs="Arial"/>
                <w:color w:val="000000"/>
                <w:sz w:val="24"/>
                <w:szCs w:val="24"/>
              </w:rPr>
              <w:t>年</w:t>
            </w:r>
            <w:r>
              <w:rPr>
                <w:rFonts w:ascii="仿宋" w:hAnsi="仿宋" w:eastAsia="仿宋" w:cs="Arial"/>
                <w:color w:val="000000"/>
                <w:sz w:val="24"/>
                <w:szCs w:val="24"/>
              </w:rPr>
              <w:t>3</w:t>
            </w:r>
            <w:r>
              <w:rPr>
                <w:rFonts w:hint="eastAsia" w:ascii="仿宋" w:hAnsi="仿宋" w:eastAsia="仿宋" w:cs="Arial"/>
                <w:color w:val="000000"/>
                <w:sz w:val="24"/>
                <w:szCs w:val="24"/>
              </w:rPr>
              <w:t>月</w:t>
            </w:r>
            <w:r>
              <w:rPr>
                <w:rFonts w:ascii="仿宋" w:hAnsi="仿宋" w:eastAsia="仿宋" w:cs="Arial"/>
                <w:color w:val="000000"/>
                <w:sz w:val="24"/>
                <w:szCs w:val="24"/>
              </w:rPr>
              <w:t>24</w:t>
            </w:r>
            <w:r>
              <w:rPr>
                <w:rFonts w:hint="eastAsia" w:ascii="仿宋" w:hAnsi="仿宋" w:eastAsia="仿宋" w:cs="Arial"/>
                <w:color w:val="000000"/>
                <w:sz w:val="24"/>
                <w:szCs w:val="24"/>
              </w:rPr>
              <w:t>日16时前，以书面形式向招标代理机构提出。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6</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sz w:val="24"/>
                <w:szCs w:val="24"/>
              </w:rPr>
            </w:pPr>
            <w:r>
              <w:rPr>
                <w:rFonts w:hint="eastAsia" w:ascii="仿宋" w:hAnsi="仿宋" w:eastAsia="仿宋" w:cs="Arial"/>
                <w:color w:val="000000"/>
                <w:sz w:val="24"/>
                <w:szCs w:val="24"/>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7</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sz w:val="24"/>
                <w:szCs w:val="24"/>
              </w:rPr>
            </w:pPr>
            <w:r>
              <w:rPr>
                <w:rFonts w:hint="eastAsia" w:ascii="仿宋_GB2312" w:hAnsi="宋体" w:eastAsia="仿宋_GB2312"/>
                <w:sz w:val="24"/>
                <w:szCs w:val="24"/>
              </w:rPr>
              <w:t>演示时间及地点：根据招标文件要求。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8</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before="120"/>
              <w:rPr>
                <w:rFonts w:ascii="仿宋_GB2312" w:hAnsi="宋体" w:eastAsia="仿宋_GB2312"/>
                <w:sz w:val="24"/>
                <w:szCs w:val="24"/>
              </w:rPr>
            </w:pPr>
            <w:r>
              <w:rPr>
                <w:rFonts w:hint="eastAsia" w:ascii="仿宋_GB2312" w:hAnsi="宋体" w:eastAsia="仿宋_GB2312"/>
                <w:sz w:val="24"/>
                <w:szCs w:val="24"/>
              </w:rPr>
              <w:t>本项目实行电子投标。</w:t>
            </w:r>
          </w:p>
          <w:p>
            <w:pPr>
              <w:snapToGrid w:val="0"/>
              <w:spacing w:before="120"/>
              <w:rPr>
                <w:rFonts w:ascii="仿宋_GB2312" w:hAnsi="宋体" w:eastAsia="仿宋_GB2312"/>
                <w:sz w:val="24"/>
                <w:szCs w:val="24"/>
              </w:rPr>
            </w:pPr>
            <w:r>
              <w:rPr>
                <w:rFonts w:hint="eastAsia" w:ascii="仿宋_GB2312" w:hAnsi="宋体" w:eastAsia="仿宋_GB2312"/>
                <w:sz w:val="24"/>
                <w:szCs w:val="24"/>
              </w:rPr>
              <w:t>供应商应准备电子投标文件、以介质存储的数据电文形式的备份投标文件、纸质备份投标文件三类：</w:t>
            </w:r>
          </w:p>
          <w:p>
            <w:pPr>
              <w:snapToGrid w:val="0"/>
              <w:spacing w:before="120"/>
              <w:rPr>
                <w:rFonts w:ascii="仿宋_GB2312" w:hAnsi="宋体" w:eastAsia="仿宋_GB2312"/>
                <w:sz w:val="24"/>
                <w:szCs w:val="24"/>
              </w:rPr>
            </w:pPr>
            <w:r>
              <w:rPr>
                <w:rFonts w:hint="eastAsia" w:ascii="仿宋_GB2312" w:hAnsi="宋体" w:eastAsia="仿宋_GB2312"/>
                <w:sz w:val="24"/>
                <w:szCs w:val="24"/>
              </w:rPr>
              <w:t>1、电子投标文件，按政采云平台项目采购-电子招投标操作指南及本招标文件要求递交。</w:t>
            </w:r>
          </w:p>
          <w:p>
            <w:pPr>
              <w:snapToGrid w:val="0"/>
              <w:spacing w:before="120"/>
              <w:rPr>
                <w:rFonts w:ascii="仿宋_GB2312" w:hAnsi="宋体" w:eastAsia="仿宋_GB2312"/>
                <w:sz w:val="24"/>
                <w:szCs w:val="24"/>
              </w:rPr>
            </w:pPr>
            <w:r>
              <w:rPr>
                <w:rFonts w:hint="eastAsia" w:ascii="仿宋_GB2312" w:hAnsi="宋体" w:eastAsia="仿宋_GB2312"/>
                <w:sz w:val="24"/>
                <w:szCs w:val="24"/>
              </w:rPr>
              <w:t>2、以介质存储的数据电文形式的备份投标文件，按政采云平台项目采购-电子招投标操作指南中上传的电子投标文件格式，</w:t>
            </w:r>
            <w:r>
              <w:rPr>
                <w:rFonts w:hint="eastAsia" w:ascii="仿宋_GB2312" w:hAnsi="宋体" w:eastAsia="仿宋_GB2312"/>
                <w:kern w:val="0"/>
                <w:sz w:val="24"/>
                <w:szCs w:val="24"/>
              </w:rPr>
              <w:t>以DVD光盘或者U盘形式</w:t>
            </w:r>
            <w:r>
              <w:rPr>
                <w:rFonts w:hint="eastAsia" w:ascii="仿宋_GB2312" w:hAnsi="宋体" w:eastAsia="仿宋_GB2312"/>
                <w:sz w:val="24"/>
                <w:szCs w:val="24"/>
              </w:rPr>
              <w:t>提供。数量为1份。</w:t>
            </w:r>
          </w:p>
          <w:p>
            <w:pPr>
              <w:snapToGrid w:val="0"/>
              <w:spacing w:before="120"/>
              <w:rPr>
                <w:rFonts w:ascii="仿宋_GB2312" w:hAnsi="宋体" w:eastAsia="仿宋_GB2312"/>
                <w:sz w:val="24"/>
                <w:szCs w:val="24"/>
              </w:rPr>
            </w:pPr>
            <w:r>
              <w:rPr>
                <w:rFonts w:hint="eastAsia" w:ascii="仿宋_GB2312" w:hAnsi="宋体" w:eastAsia="仿宋_GB2312"/>
                <w:sz w:val="24"/>
                <w:szCs w:val="24"/>
              </w:rPr>
              <w:t>3、纸质备份投标文件将以纸质文件的形式递交，按下文要求编制。资格文件正本壹份，副本无需提供；报价文件正本壹份，副本壹份；商务技术文件正本壹份，副本壹份。</w:t>
            </w:r>
          </w:p>
          <w:p>
            <w:pPr>
              <w:snapToGrid w:val="0"/>
              <w:spacing w:before="120"/>
              <w:rPr>
                <w:rFonts w:ascii="仿宋_GB2312" w:hAnsi="宋体" w:eastAsia="仿宋_GB2312"/>
                <w:sz w:val="24"/>
                <w:szCs w:val="24"/>
              </w:rPr>
            </w:pPr>
            <w:r>
              <w:rPr>
                <w:rFonts w:hint="eastAsia" w:ascii="仿宋_GB2312" w:hAnsi="宋体" w:eastAsia="仿宋_GB2312"/>
                <w:sz w:val="24"/>
                <w:szCs w:val="24"/>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napToGrid w:val="0"/>
              <w:rPr>
                <w:rFonts w:ascii="仿宋_GB2312" w:hAnsi="宋体" w:eastAsia="仿宋_GB2312"/>
                <w:b/>
                <w:bCs/>
                <w:sz w:val="24"/>
                <w:szCs w:val="24"/>
              </w:rPr>
            </w:pPr>
            <w:r>
              <w:rPr>
                <w:rFonts w:hint="eastAsia" w:ascii="仿宋_GB2312" w:hAnsi="宋体" w:eastAsia="仿宋_GB2312"/>
                <w:sz w:val="24"/>
                <w:szCs w:val="24"/>
              </w:rPr>
              <w:t>▲</w:t>
            </w:r>
            <w:r>
              <w:rPr>
                <w:rFonts w:hint="eastAsia" w:ascii="仿宋_GB2312" w:hAnsi="宋体" w:eastAsia="仿宋_GB2312"/>
                <w:b/>
                <w:bCs/>
                <w:sz w:val="24"/>
                <w:szCs w:val="24"/>
              </w:rPr>
              <w:t>未传输递交电子投标文件的，投标无效。</w:t>
            </w:r>
          </w:p>
          <w:p>
            <w:pPr>
              <w:snapToGrid w:val="0"/>
              <w:rPr>
                <w:rFonts w:hint="eastAsia" w:ascii="仿宋_GB2312" w:hAnsi="宋体" w:eastAsia="仿宋_GB2312"/>
                <w:sz w:val="24"/>
                <w:szCs w:val="24"/>
              </w:rPr>
            </w:pPr>
            <w:r>
              <w:rPr>
                <w:rFonts w:hint="eastAsia" w:ascii="仿宋_GB2312" w:hAnsi="宋体" w:eastAsia="仿宋_GB2312"/>
                <w:b/>
                <w:bCs/>
                <w:sz w:val="24"/>
                <w:szCs w:val="24"/>
              </w:rPr>
              <w:t>▲未按规定提供相应的备份投标文件，造成项目开评标活动无法进行下去的，投标无效</w:t>
            </w:r>
            <w:r>
              <w:rPr>
                <w:rFonts w:hint="eastAsia" w:ascii="仿宋_GB2312" w:hAnsi="宋体" w:eastAsia="仿宋_GB2312"/>
                <w:sz w:val="24"/>
                <w:szCs w:val="24"/>
              </w:rPr>
              <w:t>。</w:t>
            </w:r>
          </w:p>
          <w:p>
            <w:pPr>
              <w:spacing w:line="360" w:lineRule="auto"/>
              <w:ind w:firstLine="480" w:firstLineChars="200"/>
              <w:rPr>
                <w:rFonts w:ascii="仿宋" w:hAnsi="仿宋" w:eastAsia="仿宋" w:cstheme="majorEastAsia"/>
                <w:color w:val="FF0000"/>
                <w:sz w:val="24"/>
                <w:szCs w:val="24"/>
              </w:rPr>
            </w:pPr>
            <w:r>
              <w:rPr>
                <w:rFonts w:hint="eastAsia" w:ascii="仿宋" w:hAnsi="仿宋" w:eastAsia="仿宋" w:cstheme="majorEastAsia"/>
                <w:color w:val="FF0000"/>
                <w:sz w:val="24"/>
              </w:rPr>
              <w:t>注：1、根据“浙江省政府采购中心关于新型冠状病毒感染的肺炎疫情防控期间开评标管理暂行办法”统一要求投标人均要求采用快递方式邮寄以介质存储的数据电文形式的备份投标文件、纸质备份投标文件（原则上邮寄公司统一采用EMS），为配合项目的顺利开展，我代理机构将派人接收投标单位投标文件，做好接收记录，并将投标文件统一放至专门的监控室。原则上于2020年4月2日8:00至开标截止时间前接收投标文件。请各投标人掌握好邮寄时间。快递地址：杭州市富阳区凤浦路197号。联系人：徐银华，联系电话：15058119166.</w:t>
            </w:r>
          </w:p>
          <w:p>
            <w:pPr>
              <w:snapToGrid w:val="0"/>
              <w:rPr>
                <w:rFonts w:hint="eastAsia" w:ascii="仿宋_GB2312" w:hAnsi="宋体" w:eastAsia="仿宋_GB2312"/>
                <w:sz w:val="24"/>
                <w:szCs w:val="24"/>
              </w:rPr>
            </w:pPr>
            <w:r>
              <w:rPr>
                <w:rFonts w:ascii="仿宋" w:hAnsi="仿宋" w:eastAsia="仿宋" w:cstheme="majorEastAsia"/>
                <w:color w:val="FF0000"/>
                <w:sz w:val="24"/>
              </w:rPr>
              <w:t>2</w:t>
            </w:r>
            <w:r>
              <w:rPr>
                <w:rFonts w:hint="eastAsia" w:ascii="仿宋" w:hAnsi="仿宋" w:eastAsia="仿宋" w:cstheme="majorEastAsia"/>
                <w:color w:val="FF0000"/>
                <w:sz w:val="24"/>
              </w:rPr>
              <w:t>、评审过程中评审小组要求供应商澄清、说明或者补正，供应商授权代表须通过指定的电子邮箱、传真号码等作出澄清、说明或者补正。评审小组给予供应商提交澄清、说明或补正的时间不少于半小时，供应商已经明确表示澄清、说明或补正完毕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9</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color w:val="000000"/>
                <w:sz w:val="24"/>
                <w:szCs w:val="24"/>
              </w:rPr>
            </w:pPr>
            <w:r>
              <w:rPr>
                <w:rFonts w:hint="eastAsia" w:ascii="仿宋" w:hAnsi="仿宋" w:eastAsia="仿宋"/>
                <w:color w:val="000000"/>
                <w:sz w:val="24"/>
                <w:szCs w:val="24"/>
              </w:rPr>
              <w:t>评标办法及标准：按照招标文件第三章评标办法及评分标准。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10</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color w:val="000000"/>
                <w:sz w:val="24"/>
                <w:szCs w:val="24"/>
              </w:rPr>
            </w:pPr>
            <w:r>
              <w:rPr>
                <w:rFonts w:hint="eastAsia" w:ascii="仿宋" w:hAnsi="仿宋" w:eastAsia="仿宋"/>
                <w:color w:val="000000"/>
                <w:sz w:val="24"/>
                <w:szCs w:val="24"/>
              </w:rPr>
              <w:t>评标结果公示、公告：评标结束后7个工作日内发布评标结果，公示于</w:t>
            </w:r>
            <w:r>
              <w:rPr>
                <w:rFonts w:hint="eastAsia" w:ascii="仿宋" w:hAnsi="仿宋" w:eastAsia="仿宋" w:cs="Arial"/>
                <w:color w:val="000000"/>
                <w:sz w:val="24"/>
                <w:szCs w:val="24"/>
              </w:rPr>
              <w:t>浙江政府采购网(</w:t>
            </w:r>
            <w:r>
              <w:fldChar w:fldCharType="begin"/>
            </w:r>
            <w:r>
              <w:instrText xml:space="preserve"> HYPERLINK "http://www.zjzfcg.gov.cn/" </w:instrText>
            </w:r>
            <w:r>
              <w:fldChar w:fldCharType="separate"/>
            </w:r>
            <w:r>
              <w:rPr>
                <w:rStyle w:val="101"/>
                <w:rFonts w:hint="eastAsia" w:ascii="仿宋" w:hAnsi="仿宋" w:eastAsia="仿宋" w:cs="Arial"/>
                <w:color w:val="000000"/>
                <w:szCs w:val="24"/>
              </w:rPr>
              <w:t>http://www.zjzfcg.gov.cn</w:t>
            </w:r>
            <w:r>
              <w:rPr>
                <w:rStyle w:val="101"/>
                <w:rFonts w:hint="eastAsia" w:ascii="仿宋" w:hAnsi="仿宋" w:eastAsia="仿宋" w:cs="Arial"/>
                <w:color w:val="000000"/>
                <w:szCs w:val="24"/>
              </w:rPr>
              <w:fldChar w:fldCharType="end"/>
            </w:r>
            <w:r>
              <w:rPr>
                <w:rFonts w:hint="eastAsia" w:ascii="仿宋" w:hAnsi="仿宋" w:eastAsia="仿宋" w:cs="Arial"/>
                <w:color w:val="000000"/>
                <w:sz w:val="24"/>
                <w:szCs w:val="24"/>
              </w:rPr>
              <w:t>)</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11</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120"/>
              <w:textAlignment w:val="bottom"/>
              <w:rPr>
                <w:rFonts w:ascii="仿宋" w:hAnsi="仿宋" w:eastAsia="仿宋"/>
                <w:color w:val="000000"/>
                <w:sz w:val="24"/>
                <w:szCs w:val="24"/>
              </w:rPr>
            </w:pPr>
            <w:r>
              <w:rPr>
                <w:rFonts w:hint="eastAsia" w:ascii="仿宋" w:hAnsi="仿宋" w:eastAsia="仿宋"/>
                <w:b/>
                <w:color w:val="000000"/>
                <w:sz w:val="24"/>
                <w:szCs w:val="24"/>
              </w:rPr>
              <w:t>信用信息查询渠道及截止时间：</w:t>
            </w:r>
            <w:r>
              <w:rPr>
                <w:rFonts w:hint="eastAsia" w:ascii="仿宋" w:hAnsi="仿宋" w:eastAsia="仿宋"/>
                <w:color w:val="000000"/>
                <w:sz w:val="24"/>
                <w:szCs w:val="24"/>
              </w:rPr>
              <w:t>采购人代表或由采购人委托的评标委员会将通过“信用中国”网站(www.creditchina.gov.cn)、中国政府采购网(www.ccgp.gov.cn)渠道查询投标人</w:t>
            </w:r>
            <w:r>
              <w:rPr>
                <w:rFonts w:hint="eastAsia" w:ascii="仿宋" w:hAnsi="仿宋" w:eastAsia="仿宋"/>
                <w:b/>
                <w:color w:val="000000"/>
                <w:sz w:val="24"/>
                <w:szCs w:val="24"/>
              </w:rPr>
              <w:t>投标截止时间前</w:t>
            </w:r>
            <w:r>
              <w:rPr>
                <w:rFonts w:hint="eastAsia" w:ascii="仿宋" w:hAnsi="仿宋" w:eastAsia="仿宋"/>
                <w:color w:val="000000"/>
                <w:sz w:val="24"/>
                <w:szCs w:val="24"/>
              </w:rPr>
              <w:t>的信用记录。</w:t>
            </w:r>
          </w:p>
          <w:p>
            <w:pPr>
              <w:autoSpaceDE w:val="0"/>
              <w:autoSpaceDN w:val="0"/>
              <w:snapToGrid w:val="0"/>
              <w:spacing w:before="120"/>
              <w:textAlignment w:val="bottom"/>
              <w:rPr>
                <w:rFonts w:ascii="仿宋" w:hAnsi="仿宋" w:eastAsia="仿宋"/>
                <w:color w:val="000000"/>
                <w:sz w:val="24"/>
                <w:szCs w:val="24"/>
              </w:rPr>
            </w:pPr>
            <w:r>
              <w:rPr>
                <w:rFonts w:hint="eastAsia" w:ascii="仿宋" w:hAnsi="仿宋" w:eastAsia="仿宋"/>
                <w:b/>
                <w:color w:val="000000"/>
                <w:sz w:val="24"/>
                <w:szCs w:val="24"/>
              </w:rPr>
              <w:t>信用信息查询记录和证据留存的具体方式：</w:t>
            </w:r>
            <w:r>
              <w:rPr>
                <w:rFonts w:hint="eastAsia" w:ascii="仿宋" w:hAnsi="仿宋" w:eastAsia="仿宋"/>
                <w:color w:val="000000"/>
                <w:sz w:val="24"/>
                <w:szCs w:val="24"/>
              </w:rPr>
              <w:t>采购人代表或由采购人委托的评标委员会现场查询投标人的信用记录，查询结果经确认后与采购文件一起存档。</w:t>
            </w:r>
          </w:p>
          <w:p>
            <w:pPr>
              <w:autoSpaceDE w:val="0"/>
              <w:autoSpaceDN w:val="0"/>
              <w:snapToGrid w:val="0"/>
              <w:textAlignment w:val="bottom"/>
              <w:rPr>
                <w:rFonts w:ascii="仿宋" w:hAnsi="仿宋" w:eastAsia="仿宋"/>
                <w:color w:val="000000"/>
                <w:sz w:val="24"/>
                <w:szCs w:val="24"/>
              </w:rPr>
            </w:pPr>
            <w:r>
              <w:rPr>
                <w:rFonts w:hint="eastAsia" w:ascii="仿宋" w:hAnsi="仿宋" w:eastAsia="仿宋"/>
                <w:b/>
                <w:color w:val="000000"/>
                <w:sz w:val="24"/>
                <w:szCs w:val="24"/>
              </w:rPr>
              <w:t>信用信息的使用规则：</w:t>
            </w:r>
            <w:r>
              <w:rPr>
                <w:rFonts w:hint="eastAsia" w:ascii="仿宋" w:hAnsi="仿宋" w:eastAsia="仿宋"/>
                <w:color w:val="000000"/>
                <w:sz w:val="24"/>
                <w:szCs w:val="24"/>
              </w:rPr>
              <w:t>经查询列入失信被执行人名单、重大税收违法案件当事人名单、政府采购严重违法失信行为记录名单的投标人的投标文件将作无效标处理。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12</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b/>
                <w:color w:val="000000"/>
                <w:sz w:val="24"/>
                <w:szCs w:val="24"/>
              </w:rPr>
            </w:pPr>
            <w:r>
              <w:rPr>
                <w:rFonts w:hint="eastAsia" w:ascii="仿宋" w:hAnsi="仿宋" w:eastAsia="仿宋"/>
                <w:b/>
                <w:color w:val="000000"/>
                <w:sz w:val="24"/>
                <w:szCs w:val="24"/>
              </w:rPr>
              <w:t xml:space="preserve">1、根据财库〔2011〕181号的相关规定，在评审时对小型和微型企业的投标报价给予 6 %的扣除，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或由主管单位出具的中小企业资格确认意见书（提供原件备查）。 </w:t>
            </w:r>
          </w:p>
          <w:p>
            <w:pPr>
              <w:autoSpaceDE w:val="0"/>
              <w:autoSpaceDN w:val="0"/>
              <w:snapToGrid w:val="0"/>
              <w:textAlignment w:val="bottom"/>
              <w:rPr>
                <w:rFonts w:ascii="仿宋" w:hAnsi="仿宋" w:eastAsia="仿宋"/>
                <w:b/>
                <w:sz w:val="24"/>
                <w:szCs w:val="24"/>
              </w:rPr>
            </w:pPr>
            <w:r>
              <w:rPr>
                <w:rFonts w:hint="eastAsia" w:ascii="仿宋" w:hAnsi="仿宋" w:eastAsia="仿宋"/>
                <w:b/>
                <w:color w:val="000000"/>
                <w:sz w:val="24"/>
                <w:szCs w:val="24"/>
              </w:rPr>
              <w:t>2、</w:t>
            </w:r>
            <w:r>
              <w:rPr>
                <w:rFonts w:hint="eastAsia" w:ascii="仿宋" w:hAnsi="仿宋" w:eastAsia="仿宋"/>
                <w:b/>
                <w:sz w:val="24"/>
                <w:szCs w:val="24"/>
              </w:rPr>
              <w:t>符合《关于促进残疾人就业政府采购政策的通知》（财库〔2017〕141号）规定的条件并提供《残疾人福利性单位声明函》(格式见附件)的残疾人福利性单位视同小型、微型企业；</w:t>
            </w:r>
          </w:p>
          <w:p>
            <w:pPr>
              <w:autoSpaceDE w:val="0"/>
              <w:autoSpaceDN w:val="0"/>
              <w:snapToGrid w:val="0"/>
              <w:textAlignment w:val="bottom"/>
              <w:rPr>
                <w:rFonts w:ascii="仿宋" w:hAnsi="仿宋" w:eastAsia="仿宋"/>
                <w:b/>
                <w:sz w:val="24"/>
                <w:szCs w:val="24"/>
              </w:rPr>
            </w:pPr>
            <w:r>
              <w:rPr>
                <w:rFonts w:hint="eastAsia" w:ascii="仿宋" w:hAnsi="仿宋" w:eastAsia="仿宋"/>
                <w:b/>
                <w:sz w:val="24"/>
                <w:szCs w:val="24"/>
              </w:rPr>
              <w:t>3、符合《关于政府采购支持监狱企业发展有关问题的通知》（财库[2014]68号）规定的监狱企业并提供由省级以上监狱管理局、戒毒管理局（含新疆生产建设兵团）出具的属于监狱企业证明文件的，视同为小型、微型企业（提供原件备查）。</w:t>
            </w:r>
          </w:p>
          <w:p>
            <w:pPr>
              <w:autoSpaceDE w:val="0"/>
              <w:autoSpaceDN w:val="0"/>
              <w:snapToGrid w:val="0"/>
              <w:textAlignment w:val="bottom"/>
              <w:rPr>
                <w:rFonts w:ascii="仿宋" w:hAnsi="仿宋" w:eastAsia="仿宋"/>
                <w:b/>
                <w:color w:val="000000"/>
                <w:sz w:val="24"/>
                <w:szCs w:val="24"/>
              </w:rPr>
            </w:pPr>
            <w:r>
              <w:rPr>
                <w:rFonts w:hint="eastAsia" w:ascii="仿宋" w:hAnsi="仿宋" w:eastAsia="仿宋"/>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color w:val="000000"/>
                <w:sz w:val="24"/>
                <w:szCs w:val="24"/>
              </w:rPr>
            </w:pPr>
            <w:r>
              <w:rPr>
                <w:rFonts w:hint="eastAsia" w:ascii="仿宋" w:hAnsi="仿宋" w:eastAsia="仿宋"/>
                <w:color w:val="000000"/>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color w:val="000000"/>
                <w:sz w:val="24"/>
                <w:szCs w:val="24"/>
              </w:rPr>
            </w:pPr>
            <w:r>
              <w:rPr>
                <w:rFonts w:hint="eastAsia" w:ascii="仿宋" w:hAnsi="仿宋" w:eastAsia="仿宋"/>
                <w:color w:val="000000"/>
                <w:sz w:val="24"/>
                <w:szCs w:val="24"/>
              </w:rPr>
              <w:t>履约保证金的收取及退还:按不超过合同总金额的</w:t>
            </w:r>
            <w:r>
              <w:rPr>
                <w:rFonts w:hint="eastAsia" w:ascii="仿宋" w:hAnsi="仿宋" w:eastAsia="仿宋"/>
                <w:color w:val="000000"/>
                <w:sz w:val="24"/>
                <w:szCs w:val="24"/>
                <w:u w:val="single"/>
              </w:rPr>
              <w:t xml:space="preserve"> 5 </w:t>
            </w:r>
            <w:r>
              <w:rPr>
                <w:rFonts w:hint="eastAsia" w:ascii="仿宋" w:hAnsi="仿宋" w:eastAsia="仿宋"/>
                <w:color w:val="000000"/>
                <w:sz w:val="24"/>
                <w:szCs w:val="24"/>
              </w:rPr>
              <w:t>%计收，合同履行完毕（验收合格或承诺的免费保修期满）后5日内无息退还。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采购资金来源：预算资金。本项目预算</w:t>
            </w:r>
            <w:r>
              <w:rPr>
                <w:rFonts w:hint="eastAsia" w:ascii="仿宋" w:hAnsi="仿宋" w:eastAsia="仿宋"/>
                <w:color w:val="000000"/>
                <w:sz w:val="24"/>
                <w:szCs w:val="24"/>
                <w:u w:val="single"/>
              </w:rPr>
              <w:t>850万</w:t>
            </w:r>
            <w:r>
              <w:rPr>
                <w:rFonts w:hint="eastAsia" w:ascii="仿宋" w:hAnsi="仿宋" w:eastAsia="仿宋"/>
                <w:color w:val="000000"/>
                <w:sz w:val="24"/>
                <w:szCs w:val="24"/>
              </w:rPr>
              <w:t>元。标项一</w:t>
            </w:r>
            <w:r>
              <w:rPr>
                <w:rFonts w:hint="eastAsia" w:ascii="仿宋" w:hAnsi="仿宋" w:eastAsia="仿宋"/>
                <w:color w:val="000000"/>
                <w:sz w:val="24"/>
                <w:szCs w:val="24"/>
                <w:u w:val="single"/>
              </w:rPr>
              <w:t>450</w:t>
            </w:r>
            <w:r>
              <w:rPr>
                <w:rFonts w:hint="eastAsia" w:ascii="仿宋" w:hAnsi="仿宋" w:eastAsia="仿宋"/>
                <w:color w:val="000000"/>
                <w:sz w:val="24"/>
                <w:szCs w:val="24"/>
              </w:rPr>
              <w:t>万元，标项二</w:t>
            </w:r>
            <w:r>
              <w:rPr>
                <w:rFonts w:hint="eastAsia" w:ascii="仿宋" w:hAnsi="仿宋" w:eastAsia="仿宋"/>
                <w:color w:val="000000"/>
                <w:sz w:val="24"/>
                <w:szCs w:val="24"/>
                <w:u w:val="single"/>
              </w:rPr>
              <w:t>360</w:t>
            </w:r>
            <w:r>
              <w:rPr>
                <w:rFonts w:hint="eastAsia" w:ascii="仿宋" w:hAnsi="仿宋" w:eastAsia="仿宋"/>
                <w:color w:val="000000"/>
                <w:sz w:val="24"/>
                <w:szCs w:val="24"/>
              </w:rPr>
              <w:t>万元，标项三</w:t>
            </w:r>
            <w:r>
              <w:rPr>
                <w:rFonts w:hint="eastAsia" w:ascii="仿宋" w:hAnsi="仿宋" w:eastAsia="仿宋"/>
                <w:color w:val="000000"/>
                <w:sz w:val="24"/>
                <w:szCs w:val="24"/>
                <w:u w:val="single"/>
              </w:rPr>
              <w:t>5</w:t>
            </w:r>
            <w:r>
              <w:rPr>
                <w:rFonts w:hint="eastAsia" w:ascii="仿宋" w:hAnsi="仿宋" w:eastAsia="仿宋"/>
                <w:color w:val="000000"/>
                <w:sz w:val="24"/>
                <w:szCs w:val="24"/>
              </w:rPr>
              <w:t>万元，标项四</w:t>
            </w:r>
            <w:r>
              <w:rPr>
                <w:rFonts w:hint="eastAsia" w:ascii="仿宋" w:hAnsi="仿宋" w:eastAsia="仿宋"/>
                <w:color w:val="000000"/>
                <w:sz w:val="24"/>
                <w:szCs w:val="24"/>
                <w:u w:val="single"/>
              </w:rPr>
              <w:t>25</w:t>
            </w:r>
            <w:r>
              <w:rPr>
                <w:rFonts w:hint="eastAsia" w:ascii="仿宋" w:hAnsi="仿宋" w:eastAsia="仿宋"/>
                <w:color w:val="000000"/>
                <w:sz w:val="24"/>
                <w:szCs w:val="24"/>
              </w:rPr>
              <w:t>万元，标项五</w:t>
            </w:r>
            <w:r>
              <w:rPr>
                <w:rFonts w:hint="eastAsia" w:ascii="仿宋" w:hAnsi="仿宋" w:eastAsia="仿宋"/>
                <w:color w:val="000000"/>
                <w:sz w:val="24"/>
                <w:szCs w:val="24"/>
                <w:u w:val="single"/>
              </w:rPr>
              <w:t>10</w:t>
            </w:r>
            <w:r>
              <w:rPr>
                <w:rFonts w:hint="eastAsia" w:ascii="仿宋" w:hAnsi="仿宋" w:eastAsia="仿宋"/>
                <w:color w:val="000000"/>
                <w:sz w:val="24"/>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16</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color w:val="000000"/>
                <w:sz w:val="24"/>
                <w:szCs w:val="24"/>
              </w:rPr>
            </w:pPr>
            <w:r>
              <w:rPr>
                <w:rFonts w:hint="eastAsia" w:ascii="仿宋" w:hAnsi="仿宋" w:eastAsia="仿宋"/>
                <w:color w:val="000000"/>
                <w:sz w:val="24"/>
                <w:szCs w:val="24"/>
              </w:rPr>
              <w:t>投标文件有效期：</w:t>
            </w:r>
            <w:r>
              <w:rPr>
                <w:rFonts w:hint="eastAsia" w:ascii="仿宋" w:hAnsi="仿宋" w:eastAsia="仿宋" w:cs="Arial"/>
                <w:color w:val="000000"/>
                <w:sz w:val="24"/>
                <w:szCs w:val="24"/>
                <w:u w:val="single"/>
              </w:rPr>
              <w:t>90</w:t>
            </w:r>
            <w:r>
              <w:rPr>
                <w:rFonts w:hint="eastAsia" w:ascii="仿宋" w:hAnsi="仿宋" w:eastAsia="仿宋" w:cs="Arial"/>
                <w:color w:val="00000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17</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b/>
                <w:color w:val="000000"/>
                <w:sz w:val="24"/>
                <w:szCs w:val="24"/>
              </w:rPr>
            </w:pPr>
            <w:r>
              <w:rPr>
                <w:rFonts w:hint="eastAsia" w:ascii="仿宋_GB2312" w:hAnsi="宋体" w:eastAsia="仿宋_GB2312"/>
                <w:sz w:val="24"/>
                <w:szCs w:val="24"/>
              </w:rPr>
              <w:t>开标时请携带法定代表人授权委托书原件一份。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18</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解释：本招标文件的解释权属于浙江华诚建设工程咨询有限公司和采购人。</w:t>
            </w:r>
          </w:p>
        </w:tc>
      </w:tr>
    </w:tbl>
    <w:p>
      <w:pPr>
        <w:snapToGrid w:val="0"/>
        <w:spacing w:line="440" w:lineRule="exact"/>
        <w:ind w:firstLine="444" w:firstLineChars="148"/>
        <w:jc w:val="left"/>
        <w:outlineLvl w:val="1"/>
        <w:rPr>
          <w:rFonts w:ascii="仿宋" w:hAnsi="仿宋" w:eastAsia="仿宋"/>
          <w:color w:val="000000"/>
        </w:rPr>
      </w:pPr>
      <w:r>
        <w:rPr>
          <w:rFonts w:ascii="仿宋" w:hAnsi="仿宋" w:eastAsia="仿宋"/>
          <w:color w:val="000000"/>
          <w:sz w:val="30"/>
          <w:szCs w:val="30"/>
        </w:rPr>
        <w:br w:type="page"/>
      </w:r>
      <w:r>
        <w:rPr>
          <w:rFonts w:hint="eastAsia" w:ascii="仿宋" w:hAnsi="仿宋" w:eastAsia="仿宋"/>
          <w:b/>
          <w:color w:val="000000"/>
          <w:sz w:val="24"/>
          <w:szCs w:val="24"/>
        </w:rPr>
        <w:t>一、总  则</w:t>
      </w:r>
    </w:p>
    <w:p>
      <w:pPr>
        <w:snapToGrid w:val="0"/>
        <w:spacing w:line="440" w:lineRule="exact"/>
        <w:ind w:firstLine="357" w:firstLineChars="148"/>
        <w:jc w:val="left"/>
        <w:outlineLvl w:val="1"/>
        <w:rPr>
          <w:rFonts w:ascii="仿宋" w:hAnsi="仿宋" w:eastAsia="仿宋"/>
          <w:b/>
          <w:color w:val="000000"/>
          <w:sz w:val="24"/>
          <w:szCs w:val="24"/>
        </w:rPr>
      </w:pPr>
      <w:r>
        <w:rPr>
          <w:rFonts w:hint="eastAsia" w:ascii="仿宋" w:hAnsi="仿宋" w:eastAsia="仿宋"/>
          <w:b/>
          <w:color w:val="000000"/>
          <w:sz w:val="24"/>
          <w:szCs w:val="24"/>
        </w:rPr>
        <w:t>（一）适用范围</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仅适用于本次招标文件中采购项目的招标、投标、评标、定标、验收、合同履约、付款等行为（法律、法规另有规定的，从其规定）。</w:t>
      </w:r>
    </w:p>
    <w:p>
      <w:pPr>
        <w:snapToGrid w:val="0"/>
        <w:spacing w:line="440" w:lineRule="exact"/>
        <w:ind w:firstLine="357" w:firstLineChars="148"/>
        <w:jc w:val="left"/>
        <w:outlineLvl w:val="1"/>
        <w:rPr>
          <w:rFonts w:ascii="仿宋" w:hAnsi="仿宋" w:eastAsia="仿宋"/>
          <w:b/>
          <w:color w:val="000000"/>
          <w:sz w:val="24"/>
          <w:szCs w:val="24"/>
        </w:rPr>
      </w:pPr>
      <w:r>
        <w:rPr>
          <w:rFonts w:hint="eastAsia" w:ascii="仿宋" w:hAnsi="仿宋" w:eastAsia="仿宋"/>
          <w:b/>
          <w:color w:val="000000"/>
          <w:sz w:val="24"/>
          <w:szCs w:val="24"/>
        </w:rPr>
        <w:t>（二）定义</w:t>
      </w:r>
    </w:p>
    <w:p>
      <w:pPr>
        <w:snapToGrid w:val="0"/>
        <w:spacing w:line="440" w:lineRule="exact"/>
        <w:ind w:firstLine="355" w:firstLineChars="148"/>
        <w:jc w:val="left"/>
        <w:outlineLvl w:val="1"/>
        <w:rPr>
          <w:rFonts w:ascii="仿宋" w:hAnsi="仿宋" w:eastAsia="仿宋" w:cs="Arial"/>
          <w:color w:val="000000"/>
          <w:sz w:val="24"/>
          <w:szCs w:val="24"/>
        </w:rPr>
      </w:pPr>
      <w:r>
        <w:rPr>
          <w:rFonts w:hint="eastAsia" w:ascii="仿宋" w:hAnsi="仿宋" w:eastAsia="仿宋" w:cs="Arial"/>
          <w:color w:val="000000"/>
          <w:sz w:val="24"/>
          <w:szCs w:val="24"/>
        </w:rPr>
        <w:t>1.“招标方”系指按政府采购有关规定，组织本次招标的杭州市公安局富阳区分局交通警察大队。</w:t>
      </w:r>
    </w:p>
    <w:p>
      <w:pPr>
        <w:snapToGrid w:val="0"/>
        <w:spacing w:line="440" w:lineRule="exact"/>
        <w:ind w:firstLine="355" w:firstLineChars="148"/>
        <w:jc w:val="left"/>
        <w:outlineLvl w:val="1"/>
        <w:rPr>
          <w:rFonts w:ascii="仿宋" w:hAnsi="仿宋" w:eastAsia="仿宋" w:cs="Arial"/>
          <w:color w:val="000000"/>
          <w:sz w:val="24"/>
          <w:szCs w:val="24"/>
        </w:rPr>
      </w:pPr>
      <w:r>
        <w:rPr>
          <w:rFonts w:hint="eastAsia" w:ascii="仿宋" w:hAnsi="仿宋" w:eastAsia="仿宋" w:cs="Arial"/>
          <w:color w:val="000000"/>
          <w:sz w:val="24"/>
          <w:szCs w:val="24"/>
        </w:rPr>
        <w:t>2.“投标人”系指向招标方提交投标文件的单位。</w:t>
      </w:r>
    </w:p>
    <w:p>
      <w:pPr>
        <w:snapToGrid w:val="0"/>
        <w:spacing w:line="440" w:lineRule="exact"/>
        <w:ind w:firstLine="355" w:firstLineChars="148"/>
        <w:jc w:val="left"/>
        <w:outlineLvl w:val="1"/>
        <w:rPr>
          <w:rFonts w:ascii="仿宋" w:hAnsi="仿宋" w:eastAsia="仿宋" w:cs="Arial"/>
          <w:color w:val="000000"/>
          <w:sz w:val="24"/>
          <w:szCs w:val="24"/>
        </w:rPr>
      </w:pPr>
      <w:r>
        <w:rPr>
          <w:rFonts w:hint="eastAsia" w:ascii="仿宋" w:hAnsi="仿宋" w:eastAsia="仿宋" w:cs="Arial"/>
          <w:color w:val="000000"/>
          <w:sz w:val="24"/>
          <w:szCs w:val="24"/>
        </w:rPr>
        <w:t>3．“代理机构”系指浙江华诚建设工程咨询有限公司。</w:t>
      </w:r>
    </w:p>
    <w:p>
      <w:pPr>
        <w:snapToGrid w:val="0"/>
        <w:spacing w:line="440" w:lineRule="exact"/>
        <w:ind w:firstLine="355" w:firstLineChars="148"/>
        <w:jc w:val="left"/>
        <w:outlineLvl w:val="1"/>
        <w:rPr>
          <w:rFonts w:ascii="仿宋" w:hAnsi="仿宋" w:eastAsia="仿宋" w:cs="Arial"/>
          <w:color w:val="000000"/>
          <w:sz w:val="24"/>
          <w:szCs w:val="24"/>
        </w:rPr>
      </w:pPr>
      <w:r>
        <w:rPr>
          <w:rFonts w:hint="eastAsia" w:ascii="仿宋" w:hAnsi="仿宋" w:eastAsia="仿宋" w:cs="Arial"/>
          <w:color w:val="000000"/>
          <w:sz w:val="24"/>
          <w:szCs w:val="24"/>
        </w:rPr>
        <w:t>4.“产品”系指供方按招标文件规定，须向采购人提供的一切材料、设备、保险、税金及其它有关技术资料和材料。</w:t>
      </w:r>
    </w:p>
    <w:p>
      <w:pPr>
        <w:snapToGrid w:val="0"/>
        <w:spacing w:line="440" w:lineRule="exact"/>
        <w:ind w:firstLine="355" w:firstLineChars="148"/>
        <w:jc w:val="left"/>
        <w:outlineLvl w:val="1"/>
        <w:rPr>
          <w:rFonts w:ascii="仿宋" w:hAnsi="仿宋" w:eastAsia="仿宋" w:cs="Arial"/>
          <w:color w:val="000000"/>
          <w:sz w:val="24"/>
          <w:szCs w:val="24"/>
        </w:rPr>
      </w:pPr>
      <w:r>
        <w:rPr>
          <w:rFonts w:hint="eastAsia" w:ascii="仿宋" w:hAnsi="仿宋" w:eastAsia="仿宋" w:cs="Arial"/>
          <w:color w:val="000000"/>
          <w:sz w:val="24"/>
          <w:szCs w:val="24"/>
        </w:rPr>
        <w:t>5.“服务”系指招标文件规定投标人须承担的供货、运输、保险、卸货、验收合格、制作以及其他类似的义务。</w:t>
      </w:r>
    </w:p>
    <w:p>
      <w:pPr>
        <w:snapToGrid w:val="0"/>
        <w:spacing w:line="440" w:lineRule="exact"/>
        <w:ind w:firstLine="355" w:firstLineChars="148"/>
        <w:jc w:val="left"/>
        <w:outlineLvl w:val="1"/>
        <w:rPr>
          <w:rFonts w:ascii="仿宋" w:hAnsi="仿宋" w:eastAsia="仿宋" w:cs="Arial"/>
          <w:color w:val="000000"/>
          <w:sz w:val="24"/>
          <w:szCs w:val="24"/>
        </w:rPr>
      </w:pPr>
      <w:r>
        <w:rPr>
          <w:rFonts w:hint="eastAsia" w:ascii="仿宋" w:hAnsi="仿宋" w:eastAsia="仿宋" w:cs="Arial"/>
          <w:color w:val="000000"/>
          <w:sz w:val="24"/>
          <w:szCs w:val="24"/>
        </w:rPr>
        <w:t>6.“项目”系指投标人按招标文件规定向采购人提供的产品和服务。</w:t>
      </w:r>
    </w:p>
    <w:p>
      <w:pPr>
        <w:snapToGrid w:val="0"/>
        <w:spacing w:line="440" w:lineRule="exact"/>
        <w:ind w:firstLine="357" w:firstLineChars="148"/>
        <w:jc w:val="left"/>
        <w:outlineLvl w:val="1"/>
        <w:rPr>
          <w:rFonts w:ascii="仿宋" w:hAnsi="仿宋" w:eastAsia="仿宋"/>
          <w:b/>
          <w:color w:val="000000"/>
          <w:sz w:val="24"/>
          <w:szCs w:val="24"/>
        </w:rPr>
      </w:pPr>
      <w:r>
        <w:rPr>
          <w:rFonts w:hint="eastAsia" w:ascii="仿宋" w:hAnsi="仿宋" w:eastAsia="仿宋"/>
          <w:b/>
          <w:color w:val="000000"/>
          <w:sz w:val="24"/>
          <w:szCs w:val="24"/>
        </w:rPr>
        <w:t>（三）投标委托</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授权代表须携带有效身份证原件。如授权代表不是法定代表人，须有法定代表人出具的授权委托书（正本用原件，副本用复印件，格式见附件）。</w:t>
      </w:r>
    </w:p>
    <w:p>
      <w:pPr>
        <w:snapToGrid w:val="0"/>
        <w:spacing w:line="440" w:lineRule="exact"/>
        <w:ind w:firstLine="357" w:firstLineChars="148"/>
        <w:jc w:val="left"/>
        <w:outlineLvl w:val="1"/>
        <w:rPr>
          <w:rFonts w:ascii="仿宋" w:hAnsi="仿宋" w:eastAsia="仿宋"/>
          <w:b/>
          <w:color w:val="000000"/>
          <w:sz w:val="24"/>
          <w:szCs w:val="24"/>
        </w:rPr>
      </w:pPr>
      <w:r>
        <w:rPr>
          <w:rFonts w:hint="eastAsia" w:ascii="仿宋" w:hAnsi="仿宋" w:eastAsia="仿宋"/>
          <w:b/>
          <w:color w:val="000000"/>
          <w:sz w:val="24"/>
          <w:szCs w:val="24"/>
        </w:rPr>
        <w:t>（四）投标费用</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无论投标过程和结果如何，投标人均应自行承担所有与投标有关的全部费用。</w:t>
      </w:r>
    </w:p>
    <w:p>
      <w:pPr>
        <w:snapToGrid w:val="0"/>
        <w:spacing w:line="440" w:lineRule="exact"/>
        <w:ind w:firstLine="472" w:firstLineChars="196"/>
        <w:jc w:val="left"/>
        <w:outlineLvl w:val="1"/>
        <w:rPr>
          <w:rFonts w:ascii="仿宋" w:hAnsi="仿宋" w:eastAsia="仿宋"/>
          <w:b/>
          <w:color w:val="000000"/>
          <w:sz w:val="24"/>
          <w:szCs w:val="24"/>
        </w:rPr>
      </w:pPr>
      <w:r>
        <w:rPr>
          <w:rFonts w:hint="eastAsia" w:ascii="仿宋" w:hAnsi="仿宋" w:eastAsia="仿宋"/>
          <w:b/>
          <w:color w:val="000000"/>
          <w:sz w:val="24"/>
          <w:szCs w:val="24"/>
        </w:rPr>
        <w:t>（五）特别说明</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1.投标人应仔细阅读招标文件的所有内容，按照招标文件的要求提交投标文件，并对所提供的全部资料的真实性承担法律责任。</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2.价格是评标的重要因素之一，但最低报价不是中标的唯一依据。评标委员会认为投标人的报价明显低于其他通过符合性审查投标人的报价，有可能影响产品质量或者不能诚信履约的，有权要求其在评标现场合理的时间内提供书面说明，必要时提交相关证明材料；投标人不能证明其报价合理性的，评标委员会有权将其作为无效投标处理。</w:t>
      </w:r>
    </w:p>
    <w:p>
      <w:pPr>
        <w:snapToGrid w:val="0"/>
        <w:spacing w:line="440" w:lineRule="exact"/>
        <w:ind w:firstLine="357" w:firstLineChars="148"/>
        <w:jc w:val="left"/>
        <w:outlineLvl w:val="1"/>
        <w:rPr>
          <w:rFonts w:ascii="仿宋" w:hAnsi="仿宋" w:eastAsia="仿宋"/>
          <w:b/>
          <w:color w:val="000000"/>
          <w:sz w:val="24"/>
          <w:szCs w:val="24"/>
        </w:rPr>
      </w:pPr>
      <w:r>
        <w:rPr>
          <w:rFonts w:hint="eastAsia" w:ascii="仿宋" w:hAnsi="仿宋" w:eastAsia="仿宋"/>
          <w:b/>
          <w:color w:val="000000"/>
          <w:sz w:val="24"/>
          <w:szCs w:val="24"/>
        </w:rPr>
        <w:t>二、招标文件的澄清和修改</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1.投标人澄清要求的提交：任何已获取了招标文件的潜在投标人，在前附表规定时间前，均可要求对招标文件进行澄清，按招标公告中的联系地址以书面形式（包括书面材料、信函、传真，下同）送达采购代理机构。如规定时间内未收到任何质疑，则视为各投标人均对此无异议。</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2.采购代理机构或采购人对澄清要求的处理：采购代理机构或采购人对其认为需要给予澄清、修改或进行其它答复的，将在前附表规定时间前，以补充文件的方式进行发布（原公告媒体上同时发布）。补充文件中包括原提出的问题及问题的说明意见，但不包括问题的来源。</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3.澄清或修改的内容可能影响投标文件编制的，采购代理机构或采购人用补充文件的方式进行澄清和修改（原公告媒体上同时发布）。补充文件应当在提交投标文件截止之日前15日发出，不足15日的，采购代理机构或采购人应当重新发出通知或在补充文件中一并明确（原公告媒体上同时发布）。</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4.采购代理机构或采购人澄清、修改及其它答复的效力：无论是否根据投标人的澄清、修改或进行其它答复的要求，采购代理机构或采购人一旦对招标文件做出澄清、修改或进行其它答复，即刻发生效力，采购代理机构有关的补充文件，应当作为招标文件的组成部分，对所有投标人均具有约束力。</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5.采购人不组织所有已获取了招标文件的潜在响应人现场考察，不召开标前答疑会。</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6.采购代理机构可视采购具体情况，延长开标时间，将变更时间以书面形式通知所有参与的投标人。</w:t>
      </w:r>
    </w:p>
    <w:p>
      <w:pPr>
        <w:snapToGrid w:val="0"/>
        <w:spacing w:line="440" w:lineRule="exact"/>
        <w:ind w:firstLine="357" w:firstLineChars="148"/>
        <w:jc w:val="left"/>
        <w:outlineLvl w:val="1"/>
        <w:rPr>
          <w:rFonts w:ascii="仿宋" w:hAnsi="仿宋" w:eastAsia="仿宋"/>
          <w:b/>
          <w:color w:val="000000"/>
          <w:sz w:val="24"/>
          <w:szCs w:val="24"/>
        </w:rPr>
      </w:pPr>
      <w:r>
        <w:rPr>
          <w:rFonts w:hint="eastAsia" w:ascii="仿宋" w:hAnsi="仿宋" w:eastAsia="仿宋"/>
          <w:b/>
          <w:color w:val="000000"/>
          <w:sz w:val="24"/>
          <w:szCs w:val="24"/>
        </w:rPr>
        <w:t>三、投标文件的编制</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投标人和投标产品须符合国家强制性标准。</w:t>
      </w:r>
    </w:p>
    <w:p>
      <w:pPr>
        <w:snapToGrid w:val="0"/>
        <w:spacing w:line="440" w:lineRule="exact"/>
        <w:ind w:firstLine="357" w:firstLineChars="148"/>
        <w:jc w:val="left"/>
        <w:outlineLvl w:val="1"/>
        <w:rPr>
          <w:rFonts w:ascii="仿宋" w:hAnsi="仿宋" w:eastAsia="仿宋"/>
          <w:b/>
          <w:color w:val="000000"/>
          <w:sz w:val="24"/>
          <w:szCs w:val="24"/>
        </w:rPr>
      </w:pPr>
      <w:r>
        <w:rPr>
          <w:rFonts w:hint="eastAsia" w:ascii="仿宋" w:hAnsi="仿宋" w:eastAsia="仿宋"/>
          <w:b/>
          <w:color w:val="000000"/>
          <w:sz w:val="24"/>
          <w:szCs w:val="24"/>
        </w:rPr>
        <w:t>（一）投标文件的语言及计量</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1.投标文件以及投标人与招标方就有关投标事宜的所有来往函电，均应以中文汉语书写。除签名、盖章、专用名称等特殊情形外，以中文汉语以外的文字表述的投标文件视同未提供。</w:t>
      </w:r>
    </w:p>
    <w:p>
      <w:pPr>
        <w:snapToGrid w:val="0"/>
        <w:spacing w:line="44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pStyle w:val="45"/>
        <w:snapToGrid w:val="0"/>
        <w:spacing w:beforeLines="0" w:afterLines="0" w:line="440" w:lineRule="exact"/>
        <w:ind w:firstLine="480" w:firstLineChars="200"/>
        <w:outlineLvl w:val="0"/>
        <w:rPr>
          <w:rFonts w:ascii="仿宋" w:hAnsi="仿宋" w:eastAsia="仿宋" w:cs="Arial"/>
          <w:color w:val="000000"/>
        </w:rPr>
      </w:pPr>
      <w:r>
        <w:rPr>
          <w:rFonts w:hint="eastAsia" w:ascii="仿宋" w:hAnsi="仿宋" w:eastAsia="仿宋" w:cs="Arial"/>
          <w:color w:val="000000"/>
        </w:rPr>
        <w:t>3.投标计量单位，招标文件已有明确规定的，使用招标文件规定的计量单位；招标文件没有规定的，应采用中华人民共和国法定计量单位（货币单位：人民币元），否则视同未响应。</w:t>
      </w:r>
    </w:p>
    <w:p>
      <w:pPr>
        <w:pStyle w:val="45"/>
        <w:snapToGrid w:val="0"/>
        <w:spacing w:beforeLines="0" w:afterLines="0" w:line="440" w:lineRule="exact"/>
        <w:ind w:firstLine="482" w:firstLineChars="200"/>
        <w:outlineLvl w:val="0"/>
        <w:rPr>
          <w:rFonts w:ascii="仿宋" w:hAnsi="仿宋" w:eastAsia="仿宋"/>
          <w:b/>
          <w:color w:val="000000"/>
        </w:rPr>
      </w:pPr>
      <w:r>
        <w:rPr>
          <w:rFonts w:hint="eastAsia" w:ascii="仿宋" w:hAnsi="仿宋" w:eastAsia="仿宋"/>
          <w:b/>
          <w:color w:val="000000"/>
        </w:rPr>
        <w:t>（二）投标文件的组成</w:t>
      </w:r>
    </w:p>
    <w:p>
      <w:pPr>
        <w:snapToGrid w:val="0"/>
        <w:spacing w:line="440" w:lineRule="exact"/>
        <w:ind w:firstLine="470" w:firstLineChars="196"/>
        <w:jc w:val="left"/>
        <w:rPr>
          <w:rFonts w:ascii="仿宋" w:hAnsi="仿宋" w:eastAsia="仿宋"/>
          <w:b/>
          <w:color w:val="000000"/>
          <w:sz w:val="24"/>
          <w:szCs w:val="24"/>
        </w:rPr>
      </w:pPr>
      <w:r>
        <w:rPr>
          <w:rFonts w:hint="eastAsia" w:ascii="仿宋" w:hAnsi="仿宋" w:eastAsia="仿宋"/>
          <w:color w:val="000000"/>
          <w:sz w:val="24"/>
          <w:szCs w:val="24"/>
        </w:rPr>
        <w:t>投标文件由</w:t>
      </w:r>
      <w:r>
        <w:rPr>
          <w:rFonts w:hint="eastAsia" w:ascii="仿宋" w:hAnsi="仿宋" w:eastAsia="仿宋"/>
          <w:b/>
          <w:color w:val="000000"/>
          <w:sz w:val="24"/>
          <w:szCs w:val="24"/>
        </w:rPr>
        <w:t>资格文件</w:t>
      </w:r>
      <w:r>
        <w:rPr>
          <w:rFonts w:hint="eastAsia" w:ascii="仿宋" w:hAnsi="仿宋" w:eastAsia="仿宋"/>
          <w:color w:val="000000"/>
          <w:sz w:val="24"/>
          <w:szCs w:val="24"/>
        </w:rPr>
        <w:t>、</w:t>
      </w:r>
      <w:r>
        <w:rPr>
          <w:rFonts w:hint="eastAsia" w:ascii="仿宋" w:hAnsi="仿宋" w:eastAsia="仿宋"/>
          <w:b/>
          <w:color w:val="000000"/>
          <w:sz w:val="24"/>
          <w:szCs w:val="24"/>
        </w:rPr>
        <w:t>商务技术文件</w:t>
      </w:r>
      <w:r>
        <w:rPr>
          <w:rFonts w:hint="eastAsia" w:ascii="仿宋" w:hAnsi="仿宋" w:eastAsia="仿宋"/>
          <w:color w:val="000000"/>
          <w:sz w:val="24"/>
          <w:szCs w:val="24"/>
        </w:rPr>
        <w:t>和</w:t>
      </w:r>
      <w:r>
        <w:rPr>
          <w:rFonts w:hint="eastAsia" w:ascii="仿宋" w:hAnsi="仿宋" w:eastAsia="仿宋"/>
          <w:b/>
          <w:color w:val="000000"/>
          <w:sz w:val="24"/>
          <w:szCs w:val="24"/>
        </w:rPr>
        <w:t>报价文件</w:t>
      </w:r>
      <w:r>
        <w:rPr>
          <w:rFonts w:hint="eastAsia" w:ascii="仿宋" w:hAnsi="仿宋" w:eastAsia="仿宋"/>
          <w:color w:val="000000"/>
          <w:sz w:val="24"/>
          <w:szCs w:val="24"/>
        </w:rPr>
        <w:t>组成。复印件需加盖单位公章。</w:t>
      </w:r>
    </w:p>
    <w:p>
      <w:pPr>
        <w:snapToGrid w:val="0"/>
        <w:spacing w:line="440" w:lineRule="exact"/>
        <w:ind w:firstLine="472" w:firstLineChars="196"/>
        <w:jc w:val="left"/>
        <w:rPr>
          <w:rFonts w:ascii="仿宋" w:hAnsi="仿宋" w:eastAsia="仿宋"/>
          <w:b/>
          <w:color w:val="000000"/>
          <w:sz w:val="24"/>
          <w:szCs w:val="24"/>
        </w:rPr>
      </w:pPr>
      <w:r>
        <w:rPr>
          <w:rFonts w:hint="eastAsia" w:ascii="仿宋" w:hAnsi="仿宋" w:eastAsia="仿宋"/>
          <w:b/>
          <w:color w:val="000000"/>
          <w:sz w:val="24"/>
          <w:szCs w:val="24"/>
        </w:rPr>
        <w:t>1、资格文件</w:t>
      </w:r>
    </w:p>
    <w:p>
      <w:pPr>
        <w:snapToGrid w:val="0"/>
        <w:spacing w:line="440" w:lineRule="exact"/>
        <w:ind w:firstLine="470" w:firstLineChars="196"/>
        <w:jc w:val="left"/>
        <w:rPr>
          <w:rFonts w:ascii="仿宋" w:hAnsi="仿宋" w:eastAsia="仿宋"/>
          <w:color w:val="000000"/>
          <w:sz w:val="24"/>
          <w:szCs w:val="24"/>
        </w:rPr>
      </w:pPr>
      <w:r>
        <w:rPr>
          <w:rFonts w:hint="eastAsia" w:ascii="仿宋" w:hAnsi="仿宋" w:eastAsia="仿宋"/>
          <w:color w:val="000000"/>
          <w:sz w:val="24"/>
          <w:szCs w:val="24"/>
        </w:rPr>
        <w:t>（1）营业执照(或事业法人登记证或其他工商等登记证明材料)复印件、税务登记证（或其它缴纳证明材料）复印件；实施“五证合一、一照一码”登记制度改革的，只需提供改革后取得的营业执照副本复印件；</w:t>
      </w:r>
    </w:p>
    <w:p>
      <w:pPr>
        <w:snapToGrid w:val="0"/>
        <w:spacing w:line="440" w:lineRule="exact"/>
        <w:ind w:firstLine="470" w:firstLineChars="196"/>
        <w:jc w:val="left"/>
        <w:rPr>
          <w:rFonts w:ascii="仿宋" w:hAnsi="仿宋" w:eastAsia="仿宋"/>
          <w:color w:val="000000"/>
          <w:sz w:val="24"/>
          <w:szCs w:val="24"/>
        </w:rPr>
      </w:pPr>
      <w:r>
        <w:rPr>
          <w:rFonts w:hint="eastAsia" w:ascii="仿宋" w:hAnsi="仿宋" w:eastAsia="仿宋"/>
          <w:color w:val="000000"/>
          <w:sz w:val="24"/>
          <w:szCs w:val="24"/>
        </w:rPr>
        <w:t>（2）法定代表人授权委托书(格式见附件)；</w:t>
      </w:r>
    </w:p>
    <w:p>
      <w:pPr>
        <w:snapToGrid w:val="0"/>
        <w:spacing w:line="440" w:lineRule="exact"/>
        <w:ind w:firstLine="470" w:firstLineChars="196"/>
        <w:jc w:val="left"/>
        <w:rPr>
          <w:rFonts w:ascii="仿宋" w:hAnsi="仿宋" w:eastAsia="仿宋"/>
          <w:sz w:val="24"/>
          <w:szCs w:val="24"/>
        </w:rPr>
      </w:pPr>
      <w:r>
        <w:rPr>
          <w:rFonts w:hint="eastAsia" w:ascii="仿宋" w:hAnsi="仿宋" w:eastAsia="仿宋"/>
          <w:sz w:val="24"/>
          <w:szCs w:val="24"/>
        </w:rPr>
        <w:t>（3）2018年度资产负债表等财务报表资料文件(新成立的公司，必须提供情况说明)；</w:t>
      </w:r>
    </w:p>
    <w:p>
      <w:pPr>
        <w:snapToGrid w:val="0"/>
        <w:spacing w:line="440" w:lineRule="exact"/>
        <w:ind w:firstLine="470" w:firstLineChars="196"/>
        <w:jc w:val="left"/>
        <w:rPr>
          <w:rFonts w:ascii="仿宋" w:hAnsi="仿宋" w:eastAsia="仿宋"/>
          <w:color w:val="000000"/>
          <w:sz w:val="24"/>
          <w:szCs w:val="24"/>
        </w:rPr>
      </w:pPr>
      <w:r>
        <w:rPr>
          <w:rFonts w:hint="eastAsia" w:ascii="仿宋" w:hAnsi="仿宋" w:eastAsia="仿宋"/>
          <w:color w:val="000000"/>
          <w:sz w:val="24"/>
          <w:szCs w:val="24"/>
        </w:rPr>
        <w:t>（4）具有履行合同所必需的设备和专业技术能力的承诺函；</w:t>
      </w:r>
    </w:p>
    <w:p>
      <w:pPr>
        <w:snapToGrid w:val="0"/>
        <w:spacing w:line="440" w:lineRule="exact"/>
        <w:ind w:firstLine="470" w:firstLineChars="196"/>
        <w:jc w:val="left"/>
        <w:rPr>
          <w:rFonts w:ascii="仿宋" w:hAnsi="仿宋" w:eastAsia="仿宋"/>
          <w:color w:val="000000"/>
          <w:sz w:val="24"/>
          <w:szCs w:val="24"/>
        </w:rPr>
      </w:pPr>
      <w:r>
        <w:rPr>
          <w:rFonts w:hint="eastAsia" w:ascii="仿宋" w:hAnsi="仿宋" w:eastAsia="仿宋"/>
          <w:color w:val="000000"/>
          <w:sz w:val="24"/>
          <w:szCs w:val="24"/>
        </w:rPr>
        <w:t>（5）参加政府采购活动前三年内在经营活动中没有重大违法记录的声明；</w:t>
      </w:r>
    </w:p>
    <w:p>
      <w:pPr>
        <w:snapToGrid w:val="0"/>
        <w:spacing w:line="440" w:lineRule="exact"/>
        <w:ind w:firstLine="470" w:firstLineChars="196"/>
        <w:jc w:val="left"/>
        <w:rPr>
          <w:rFonts w:ascii="仿宋" w:hAnsi="仿宋" w:eastAsia="仿宋"/>
          <w:color w:val="000000"/>
          <w:sz w:val="24"/>
          <w:szCs w:val="24"/>
        </w:rPr>
      </w:pPr>
      <w:r>
        <w:rPr>
          <w:rFonts w:hint="eastAsia" w:ascii="仿宋" w:hAnsi="仿宋" w:eastAsia="仿宋"/>
          <w:color w:val="000000"/>
          <w:sz w:val="24"/>
          <w:szCs w:val="24"/>
        </w:rPr>
        <w:t>（6）符合特定资格条件（如果项目要求）的有关证明材料（复印件）。</w:t>
      </w:r>
    </w:p>
    <w:p>
      <w:pPr>
        <w:pStyle w:val="50"/>
        <w:snapToGrid w:val="0"/>
        <w:spacing w:line="440" w:lineRule="exact"/>
        <w:ind w:left="0" w:leftChars="0" w:firstLine="480" w:firstLineChars="200"/>
        <w:rPr>
          <w:rFonts w:ascii="仿宋" w:hAnsi="仿宋" w:eastAsia="仿宋"/>
          <w:color w:val="000000"/>
          <w:sz w:val="24"/>
          <w:szCs w:val="22"/>
        </w:rPr>
      </w:pPr>
      <w:r>
        <w:rPr>
          <w:rFonts w:hint="eastAsia" w:ascii="仿宋" w:hAnsi="仿宋" w:eastAsia="仿宋"/>
          <w:color w:val="000000"/>
          <w:sz w:val="24"/>
          <w:szCs w:val="22"/>
        </w:rPr>
        <w:t>2、商务技术文件</w:t>
      </w:r>
    </w:p>
    <w:p>
      <w:pPr>
        <w:snapToGrid w:val="0"/>
        <w:spacing w:line="440" w:lineRule="exact"/>
        <w:ind w:firstLine="470" w:firstLineChars="196"/>
        <w:jc w:val="left"/>
        <w:rPr>
          <w:rFonts w:ascii="仿宋" w:hAnsi="仿宋" w:eastAsia="仿宋"/>
          <w:color w:val="000000"/>
          <w:sz w:val="24"/>
          <w:szCs w:val="24"/>
        </w:rPr>
      </w:pPr>
      <w:r>
        <w:rPr>
          <w:rFonts w:hint="eastAsia" w:ascii="仿宋" w:hAnsi="仿宋" w:eastAsia="仿宋"/>
          <w:color w:val="000000"/>
          <w:sz w:val="24"/>
          <w:szCs w:val="24"/>
        </w:rPr>
        <w:t>（1）声明书；</w:t>
      </w:r>
    </w:p>
    <w:p>
      <w:pPr>
        <w:snapToGrid w:val="0"/>
        <w:spacing w:line="440" w:lineRule="exact"/>
        <w:ind w:firstLine="470" w:firstLineChars="196"/>
        <w:jc w:val="left"/>
        <w:rPr>
          <w:rFonts w:ascii="仿宋" w:hAnsi="仿宋" w:eastAsia="仿宋"/>
          <w:color w:val="000000"/>
          <w:sz w:val="24"/>
          <w:szCs w:val="24"/>
        </w:rPr>
      </w:pPr>
      <w:r>
        <w:rPr>
          <w:rFonts w:hint="eastAsia" w:ascii="仿宋" w:hAnsi="仿宋" w:eastAsia="仿宋"/>
          <w:color w:val="000000"/>
          <w:sz w:val="24"/>
          <w:szCs w:val="24"/>
        </w:rPr>
        <w:t>（2）社保部门盖章出具的在职员工社保缴纳清单复印件；</w:t>
      </w:r>
    </w:p>
    <w:p>
      <w:pPr>
        <w:snapToGrid w:val="0"/>
        <w:spacing w:line="440" w:lineRule="exact"/>
        <w:ind w:firstLine="470" w:firstLineChars="196"/>
        <w:jc w:val="left"/>
        <w:rPr>
          <w:rFonts w:ascii="仿宋" w:hAnsi="仿宋" w:eastAsia="仿宋"/>
          <w:sz w:val="24"/>
          <w:szCs w:val="24"/>
        </w:rPr>
      </w:pPr>
      <w:r>
        <w:rPr>
          <w:rFonts w:hint="eastAsia" w:ascii="仿宋" w:hAnsi="仿宋" w:eastAsia="仿宋"/>
          <w:sz w:val="24"/>
          <w:szCs w:val="24"/>
        </w:rPr>
        <w:t>（3）服务条款偏离表（格式见附件）；</w:t>
      </w:r>
    </w:p>
    <w:p>
      <w:pPr>
        <w:snapToGrid w:val="0"/>
        <w:spacing w:line="440" w:lineRule="exact"/>
        <w:ind w:firstLine="470" w:firstLineChars="196"/>
        <w:jc w:val="left"/>
        <w:rPr>
          <w:rFonts w:ascii="仿宋" w:hAnsi="仿宋" w:eastAsia="仿宋"/>
          <w:sz w:val="24"/>
          <w:szCs w:val="24"/>
        </w:rPr>
      </w:pPr>
      <w:r>
        <w:rPr>
          <w:rFonts w:hint="eastAsia" w:ascii="仿宋" w:hAnsi="仿宋" w:eastAsia="仿宋"/>
          <w:sz w:val="24"/>
          <w:szCs w:val="24"/>
        </w:rPr>
        <w:t>（4）</w:t>
      </w:r>
      <w:r>
        <w:rPr>
          <w:rFonts w:hint="eastAsia" w:ascii="仿宋_GB2312" w:hAnsi="宋体" w:eastAsia="仿宋_GB2312"/>
          <w:color w:val="000000"/>
          <w:sz w:val="24"/>
          <w:szCs w:val="24"/>
        </w:rPr>
        <w:t>关于本项目的详细实施方案；</w:t>
      </w:r>
    </w:p>
    <w:p>
      <w:pPr>
        <w:pStyle w:val="50"/>
        <w:snapToGrid w:val="0"/>
        <w:spacing w:line="440" w:lineRule="exact"/>
        <w:ind w:left="0" w:leftChars="0" w:firstLine="480" w:firstLineChars="200"/>
        <w:rPr>
          <w:rFonts w:ascii="仿宋" w:hAnsi="仿宋" w:eastAsia="仿宋"/>
          <w:sz w:val="24"/>
          <w:szCs w:val="22"/>
        </w:rPr>
      </w:pPr>
      <w:r>
        <w:rPr>
          <w:rFonts w:hint="eastAsia" w:ascii="仿宋" w:hAnsi="仿宋" w:eastAsia="仿宋"/>
          <w:sz w:val="24"/>
          <w:szCs w:val="24"/>
        </w:rPr>
        <w:t>（5）</w:t>
      </w:r>
      <w:r>
        <w:rPr>
          <w:rFonts w:hint="eastAsia" w:ascii="仿宋_GB2312" w:hAnsi="宋体" w:eastAsia="仿宋_GB2312"/>
          <w:color w:val="000000"/>
          <w:sz w:val="24"/>
          <w:szCs w:val="24"/>
        </w:rPr>
        <w:t>项目实施人员一览表(格式见附件)；</w:t>
      </w:r>
    </w:p>
    <w:p>
      <w:pPr>
        <w:snapToGrid w:val="0"/>
        <w:spacing w:line="440" w:lineRule="exact"/>
        <w:ind w:firstLine="470" w:firstLineChars="196"/>
        <w:jc w:val="left"/>
        <w:rPr>
          <w:rFonts w:ascii="仿宋" w:hAnsi="仿宋" w:eastAsia="仿宋"/>
          <w:sz w:val="24"/>
          <w:szCs w:val="24"/>
          <w:highlight w:val="yellow"/>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w:t>
      </w:r>
      <w:r>
        <w:rPr>
          <w:rFonts w:hint="eastAsia" w:ascii="仿宋_GB2312" w:hAnsi="宋体" w:eastAsia="仿宋_GB2312"/>
          <w:color w:val="000000"/>
          <w:sz w:val="24"/>
          <w:szCs w:val="24"/>
        </w:rPr>
        <w:t>投标人同类项目实施业绩一览表(格式见附件)；</w:t>
      </w:r>
    </w:p>
    <w:p>
      <w:pPr>
        <w:snapToGrid w:val="0"/>
        <w:spacing w:before="156"/>
        <w:ind w:firstLine="470" w:firstLineChars="196"/>
        <w:jc w:val="left"/>
        <w:rPr>
          <w:rFonts w:ascii="仿宋_GB2312" w:hAnsi="宋体" w:eastAsia="仿宋_GB2312"/>
          <w:color w:val="000000"/>
          <w:sz w:val="24"/>
          <w:szCs w:val="24"/>
        </w:rPr>
      </w:pPr>
      <w:r>
        <w:rPr>
          <w:rFonts w:hint="eastAsia" w:ascii="仿宋_GB2312" w:hAnsi="宋体" w:eastAsia="仿宋_GB2312"/>
          <w:color w:val="000000"/>
          <w:sz w:val="24"/>
          <w:szCs w:val="24"/>
        </w:rPr>
        <w:t>（7）投标人承诺给予采购人的各种优惠条件等；</w:t>
      </w:r>
    </w:p>
    <w:p>
      <w:pPr>
        <w:snapToGrid w:val="0"/>
        <w:spacing w:before="156"/>
        <w:ind w:firstLine="470" w:firstLineChars="196"/>
        <w:jc w:val="left"/>
        <w:rPr>
          <w:rFonts w:ascii="仿宋_GB2312" w:hAnsi="宋体" w:eastAsia="仿宋_GB2312"/>
          <w:color w:val="000000"/>
          <w:sz w:val="24"/>
          <w:szCs w:val="24"/>
        </w:rPr>
      </w:pPr>
      <w:r>
        <w:rPr>
          <w:rFonts w:hint="eastAsia" w:ascii="仿宋_GB2312" w:hAnsi="宋体" w:eastAsia="仿宋_GB2312"/>
          <w:color w:val="000000"/>
          <w:sz w:val="24"/>
          <w:szCs w:val="24"/>
        </w:rPr>
        <w:t>（8）</w:t>
      </w:r>
      <w:r>
        <w:rPr>
          <w:rFonts w:hint="eastAsia" w:ascii="仿宋" w:hAnsi="仿宋" w:eastAsia="仿宋"/>
          <w:color w:val="000000"/>
          <w:sz w:val="24"/>
        </w:rPr>
        <w:t>投标人情况介绍（格式见附件）；</w:t>
      </w:r>
    </w:p>
    <w:p>
      <w:pPr>
        <w:snapToGrid w:val="0"/>
        <w:spacing w:before="156"/>
        <w:ind w:firstLine="470" w:firstLineChars="196"/>
        <w:jc w:val="left"/>
        <w:rPr>
          <w:rFonts w:ascii="仿宋_GB2312" w:hAnsi="宋体" w:eastAsia="仿宋_GB2312"/>
          <w:color w:val="000000"/>
          <w:sz w:val="24"/>
          <w:szCs w:val="24"/>
        </w:rPr>
      </w:pPr>
      <w:r>
        <w:rPr>
          <w:rFonts w:hint="eastAsia" w:ascii="仿宋_GB2312" w:hAnsi="宋体" w:eastAsia="仿宋_GB2312"/>
          <w:color w:val="000000"/>
          <w:sz w:val="24"/>
          <w:szCs w:val="24"/>
        </w:rPr>
        <w:t>（9）</w:t>
      </w:r>
      <w:r>
        <w:rPr>
          <w:rFonts w:hint="eastAsia" w:ascii="仿宋" w:hAnsi="仿宋" w:eastAsia="仿宋"/>
          <w:color w:val="000000"/>
          <w:sz w:val="24"/>
        </w:rPr>
        <w:t>投标人针对商务技术需要说明的其他文件和资料（格式自拟）</w:t>
      </w:r>
    </w:p>
    <w:p>
      <w:pPr>
        <w:snapToGrid w:val="0"/>
        <w:spacing w:line="440" w:lineRule="exact"/>
        <w:ind w:firstLine="472" w:firstLineChars="196"/>
        <w:jc w:val="left"/>
        <w:rPr>
          <w:rFonts w:ascii="仿宋" w:hAnsi="仿宋" w:eastAsia="仿宋"/>
          <w:b/>
          <w:color w:val="000000"/>
          <w:sz w:val="24"/>
          <w:szCs w:val="24"/>
        </w:rPr>
      </w:pPr>
      <w:r>
        <w:rPr>
          <w:rFonts w:hint="eastAsia" w:ascii="仿宋" w:hAnsi="仿宋" w:eastAsia="仿宋"/>
          <w:b/>
          <w:color w:val="000000"/>
          <w:sz w:val="24"/>
          <w:szCs w:val="24"/>
        </w:rPr>
        <w:t>3.报价文件：</w:t>
      </w:r>
    </w:p>
    <w:p>
      <w:pPr>
        <w:snapToGrid w:val="0"/>
        <w:spacing w:line="440" w:lineRule="exact"/>
        <w:ind w:firstLine="470" w:firstLineChars="196"/>
        <w:jc w:val="left"/>
        <w:rPr>
          <w:rFonts w:ascii="仿宋" w:hAnsi="仿宋" w:eastAsia="仿宋"/>
          <w:color w:val="000000"/>
          <w:sz w:val="24"/>
          <w:szCs w:val="24"/>
        </w:rPr>
      </w:pPr>
      <w:r>
        <w:rPr>
          <w:rFonts w:hint="eastAsia" w:ascii="仿宋" w:hAnsi="仿宋" w:eastAsia="仿宋"/>
          <w:color w:val="000000"/>
          <w:sz w:val="24"/>
          <w:szCs w:val="24"/>
        </w:rPr>
        <w:t>（1）投标响应函（格式见附件）；</w:t>
      </w:r>
    </w:p>
    <w:p>
      <w:pPr>
        <w:snapToGrid w:val="0"/>
        <w:spacing w:line="440" w:lineRule="exact"/>
        <w:ind w:firstLine="470" w:firstLineChars="196"/>
        <w:jc w:val="left"/>
        <w:rPr>
          <w:rFonts w:ascii="仿宋" w:hAnsi="仿宋" w:eastAsia="仿宋"/>
          <w:b/>
          <w:color w:val="000000"/>
          <w:sz w:val="24"/>
          <w:szCs w:val="24"/>
        </w:rPr>
      </w:pPr>
      <w:r>
        <w:rPr>
          <w:rFonts w:hint="eastAsia" w:ascii="仿宋" w:hAnsi="仿宋" w:eastAsia="仿宋"/>
          <w:color w:val="000000"/>
          <w:sz w:val="24"/>
        </w:rPr>
        <w:t>（2）</w:t>
      </w:r>
      <w:r>
        <w:rPr>
          <w:rFonts w:hint="eastAsia" w:ascii="仿宋" w:hAnsi="仿宋" w:eastAsia="仿宋"/>
          <w:color w:val="000000"/>
          <w:sz w:val="24"/>
          <w:szCs w:val="24"/>
        </w:rPr>
        <w:t>中小企业声明函(格式见附件)；</w:t>
      </w:r>
    </w:p>
    <w:p>
      <w:pPr>
        <w:snapToGrid w:val="0"/>
        <w:spacing w:line="440" w:lineRule="exact"/>
        <w:ind w:firstLine="480" w:firstLineChars="200"/>
        <w:jc w:val="left"/>
        <w:rPr>
          <w:rFonts w:ascii="仿宋_GB2312" w:hAnsi="宋体" w:eastAsia="仿宋_GB2312"/>
          <w:bCs/>
          <w:color w:val="000000"/>
          <w:sz w:val="24"/>
          <w:szCs w:val="24"/>
        </w:rPr>
      </w:pPr>
      <w:r>
        <w:rPr>
          <w:rFonts w:hint="eastAsia" w:ascii="仿宋" w:hAnsi="仿宋" w:eastAsia="仿宋"/>
          <w:color w:val="000000"/>
          <w:sz w:val="24"/>
        </w:rPr>
        <w:t>（3）</w:t>
      </w:r>
      <w:r>
        <w:rPr>
          <w:rFonts w:hint="eastAsia" w:ascii="仿宋_GB2312" w:hAnsi="宋体" w:eastAsia="仿宋_GB2312"/>
          <w:bCs/>
          <w:color w:val="000000"/>
          <w:sz w:val="24"/>
          <w:szCs w:val="24"/>
        </w:rPr>
        <w:t>“小微企业名录”查询结果截图(若有）；</w:t>
      </w:r>
    </w:p>
    <w:p>
      <w:pPr>
        <w:snapToGrid w:val="0"/>
        <w:spacing w:line="440" w:lineRule="exact"/>
        <w:ind w:firstLine="480" w:firstLineChars="200"/>
        <w:jc w:val="left"/>
        <w:rPr>
          <w:rFonts w:ascii="仿宋" w:hAnsi="仿宋" w:eastAsia="仿宋"/>
          <w:color w:val="000000"/>
          <w:sz w:val="24"/>
          <w:szCs w:val="24"/>
        </w:rPr>
      </w:pPr>
      <w:r>
        <w:rPr>
          <w:rFonts w:hint="eastAsia" w:ascii="仿宋" w:hAnsi="仿宋" w:eastAsia="仿宋"/>
          <w:color w:val="000000"/>
          <w:sz w:val="24"/>
        </w:rPr>
        <w:t>（4）</w:t>
      </w:r>
      <w:r>
        <w:rPr>
          <w:rFonts w:hint="eastAsia" w:ascii="仿宋" w:hAnsi="仿宋" w:eastAsia="仿宋"/>
          <w:color w:val="000000"/>
          <w:sz w:val="24"/>
          <w:szCs w:val="24"/>
        </w:rPr>
        <w:t>残疾人福利性单位声明函、监狱企业证明文件（若有）；</w:t>
      </w:r>
    </w:p>
    <w:p>
      <w:pPr>
        <w:pStyle w:val="50"/>
        <w:snapToGrid w:val="0"/>
        <w:spacing w:line="440" w:lineRule="exact"/>
        <w:ind w:left="0" w:leftChars="0" w:firstLine="480" w:firstLineChars="20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5</w:t>
      </w:r>
      <w:r>
        <w:rPr>
          <w:rFonts w:hint="eastAsia" w:ascii="仿宋" w:hAnsi="仿宋" w:eastAsia="仿宋"/>
          <w:color w:val="000000"/>
          <w:sz w:val="24"/>
        </w:rPr>
        <w:t>）报价一览表（格式见附件）；</w:t>
      </w:r>
    </w:p>
    <w:p>
      <w:pPr>
        <w:pStyle w:val="50"/>
        <w:snapToGrid w:val="0"/>
        <w:spacing w:line="440" w:lineRule="exact"/>
        <w:ind w:left="0" w:leftChars="0" w:firstLine="480" w:firstLineChars="200"/>
        <w:rPr>
          <w:rFonts w:ascii="仿宋" w:hAnsi="仿宋" w:eastAsia="仿宋"/>
          <w:b/>
          <w:color w:val="000000"/>
          <w:sz w:val="24"/>
          <w:szCs w:val="24"/>
        </w:rPr>
      </w:pPr>
      <w:r>
        <w:rPr>
          <w:rFonts w:hint="eastAsia" w:ascii="仿宋" w:hAnsi="仿宋" w:eastAsia="仿宋"/>
          <w:color w:val="000000"/>
          <w:sz w:val="24"/>
        </w:rPr>
        <w:t>（</w:t>
      </w:r>
      <w:r>
        <w:rPr>
          <w:rFonts w:ascii="仿宋" w:hAnsi="仿宋" w:eastAsia="仿宋"/>
          <w:color w:val="000000"/>
          <w:sz w:val="24"/>
        </w:rPr>
        <w:t>6</w:t>
      </w:r>
      <w:r>
        <w:rPr>
          <w:rFonts w:hint="eastAsia" w:ascii="仿宋" w:hAnsi="仿宋" w:eastAsia="仿宋"/>
          <w:color w:val="000000"/>
          <w:sz w:val="24"/>
        </w:rPr>
        <w:t>）投标人针对报价需要说明的其他文件和资料（格式自拟）。</w:t>
      </w:r>
    </w:p>
    <w:p>
      <w:pPr>
        <w:spacing w:line="440" w:lineRule="exact"/>
        <w:ind w:firstLine="482" w:firstLineChars="200"/>
        <w:rPr>
          <w:rFonts w:ascii="仿宋" w:hAnsi="仿宋" w:eastAsia="仿宋"/>
          <w:b/>
          <w:color w:val="000000"/>
          <w:kern w:val="0"/>
          <w:sz w:val="24"/>
        </w:rPr>
      </w:pPr>
      <w:r>
        <w:rPr>
          <w:rFonts w:hint="eastAsia" w:ascii="仿宋" w:hAnsi="仿宋" w:eastAsia="仿宋"/>
          <w:b/>
          <w:color w:val="000000"/>
          <w:kern w:val="0"/>
          <w:sz w:val="24"/>
        </w:rPr>
        <w:t>（三）投标文件的编制、签署和份数</w:t>
      </w:r>
    </w:p>
    <w:p>
      <w:pPr>
        <w:widowControl/>
        <w:snapToGrid w:val="0"/>
        <w:spacing w:line="440" w:lineRule="exact"/>
        <w:ind w:firstLine="460" w:firstLineChars="192"/>
        <w:rPr>
          <w:rFonts w:ascii="仿宋" w:hAnsi="仿宋" w:eastAsia="仿宋"/>
          <w:color w:val="000000"/>
          <w:kern w:val="0"/>
          <w:sz w:val="24"/>
        </w:rPr>
      </w:pPr>
      <w:r>
        <w:rPr>
          <w:rFonts w:hint="eastAsia" w:ascii="仿宋" w:hAnsi="仿宋" w:eastAsia="仿宋"/>
          <w:color w:val="000000"/>
          <w:kern w:val="0"/>
          <w:sz w:val="24"/>
        </w:rPr>
        <w:t>组成投标文件的各项资料均应遵守本条：</w:t>
      </w:r>
    </w:p>
    <w:p>
      <w:pPr>
        <w:widowControl/>
        <w:snapToGrid w:val="0"/>
        <w:spacing w:line="44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b/>
          <w:color w:val="000000"/>
          <w:kern w:val="0"/>
          <w:sz w:val="24"/>
        </w:rPr>
        <w:t>投标文件的装订必须采用胶订或线订形式，不得采用活页装订方式（胶订或线订以外装订形式视为活页装订）。</w:t>
      </w:r>
      <w:r>
        <w:rPr>
          <w:rFonts w:hint="eastAsia" w:ascii="仿宋" w:hAnsi="仿宋" w:eastAsia="仿宋"/>
          <w:color w:val="000000"/>
          <w:kern w:val="0"/>
          <w:sz w:val="24"/>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pPr>
        <w:widowControl/>
        <w:snapToGrid w:val="0"/>
        <w:spacing w:before="120"/>
        <w:ind w:firstLine="480" w:firstLineChars="200"/>
        <w:rPr>
          <w:rFonts w:ascii="仿宋_GB2312" w:hAnsi="宋体" w:eastAsia="仿宋_GB2312"/>
          <w:kern w:val="0"/>
          <w:sz w:val="24"/>
        </w:rPr>
      </w:pPr>
      <w:r>
        <w:rPr>
          <w:rFonts w:hint="eastAsia" w:ascii="仿宋_GB2312" w:hAnsi="宋体" w:eastAsia="仿宋_GB2312"/>
          <w:kern w:val="0"/>
          <w:sz w:val="24"/>
        </w:rPr>
        <w:t>2.投标文件的签署、盖章：</w:t>
      </w:r>
    </w:p>
    <w:p>
      <w:pPr>
        <w:widowControl/>
        <w:snapToGrid w:val="0"/>
        <w:spacing w:before="120"/>
        <w:ind w:firstLine="480" w:firstLineChars="200"/>
        <w:rPr>
          <w:rFonts w:ascii="仿宋_GB2312" w:hAnsi="宋体" w:eastAsia="仿宋_GB2312"/>
          <w:b/>
          <w:bCs/>
          <w:kern w:val="0"/>
          <w:sz w:val="24"/>
        </w:rPr>
      </w:pPr>
      <w:r>
        <w:rPr>
          <w:rFonts w:hint="eastAsia" w:ascii="仿宋_GB2312" w:hAnsi="宋体" w:eastAsia="仿宋_GB2312"/>
          <w:kern w:val="0"/>
          <w:sz w:val="24"/>
        </w:rPr>
        <w:t>投标文件按照招标文件格式要求进行签署、盖章。投标人的投标文件未按照招标文件要求签署、盖章的，其投标无效；</w:t>
      </w:r>
      <w:r>
        <w:rPr>
          <w:rFonts w:hint="eastAsia" w:ascii="仿宋_GB2312" w:hAnsi="宋体" w:eastAsia="仿宋_GB2312"/>
          <w:b/>
          <w:bCs/>
          <w:kern w:val="0"/>
          <w:sz w:val="24"/>
        </w:rPr>
        <w:t>其中电子投标文件中所须加盖公章部分均采用CA签章，并根据“政采云供应商项目采购-电子招投标操作指南”及本招标文件规定的格式和顺序编制电子投标文件并进行关联定位。</w:t>
      </w:r>
    </w:p>
    <w:p>
      <w:pPr>
        <w:widowControl/>
        <w:snapToGrid w:val="0"/>
        <w:spacing w:before="120"/>
        <w:ind w:firstLine="480" w:firstLineChars="200"/>
        <w:rPr>
          <w:rFonts w:ascii="仿宋_GB2312" w:hAnsi="宋体" w:eastAsia="仿宋_GB2312"/>
          <w:kern w:val="0"/>
          <w:sz w:val="24"/>
          <w:szCs w:val="20"/>
        </w:rPr>
      </w:pPr>
      <w:r>
        <w:rPr>
          <w:rFonts w:hint="eastAsia" w:ascii="仿宋_GB2312" w:hAnsi="宋体" w:eastAsia="仿宋_GB2312"/>
          <w:kern w:val="0"/>
          <w:sz w:val="24"/>
        </w:rPr>
        <w:t xml:space="preserve">投标人应在投标文件封面上注明投标人全称并加盖公章。 </w:t>
      </w:r>
    </w:p>
    <w:p>
      <w:pPr>
        <w:widowControl/>
        <w:snapToGrid w:val="0"/>
        <w:spacing w:before="120"/>
        <w:ind w:firstLine="460" w:firstLineChars="192"/>
        <w:rPr>
          <w:rFonts w:ascii="仿宋_GB2312" w:hAnsi="宋体" w:eastAsia="仿宋_GB2312"/>
          <w:kern w:val="0"/>
          <w:sz w:val="24"/>
        </w:rPr>
      </w:pPr>
      <w:r>
        <w:rPr>
          <w:rFonts w:hint="eastAsia" w:ascii="仿宋_GB2312" w:hAnsi="宋体" w:eastAsia="仿宋_GB2312"/>
          <w:kern w:val="0"/>
          <w:sz w:val="24"/>
        </w:rPr>
        <w:t>3.投标文件必须由法定代表人或其授权代表签署。投标人法定代表人或授权代表的签字须用不褪色墨水，在投标文件的封面上需注明“正本”或“副本”字样，</w:t>
      </w:r>
      <w:r>
        <w:rPr>
          <w:rFonts w:hint="eastAsia" w:ascii="仿宋_GB2312" w:hAnsi="宋体" w:eastAsia="仿宋_GB2312"/>
          <w:b/>
          <w:kern w:val="0"/>
          <w:sz w:val="24"/>
        </w:rPr>
        <w:t>否则按无效标处理。</w:t>
      </w:r>
    </w:p>
    <w:p>
      <w:pPr>
        <w:spacing w:before="120"/>
        <w:ind w:firstLine="480" w:firstLineChars="200"/>
        <w:rPr>
          <w:rFonts w:ascii="仿宋_GB2312" w:hAnsi="宋体" w:eastAsia="仿宋_GB2312"/>
          <w:kern w:val="0"/>
          <w:sz w:val="24"/>
        </w:rPr>
      </w:pPr>
      <w:r>
        <w:rPr>
          <w:rFonts w:hint="eastAsia" w:ascii="仿宋_GB2312" w:hAnsi="宋体" w:eastAsia="仿宋_GB2312"/>
          <w:kern w:val="0"/>
          <w:sz w:val="24"/>
        </w:rPr>
        <w:t>4.投标人应按资格文件、商务及技术文件、报价文件按照</w:t>
      </w:r>
      <w:r>
        <w:rPr>
          <w:rFonts w:hint="eastAsia" w:ascii="仿宋_GB2312" w:hAnsi="宋体" w:eastAsia="仿宋_GB2312"/>
          <w:b/>
          <w:bCs/>
          <w:kern w:val="0"/>
          <w:sz w:val="24"/>
        </w:rPr>
        <w:t>《第二章  投标人须知》前附表要求第八点</w:t>
      </w:r>
      <w:r>
        <w:rPr>
          <w:rFonts w:hint="eastAsia" w:ascii="仿宋_GB2312" w:hAnsi="宋体" w:eastAsia="仿宋_GB2312"/>
          <w:kern w:val="0"/>
          <w:sz w:val="24"/>
        </w:rPr>
        <w:t>分别编制并单独装订成册，三种文件必须分别密封封装并分别在封装物上注明“资格文件”、“商务及技术文件”和“报价文件”字样，且加盖投标单位公章，</w:t>
      </w:r>
      <w:r>
        <w:rPr>
          <w:rFonts w:hint="eastAsia" w:ascii="仿宋_GB2312" w:hAnsi="宋体" w:eastAsia="仿宋_GB2312"/>
          <w:b/>
          <w:kern w:val="0"/>
          <w:sz w:val="24"/>
        </w:rPr>
        <w:t>否则按无效标处理</w:t>
      </w:r>
      <w:r>
        <w:rPr>
          <w:rFonts w:hint="eastAsia" w:ascii="仿宋_GB2312" w:hAnsi="宋体" w:eastAsia="仿宋_GB2312"/>
          <w:kern w:val="0"/>
          <w:sz w:val="24"/>
        </w:rPr>
        <w:t>。</w:t>
      </w:r>
    </w:p>
    <w:p>
      <w:pPr>
        <w:widowControl/>
        <w:snapToGrid w:val="0"/>
        <w:spacing w:before="120"/>
        <w:ind w:firstLine="480" w:firstLineChars="200"/>
        <w:rPr>
          <w:rFonts w:ascii="仿宋" w:hAnsi="仿宋" w:eastAsia="仿宋"/>
          <w:kern w:val="0"/>
          <w:sz w:val="24"/>
        </w:rPr>
      </w:pPr>
      <w:r>
        <w:rPr>
          <w:rFonts w:hint="eastAsia" w:ascii="仿宋_GB2312" w:hAnsi="宋体" w:eastAsia="仿宋_GB2312"/>
          <w:kern w:val="0"/>
          <w:sz w:val="24"/>
        </w:rPr>
        <w:t>5.投标人应保证投标文件正本与副本的内容一致，如果正本与副本内容不一致，以正本为准；</w:t>
      </w:r>
      <w:r>
        <w:rPr>
          <w:rFonts w:hint="eastAsia" w:ascii="仿宋_GB2312" w:hAnsi="宋体" w:eastAsia="仿宋_GB2312"/>
          <w:b/>
          <w:kern w:val="0"/>
          <w:sz w:val="24"/>
        </w:rPr>
        <w:t>资格文件、商务及技术文件正副本中不得出现投标报价等价格信息，否则按无效标处理。</w:t>
      </w:r>
    </w:p>
    <w:p>
      <w:pPr>
        <w:snapToGrid w:val="0"/>
        <w:spacing w:before="120"/>
        <w:ind w:firstLine="470" w:firstLineChars="196"/>
        <w:jc w:val="left"/>
        <w:outlineLvl w:val="0"/>
        <w:rPr>
          <w:rFonts w:ascii="仿宋_GB2312" w:hAnsi="宋体" w:eastAsia="仿宋_GB2312"/>
          <w:sz w:val="24"/>
          <w:szCs w:val="24"/>
        </w:rPr>
      </w:pPr>
      <w:r>
        <w:rPr>
          <w:rFonts w:hint="eastAsia" w:ascii="仿宋_GB2312" w:hAnsi="宋体" w:eastAsia="仿宋_GB2312"/>
          <w:kern w:val="0"/>
          <w:sz w:val="24"/>
        </w:rPr>
        <w:t>6.投标文件应字迹清楚、内容齐全、格式规范，如有修改，修改处须有法定代表人或其授权代表签字并加盖公章。投标文件因字迹潦草或表达不清所引起的后果由投标人负责。</w:t>
      </w:r>
    </w:p>
    <w:p>
      <w:pPr>
        <w:spacing w:before="120"/>
        <w:ind w:firstLine="480" w:firstLineChars="200"/>
        <w:rPr>
          <w:rFonts w:ascii="仿宋_GB2312" w:hAnsi="宋体" w:eastAsia="仿宋_GB2312"/>
          <w:kern w:val="0"/>
          <w:sz w:val="24"/>
          <w:szCs w:val="20"/>
        </w:rPr>
      </w:pPr>
      <w:r>
        <w:rPr>
          <w:rFonts w:hint="eastAsia" w:ascii="仿宋_GB2312" w:hAnsi="宋体" w:eastAsia="仿宋_GB2312"/>
          <w:kern w:val="0"/>
          <w:sz w:val="24"/>
        </w:rPr>
        <w:t>7.</w:t>
      </w:r>
      <w:r>
        <w:rPr>
          <w:rFonts w:hint="eastAsia" w:ascii="仿宋_GB2312" w:eastAsia="仿宋_GB2312"/>
          <w:sz w:val="24"/>
        </w:rPr>
        <w:t>投标文件提倡采用A4幅面双面打印，并按顺序统一编目编码装订成册。</w:t>
      </w:r>
    </w:p>
    <w:p>
      <w:pPr>
        <w:widowControl/>
        <w:snapToGrid w:val="0"/>
        <w:spacing w:before="120"/>
        <w:ind w:firstLine="460" w:firstLineChars="192"/>
        <w:rPr>
          <w:rFonts w:ascii="仿宋_GB2312" w:hAnsi="宋体" w:eastAsia="仿宋_GB2312"/>
          <w:kern w:val="0"/>
          <w:sz w:val="24"/>
        </w:rPr>
      </w:pPr>
      <w:r>
        <w:rPr>
          <w:rFonts w:hint="eastAsia" w:ascii="仿宋_GB2312" w:hAnsi="宋体" w:eastAsia="仿宋_GB2312"/>
          <w:kern w:val="0"/>
          <w:sz w:val="24"/>
        </w:rPr>
        <w:t>因未按照招标文件要求编制而导致的投标文件被误读或按无效标处理等不利后果由投标人承担。</w:t>
      </w:r>
    </w:p>
    <w:p>
      <w:pPr>
        <w:widowControl/>
        <w:snapToGrid w:val="0"/>
        <w:spacing w:line="440" w:lineRule="exact"/>
        <w:ind w:firstLine="474"/>
        <w:outlineLvl w:val="0"/>
        <w:rPr>
          <w:rFonts w:ascii="仿宋" w:hAnsi="仿宋" w:eastAsia="仿宋"/>
          <w:b/>
          <w:color w:val="000000"/>
          <w:kern w:val="0"/>
          <w:sz w:val="24"/>
        </w:rPr>
      </w:pPr>
      <w:r>
        <w:rPr>
          <w:rFonts w:hint="eastAsia" w:ascii="仿宋" w:hAnsi="仿宋" w:eastAsia="仿宋"/>
          <w:b/>
          <w:color w:val="000000"/>
          <w:kern w:val="0"/>
          <w:sz w:val="24"/>
        </w:rPr>
        <w:t>（四）投标报价</w:t>
      </w:r>
    </w:p>
    <w:p>
      <w:pPr>
        <w:widowControl/>
        <w:snapToGrid w:val="0"/>
        <w:spacing w:line="44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1.所有投标报价均以人民币元为计算单位。</w:t>
      </w:r>
      <w:r>
        <w:rPr>
          <w:rFonts w:hint="eastAsia" w:ascii="仿宋" w:hAnsi="仿宋" w:eastAsia="仿宋"/>
          <w:color w:val="000000"/>
          <w:sz w:val="24"/>
          <w:szCs w:val="24"/>
        </w:rPr>
        <w:t>投标报价应是唯一的，招标方将拒绝有选择的报价，投标报价应按招标文件中相关附表格式填报</w:t>
      </w:r>
      <w:r>
        <w:rPr>
          <w:rFonts w:hint="eastAsia" w:ascii="仿宋" w:hAnsi="仿宋" w:eastAsia="仿宋"/>
          <w:color w:val="000000"/>
          <w:kern w:val="0"/>
          <w:sz w:val="24"/>
        </w:rPr>
        <w:t>。</w:t>
      </w:r>
    </w:p>
    <w:p>
      <w:pPr>
        <w:widowControl/>
        <w:snapToGrid w:val="0"/>
        <w:spacing w:line="44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2.投标价格应该已经扣除所有同业折扣以及现金折扣。投标报价应包括所需缴纳的所有税费、项目实施所需的一切费用。</w:t>
      </w:r>
    </w:p>
    <w:p>
      <w:pPr>
        <w:widowControl/>
        <w:snapToGrid w:val="0"/>
        <w:spacing w:line="44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3.投标人若有方案和报价未被唱标的，应在开标时及时声明或提请招标方注意，否则由投标人自己负责，招标方对此不承担任何责任。</w:t>
      </w:r>
    </w:p>
    <w:p>
      <w:pPr>
        <w:widowControl/>
        <w:snapToGrid w:val="0"/>
        <w:spacing w:line="440" w:lineRule="exact"/>
        <w:ind w:firstLine="489" w:firstLineChars="203"/>
        <w:outlineLvl w:val="0"/>
        <w:rPr>
          <w:rFonts w:ascii="仿宋" w:hAnsi="仿宋" w:eastAsia="仿宋"/>
          <w:b/>
          <w:color w:val="000000"/>
          <w:kern w:val="0"/>
          <w:sz w:val="24"/>
        </w:rPr>
      </w:pPr>
      <w:r>
        <w:rPr>
          <w:rFonts w:hint="eastAsia" w:ascii="仿宋" w:hAnsi="仿宋" w:eastAsia="仿宋"/>
          <w:b/>
          <w:color w:val="000000"/>
          <w:kern w:val="0"/>
          <w:sz w:val="24"/>
        </w:rPr>
        <w:t>四、投标文件的递交</w:t>
      </w:r>
    </w:p>
    <w:p>
      <w:pPr>
        <w:widowControl/>
        <w:snapToGrid w:val="0"/>
        <w:spacing w:before="120"/>
        <w:ind w:firstLine="475" w:firstLineChars="198"/>
        <w:jc w:val="left"/>
        <w:rPr>
          <w:rFonts w:ascii="仿宋_GB2312" w:hAnsi="宋体" w:eastAsia="仿宋_GB2312"/>
          <w:kern w:val="0"/>
          <w:sz w:val="24"/>
          <w:szCs w:val="20"/>
        </w:rPr>
      </w:pPr>
      <w:r>
        <w:rPr>
          <w:rFonts w:hint="eastAsia" w:ascii="仿宋_GB2312" w:hAnsi="宋体" w:eastAsia="仿宋_GB2312"/>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文件，将被拒收。▲未传输递交电子投标文件的，投标将被拒绝。</w:t>
      </w:r>
    </w:p>
    <w:p>
      <w:pPr>
        <w:widowControl/>
        <w:snapToGrid w:val="0"/>
        <w:spacing w:before="120"/>
        <w:ind w:firstLine="475" w:firstLineChars="198"/>
        <w:jc w:val="left"/>
        <w:rPr>
          <w:rFonts w:ascii="仿宋_GB2312" w:hAnsi="宋体" w:eastAsia="仿宋_GB2312"/>
          <w:kern w:val="0"/>
          <w:sz w:val="24"/>
        </w:rPr>
      </w:pPr>
      <w:r>
        <w:rPr>
          <w:rFonts w:hint="eastAsia" w:ascii="仿宋_GB2312" w:hAnsi="宋体" w:eastAsia="仿宋_GB2312"/>
          <w:kern w:val="0"/>
          <w:sz w:val="24"/>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widowControl/>
        <w:snapToGrid w:val="0"/>
        <w:spacing w:before="120"/>
        <w:ind w:firstLine="475" w:firstLineChars="198"/>
        <w:jc w:val="left"/>
        <w:rPr>
          <w:rFonts w:ascii="仿宋_GB2312" w:hAnsi="宋体" w:eastAsia="仿宋_GB2312"/>
          <w:kern w:val="0"/>
          <w:sz w:val="24"/>
        </w:rPr>
      </w:pPr>
      <w:r>
        <w:rPr>
          <w:rFonts w:hint="eastAsia" w:ascii="仿宋_GB2312" w:hAnsi="宋体" w:eastAsia="仿宋_GB2312"/>
          <w:kern w:val="0"/>
          <w:sz w:val="24"/>
        </w:rPr>
        <w:t>采购机构可以视情况延长投标文件提交的截止时间。在上述情况下，采购机构与投标人以前在投标截止期方面的全部权利、责任和义务，将适用于延长至新的投标截止期。</w:t>
      </w:r>
    </w:p>
    <w:p>
      <w:pPr>
        <w:widowControl/>
        <w:snapToGrid w:val="0"/>
        <w:spacing w:before="120"/>
        <w:ind w:firstLine="475" w:firstLineChars="198"/>
        <w:jc w:val="left"/>
        <w:rPr>
          <w:rFonts w:ascii="仿宋_GB2312" w:hAnsi="宋体" w:eastAsia="仿宋_GB2312"/>
          <w:kern w:val="0"/>
          <w:sz w:val="24"/>
        </w:rPr>
      </w:pPr>
      <w:r>
        <w:rPr>
          <w:rFonts w:hint="eastAsia" w:ascii="仿宋_GB2312" w:hAnsi="宋体" w:eastAsia="仿宋_GB2312"/>
          <w:kern w:val="0"/>
          <w:sz w:val="24"/>
        </w:rPr>
        <w:t>（二）投标人应将投标文件的资格文件、商务及技术文件、报价文件分别密封在三个不同的包封中，并正确标明“正本”或“副本”。包封应密封完好，标明投标项目名称、项目编号及投标人名称。没有密封包装的投标文件，将被当场拒绝。</w:t>
      </w:r>
    </w:p>
    <w:p>
      <w:pPr>
        <w:widowControl/>
        <w:snapToGrid w:val="0"/>
        <w:spacing w:before="120"/>
        <w:ind w:firstLine="475" w:firstLineChars="198"/>
        <w:jc w:val="left"/>
        <w:rPr>
          <w:rFonts w:ascii="仿宋_GB2312" w:hAnsi="宋体" w:eastAsia="仿宋_GB2312"/>
          <w:kern w:val="0"/>
          <w:sz w:val="24"/>
        </w:rPr>
      </w:pPr>
      <w:r>
        <w:rPr>
          <w:rFonts w:hint="eastAsia" w:ascii="仿宋_GB2312" w:hAnsi="宋体" w:eastAsia="仿宋_GB2312"/>
          <w:kern w:val="0"/>
          <w:sz w:val="24"/>
        </w:rPr>
        <w:t>投标人应将投标文件的资格文件、商务及技术文件、报价文件分别密封在三个不同的袋封中。密封袋封口处应加盖公章，并在封装物上写明“开标前不得启封”字样。</w:t>
      </w:r>
    </w:p>
    <w:p>
      <w:pPr>
        <w:widowControl/>
        <w:snapToGrid w:val="0"/>
        <w:spacing w:before="120"/>
        <w:ind w:firstLine="475" w:firstLineChars="198"/>
        <w:jc w:val="left"/>
        <w:rPr>
          <w:rFonts w:ascii="仿宋_GB2312" w:hAnsi="宋体" w:eastAsia="仿宋_GB2312"/>
          <w:kern w:val="0"/>
          <w:sz w:val="24"/>
        </w:rPr>
      </w:pPr>
      <w:r>
        <w:rPr>
          <w:rFonts w:hint="eastAsia" w:ascii="仿宋_GB2312" w:hAnsi="宋体" w:eastAsia="仿宋_GB2312"/>
          <w:kern w:val="0"/>
          <w:sz w:val="24"/>
        </w:rPr>
        <w:t>如果投标人未加写标记，招标方对投标文件的误投和提前启封不负责任。</w:t>
      </w:r>
    </w:p>
    <w:p>
      <w:pPr>
        <w:widowControl/>
        <w:snapToGrid w:val="0"/>
        <w:spacing w:before="120"/>
        <w:ind w:firstLine="475" w:firstLineChars="198"/>
        <w:jc w:val="left"/>
        <w:rPr>
          <w:rFonts w:ascii="仿宋_GB2312" w:hAnsi="宋体" w:eastAsia="仿宋_GB2312"/>
          <w:kern w:val="0"/>
          <w:sz w:val="24"/>
        </w:rPr>
      </w:pPr>
      <w:r>
        <w:rPr>
          <w:rFonts w:hint="eastAsia" w:ascii="仿宋_GB2312" w:hAnsi="宋体" w:eastAsia="仿宋_GB2312"/>
          <w:kern w:val="0"/>
          <w:sz w:val="24"/>
        </w:rPr>
        <w:t>（三）投标文件的补充和修改</w:t>
      </w:r>
    </w:p>
    <w:p>
      <w:pPr>
        <w:widowControl/>
        <w:snapToGrid w:val="0"/>
        <w:spacing w:before="120"/>
        <w:ind w:firstLine="475" w:firstLineChars="198"/>
        <w:jc w:val="left"/>
        <w:rPr>
          <w:rFonts w:ascii="仿宋_GB2312" w:hAnsi="宋体" w:eastAsia="仿宋_GB2312"/>
          <w:kern w:val="0"/>
          <w:sz w:val="24"/>
        </w:rPr>
      </w:pPr>
      <w:r>
        <w:rPr>
          <w:rFonts w:hint="eastAsia" w:ascii="仿宋_GB2312" w:hAnsi="宋体" w:eastAsia="仿宋_GB2312"/>
          <w:kern w:val="0"/>
          <w:sz w:val="24"/>
        </w:rPr>
        <w:t>投标截止时间前，投标人可以书面形式向招标方提出对投标文件进行补充和修改，相应部分以最后的补充和修改为准。该书面材料应密封，由投标人法定代表人或其授权代表签字并加盖公章，同时应在封装物上标明“修改（或补充）资格文件或商务及技术文件或报价文件”（并注明项目编号和“开标前不得启封”字样）。投标截止时间后，投标人不得撤回、修改投标文件。</w:t>
      </w:r>
    </w:p>
    <w:p>
      <w:pPr>
        <w:widowControl/>
        <w:snapToGrid w:val="0"/>
        <w:spacing w:before="120"/>
        <w:ind w:firstLine="477" w:firstLineChars="198"/>
        <w:jc w:val="left"/>
        <w:rPr>
          <w:rFonts w:ascii="仿宋_GB2312" w:hAnsi="宋体" w:eastAsia="仿宋_GB2312"/>
          <w:b/>
          <w:bCs/>
          <w:kern w:val="0"/>
          <w:sz w:val="24"/>
        </w:rPr>
      </w:pPr>
      <w:r>
        <w:rPr>
          <w:rFonts w:hint="eastAsia" w:ascii="仿宋_GB2312" w:hAnsi="宋体" w:eastAsia="仿宋_GB2312"/>
          <w:b/>
          <w:bCs/>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政采云平台拒收。</w:t>
      </w:r>
    </w:p>
    <w:p>
      <w:pPr>
        <w:widowControl/>
        <w:numPr>
          <w:ilvl w:val="0"/>
          <w:numId w:val="1"/>
        </w:numPr>
        <w:snapToGrid w:val="0"/>
        <w:spacing w:before="156" w:beforeLines="50"/>
        <w:ind w:firstLine="475" w:firstLineChars="198"/>
        <w:jc w:val="left"/>
        <w:rPr>
          <w:rFonts w:ascii="仿宋_GB2312" w:hAnsi="宋体" w:eastAsia="仿宋_GB2312"/>
          <w:kern w:val="0"/>
          <w:sz w:val="24"/>
        </w:rPr>
      </w:pPr>
      <w:r>
        <w:rPr>
          <w:rFonts w:hint="eastAsia" w:ascii="仿宋_GB2312" w:hAnsi="宋体" w:eastAsia="仿宋_GB2312"/>
          <w:kern w:val="0"/>
          <w:sz w:val="24"/>
        </w:rPr>
        <w:t>投标截止时间和有效时间</w:t>
      </w:r>
    </w:p>
    <w:p>
      <w:pPr>
        <w:pStyle w:val="493"/>
        <w:spacing w:before="124" w:after="124"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1.投标截止时间后，投标人登录政采云平台，用“项目采购-开标评标”功能对电子投标文件进行在线解密。在线解密电子投标文件时间为开标时间起半个小时内。</w:t>
      </w:r>
    </w:p>
    <w:p>
      <w:pPr>
        <w:pStyle w:val="493"/>
        <w:spacing w:before="124" w:after="124"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若投标人在规定时间内无法解密或解密失败，采购代理机构将开启投标人递交的以介质存储的数据电文形式的备份投标文件，上传至政采云平台项目采购模块，以完成开标，电子投标文件自动失效。若因政采云平台原因无法读取或电子开评标无法正常进行，采购代理将开启投标人递交的纸质备份投标文件，以完成开标，电子投标文件及以介质存储的数据电文形式的备份投标文件自动失效。</w:t>
      </w:r>
    </w:p>
    <w:p>
      <w:pPr>
        <w:pStyle w:val="493"/>
        <w:spacing w:before="124" w:after="124" w:line="360" w:lineRule="auto"/>
        <w:ind w:left="0" w:firstLine="482" w:firstLineChars="200"/>
        <w:contextualSpacing/>
        <w:rPr>
          <w:rFonts w:ascii="仿宋" w:hAnsi="仿宋" w:eastAsia="仿宋" w:cs="仿宋_GB2312"/>
          <w:b/>
          <w:bCs/>
          <w:sz w:val="24"/>
        </w:rPr>
      </w:pPr>
      <w:r>
        <w:rPr>
          <w:rFonts w:hint="eastAsia" w:ascii="仿宋" w:hAnsi="仿宋" w:eastAsia="仿宋" w:cs="仿宋_GB2312"/>
          <w:b/>
          <w:bCs/>
          <w:sz w:val="24"/>
        </w:rPr>
        <w:t>注</w:t>
      </w:r>
      <w:r>
        <w:rPr>
          <w:rFonts w:hint="eastAsia" w:ascii="仿宋" w:hAnsi="仿宋" w:eastAsia="仿宋" w:cs="仿宋_GB2312"/>
          <w:b/>
          <w:bCs/>
          <w:sz w:val="24"/>
          <w:szCs w:val="22"/>
        </w:rPr>
        <w:t>：请投标人自行携带笔记本电脑及CA数字证书至开标现场完成传输、解密等事宜。网络问题请自行解决。</w:t>
      </w:r>
    </w:p>
    <w:p>
      <w:pPr>
        <w:snapToGrid w:val="0"/>
        <w:spacing w:before="120"/>
        <w:ind w:firstLine="480" w:firstLineChars="200"/>
        <w:jc w:val="left"/>
        <w:outlineLvl w:val="0"/>
        <w:rPr>
          <w:rFonts w:ascii="仿宋_GB2312" w:hAnsi="宋体" w:eastAsia="仿宋_GB2312"/>
          <w:sz w:val="24"/>
          <w:szCs w:val="24"/>
        </w:rPr>
      </w:pPr>
      <w:r>
        <w:rPr>
          <w:rFonts w:hint="eastAsia" w:ascii="仿宋_GB2312" w:hAnsi="宋体" w:eastAsia="仿宋_GB2312"/>
          <w:sz w:val="24"/>
          <w:szCs w:val="24"/>
        </w:rPr>
        <w:t>2.投标文件必须在招标方规定的投标截止时间前送达指定的开标地点。招标方将拒绝在投标截止时间后递交的投标文件。</w:t>
      </w:r>
    </w:p>
    <w:p>
      <w:pPr>
        <w:snapToGrid w:val="0"/>
        <w:spacing w:before="120"/>
        <w:ind w:firstLine="480" w:firstLineChars="200"/>
        <w:jc w:val="left"/>
        <w:outlineLvl w:val="0"/>
        <w:rPr>
          <w:rFonts w:ascii="仿宋_GB2312" w:hAnsi="宋体" w:eastAsia="仿宋_GB2312"/>
          <w:sz w:val="24"/>
          <w:szCs w:val="24"/>
        </w:rPr>
      </w:pPr>
      <w:r>
        <w:rPr>
          <w:rFonts w:hint="eastAsia" w:ascii="仿宋_GB2312" w:hAnsi="宋体" w:eastAsia="仿宋_GB2312"/>
          <w:sz w:val="24"/>
          <w:szCs w:val="24"/>
        </w:rPr>
        <w:t>3.自投标截止日起90天内投标文件应保持有效。有效期不足的投标文件将被拒绝。</w:t>
      </w:r>
    </w:p>
    <w:p>
      <w:pPr>
        <w:snapToGrid w:val="0"/>
        <w:spacing w:before="120"/>
        <w:ind w:firstLine="480" w:firstLineChars="200"/>
        <w:jc w:val="left"/>
        <w:outlineLvl w:val="0"/>
        <w:rPr>
          <w:rFonts w:ascii="仿宋_GB2312" w:hAnsi="宋体" w:eastAsia="仿宋_GB2312"/>
          <w:sz w:val="24"/>
          <w:szCs w:val="24"/>
        </w:rPr>
      </w:pPr>
      <w:r>
        <w:rPr>
          <w:rFonts w:hint="eastAsia" w:ascii="仿宋_GB2312" w:hAnsi="宋体" w:eastAsia="仿宋_GB2312"/>
          <w:sz w:val="24"/>
          <w:szCs w:val="24"/>
        </w:rPr>
        <w:t>4.中标人的投标文件自开标之日起至合同履行完毕止均应保持有效。</w:t>
      </w:r>
    </w:p>
    <w:p>
      <w:pPr>
        <w:snapToGrid w:val="0"/>
        <w:spacing w:line="440" w:lineRule="exact"/>
        <w:ind w:firstLine="477" w:firstLineChars="198"/>
        <w:rPr>
          <w:rFonts w:ascii="仿宋" w:hAnsi="仿宋" w:eastAsia="仿宋"/>
          <w:color w:val="000000"/>
          <w:sz w:val="24"/>
          <w:szCs w:val="24"/>
        </w:rPr>
      </w:pPr>
      <w:r>
        <w:rPr>
          <w:rFonts w:hint="eastAsia" w:ascii="仿宋" w:hAnsi="仿宋" w:eastAsia="仿宋"/>
          <w:b/>
          <w:color w:val="000000"/>
          <w:kern w:val="0"/>
          <w:sz w:val="24"/>
        </w:rPr>
        <w:t>五、开标</w:t>
      </w:r>
    </w:p>
    <w:p>
      <w:pPr>
        <w:pStyle w:val="45"/>
        <w:tabs>
          <w:tab w:val="left" w:pos="630"/>
        </w:tabs>
        <w:snapToGrid w:val="0"/>
        <w:spacing w:beforeLines="0" w:afterLines="0" w:line="440" w:lineRule="exact"/>
        <w:ind w:firstLine="482" w:firstLineChars="200"/>
        <w:rPr>
          <w:rFonts w:ascii="仿宋" w:hAnsi="仿宋" w:eastAsia="仿宋"/>
          <w:b/>
          <w:color w:val="000000"/>
        </w:rPr>
      </w:pPr>
      <w:r>
        <w:rPr>
          <w:rFonts w:hint="eastAsia" w:ascii="仿宋" w:hAnsi="仿宋" w:eastAsia="仿宋"/>
          <w:b/>
          <w:color w:val="000000"/>
        </w:rPr>
        <w:t>（一）开标准备</w:t>
      </w:r>
    </w:p>
    <w:p>
      <w:pPr>
        <w:pStyle w:val="45"/>
        <w:snapToGrid w:val="0"/>
        <w:spacing w:beforeLines="0" w:afterLines="0" w:line="440" w:lineRule="exact"/>
        <w:ind w:firstLine="480" w:firstLineChars="200"/>
        <w:rPr>
          <w:rFonts w:ascii="仿宋" w:hAnsi="仿宋" w:eastAsia="仿宋"/>
          <w:bCs/>
          <w:color w:val="000000"/>
        </w:rPr>
      </w:pPr>
      <w:r>
        <w:rPr>
          <w:rFonts w:hint="eastAsia" w:ascii="仿宋" w:hAnsi="仿宋" w:eastAsia="仿宋"/>
          <w:color w:val="000000"/>
        </w:rPr>
        <w:t>招标方将在规定的时间和地点进行开标。投标人的法定代表人或其授权代表应参加开标会并签到。投标人如不派代表参加开标大会的，事后不得对采购相关人员、开标过程和开标结果提出异议</w:t>
      </w:r>
      <w:r>
        <w:rPr>
          <w:rFonts w:hint="eastAsia" w:ascii="仿宋" w:hAnsi="仿宋" w:eastAsia="仿宋"/>
          <w:bCs/>
          <w:color w:val="000000"/>
        </w:rPr>
        <w:t>。</w:t>
      </w:r>
    </w:p>
    <w:p>
      <w:pPr>
        <w:pStyle w:val="45"/>
        <w:tabs>
          <w:tab w:val="left" w:pos="630"/>
        </w:tabs>
        <w:snapToGrid w:val="0"/>
        <w:spacing w:beforeLines="0" w:afterLines="0" w:line="440" w:lineRule="exact"/>
        <w:ind w:firstLine="482" w:firstLineChars="200"/>
        <w:rPr>
          <w:rFonts w:ascii="仿宋" w:hAnsi="仿宋" w:eastAsia="仿宋"/>
          <w:b/>
          <w:color w:val="000000"/>
        </w:rPr>
      </w:pPr>
      <w:r>
        <w:rPr>
          <w:rFonts w:hint="eastAsia" w:ascii="仿宋" w:hAnsi="仿宋" w:eastAsia="仿宋"/>
          <w:b/>
          <w:color w:val="000000"/>
        </w:rPr>
        <w:t>（二）开标程序</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1.开标会由招标方主持，主持人宣布开标会议开始；</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2.主持人介绍参加开标会的成员；</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3.主持人宣布开标期间的有关事项，宣读递交投标文件的投标人名单、开标纪律、应当回避的情形等注意事项，组织投标人签署不存在影响公平竞争的《政府采购活动现场确认声明书》；</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4.招标代理机构工作人员将查验投标文件密封情况，确认无误后，按照先投先开的原则拆封资格文件、商务技术文件，并清点投标文件正本、副本数量，符合招标文件要求的送评标室评审；不符合要求的，视其投标无效，并由投标人授权代表签字确认；</w:t>
      </w:r>
    </w:p>
    <w:p>
      <w:pPr>
        <w:pStyle w:val="45"/>
        <w:topLinePunct/>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5.商务及技术评审结束后，由招标代理机构公布无效投标的投标人名单、投标无效的原因及有效投标的评分结果；如投标有效供应商不足三家，经评标委员会确定为废标的，则将投标报价文件原封退回供应商；</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6.公布商务及技术评分后，招标代理机构工作人员将查验报价文件密封情况，确认无误后，按照先投先开的原则拆封报价文件，并清点投标文件正本、副本数量，不符合要求的，视其投标无效，并由投标人授权代表签字确认，符合招标文件要求的进行公开唱标；</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7.主持人进行公开唱标，唱标内容为报价文件正本中“报价一览表”内容，以及招标方认为合适的其他内容与记录；</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8.招标方和招标代理机构做开标记录，投标人授权代表对开标记录进行当场核实并签字确认；同时由唱标人、录标人、监督人当场签字确认，投标人授权代表未到场签字确认或者拒绝签字确认的，不影响评标过程和结果；</w:t>
      </w:r>
    </w:p>
    <w:p>
      <w:pPr>
        <w:pStyle w:val="45"/>
        <w:snapToGrid w:val="0"/>
        <w:spacing w:beforeLines="0" w:afterLines="0" w:line="440" w:lineRule="exact"/>
        <w:ind w:left="719" w:leftChars="228" w:hanging="240" w:hangingChars="100"/>
        <w:rPr>
          <w:rFonts w:ascii="仿宋" w:hAnsi="仿宋" w:eastAsia="仿宋"/>
          <w:color w:val="000000"/>
        </w:rPr>
      </w:pPr>
      <w:r>
        <w:rPr>
          <w:rFonts w:hint="eastAsia" w:ascii="仿宋" w:hAnsi="仿宋" w:eastAsia="仿宋"/>
          <w:color w:val="000000"/>
        </w:rPr>
        <w:t>9.评标委员会对各投标人的报价文件进行审核；</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10.评标结束，招标代理机构公布有效投标人的评分结果和推荐的中标候选人，主持人宣布本次开标会议结束。</w:t>
      </w:r>
    </w:p>
    <w:p>
      <w:pPr>
        <w:pStyle w:val="45"/>
        <w:tabs>
          <w:tab w:val="left" w:pos="630"/>
        </w:tabs>
        <w:snapToGrid w:val="0"/>
        <w:spacing w:beforeLines="0" w:afterLines="0" w:line="440" w:lineRule="exact"/>
        <w:ind w:firstLine="482" w:firstLineChars="200"/>
        <w:rPr>
          <w:rFonts w:ascii="仿宋" w:hAnsi="仿宋" w:eastAsia="仿宋"/>
          <w:b/>
          <w:color w:val="000000"/>
        </w:rPr>
      </w:pPr>
      <w:r>
        <w:rPr>
          <w:rFonts w:hint="eastAsia" w:ascii="仿宋" w:hAnsi="仿宋" w:eastAsia="仿宋"/>
          <w:b/>
          <w:color w:val="000000"/>
        </w:rPr>
        <w:t>（三）错误修正</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评标小组对投标文件的报价文件进行审核，对发现计算、书写等错误的，按以下原则进行修正：</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1.投标文件中开标一览表（报价表）内容与投标文件中相应内容不一致的，以开标一览表（报价表）为准；</w:t>
      </w:r>
    </w:p>
    <w:p>
      <w:pPr>
        <w:pStyle w:val="45"/>
        <w:snapToGrid w:val="0"/>
        <w:spacing w:beforeLines="0" w:afterLines="0" w:line="440" w:lineRule="exact"/>
        <w:ind w:left="719" w:leftChars="228" w:hanging="240" w:hangingChars="100"/>
        <w:rPr>
          <w:rFonts w:ascii="仿宋" w:hAnsi="仿宋" w:eastAsia="仿宋"/>
          <w:color w:val="000000"/>
        </w:rPr>
      </w:pPr>
      <w:r>
        <w:rPr>
          <w:rFonts w:hint="eastAsia" w:ascii="仿宋" w:hAnsi="仿宋" w:eastAsia="仿宋"/>
          <w:color w:val="000000"/>
        </w:rPr>
        <w:t>2.大写金额与小写金额不一致的，以大写金额为准；</w:t>
      </w:r>
    </w:p>
    <w:p>
      <w:pPr>
        <w:pStyle w:val="45"/>
        <w:snapToGrid w:val="0"/>
        <w:spacing w:beforeLines="0" w:afterLines="0" w:line="440" w:lineRule="exact"/>
        <w:ind w:left="719" w:leftChars="228" w:hanging="240" w:hangingChars="100"/>
        <w:rPr>
          <w:rFonts w:ascii="仿宋" w:hAnsi="仿宋" w:eastAsia="仿宋"/>
          <w:color w:val="000000"/>
        </w:rPr>
      </w:pPr>
      <w:r>
        <w:rPr>
          <w:rFonts w:hint="eastAsia" w:ascii="仿宋" w:hAnsi="仿宋" w:eastAsia="仿宋"/>
          <w:color w:val="000000"/>
        </w:rPr>
        <w:t>3.总价金额与按单价汇总金额不一致的，以单价金额计算结果为准；</w:t>
      </w:r>
    </w:p>
    <w:p>
      <w:pPr>
        <w:pStyle w:val="45"/>
        <w:snapToGrid w:val="0"/>
        <w:spacing w:beforeLines="0" w:afterLines="0" w:line="440" w:lineRule="exact"/>
        <w:ind w:left="719" w:leftChars="228" w:hanging="240" w:hangingChars="100"/>
        <w:rPr>
          <w:rFonts w:ascii="仿宋" w:hAnsi="仿宋" w:eastAsia="仿宋"/>
          <w:color w:val="000000"/>
        </w:rPr>
      </w:pPr>
      <w:r>
        <w:rPr>
          <w:rFonts w:hint="eastAsia" w:ascii="仿宋" w:hAnsi="仿宋" w:eastAsia="仿宋"/>
          <w:color w:val="000000"/>
        </w:rPr>
        <w:t>4.单价金额小数点有明显错位的，应以总价为准，并修改单价；</w:t>
      </w:r>
    </w:p>
    <w:p>
      <w:pPr>
        <w:pStyle w:val="45"/>
        <w:snapToGrid w:val="0"/>
        <w:spacing w:beforeLines="0" w:afterLines="0" w:line="440" w:lineRule="exact"/>
        <w:ind w:left="719" w:leftChars="228" w:hanging="240" w:hangingChars="100"/>
        <w:rPr>
          <w:rFonts w:ascii="仿宋" w:hAnsi="仿宋" w:eastAsia="仿宋"/>
          <w:color w:val="000000"/>
        </w:rPr>
      </w:pPr>
      <w:r>
        <w:rPr>
          <w:rFonts w:hint="eastAsia" w:ascii="仿宋" w:hAnsi="仿宋" w:eastAsia="仿宋"/>
          <w:color w:val="000000"/>
        </w:rPr>
        <w:t>5.以修正后的总价作为投标报价。</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同时出现两种以上不一致的，按照以上规定的顺序修正。修正后的报价按照本办法(即投标人的澄清、说明或者补正应当采用书面形式，并加盖公章，或者由法定代表人或其授权委托的代表签字。投标人的澄清、说明或者补正不得超出投标文件的范围或者改变投标文件的实质性内容。)的规定，经投标人确认后产生约束力，投标人不确认的，其投标无效。</w:t>
      </w:r>
    </w:p>
    <w:p>
      <w:pPr>
        <w:pStyle w:val="45"/>
        <w:tabs>
          <w:tab w:val="left" w:pos="630"/>
        </w:tabs>
        <w:snapToGrid w:val="0"/>
        <w:spacing w:beforeLines="0" w:afterLines="0" w:line="440" w:lineRule="exact"/>
        <w:ind w:firstLine="482" w:firstLineChars="200"/>
        <w:rPr>
          <w:rFonts w:ascii="仿宋" w:hAnsi="仿宋" w:eastAsia="仿宋"/>
          <w:b/>
          <w:color w:val="000000"/>
        </w:rPr>
      </w:pPr>
      <w:r>
        <w:rPr>
          <w:rFonts w:hint="eastAsia" w:ascii="仿宋" w:hAnsi="仿宋" w:eastAsia="仿宋"/>
          <w:b/>
          <w:color w:val="000000"/>
        </w:rPr>
        <w:t>六、评标</w:t>
      </w:r>
    </w:p>
    <w:p>
      <w:pPr>
        <w:pStyle w:val="45"/>
        <w:tabs>
          <w:tab w:val="left" w:pos="630"/>
        </w:tabs>
        <w:snapToGrid w:val="0"/>
        <w:spacing w:beforeLines="0" w:afterLines="0" w:line="440" w:lineRule="exact"/>
        <w:ind w:firstLine="482" w:firstLineChars="200"/>
        <w:rPr>
          <w:rFonts w:ascii="仿宋" w:hAnsi="仿宋" w:eastAsia="仿宋"/>
          <w:b/>
          <w:color w:val="000000"/>
        </w:rPr>
      </w:pPr>
      <w:r>
        <w:rPr>
          <w:rFonts w:hint="eastAsia" w:ascii="仿宋" w:hAnsi="仿宋" w:eastAsia="仿宋"/>
          <w:b/>
          <w:color w:val="000000"/>
        </w:rPr>
        <w:t>（一）评标委员会</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评标委员会依法由相关专家和采购人代表组成，人数为5人（含）以上奇数，评标委员会对投标文件进行审查、质询、评估和比较。如需询标，投标人法人代表或授权代表必须在场，负责解答有关事宜。</w:t>
      </w:r>
    </w:p>
    <w:p>
      <w:pPr>
        <w:pStyle w:val="45"/>
        <w:tabs>
          <w:tab w:val="left" w:pos="630"/>
        </w:tabs>
        <w:snapToGrid w:val="0"/>
        <w:spacing w:beforeLines="0" w:afterLines="0" w:line="440" w:lineRule="exact"/>
        <w:ind w:firstLine="482" w:firstLineChars="200"/>
        <w:rPr>
          <w:rFonts w:ascii="仿宋" w:hAnsi="仿宋" w:eastAsia="仿宋"/>
          <w:b/>
          <w:color w:val="000000"/>
        </w:rPr>
      </w:pPr>
      <w:r>
        <w:rPr>
          <w:rFonts w:hint="eastAsia" w:ascii="仿宋" w:hAnsi="仿宋" w:eastAsia="仿宋"/>
          <w:b/>
          <w:color w:val="000000"/>
        </w:rPr>
        <w:t>（二）评标原则</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1.评标委员会必须公平、公正、客观，不带任何倾向性和启发性；按照招标文件的要求和条件进行评标；客观、公正地对待所有投标人，对所有投标评审，均采用相同的程序和标准。</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3.在评标过程中，评标委员会及有关工作人员不得私下与投标人接触，在招标工作结束后，凡与评标情况有接触的人不得向外界透露任何与评标有关的内容。招标方不向落标方解释落标原因，不退还投标文件。</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4.在开标、评标期间，任何单位和个人不得干扰、影响评标的正常进行，投标人不得向评标委员会成员询问评标情况，不得进行旨在影响评标结果的活动，否则将废除其投标资格。</w:t>
      </w:r>
    </w:p>
    <w:p>
      <w:pPr>
        <w:pStyle w:val="45"/>
        <w:snapToGrid w:val="0"/>
        <w:spacing w:before="156" w:after="156" w:line="240" w:lineRule="auto"/>
        <w:ind w:firstLine="482" w:firstLineChars="200"/>
        <w:rPr>
          <w:rFonts w:ascii="仿宋_GB2312" w:hAnsi="宋体" w:eastAsia="仿宋_GB2312"/>
          <w:b/>
          <w:bCs/>
          <w:kern w:val="0"/>
        </w:rPr>
      </w:pPr>
      <w:r>
        <w:rPr>
          <w:rFonts w:hint="eastAsia" w:ascii="仿宋_GB2312" w:hAnsi="宋体" w:eastAsia="仿宋_GB2312"/>
          <w:b/>
          <w:bCs/>
        </w:rPr>
        <w:t>5.本项目原则上采用电子评审方法，若因政采云平台原因无法读取或电子开评标无法正常进行，采购代理机构将开启所有投标人递交的纸质备份投标文件，按程序完成开、评标，电子投标文件及以介质存储的数据电文形式的备份投标文件自动失效。评标方法及评分标准等。详见招标文件“第三章  评标办法及评分标准”。</w:t>
      </w:r>
    </w:p>
    <w:p>
      <w:pPr>
        <w:pStyle w:val="45"/>
        <w:snapToGrid w:val="0"/>
        <w:spacing w:before="156" w:after="156" w:line="240" w:lineRule="auto"/>
        <w:ind w:firstLine="482" w:firstLineChars="200"/>
        <w:rPr>
          <w:rFonts w:ascii="仿宋_GB2312" w:hAnsi="宋体" w:eastAsia="仿宋_GB2312"/>
          <w:b/>
          <w:bCs/>
        </w:rPr>
      </w:pPr>
      <w:r>
        <w:rPr>
          <w:rFonts w:hint="eastAsia" w:ascii="仿宋_GB2312" w:hAnsi="宋体" w:eastAsia="仿宋_GB2312"/>
          <w:b/>
          <w:bCs/>
        </w:rPr>
        <w:t>因系统原因，出现违反法律法规，或出现影响采购公平公正的违法、违规行为等其他不可抗力情况的，代理机构有权中止本次招投标工作，并报政府采购监督部门处理。</w:t>
      </w:r>
    </w:p>
    <w:p>
      <w:pPr>
        <w:pStyle w:val="45"/>
        <w:tabs>
          <w:tab w:val="left" w:pos="630"/>
        </w:tabs>
        <w:snapToGrid w:val="0"/>
        <w:spacing w:beforeLines="0" w:afterLines="0" w:line="440" w:lineRule="exact"/>
        <w:ind w:firstLine="482" w:firstLineChars="200"/>
        <w:rPr>
          <w:rFonts w:ascii="仿宋" w:hAnsi="仿宋" w:eastAsia="仿宋"/>
          <w:b/>
          <w:color w:val="000000"/>
        </w:rPr>
      </w:pPr>
      <w:r>
        <w:rPr>
          <w:rFonts w:hint="eastAsia" w:ascii="仿宋" w:hAnsi="仿宋" w:eastAsia="仿宋"/>
          <w:b/>
          <w:color w:val="000000"/>
        </w:rPr>
        <w:t>（三）评标程序</w:t>
      </w:r>
    </w:p>
    <w:p>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本项目评标一般将按以下程序进行：投标文件初审、澄清有关问题、投标文件商务技术部分的比较与评价、报价文件的比较与评审、推荐中标候选人和编写评标报告等。</w:t>
      </w:r>
    </w:p>
    <w:p>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1.投标文件初审分为资格性检查和符合性检查。</w:t>
      </w:r>
    </w:p>
    <w:p>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资格性检查：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资格性检查不合格的投标人则无须继续进行符合性检查，并且投标文件初审结论不合格。</w:t>
      </w:r>
    </w:p>
    <w:p>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符合性检查：依据招标文件的规定，从投标文件的商务技术文件和报价文件有效性、完整性和对招标文件的响应程度进行审查、比较和评估，以确定是否对招标文件的实质性要求作出响应。符合性检查不合格的投标人，投标文件初审结论不合格。</w:t>
      </w:r>
    </w:p>
    <w:p>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2.投标文件初审结论合格的投标人进入评标后续程序。</w:t>
      </w:r>
    </w:p>
    <w:p>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3.投标文件的澄清。</w:t>
      </w:r>
      <w:r>
        <w:rPr>
          <w:rFonts w:ascii="仿宋" w:hAnsi="仿宋" w:eastAsia="仿宋"/>
          <w:color w:val="000000"/>
          <w:sz w:val="24"/>
          <w:szCs w:val="24"/>
        </w:rPr>
        <w:t>对投标文件中含义不明确、同类问题表述不一致或者有明显文字和计算错误的内容，评标委员会可以书面形式要求投标人作出必要的澄清、说明或者纠正。投标人的澄清、说明或者补正应当采用书面形式，由</w:t>
      </w:r>
      <w:r>
        <w:rPr>
          <w:rFonts w:hint="eastAsia" w:ascii="仿宋" w:hAnsi="仿宋" w:eastAsia="仿宋"/>
          <w:color w:val="000000"/>
          <w:sz w:val="24"/>
          <w:szCs w:val="24"/>
        </w:rPr>
        <w:t>投标人授权</w:t>
      </w:r>
      <w:r>
        <w:rPr>
          <w:rFonts w:ascii="仿宋" w:hAnsi="仿宋" w:eastAsia="仿宋"/>
          <w:color w:val="000000"/>
          <w:sz w:val="24"/>
          <w:szCs w:val="24"/>
        </w:rPr>
        <w:t>代表签字，并不得超出投标文件的范围或者改变投标文件的实质性内容。</w:t>
      </w:r>
    </w:p>
    <w:p>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4.比较与评审。按招标文件中规定的评标方法和标准，对资格性检查和符合性检查合格的投标文件进行商务和技术评估，综合比较与评价。</w:t>
      </w:r>
    </w:p>
    <w:p>
      <w:pPr>
        <w:snapToGrid w:val="0"/>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5.推荐中标候选人。评标委员会完成评标后,评标委员会按评标原则、标准和方法推荐中标候选人同时起草评标报告。</w:t>
      </w:r>
    </w:p>
    <w:p>
      <w:pPr>
        <w:snapToGrid w:val="0"/>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6.授权代表未到场或者拒绝澄清或者澄清的内容改变了投标文件的实质性内容的，评标委员会有权对该投标文件作出不利于投标人的评判。</w:t>
      </w:r>
    </w:p>
    <w:p>
      <w:pPr>
        <w:spacing w:line="440" w:lineRule="exact"/>
        <w:ind w:firstLine="482" w:firstLineChars="200"/>
        <w:outlineLvl w:val="0"/>
        <w:rPr>
          <w:rFonts w:ascii="仿宋" w:hAnsi="仿宋" w:eastAsia="仿宋"/>
          <w:b/>
          <w:color w:val="000000"/>
          <w:kern w:val="0"/>
          <w:sz w:val="24"/>
        </w:rPr>
      </w:pPr>
      <w:r>
        <w:rPr>
          <w:rFonts w:hint="eastAsia" w:ascii="仿宋" w:hAnsi="仿宋" w:eastAsia="仿宋"/>
          <w:b/>
          <w:color w:val="000000"/>
          <w:kern w:val="0"/>
          <w:sz w:val="24"/>
        </w:rPr>
        <w:t>七、无效的投标</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发生下列情况之一的投标文件被视为无效：</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（一）投标截止时间以后送达的投标文件；</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（二）</w:t>
      </w:r>
      <w:r>
        <w:rPr>
          <w:rFonts w:hint="eastAsia" w:ascii="仿宋" w:hAnsi="仿宋" w:eastAsia="仿宋"/>
          <w:color w:val="000000"/>
          <w:sz w:val="24"/>
          <w:szCs w:val="24"/>
        </w:rPr>
        <w:t>未按规定密封、标记的投标文件；</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（三）由于包装不妥，在送交途中严重破损或失散的投标文件；</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（四）</w:t>
      </w:r>
      <w:r>
        <w:rPr>
          <w:rFonts w:hint="eastAsia" w:ascii="仿宋" w:hAnsi="仿宋" w:eastAsia="仿宋"/>
          <w:color w:val="000000"/>
          <w:sz w:val="24"/>
        </w:rPr>
        <w:t>投标文件组成漏项或未按规定的格式编制或投标文件正、副本份数不足，内容不全或内容字迹模糊辨认不清的；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（五）未办理报名登记手续的；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（六）投标人未能提供合格的资格证明文件的；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szCs w:val="24"/>
        </w:rPr>
        <w:t>（七）递交两个或多个内容不同的投标方案</w:t>
      </w:r>
      <w:r>
        <w:rPr>
          <w:rFonts w:hint="eastAsia" w:ascii="仿宋" w:hAnsi="仿宋" w:eastAsia="仿宋"/>
          <w:color w:val="000000"/>
          <w:kern w:val="0"/>
          <w:sz w:val="24"/>
        </w:rPr>
        <w:t>的，或投标报价有选择性的；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（八）</w:t>
      </w:r>
      <w:r>
        <w:rPr>
          <w:rFonts w:hint="eastAsia" w:ascii="仿宋" w:hAnsi="仿宋" w:eastAsia="仿宋"/>
          <w:kern w:val="0"/>
          <w:sz w:val="24"/>
        </w:rPr>
        <w:t>与招标文件有重大偏离的文件（有不响应带</w:t>
      </w:r>
      <w:r>
        <w:rPr>
          <w:rFonts w:ascii="仿宋" w:hAnsi="仿宋" w:eastAsia="仿宋"/>
          <w:sz w:val="24"/>
        </w:rPr>
        <w:t>▲</w:t>
      </w:r>
      <w:r>
        <w:rPr>
          <w:rFonts w:hint="eastAsia" w:ascii="仿宋" w:hAnsi="仿宋" w:eastAsia="仿宋"/>
          <w:kern w:val="0"/>
          <w:sz w:val="24"/>
        </w:rPr>
        <w:t>号要求的）或投标文件不响应招标文件的实质性规定、采购需求的实质性内容或其投标内容有重大缺项或者涂改模糊处未作有效修正或者实质性内容表述矛盾歧义，评标委员会不能确认为有效的；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（九）投标报价超过预算的；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（十）投标报价明显低于其他通过符合性审查投标人的报价，投标人又不能作出合理书面说明并提供相关证明材料的；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（十一）资格文件、商务技术文件中出现投标价格信息的、不符合报价文件规定要求的；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（十二）投标文件应盖而未盖公章或盖非公司公章的、不按正确位置盖章的、未装订、未密封、未有效授权、注册资金不符，投标响应函、报价一览表、法定代表人授权委托书等填写不完整或有涂改的；</w:t>
      </w:r>
    </w:p>
    <w:p>
      <w:pPr>
        <w:widowControl/>
        <w:snapToGrid w:val="0"/>
        <w:spacing w:line="440" w:lineRule="exact"/>
        <w:ind w:firstLine="480" w:firstLineChars="200"/>
        <w:rPr>
          <w:rFonts w:ascii="仿宋" w:hAnsi="仿宋" w:eastAsia="仿宋"/>
          <w:color w:val="000000"/>
          <w:sz w:val="24"/>
        </w:rPr>
      </w:pPr>
      <w:r>
        <w:rPr>
          <w:rFonts w:hint="eastAsia" w:ascii="仿宋" w:hAnsi="仿宋" w:eastAsia="仿宋"/>
          <w:color w:val="000000"/>
          <w:sz w:val="24"/>
        </w:rPr>
        <w:t>（十三）报价文件中有0报价的；</w:t>
      </w:r>
    </w:p>
    <w:p>
      <w:pPr>
        <w:widowControl/>
        <w:snapToGrid w:val="0"/>
        <w:spacing w:line="440" w:lineRule="exact"/>
        <w:ind w:firstLine="480" w:firstLineChars="200"/>
        <w:rPr>
          <w:rFonts w:ascii="仿宋" w:hAnsi="仿宋" w:eastAsia="仿宋"/>
          <w:color w:val="000000"/>
          <w:sz w:val="24"/>
        </w:rPr>
      </w:pPr>
      <w:r>
        <w:rPr>
          <w:rFonts w:hint="eastAsia" w:ascii="仿宋" w:hAnsi="仿宋" w:eastAsia="仿宋"/>
          <w:color w:val="000000"/>
          <w:sz w:val="24"/>
        </w:rPr>
        <w:t>（十四）商务技术文件和报价文</w:t>
      </w:r>
      <w:r>
        <w:rPr>
          <w:rFonts w:hint="eastAsia" w:ascii="仿宋" w:hAnsi="仿宋" w:eastAsia="仿宋"/>
          <w:color w:val="000000"/>
          <w:kern w:val="0"/>
          <w:sz w:val="24"/>
        </w:rPr>
        <w:t>件中的投标产品或服务不一致的；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sz w:val="24"/>
        </w:rPr>
        <w:t>（十五）</w:t>
      </w:r>
      <w:r>
        <w:rPr>
          <w:rFonts w:hint="eastAsia" w:ascii="仿宋" w:hAnsi="仿宋" w:eastAsia="仿宋"/>
          <w:color w:val="000000"/>
          <w:kern w:val="0"/>
          <w:sz w:val="24"/>
        </w:rPr>
        <w:t>根据招标文件要求，评标委员会认为应当作无效投标的其他情况；</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（十六）出现影响采购公正的违法违规行为；</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（十七）投标文件含有采购人不能接受的附加条件的；</w:t>
      </w:r>
    </w:p>
    <w:p>
      <w:pPr>
        <w:spacing w:line="440" w:lineRule="exact"/>
        <w:ind w:firstLine="482" w:firstLineChars="200"/>
        <w:outlineLvl w:val="0"/>
        <w:rPr>
          <w:rFonts w:ascii="仿宋" w:hAnsi="仿宋" w:eastAsia="仿宋"/>
          <w:color w:val="000000"/>
          <w:kern w:val="0"/>
          <w:sz w:val="24"/>
        </w:rPr>
      </w:pPr>
      <w:r>
        <w:rPr>
          <w:rFonts w:hint="eastAsia" w:ascii="仿宋_GB2312" w:hAnsi="宋体" w:eastAsia="仿宋_GB2312"/>
          <w:b/>
          <w:bCs/>
          <w:kern w:val="0"/>
          <w:sz w:val="24"/>
        </w:rPr>
        <w:t>（十八）未传输递交电子投标文件的或者未按规定提供相应的备份投标文件，造成项目开评标活动无法进行下去的；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（十九）不符合法律、法规和本招标文件规定的其他实质性要求的。</w:t>
      </w:r>
    </w:p>
    <w:p>
      <w:pPr>
        <w:spacing w:line="440" w:lineRule="exact"/>
        <w:ind w:firstLine="482" w:firstLineChars="200"/>
        <w:outlineLvl w:val="0"/>
        <w:rPr>
          <w:rFonts w:ascii="仿宋" w:hAnsi="仿宋" w:eastAsia="仿宋"/>
          <w:b/>
          <w:color w:val="000000"/>
          <w:kern w:val="0"/>
          <w:sz w:val="24"/>
        </w:rPr>
      </w:pPr>
      <w:r>
        <w:rPr>
          <w:rFonts w:hint="eastAsia" w:ascii="仿宋" w:hAnsi="仿宋" w:eastAsia="仿宋"/>
          <w:b/>
          <w:color w:val="000000"/>
          <w:kern w:val="0"/>
          <w:sz w:val="24"/>
        </w:rPr>
        <w:t>八、废标</w:t>
      </w:r>
    </w:p>
    <w:p>
      <w:pPr>
        <w:spacing w:line="44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在采购中，出现下列情形之一的，应予废标：</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（一）符合专业条件的供应商或者对采购文件作实质响应的供应商不足三家的；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（二）出现影响采购公正的违法、违规行为的；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（三）投标人的报价均超过了采购预算，采购人不能支付的；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（四）因重大变故，采购任务取消的；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（五）违反采购流程的。</w:t>
      </w:r>
    </w:p>
    <w:p>
      <w:pPr>
        <w:spacing w:line="440" w:lineRule="exact"/>
        <w:ind w:firstLine="480" w:firstLineChars="200"/>
        <w:outlineLvl w:val="0"/>
        <w:rPr>
          <w:rFonts w:ascii="仿宋" w:hAnsi="仿宋" w:eastAsia="仿宋"/>
          <w:color w:val="000000"/>
          <w:kern w:val="0"/>
          <w:sz w:val="24"/>
        </w:rPr>
      </w:pPr>
      <w:r>
        <w:rPr>
          <w:rFonts w:hint="eastAsia" w:ascii="仿宋" w:hAnsi="仿宋" w:eastAsia="仿宋"/>
          <w:color w:val="000000"/>
          <w:kern w:val="0"/>
          <w:sz w:val="24"/>
        </w:rPr>
        <w:t>废标后，采购机构应当将废标理由通知所有投标人。</w:t>
      </w:r>
    </w:p>
    <w:p>
      <w:pPr>
        <w:spacing w:line="440" w:lineRule="exact"/>
        <w:ind w:firstLine="482" w:firstLineChars="200"/>
        <w:outlineLvl w:val="0"/>
        <w:rPr>
          <w:rFonts w:ascii="仿宋" w:hAnsi="仿宋" w:eastAsia="仿宋"/>
          <w:b/>
          <w:color w:val="000000"/>
          <w:kern w:val="0"/>
          <w:sz w:val="24"/>
        </w:rPr>
      </w:pPr>
      <w:r>
        <w:rPr>
          <w:rFonts w:hint="eastAsia" w:ascii="仿宋" w:hAnsi="仿宋" w:eastAsia="仿宋"/>
          <w:b/>
          <w:color w:val="000000"/>
          <w:kern w:val="0"/>
          <w:sz w:val="24"/>
        </w:rPr>
        <w:t>九、定标</w:t>
      </w:r>
    </w:p>
    <w:p>
      <w:pPr>
        <w:pStyle w:val="45"/>
        <w:snapToGrid w:val="0"/>
        <w:spacing w:beforeLines="0" w:afterLines="0" w:line="440" w:lineRule="exact"/>
        <w:ind w:firstLine="480" w:firstLineChars="200"/>
        <w:rPr>
          <w:rFonts w:ascii="仿宋" w:hAnsi="仿宋" w:eastAsia="仿宋"/>
          <w:color w:val="000000"/>
        </w:rPr>
      </w:pPr>
      <w:r>
        <w:rPr>
          <w:rFonts w:hint="eastAsia" w:ascii="仿宋" w:hAnsi="仿宋" w:eastAsia="仿宋"/>
          <w:color w:val="000000"/>
        </w:rPr>
        <w:t>（一）本项目由评标委员会根据招标文件和有关规定推荐中标候选人，采购结果由采购人代表签字确认。</w:t>
      </w:r>
    </w:p>
    <w:p>
      <w:pPr>
        <w:snapToGrid w:val="0"/>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（二）采购结果经采购人确认后，招标方将于7个工作日内在浙江省政府采购网上发布中标公告，公告期满，如无投标商质疑，由</w:t>
      </w:r>
      <w:r>
        <w:rPr>
          <w:rFonts w:hint="eastAsia" w:ascii="仿宋" w:hAnsi="仿宋" w:eastAsia="仿宋"/>
          <w:sz w:val="24"/>
          <w:szCs w:val="24"/>
        </w:rPr>
        <w:t>杭州市公安局富阳区分局交通警察大队</w:t>
      </w:r>
      <w:r>
        <w:rPr>
          <w:rFonts w:hint="eastAsia" w:ascii="仿宋" w:hAnsi="仿宋" w:eastAsia="仿宋"/>
          <w:color w:val="000000"/>
          <w:sz w:val="24"/>
          <w:szCs w:val="24"/>
        </w:rPr>
        <w:t>和浙江华诚建设工程咨询有限公司联合签发《中标通知书》。</w:t>
      </w:r>
    </w:p>
    <w:p>
      <w:pPr>
        <w:snapToGrid w:val="0"/>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（三）中标通知书发出后，若中标供应商放弃中标，应当承担相应的法律责任，中标通知书对采购人和中标供应商具有同等法律效力。</w:t>
      </w:r>
    </w:p>
    <w:p>
      <w:pPr>
        <w:pStyle w:val="45"/>
        <w:snapToGrid w:val="0"/>
        <w:spacing w:beforeLines="0" w:afterLines="0" w:line="440" w:lineRule="exact"/>
        <w:ind w:firstLine="482" w:firstLineChars="200"/>
        <w:outlineLvl w:val="1"/>
        <w:rPr>
          <w:rFonts w:ascii="仿宋" w:hAnsi="仿宋" w:eastAsia="仿宋"/>
          <w:b/>
          <w:bCs/>
          <w:color w:val="000000"/>
        </w:rPr>
      </w:pPr>
      <w:r>
        <w:rPr>
          <w:rFonts w:hint="eastAsia" w:ascii="仿宋" w:hAnsi="仿宋" w:eastAsia="仿宋"/>
          <w:b/>
          <w:bCs/>
          <w:color w:val="000000"/>
        </w:rPr>
        <w:t>十、合同签订及其他</w:t>
      </w:r>
    </w:p>
    <w:p>
      <w:pPr>
        <w:snapToGrid w:val="0"/>
        <w:spacing w:line="440" w:lineRule="exact"/>
        <w:ind w:firstLine="472" w:firstLineChars="196"/>
        <w:rPr>
          <w:rFonts w:ascii="仿宋" w:hAnsi="仿宋" w:eastAsia="仿宋"/>
          <w:b/>
          <w:bCs/>
          <w:color w:val="000000"/>
          <w:sz w:val="24"/>
          <w:szCs w:val="24"/>
        </w:rPr>
      </w:pPr>
      <w:r>
        <w:rPr>
          <w:rFonts w:hint="eastAsia" w:ascii="仿宋" w:hAnsi="仿宋" w:eastAsia="仿宋"/>
          <w:b/>
          <w:bCs/>
          <w:color w:val="000000"/>
          <w:sz w:val="24"/>
          <w:szCs w:val="24"/>
        </w:rPr>
        <w:t>（一）签订合同</w:t>
      </w:r>
    </w:p>
    <w:p>
      <w:pPr>
        <w:snapToGrid w:val="0"/>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1.采购人与中标人应当在《中标通知书》发出之日起30日内尽快签订政府采购合同，采购机构作为合同签订的鉴证方。</w:t>
      </w:r>
    </w:p>
    <w:p>
      <w:pPr>
        <w:snapToGrid w:val="0"/>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2.招标文件、中标人的投标文件、澄清文件及中标通知书等，均为签订合同的依据。</w:t>
      </w:r>
    </w:p>
    <w:p>
      <w:pPr>
        <w:snapToGrid w:val="0"/>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3.中标人拖延、拒签合同的，或提出采购人不能接受的条件，致使合同无法签订，招标方将取消其中标资格，考虑与下一次序中标候选人签订合同或另行组织采购。</w:t>
      </w:r>
    </w:p>
    <w:p>
      <w:pPr>
        <w:pStyle w:val="45"/>
        <w:snapToGrid w:val="0"/>
        <w:spacing w:beforeLines="0" w:afterLines="0" w:line="440" w:lineRule="exact"/>
        <w:ind w:firstLine="482" w:firstLineChars="200"/>
        <w:rPr>
          <w:rFonts w:ascii="仿宋" w:hAnsi="仿宋" w:eastAsia="仿宋"/>
          <w:b/>
          <w:color w:val="000000"/>
          <w:szCs w:val="20"/>
        </w:rPr>
      </w:pPr>
      <w:r>
        <w:rPr>
          <w:rFonts w:hint="eastAsia" w:ascii="仿宋" w:hAnsi="仿宋" w:eastAsia="仿宋"/>
          <w:b/>
          <w:color w:val="000000"/>
          <w:szCs w:val="20"/>
        </w:rPr>
        <w:t>（二）履约保证金、质量保证金</w:t>
      </w:r>
    </w:p>
    <w:p>
      <w:pPr>
        <w:tabs>
          <w:tab w:val="left" w:pos="1260"/>
        </w:tabs>
        <w:spacing w:line="440" w:lineRule="exact"/>
        <w:ind w:firstLine="480" w:firstLineChars="200"/>
        <w:rPr>
          <w:rFonts w:ascii="仿宋" w:hAnsi="仿宋" w:eastAsia="仿宋"/>
          <w:color w:val="000000"/>
          <w:sz w:val="24"/>
        </w:rPr>
      </w:pPr>
      <w:r>
        <w:rPr>
          <w:rFonts w:hint="eastAsia" w:ascii="仿宋" w:hAnsi="仿宋" w:eastAsia="仿宋"/>
          <w:color w:val="000000"/>
          <w:sz w:val="24"/>
        </w:rPr>
        <w:t>签订合同时中标人应向采购人缴纳不超过合同总金额的5%作为履约保证金。服务类项目至服务期结束后，采购人退付履约保证金，并根据实际情况自行确定是否需要供应商交纳一定额度的质量保证金。</w:t>
      </w:r>
    </w:p>
    <w:p>
      <w:pPr>
        <w:pStyle w:val="45"/>
        <w:snapToGrid w:val="0"/>
        <w:spacing w:beforeLines="0" w:afterLines="0" w:line="440" w:lineRule="exact"/>
        <w:ind w:firstLine="482" w:firstLineChars="200"/>
        <w:rPr>
          <w:rFonts w:ascii="仿宋" w:hAnsi="仿宋" w:eastAsia="仿宋"/>
          <w:b/>
          <w:color w:val="000000"/>
          <w:szCs w:val="20"/>
        </w:rPr>
      </w:pPr>
      <w:r>
        <w:rPr>
          <w:rFonts w:hint="eastAsia" w:ascii="仿宋" w:hAnsi="仿宋" w:eastAsia="仿宋"/>
          <w:b/>
          <w:color w:val="000000"/>
          <w:szCs w:val="20"/>
        </w:rPr>
        <w:t>（三）货款的结算</w:t>
      </w:r>
    </w:p>
    <w:p>
      <w:pPr>
        <w:spacing w:line="440" w:lineRule="exact"/>
        <w:ind w:firstLine="460" w:firstLineChars="192"/>
        <w:rPr>
          <w:rFonts w:ascii="仿宋" w:hAnsi="仿宋" w:eastAsia="仿宋"/>
          <w:color w:val="000000"/>
          <w:sz w:val="24"/>
          <w:szCs w:val="24"/>
        </w:rPr>
      </w:pPr>
      <w:r>
        <w:rPr>
          <w:rFonts w:hint="eastAsia" w:ascii="仿宋" w:hAnsi="仿宋" w:eastAsia="仿宋"/>
          <w:color w:val="000000"/>
          <w:sz w:val="24"/>
          <w:szCs w:val="24"/>
        </w:rPr>
        <w:t>合同履行完毕，验收合格后供应商按财政结算要求办理资金结算手续。</w:t>
      </w:r>
    </w:p>
    <w:p>
      <w:pPr>
        <w:spacing w:line="440" w:lineRule="exact"/>
        <w:ind w:firstLine="482" w:firstLineChars="200"/>
        <w:outlineLvl w:val="0"/>
        <w:rPr>
          <w:rFonts w:ascii="仿宋" w:hAnsi="仿宋" w:eastAsia="仿宋"/>
          <w:b/>
          <w:color w:val="000000"/>
          <w:kern w:val="0"/>
          <w:sz w:val="24"/>
        </w:rPr>
      </w:pPr>
      <w:r>
        <w:rPr>
          <w:rFonts w:hint="eastAsia" w:ascii="仿宋" w:hAnsi="仿宋" w:eastAsia="仿宋"/>
          <w:b/>
          <w:color w:val="000000"/>
          <w:kern w:val="0"/>
          <w:sz w:val="24"/>
        </w:rPr>
        <w:t>（四）质疑和投诉</w:t>
      </w:r>
    </w:p>
    <w:p>
      <w:pPr>
        <w:widowControl/>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1.供应商对政府采购活动事项有疑问的，可以向采购机构提出询问。</w:t>
      </w:r>
    </w:p>
    <w:p>
      <w:pPr>
        <w:tabs>
          <w:tab w:val="left" w:pos="1260"/>
        </w:tabs>
        <w:spacing w:line="440" w:lineRule="exact"/>
        <w:ind w:firstLine="480" w:firstLineChars="200"/>
        <w:rPr>
          <w:rFonts w:ascii="仿宋" w:hAnsi="仿宋" w:eastAsia="仿宋"/>
          <w:color w:val="000000"/>
          <w:sz w:val="24"/>
        </w:rPr>
      </w:pPr>
      <w:r>
        <w:rPr>
          <w:rFonts w:hint="eastAsia" w:ascii="仿宋" w:hAnsi="仿宋" w:eastAsia="仿宋"/>
          <w:color w:val="000000"/>
          <w:sz w:val="24"/>
        </w:rPr>
        <w:t>2.供应商认为招标文件、采购过程和中标结果使自己的合法权益受到损害的，可以在知道或者应知其权益受到损害之日起七个工作日内，以书面形式向招标方提出质疑。</w:t>
      </w:r>
    </w:p>
    <w:p>
      <w:pPr>
        <w:tabs>
          <w:tab w:val="left" w:pos="1260"/>
        </w:tabs>
        <w:spacing w:line="440" w:lineRule="exact"/>
        <w:ind w:firstLine="480" w:firstLineChars="200"/>
        <w:rPr>
          <w:rFonts w:ascii="仿宋" w:hAnsi="仿宋" w:eastAsia="仿宋"/>
          <w:color w:val="000000"/>
          <w:sz w:val="24"/>
        </w:rPr>
      </w:pPr>
      <w:r>
        <w:rPr>
          <w:rFonts w:hint="eastAsia" w:ascii="仿宋" w:hAnsi="仿宋" w:eastAsia="仿宋"/>
          <w:color w:val="000000"/>
          <w:sz w:val="24"/>
        </w:rPr>
        <w:t>3.供应商提交的质疑书需一式三份，由法定代表人签字（或盖章）并加盖单位公章。质疑书至少应包括下列主要内容：</w:t>
      </w:r>
    </w:p>
    <w:p>
      <w:pPr>
        <w:tabs>
          <w:tab w:val="left" w:pos="1260"/>
        </w:tabs>
        <w:spacing w:line="440" w:lineRule="exact"/>
        <w:ind w:firstLine="480" w:firstLineChars="200"/>
        <w:rPr>
          <w:rFonts w:ascii="仿宋" w:hAnsi="仿宋" w:eastAsia="仿宋"/>
          <w:color w:val="000000"/>
          <w:sz w:val="24"/>
        </w:rPr>
      </w:pPr>
      <w:r>
        <w:rPr>
          <w:rFonts w:hint="eastAsia" w:ascii="仿宋" w:hAnsi="仿宋" w:eastAsia="仿宋"/>
          <w:color w:val="000000"/>
          <w:sz w:val="24"/>
        </w:rPr>
        <w:t>（1）质疑人的名称、地址、邮政编码、联系人、联系电话，以及被质疑人名称及联系方式；</w:t>
      </w:r>
    </w:p>
    <w:p>
      <w:pPr>
        <w:tabs>
          <w:tab w:val="left" w:pos="1260"/>
        </w:tabs>
        <w:spacing w:line="440" w:lineRule="exact"/>
        <w:ind w:firstLine="480" w:firstLineChars="200"/>
        <w:rPr>
          <w:rFonts w:ascii="仿宋" w:hAnsi="仿宋" w:eastAsia="仿宋"/>
          <w:color w:val="000000"/>
          <w:sz w:val="24"/>
        </w:rPr>
      </w:pPr>
      <w:r>
        <w:rPr>
          <w:rFonts w:hint="eastAsia" w:ascii="仿宋" w:hAnsi="仿宋" w:eastAsia="仿宋"/>
          <w:color w:val="000000"/>
          <w:sz w:val="24"/>
        </w:rPr>
        <w:t>（2）被质疑采购项目名称、编号及采购内容；</w:t>
      </w:r>
    </w:p>
    <w:p>
      <w:pPr>
        <w:tabs>
          <w:tab w:val="left" w:pos="1260"/>
        </w:tabs>
        <w:spacing w:line="440" w:lineRule="exact"/>
        <w:ind w:firstLine="480" w:firstLineChars="200"/>
        <w:rPr>
          <w:rFonts w:ascii="仿宋" w:hAnsi="仿宋" w:eastAsia="仿宋"/>
          <w:color w:val="000000"/>
          <w:sz w:val="24"/>
        </w:rPr>
      </w:pPr>
      <w:r>
        <w:rPr>
          <w:rFonts w:hint="eastAsia" w:ascii="仿宋" w:hAnsi="仿宋" w:eastAsia="仿宋"/>
          <w:color w:val="000000"/>
          <w:sz w:val="24"/>
        </w:rPr>
        <w:t>（3）具体的质疑事项及事实依据；</w:t>
      </w:r>
    </w:p>
    <w:p>
      <w:pPr>
        <w:tabs>
          <w:tab w:val="left" w:pos="1260"/>
        </w:tabs>
        <w:spacing w:line="440" w:lineRule="exact"/>
        <w:ind w:firstLine="480" w:firstLineChars="200"/>
        <w:rPr>
          <w:rFonts w:ascii="仿宋" w:hAnsi="仿宋" w:eastAsia="仿宋"/>
          <w:color w:val="000000"/>
          <w:sz w:val="24"/>
        </w:rPr>
      </w:pPr>
      <w:r>
        <w:rPr>
          <w:rFonts w:hint="eastAsia" w:ascii="仿宋" w:hAnsi="仿宋" w:eastAsia="仿宋"/>
          <w:color w:val="000000"/>
          <w:sz w:val="24"/>
        </w:rPr>
        <w:t>（4）认为自己合法权益受到损害或可能受到损害的相关证据材料；</w:t>
      </w:r>
    </w:p>
    <w:p>
      <w:pPr>
        <w:widowControl/>
        <w:snapToGrid w:val="0"/>
        <w:spacing w:line="440" w:lineRule="exact"/>
        <w:ind w:firstLine="475" w:firstLineChars="198"/>
        <w:jc w:val="left"/>
        <w:rPr>
          <w:rFonts w:ascii="仿宋" w:hAnsi="仿宋" w:eastAsia="仿宋" w:cs="Arial"/>
          <w:color w:val="000000"/>
          <w:sz w:val="24"/>
          <w:szCs w:val="24"/>
        </w:rPr>
      </w:pPr>
      <w:r>
        <w:rPr>
          <w:rFonts w:hint="eastAsia" w:ascii="仿宋" w:hAnsi="仿宋" w:eastAsia="仿宋"/>
          <w:color w:val="000000"/>
          <w:sz w:val="24"/>
        </w:rPr>
        <w:t>（5）提出质疑的日期</w:t>
      </w:r>
    </w:p>
    <w:p>
      <w:pPr>
        <w:widowControl/>
        <w:snapToGrid w:val="0"/>
        <w:spacing w:line="440" w:lineRule="exact"/>
        <w:ind w:firstLine="475" w:firstLineChars="198"/>
        <w:jc w:val="left"/>
        <w:rPr>
          <w:rFonts w:ascii="仿宋" w:hAnsi="仿宋" w:eastAsia="仿宋" w:cs="Arial"/>
          <w:color w:val="000000"/>
          <w:sz w:val="24"/>
          <w:szCs w:val="24"/>
        </w:rPr>
      </w:pPr>
      <w:r>
        <w:rPr>
          <w:rFonts w:hint="eastAsia" w:ascii="仿宋" w:hAnsi="仿宋" w:eastAsia="仿宋"/>
          <w:color w:val="000000"/>
          <w:kern w:val="0"/>
          <w:sz w:val="24"/>
        </w:rPr>
        <w:t>4.招标方会在收到投标人的书面质疑后7个工作日内审查质疑事项，作出答复或相关处理决定，并以书面形式通知质疑投标人，但答复的内容涉及商业秘密的除外。若质疑涉及招标制度或程序，会被转交政府采购管理部门审查。</w:t>
      </w:r>
    </w:p>
    <w:p>
      <w:pPr>
        <w:widowControl/>
        <w:snapToGrid w:val="0"/>
        <w:spacing w:line="440" w:lineRule="exact"/>
        <w:ind w:firstLine="475" w:firstLineChars="198"/>
        <w:jc w:val="left"/>
        <w:rPr>
          <w:rFonts w:ascii="仿宋" w:hAnsi="仿宋" w:eastAsia="仿宋" w:cs="Arial"/>
          <w:color w:val="000000"/>
          <w:sz w:val="24"/>
          <w:szCs w:val="24"/>
        </w:rPr>
      </w:pPr>
      <w:r>
        <w:rPr>
          <w:rFonts w:hint="eastAsia" w:ascii="仿宋" w:hAnsi="仿宋" w:eastAsia="仿宋" w:cs="Arial"/>
          <w:color w:val="000000"/>
          <w:sz w:val="24"/>
          <w:szCs w:val="24"/>
        </w:rPr>
        <w:t>5.质疑应当采用加盖投标人公章的书面形式，质疑书应明确阐述招标过程或中标结果中使自己合法权益受到损害的实质性内容，提供相关事实、依据和证据及其来源或线索，便于有关单位调查、答复和处理，否则，招标方将不予受理。</w:t>
      </w:r>
    </w:p>
    <w:p>
      <w:pPr>
        <w:widowControl/>
        <w:snapToGrid w:val="0"/>
        <w:spacing w:line="440" w:lineRule="exact"/>
        <w:ind w:firstLine="475" w:firstLineChars="198"/>
        <w:jc w:val="left"/>
        <w:rPr>
          <w:rFonts w:ascii="仿宋" w:hAnsi="仿宋" w:eastAsia="仿宋" w:cs="Arial"/>
          <w:color w:val="000000"/>
          <w:sz w:val="24"/>
          <w:szCs w:val="24"/>
        </w:rPr>
      </w:pPr>
      <w:r>
        <w:rPr>
          <w:rFonts w:hint="eastAsia" w:ascii="仿宋" w:hAnsi="仿宋" w:eastAsia="仿宋" w:cs="Arial"/>
          <w:color w:val="000000"/>
          <w:sz w:val="24"/>
          <w:szCs w:val="24"/>
        </w:rPr>
        <w:t>6.质疑投标人对招标方的答复不满意或招标方未在规定的时间内做出答复的，可以在答复期满后15个工作日内向本区政府采购监督管理部门投诉。</w:t>
      </w:r>
    </w:p>
    <w:p>
      <w:pPr>
        <w:pStyle w:val="45"/>
        <w:snapToGrid w:val="0"/>
        <w:spacing w:before="156" w:after="156" w:line="460" w:lineRule="exact"/>
        <w:jc w:val="center"/>
        <w:outlineLvl w:val="0"/>
        <w:rPr>
          <w:rFonts w:ascii="黑体" w:hAnsi="宋体" w:eastAsia="黑体"/>
          <w:color w:val="000000"/>
          <w:sz w:val="36"/>
          <w:szCs w:val="36"/>
        </w:rPr>
      </w:pPr>
      <w:r>
        <w:rPr>
          <w:rFonts w:hint="eastAsia" w:ascii="黑体" w:hAnsi="宋体" w:eastAsia="黑体"/>
          <w:color w:val="000000"/>
          <w:sz w:val="36"/>
          <w:szCs w:val="36"/>
        </w:rPr>
        <w:br w:type="page"/>
      </w:r>
      <w:r>
        <w:rPr>
          <w:rFonts w:hint="eastAsia" w:ascii="黑体" w:hAnsi="宋体" w:eastAsia="黑体"/>
          <w:color w:val="000000"/>
          <w:sz w:val="36"/>
          <w:szCs w:val="36"/>
        </w:rPr>
        <w:t>第三章  评标办法及评分标准</w:t>
      </w:r>
    </w:p>
    <w:p>
      <w:pPr>
        <w:snapToGrid w:val="0"/>
        <w:spacing w:before="156" w:beforeLines="50"/>
        <w:ind w:firstLine="420"/>
        <w:rPr>
          <w:rFonts w:ascii="仿宋_GB2312" w:hAnsi="宋体" w:eastAsia="仿宋_GB2312"/>
          <w:color w:val="000000"/>
          <w:sz w:val="24"/>
          <w:szCs w:val="24"/>
        </w:rPr>
      </w:pPr>
      <w:r>
        <w:rPr>
          <w:rFonts w:hint="eastAsia" w:ascii="仿宋_GB2312" w:hAnsi="宋体" w:eastAsia="仿宋_GB2312"/>
          <w:color w:val="000000"/>
          <w:sz w:val="24"/>
          <w:szCs w:val="24"/>
        </w:rPr>
        <w:t>根据《中华人民共和国政府采购法》等有关法律法规，</w:t>
      </w:r>
      <w:r>
        <w:rPr>
          <w:rFonts w:hint="eastAsia" w:ascii="仿宋_GB2312" w:eastAsia="仿宋_GB2312"/>
          <w:color w:val="000000"/>
          <w:sz w:val="24"/>
          <w:szCs w:val="24"/>
        </w:rPr>
        <w:t>遵循“公开、公平、公正”的原则，</w:t>
      </w:r>
      <w:r>
        <w:rPr>
          <w:rFonts w:hint="eastAsia" w:ascii="仿宋_GB2312" w:hAnsi="宋体" w:eastAsia="仿宋_GB2312"/>
          <w:color w:val="000000"/>
          <w:sz w:val="24"/>
          <w:szCs w:val="24"/>
        </w:rPr>
        <w:t>结合本项目的实际需求，制定本办法。</w:t>
      </w:r>
    </w:p>
    <w:p>
      <w:pPr>
        <w:snapToGrid w:val="0"/>
        <w:spacing w:before="156" w:beforeLines="50"/>
        <w:ind w:firstLine="472" w:firstLineChars="196"/>
        <w:rPr>
          <w:rFonts w:ascii="仿宋_GB2312" w:hAnsi="宋体" w:eastAsia="仿宋_GB2312"/>
          <w:b/>
          <w:color w:val="000000"/>
          <w:sz w:val="24"/>
          <w:szCs w:val="24"/>
        </w:rPr>
      </w:pPr>
      <w:r>
        <w:rPr>
          <w:rFonts w:hint="eastAsia" w:ascii="仿宋_GB2312" w:hAnsi="宋体" w:eastAsia="仿宋_GB2312"/>
          <w:b/>
          <w:color w:val="000000"/>
          <w:sz w:val="24"/>
          <w:szCs w:val="24"/>
        </w:rPr>
        <w:t>一、总则</w:t>
      </w:r>
    </w:p>
    <w:p>
      <w:pPr>
        <w:snapToGrid w:val="0"/>
        <w:spacing w:before="156" w:beforeLines="50"/>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1.本次评标采用综合评分法，总分为100分。</w:t>
      </w:r>
    </w:p>
    <w:p>
      <w:pPr>
        <w:snapToGrid w:val="0"/>
        <w:spacing w:before="156" w:beforeLines="50"/>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2.各合格投标人综合得分的计算公式为：</w:t>
      </w:r>
    </w:p>
    <w:p>
      <w:pPr>
        <w:snapToGrid w:val="0"/>
        <w:spacing w:before="156" w:beforeLines="50"/>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投标人评标</w:t>
      </w:r>
      <w:r>
        <w:rPr>
          <w:rFonts w:hint="eastAsia" w:ascii="仿宋_GB2312" w:hAnsi="宋体" w:eastAsia="仿宋_GB2312"/>
          <w:bCs/>
          <w:color w:val="000000"/>
          <w:sz w:val="24"/>
          <w:szCs w:val="24"/>
        </w:rPr>
        <w:t>综合得分=商务技术得分＋投标价格得分。</w:t>
      </w:r>
    </w:p>
    <w:p>
      <w:pPr>
        <w:snapToGrid w:val="0"/>
        <w:spacing w:before="156" w:beforeLines="50"/>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before="156" w:beforeLines="50"/>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4.综合得分排名第一的投标人为中标候选人</w:t>
      </w:r>
      <w:r>
        <w:rPr>
          <w:rFonts w:hint="eastAsia" w:ascii="仿宋_GB2312" w:eastAsia="仿宋_GB2312"/>
          <w:color w:val="000000"/>
          <w:sz w:val="24"/>
          <w:szCs w:val="24"/>
        </w:rPr>
        <w:t>，次高分的投标人为候补中标人，依次类推</w:t>
      </w:r>
      <w:r>
        <w:rPr>
          <w:rFonts w:hint="eastAsia" w:ascii="仿宋_GB2312" w:hAnsi="宋体" w:eastAsia="仿宋_GB2312"/>
          <w:color w:val="000000"/>
          <w:sz w:val="24"/>
          <w:szCs w:val="24"/>
        </w:rPr>
        <w:t>。</w:t>
      </w:r>
    </w:p>
    <w:p>
      <w:pPr>
        <w:pStyle w:val="21"/>
        <w:snapToGrid w:val="0"/>
        <w:spacing w:before="156" w:beforeLines="50"/>
        <w:ind w:firstLine="434" w:firstLineChars="181"/>
        <w:rPr>
          <w:rFonts w:ascii="宋体" w:hAnsi="宋体"/>
          <w:b/>
          <w:color w:val="000000"/>
          <w:sz w:val="24"/>
        </w:rPr>
      </w:pPr>
      <w:r>
        <w:rPr>
          <w:rFonts w:hint="eastAsia" w:ascii="仿宋_GB2312" w:hAnsi="宋体" w:eastAsia="仿宋_GB2312"/>
          <w:color w:val="000000"/>
          <w:sz w:val="24"/>
          <w:szCs w:val="24"/>
        </w:rPr>
        <w:t>5.评分过程中采用四舍五入法，</w:t>
      </w:r>
      <w:r>
        <w:rPr>
          <w:rFonts w:hint="eastAsia" w:ascii="仿宋_GB2312" w:hAnsi="宋体" w:eastAsia="仿宋_GB2312"/>
          <w:bCs/>
          <w:color w:val="000000"/>
          <w:sz w:val="24"/>
          <w:szCs w:val="24"/>
        </w:rPr>
        <w:t>并保留小数2位。</w:t>
      </w:r>
    </w:p>
    <w:p>
      <w:pPr>
        <w:snapToGrid w:val="0"/>
        <w:spacing w:before="156" w:beforeLines="50"/>
        <w:ind w:firstLine="472" w:firstLineChars="196"/>
        <w:rPr>
          <w:rFonts w:ascii="仿宋_GB2312" w:hAnsi="宋体" w:eastAsia="仿宋_GB2312"/>
          <w:b/>
          <w:bCs/>
          <w:color w:val="000000"/>
          <w:sz w:val="24"/>
          <w:szCs w:val="24"/>
        </w:rPr>
      </w:pPr>
      <w:r>
        <w:rPr>
          <w:rFonts w:hint="eastAsia" w:ascii="仿宋_GB2312" w:hAnsi="宋体" w:eastAsia="仿宋_GB2312"/>
          <w:b/>
          <w:bCs/>
          <w:color w:val="000000"/>
          <w:sz w:val="24"/>
          <w:szCs w:val="24"/>
        </w:rPr>
        <w:t>二、评分内容及标准</w:t>
      </w:r>
    </w:p>
    <w:p>
      <w:pPr>
        <w:snapToGrid w:val="0"/>
        <w:spacing w:before="156" w:beforeLines="50"/>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（一）投标价格评分（30分）</w:t>
      </w:r>
    </w:p>
    <w:p>
      <w:pPr>
        <w:snapToGrid w:val="0"/>
        <w:spacing w:before="156" w:beforeLines="50"/>
        <w:ind w:firstLine="482" w:firstLineChars="200"/>
        <w:rPr>
          <w:rFonts w:ascii="仿宋_GB2312" w:hAnsi="宋体" w:eastAsia="仿宋_GB2312"/>
          <w:color w:val="000000"/>
          <w:sz w:val="24"/>
          <w:szCs w:val="24"/>
        </w:rPr>
      </w:pPr>
      <w:r>
        <w:rPr>
          <w:rFonts w:hint="eastAsia" w:ascii="仿宋_GB2312" w:hAnsi="宋体" w:eastAsia="仿宋_GB2312"/>
          <w:b/>
          <w:color w:val="000000"/>
          <w:sz w:val="24"/>
          <w:szCs w:val="24"/>
        </w:rPr>
        <w:t>1.报价的合理性：</w:t>
      </w:r>
      <w:r>
        <w:rPr>
          <w:rFonts w:hint="eastAsia" w:ascii="仿宋_GB2312" w:hAnsi="宋体" w:eastAsia="仿宋_GB2312"/>
          <w:color w:val="000000"/>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00" w:lineRule="exact"/>
        <w:ind w:firstLine="482" w:firstLineChars="200"/>
        <w:rPr>
          <w:rFonts w:ascii="仿宋_GB2312" w:hAnsi="宋体" w:eastAsia="仿宋_GB2312"/>
          <w:color w:val="000000"/>
          <w:sz w:val="24"/>
          <w:szCs w:val="24"/>
        </w:rPr>
      </w:pPr>
      <w:r>
        <w:rPr>
          <w:rFonts w:hint="eastAsia" w:ascii="仿宋_GB2312" w:hAnsi="宋体" w:eastAsia="仿宋_GB2312"/>
          <w:b/>
          <w:color w:val="000000"/>
          <w:sz w:val="24"/>
          <w:szCs w:val="24"/>
        </w:rPr>
        <w:t>2.</w:t>
      </w:r>
      <w:r>
        <w:rPr>
          <w:rFonts w:hint="eastAsia" w:ascii="仿宋_GB2312" w:hAnsi="仿宋" w:eastAsia="仿宋_GB2312"/>
          <w:b/>
          <w:color w:val="000000"/>
          <w:sz w:val="24"/>
          <w:lang w:val="zh-CN"/>
        </w:rPr>
        <w:t>价格</w:t>
      </w:r>
      <w:r>
        <w:rPr>
          <w:rFonts w:hint="eastAsia" w:ascii="仿宋_GB2312" w:eastAsia="仿宋_GB2312" w:cs="仿宋_GB2312"/>
          <w:b/>
          <w:color w:val="000000"/>
          <w:sz w:val="24"/>
          <w:lang w:val="zh-CN"/>
        </w:rPr>
        <w:t>分的计算：</w:t>
      </w:r>
      <w:r>
        <w:rPr>
          <w:rFonts w:hint="eastAsia" w:ascii="仿宋_GB2312" w:hAnsi="宋体" w:eastAsia="仿宋_GB2312"/>
          <w:color w:val="000000"/>
          <w:sz w:val="24"/>
          <w:szCs w:val="24"/>
        </w:rPr>
        <w:t>价格分按照投标折扣计算（允许小数点后1位以内），各投标人的有效投标报价为“最高限价*折扣”;满足招标文件要求且投标折扣最低的为评标基准价,其价格分为满分; 因此，其他投标人的价格分计算方式为：投标报价得分=最低折扣／投标折扣×30%×100；</w:t>
      </w:r>
    </w:p>
    <w:p>
      <w:pPr>
        <w:snapToGrid w:val="0"/>
        <w:spacing w:before="50"/>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例如：标项</w:t>
      </w:r>
      <w:r>
        <w:rPr>
          <w:rFonts w:hint="eastAsia" w:ascii="仿宋_GB2312" w:hAnsi="宋体" w:eastAsia="仿宋_GB2312"/>
          <w:color w:val="000000"/>
          <w:sz w:val="24"/>
          <w:szCs w:val="24"/>
          <w:lang w:val="en-US" w:eastAsia="zh-CN"/>
        </w:rPr>
        <w:t>五</w:t>
      </w:r>
      <w:r>
        <w:rPr>
          <w:rFonts w:hint="eastAsia" w:ascii="仿宋_GB2312" w:hAnsi="宋体" w:eastAsia="仿宋_GB2312"/>
          <w:color w:val="000000"/>
          <w:sz w:val="24"/>
          <w:szCs w:val="24"/>
        </w:rPr>
        <w:t>有三家单位投标，投标折扣别为</w:t>
      </w:r>
      <w:r>
        <w:rPr>
          <w:rFonts w:ascii="仿宋_GB2312" w:hAnsi="宋体" w:eastAsia="仿宋_GB2312"/>
          <w:color w:val="000000"/>
          <w:sz w:val="24"/>
          <w:szCs w:val="24"/>
        </w:rPr>
        <w:t>80</w:t>
      </w:r>
      <w:r>
        <w:rPr>
          <w:rFonts w:hint="eastAsia" w:ascii="仿宋_GB2312" w:hAnsi="宋体" w:eastAsia="仿宋_GB2312"/>
          <w:color w:val="000000"/>
          <w:sz w:val="24"/>
          <w:szCs w:val="24"/>
        </w:rPr>
        <w:t>%、85%、</w:t>
      </w:r>
      <w:r>
        <w:rPr>
          <w:rFonts w:ascii="仿宋_GB2312" w:hAnsi="宋体" w:eastAsia="仿宋_GB2312"/>
          <w:color w:val="000000"/>
          <w:sz w:val="24"/>
          <w:szCs w:val="24"/>
        </w:rPr>
        <w:t>90</w:t>
      </w:r>
      <w:r>
        <w:rPr>
          <w:rFonts w:hint="eastAsia" w:ascii="仿宋_GB2312" w:hAnsi="宋体" w:eastAsia="仿宋_GB2312"/>
          <w:color w:val="000000"/>
          <w:sz w:val="24"/>
          <w:szCs w:val="24"/>
        </w:rPr>
        <w:t>%，，满足招标文件要求且投标价格最低的投标折扣为“</w:t>
      </w:r>
      <w:r>
        <w:rPr>
          <w:rFonts w:ascii="仿宋_GB2312" w:hAnsi="宋体" w:eastAsia="仿宋_GB2312"/>
          <w:color w:val="000000"/>
          <w:sz w:val="24"/>
          <w:szCs w:val="24"/>
        </w:rPr>
        <w:t>80</w:t>
      </w:r>
      <w:r>
        <w:rPr>
          <w:rFonts w:hint="eastAsia" w:ascii="仿宋_GB2312" w:hAnsi="宋体" w:eastAsia="仿宋_GB2312"/>
          <w:color w:val="000000"/>
          <w:sz w:val="24"/>
          <w:szCs w:val="24"/>
        </w:rPr>
        <w:t>%”，即评标基准价，其价格分为满分; 其他投标人的价格分计算方式即为</w:t>
      </w:r>
      <w:r>
        <w:rPr>
          <w:rFonts w:ascii="仿宋_GB2312" w:hAnsi="宋体" w:eastAsia="仿宋_GB2312"/>
          <w:color w:val="000000"/>
          <w:sz w:val="24"/>
          <w:szCs w:val="24"/>
        </w:rPr>
        <w:t>80</w:t>
      </w:r>
      <w:r>
        <w:rPr>
          <w:rFonts w:hint="eastAsia" w:ascii="仿宋_GB2312" w:hAnsi="宋体" w:eastAsia="仿宋_GB2312"/>
          <w:color w:val="000000"/>
          <w:sz w:val="24"/>
          <w:szCs w:val="24"/>
        </w:rPr>
        <w:t>%/8</w:t>
      </w:r>
      <w:r>
        <w:rPr>
          <w:rFonts w:ascii="仿宋_GB2312" w:hAnsi="宋体" w:eastAsia="仿宋_GB2312"/>
          <w:color w:val="000000"/>
          <w:sz w:val="24"/>
          <w:szCs w:val="24"/>
        </w:rPr>
        <w:t>5%</w:t>
      </w:r>
      <w:r>
        <w:rPr>
          <w:rFonts w:hint="eastAsia" w:ascii="仿宋_GB2312" w:hAnsi="宋体" w:eastAsia="仿宋_GB2312"/>
          <w:color w:val="000000"/>
          <w:sz w:val="24"/>
          <w:szCs w:val="24"/>
        </w:rPr>
        <w:t xml:space="preserve">×30%×100、 </w:t>
      </w:r>
      <w:r>
        <w:rPr>
          <w:rFonts w:ascii="仿宋_GB2312" w:hAnsi="宋体" w:eastAsia="仿宋_GB2312"/>
          <w:color w:val="000000"/>
          <w:sz w:val="24"/>
          <w:szCs w:val="24"/>
        </w:rPr>
        <w:t>80%</w:t>
      </w:r>
      <w:r>
        <w:rPr>
          <w:rFonts w:hint="eastAsia" w:ascii="仿宋_GB2312" w:hAnsi="宋体" w:eastAsia="仿宋_GB2312"/>
          <w:color w:val="000000"/>
          <w:sz w:val="24"/>
          <w:szCs w:val="24"/>
        </w:rPr>
        <w:t>/</w:t>
      </w:r>
      <w:r>
        <w:rPr>
          <w:rFonts w:ascii="仿宋_GB2312" w:hAnsi="宋体" w:eastAsia="仿宋_GB2312"/>
          <w:color w:val="000000"/>
          <w:sz w:val="24"/>
          <w:szCs w:val="24"/>
        </w:rPr>
        <w:t>90%</w:t>
      </w:r>
      <w:r>
        <w:rPr>
          <w:rFonts w:hint="eastAsia" w:ascii="仿宋_GB2312" w:hAnsi="宋体" w:eastAsia="仿宋_GB2312"/>
          <w:color w:val="000000"/>
          <w:sz w:val="24"/>
          <w:szCs w:val="24"/>
        </w:rPr>
        <w:t>×30%×100。</w:t>
      </w:r>
    </w:p>
    <w:p>
      <w:pPr>
        <w:snapToGrid w:val="0"/>
        <w:spacing w:before="156" w:beforeLines="50"/>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（二）商务技术评分（70分）</w:t>
      </w:r>
    </w:p>
    <w:p>
      <w:pPr>
        <w:snapToGrid w:val="0"/>
        <w:spacing w:before="156" w:beforeLines="50"/>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 商务技术评分的计算。</w:t>
      </w:r>
    </w:p>
    <w:p>
      <w:pPr>
        <w:snapToGrid w:val="0"/>
        <w:spacing w:before="156" w:beforeLines="50"/>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商务技术评分按照评标委员会成员的独立评分结果汇总后的算术平均分计算，计算公式为：商务技术评分＝评标委员会所有成员评分合计数/评标委员会组成人员数。</w:t>
      </w:r>
    </w:p>
    <w:p>
      <w:pPr>
        <w:numPr>
          <w:ilvl w:val="0"/>
          <w:numId w:val="2"/>
        </w:numPr>
        <w:spacing w:before="156" w:beforeLines="50"/>
        <w:ind w:firstLine="482" w:firstLineChars="200"/>
        <w:rPr>
          <w:rFonts w:ascii="仿宋_GB2312" w:eastAsia="仿宋_GB2312"/>
          <w:b/>
          <w:color w:val="000000"/>
          <w:sz w:val="24"/>
          <w:szCs w:val="24"/>
        </w:rPr>
      </w:pPr>
      <w:r>
        <w:rPr>
          <w:rFonts w:hint="eastAsia" w:ascii="仿宋_GB2312" w:eastAsia="仿宋_GB2312"/>
          <w:b/>
          <w:color w:val="000000"/>
          <w:sz w:val="24"/>
          <w:szCs w:val="24"/>
        </w:rPr>
        <w:t>评分细则</w:t>
      </w:r>
    </w:p>
    <w:p>
      <w:pPr>
        <w:pStyle w:val="21"/>
        <w:spacing w:before="156" w:beforeLines="50" w:after="156" w:afterLines="50" w:line="360" w:lineRule="auto"/>
        <w:ind w:firstLine="434" w:firstLineChars="180"/>
        <w:rPr>
          <w:rFonts w:ascii="仿宋_GB2312" w:hAnsi="宋体" w:eastAsia="仿宋_GB2312"/>
          <w:b/>
          <w:color w:val="000000"/>
          <w:sz w:val="24"/>
          <w:szCs w:val="24"/>
        </w:rPr>
      </w:pPr>
      <w:r>
        <w:rPr>
          <w:rFonts w:hint="eastAsia" w:ascii="仿宋_GB2312" w:hAnsi="宋体" w:eastAsia="仿宋_GB2312"/>
          <w:b/>
          <w:color w:val="000000"/>
          <w:sz w:val="24"/>
          <w:szCs w:val="24"/>
        </w:rPr>
        <w:t>标项三商务及技术评分细则（70分）</w:t>
      </w:r>
    </w:p>
    <w:tbl>
      <w:tblPr>
        <w:tblStyle w:val="8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621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b/>
                <w:color w:val="000000"/>
                <w:szCs w:val="21"/>
              </w:rPr>
            </w:pPr>
            <w:r>
              <w:rPr>
                <w:rFonts w:hint="eastAsia" w:ascii="仿宋_GB2312" w:hAnsi="宋体" w:eastAsia="仿宋_GB2312"/>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b/>
                <w:color w:val="000000"/>
                <w:szCs w:val="21"/>
              </w:rPr>
            </w:pPr>
            <w:r>
              <w:rPr>
                <w:rFonts w:hint="eastAsia" w:ascii="仿宋_GB2312" w:hAnsi="宋体" w:eastAsia="仿宋_GB2312"/>
                <w:b/>
                <w:color w:val="000000"/>
                <w:szCs w:val="21"/>
              </w:rPr>
              <w:t>评审内容</w:t>
            </w:r>
          </w:p>
        </w:tc>
        <w:tc>
          <w:tcPr>
            <w:tcW w:w="6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b/>
                <w:color w:val="000000"/>
                <w:szCs w:val="21"/>
              </w:rPr>
            </w:pPr>
            <w:r>
              <w:rPr>
                <w:rFonts w:hint="eastAsia" w:ascii="仿宋_GB2312" w:hAnsi="宋体" w:eastAsia="仿宋_GB2312"/>
                <w:b/>
                <w:color w:val="000000"/>
                <w:szCs w:val="21"/>
              </w:rPr>
              <w:t>评分标准</w:t>
            </w: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b/>
                <w:color w:val="000000"/>
                <w:szCs w:val="21"/>
              </w:rPr>
            </w:pPr>
            <w:r>
              <w:rPr>
                <w:rFonts w:hint="eastAsia" w:ascii="仿宋_GB2312" w:hAnsi="宋体" w:eastAsia="仿宋_GB2312"/>
                <w:b/>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75"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1</w:t>
            </w:r>
          </w:p>
        </w:tc>
        <w:tc>
          <w:tcPr>
            <w:tcW w:w="1276"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技术方案</w:t>
            </w:r>
          </w:p>
        </w:tc>
        <w:tc>
          <w:tcPr>
            <w:tcW w:w="6210" w:type="dxa"/>
            <w:tcBorders>
              <w:top w:val="single" w:color="auto" w:sz="4" w:space="0"/>
              <w:left w:val="single" w:color="auto" w:sz="4" w:space="0"/>
              <w:right w:val="single" w:color="auto" w:sz="4" w:space="0"/>
            </w:tcBorders>
            <w:vAlign w:val="center"/>
          </w:tcPr>
          <w:p>
            <w:pPr>
              <w:adjustRightInd w:val="0"/>
              <w:snapToGrid w:val="0"/>
              <w:rPr>
                <w:rFonts w:ascii="仿宋_GB2312" w:hAnsi="宋体" w:eastAsia="仿宋_GB2312" w:cs="Arial"/>
                <w:szCs w:val="21"/>
              </w:rPr>
            </w:pPr>
            <w:r>
              <w:rPr>
                <w:rFonts w:hint="eastAsia" w:ascii="仿宋_GB2312" w:hAnsi="宋体" w:eastAsia="仿宋_GB2312" w:cs="Arial"/>
                <w:szCs w:val="21"/>
              </w:rPr>
              <w:t>检测服务方案的总体框架设计和描述是否先进、合理、完整、可行；服务方案的科学性、先进性、完整性、扩展性、可靠性、成熟性。由评委根据投标文件响应情况横向比较，综合评审。（0-</w:t>
            </w:r>
            <w:r>
              <w:rPr>
                <w:rFonts w:ascii="仿宋_GB2312" w:hAnsi="宋体" w:eastAsia="仿宋_GB2312" w:cs="Arial"/>
                <w:szCs w:val="21"/>
              </w:rPr>
              <w:t>6</w:t>
            </w:r>
            <w:r>
              <w:rPr>
                <w:rFonts w:hint="eastAsia" w:ascii="仿宋_GB2312" w:hAnsi="宋体" w:eastAsia="仿宋_GB2312" w:cs="Arial"/>
                <w:szCs w:val="21"/>
              </w:rPr>
              <w:t>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ascii="仿宋_GB2312" w:hAnsi="宋体" w:eastAsia="仿宋_GB2312" w:cs="Arial"/>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组织实施</w:t>
            </w:r>
          </w:p>
        </w:tc>
        <w:tc>
          <w:tcPr>
            <w:tcW w:w="6210" w:type="dxa"/>
            <w:tcBorders>
              <w:top w:val="single" w:color="auto" w:sz="4" w:space="0"/>
              <w:left w:val="single" w:color="auto" w:sz="4" w:space="0"/>
              <w:bottom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cs="Arial"/>
                <w:szCs w:val="21"/>
              </w:rPr>
            </w:pPr>
            <w:r>
              <w:rPr>
                <w:rFonts w:hint="eastAsia" w:ascii="仿宋_GB2312" w:hAnsi="宋体" w:eastAsia="仿宋_GB2312" w:cs="Arial"/>
                <w:szCs w:val="21"/>
              </w:rPr>
              <w:t>1.拟投入从事本招标项目检测人员具备检测资格、有较强的检测能力，有确保专业技术人员素质、技术能力、专业分布、经验、数量充足、配置合理等方面的措施。（0-</w:t>
            </w:r>
            <w:r>
              <w:rPr>
                <w:rFonts w:ascii="仿宋_GB2312" w:hAnsi="宋体" w:eastAsia="仿宋_GB2312" w:cs="Arial"/>
                <w:szCs w:val="21"/>
              </w:rPr>
              <w:t>5</w:t>
            </w:r>
            <w:r>
              <w:rPr>
                <w:rFonts w:hint="eastAsia" w:ascii="仿宋_GB2312" w:hAnsi="宋体" w:eastAsia="仿宋_GB2312" w:cs="Arial"/>
                <w:szCs w:val="21"/>
              </w:rPr>
              <w:t>分）</w:t>
            </w:r>
          </w:p>
          <w:p>
            <w:pPr>
              <w:pStyle w:val="697"/>
              <w:adjustRightInd w:val="0"/>
              <w:snapToGrid w:val="0"/>
              <w:ind w:firstLine="0" w:firstLineChars="0"/>
              <w:rPr>
                <w:rFonts w:ascii="仿宋_GB2312" w:hAnsi="宋体" w:eastAsia="仿宋_GB2312" w:cs="Arial"/>
                <w:szCs w:val="21"/>
              </w:rPr>
            </w:pPr>
            <w:r>
              <w:rPr>
                <w:rFonts w:hint="eastAsia" w:ascii="仿宋_GB2312" w:hAnsi="宋体" w:eastAsia="仿宋_GB2312" w:cs="Arial"/>
                <w:szCs w:val="21"/>
              </w:rPr>
              <w:t>2.现场的检测操作方式方法、检测流程设置等方面是否有创新和改进。（0-3分）</w:t>
            </w:r>
          </w:p>
          <w:p>
            <w:pPr>
              <w:pStyle w:val="697"/>
              <w:adjustRightInd w:val="0"/>
              <w:snapToGrid w:val="0"/>
              <w:ind w:firstLine="0" w:firstLineChars="0"/>
              <w:rPr>
                <w:rFonts w:ascii="仿宋_GB2312" w:hAnsi="宋体" w:eastAsia="仿宋_GB2312" w:cs="Arial"/>
                <w:szCs w:val="21"/>
              </w:rPr>
            </w:pPr>
            <w:r>
              <w:rPr>
                <w:rFonts w:ascii="仿宋_GB2312" w:hAnsi="宋体" w:eastAsia="仿宋_GB2312" w:cs="Arial"/>
                <w:szCs w:val="21"/>
              </w:rPr>
              <w:t>3</w:t>
            </w:r>
            <w:r>
              <w:rPr>
                <w:rFonts w:hint="eastAsia" w:ascii="仿宋_GB2312" w:hAnsi="宋体" w:eastAsia="仿宋_GB2312" w:cs="Arial"/>
                <w:szCs w:val="21"/>
              </w:rPr>
              <w:t>.检测质量承诺及保证措施。（0-3分）</w:t>
            </w:r>
          </w:p>
          <w:p>
            <w:pPr>
              <w:pStyle w:val="697"/>
              <w:adjustRightInd w:val="0"/>
              <w:snapToGrid w:val="0"/>
              <w:ind w:firstLine="0" w:firstLineChars="0"/>
              <w:rPr>
                <w:rFonts w:ascii="仿宋_GB2312" w:hAnsi="宋体" w:eastAsia="仿宋_GB2312" w:cs="Arial"/>
                <w:szCs w:val="21"/>
              </w:rPr>
            </w:pPr>
            <w:r>
              <w:rPr>
                <w:rFonts w:ascii="仿宋_GB2312" w:hAnsi="宋体" w:eastAsia="仿宋_GB2312" w:cs="Arial"/>
                <w:szCs w:val="21"/>
              </w:rPr>
              <w:t>4</w:t>
            </w:r>
            <w:r>
              <w:rPr>
                <w:rFonts w:hint="eastAsia" w:ascii="仿宋_GB2312" w:hAnsi="宋体" w:eastAsia="仿宋_GB2312" w:cs="Arial"/>
                <w:szCs w:val="21"/>
              </w:rPr>
              <w:t>.检测数据真实性保证措施。（0-3分）</w:t>
            </w:r>
          </w:p>
          <w:p>
            <w:pPr>
              <w:pStyle w:val="697"/>
              <w:adjustRightInd w:val="0"/>
              <w:snapToGrid w:val="0"/>
              <w:ind w:firstLine="0" w:firstLineChars="0"/>
              <w:rPr>
                <w:rFonts w:ascii="仿宋_GB2312" w:hAnsi="宋体" w:eastAsia="仿宋_GB2312" w:cs="Arial"/>
                <w:szCs w:val="21"/>
              </w:rPr>
            </w:pPr>
            <w:r>
              <w:rPr>
                <w:rFonts w:hint="eastAsia" w:ascii="仿宋_GB2312" w:hAnsi="宋体" w:eastAsia="仿宋_GB2312" w:cs="Arial"/>
                <w:szCs w:val="21"/>
              </w:rPr>
              <w:t>5</w:t>
            </w:r>
            <w:r>
              <w:rPr>
                <w:rFonts w:ascii="仿宋_GB2312" w:hAnsi="宋体" w:eastAsia="仿宋_GB2312" w:cs="Arial"/>
                <w:szCs w:val="21"/>
              </w:rPr>
              <w:t>.</w:t>
            </w:r>
            <w:r>
              <w:rPr>
                <w:rFonts w:hint="eastAsia" w:ascii="仿宋_GB2312" w:hAnsi="宋体" w:eastAsia="仿宋_GB2312" w:cs="Arial"/>
                <w:szCs w:val="21"/>
              </w:rPr>
              <w:t>工作人员廉洁方面控制的措施及承诺：0-3分；</w:t>
            </w:r>
          </w:p>
          <w:p>
            <w:pPr>
              <w:pStyle w:val="697"/>
              <w:adjustRightInd w:val="0"/>
              <w:snapToGrid w:val="0"/>
              <w:ind w:firstLine="0" w:firstLineChars="0"/>
              <w:rPr>
                <w:rFonts w:ascii="仿宋_GB2312" w:hAnsi="宋体" w:eastAsia="仿宋_GB2312" w:cs="Arial"/>
                <w:szCs w:val="21"/>
              </w:rPr>
            </w:pPr>
            <w:r>
              <w:rPr>
                <w:rFonts w:ascii="仿宋_GB2312" w:hAnsi="宋体" w:eastAsia="仿宋_GB2312" w:cs="Arial"/>
                <w:szCs w:val="21"/>
              </w:rPr>
              <w:t>6</w:t>
            </w:r>
            <w:r>
              <w:rPr>
                <w:rFonts w:hint="eastAsia" w:ascii="仿宋_GB2312" w:hAnsi="宋体" w:eastAsia="仿宋_GB2312" w:cs="Arial"/>
                <w:szCs w:val="21"/>
              </w:rPr>
              <w:t>.系统应急处置方案是否合理。（0-3分）</w:t>
            </w:r>
          </w:p>
          <w:p>
            <w:pPr>
              <w:pStyle w:val="697"/>
              <w:adjustRightInd w:val="0"/>
              <w:snapToGrid w:val="0"/>
              <w:ind w:firstLine="0" w:firstLineChars="0"/>
              <w:rPr>
                <w:rFonts w:ascii="仿宋_GB2312" w:hAnsi="宋体" w:eastAsia="仿宋_GB2312" w:cs="Arial"/>
                <w:szCs w:val="21"/>
              </w:rPr>
            </w:pPr>
            <w:r>
              <w:rPr>
                <w:rFonts w:ascii="仿宋_GB2312" w:hAnsi="宋体" w:eastAsia="仿宋_GB2312" w:cs="Arial"/>
                <w:szCs w:val="21"/>
              </w:rPr>
              <w:t>7</w:t>
            </w:r>
            <w:r>
              <w:rPr>
                <w:rFonts w:hint="eastAsia" w:ascii="仿宋_GB2312" w:hAnsi="宋体" w:eastAsia="仿宋_GB2312" w:cs="Arial"/>
                <w:szCs w:val="21"/>
              </w:rPr>
              <w:t>.保证检测工作进度的方案和措施等。（0-3分）</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ascii="仿宋_GB2312" w:hAnsi="宋体" w:eastAsia="仿宋_GB2312" w:cs="Arial"/>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Arial" w:eastAsia="仿宋_GB2312" w:cs="Arial"/>
                <w:bCs/>
                <w:sz w:val="24"/>
                <w:szCs w:val="24"/>
              </w:rPr>
            </w:pPr>
            <w:r>
              <w:rPr>
                <w:rFonts w:hint="eastAsia" w:ascii="仿宋_GB2312" w:hAnsi="Arial" w:eastAsia="仿宋_GB2312" w:cs="Arial"/>
                <w:bCs/>
                <w:sz w:val="24"/>
                <w:szCs w:val="24"/>
              </w:rPr>
              <w:t>设备投入</w:t>
            </w:r>
          </w:p>
        </w:tc>
        <w:tc>
          <w:tcPr>
            <w:tcW w:w="621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宋体" w:eastAsia="仿宋_GB2312" w:cs="Arial"/>
                <w:sz w:val="24"/>
              </w:rPr>
            </w:pPr>
            <w:r>
              <w:rPr>
                <w:rFonts w:hint="eastAsia" w:ascii="仿宋_GB2312" w:hAnsi="宋体" w:eastAsia="仿宋_GB2312" w:cs="Arial"/>
                <w:szCs w:val="21"/>
              </w:rPr>
              <w:t>检测仪器、设备的投入是否齐全、先进，且数量满足检测要求</w:t>
            </w:r>
            <w:r>
              <w:rPr>
                <w:rFonts w:hint="eastAsia" w:ascii="仿宋_GB2312" w:hAnsi="宋体" w:eastAsia="仿宋_GB2312" w:cs="Arial"/>
                <w:sz w:val="24"/>
              </w:rPr>
              <w:t>。（0-</w:t>
            </w:r>
            <w:r>
              <w:rPr>
                <w:rFonts w:ascii="仿宋_GB2312" w:hAnsi="宋体" w:eastAsia="仿宋_GB2312" w:cs="Arial"/>
                <w:sz w:val="24"/>
              </w:rPr>
              <w:t>4</w:t>
            </w:r>
            <w:r>
              <w:rPr>
                <w:rFonts w:hint="eastAsia" w:ascii="仿宋_GB2312" w:hAnsi="宋体" w:eastAsia="仿宋_GB2312" w:cs="Arial"/>
                <w:sz w:val="24"/>
              </w:rPr>
              <w:t>分）</w:t>
            </w:r>
          </w:p>
        </w:tc>
        <w:tc>
          <w:tcPr>
            <w:tcW w:w="878" w:type="dxa"/>
            <w:tcBorders>
              <w:left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b/>
                <w:szCs w:val="21"/>
              </w:rPr>
            </w:pPr>
            <w:r>
              <w:rPr>
                <w:rFonts w:hint="eastAsia" w:ascii="仿宋_GB2312" w:hAnsi="宋体" w:eastAsia="仿宋_GB2312"/>
                <w:b/>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ascii="仿宋_GB2312" w:hAnsi="宋体" w:eastAsia="仿宋_GB2312" w:cs="Arial"/>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服务承诺</w:t>
            </w:r>
          </w:p>
        </w:tc>
        <w:tc>
          <w:tcPr>
            <w:tcW w:w="62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Arial"/>
                <w:szCs w:val="21"/>
              </w:rPr>
            </w:pPr>
            <w:r>
              <w:rPr>
                <w:rFonts w:hint="eastAsia" w:ascii="仿宋_GB2312" w:hAnsi="宋体" w:eastAsia="仿宋_GB2312" w:cs="Arial"/>
                <w:szCs w:val="21"/>
              </w:rPr>
              <w:t>1. 投标人提供的服务方案、服务承诺以及服务承诺落实的保障措施是否切实可行。（0-</w:t>
            </w:r>
            <w:r>
              <w:rPr>
                <w:rFonts w:ascii="仿宋_GB2312" w:hAnsi="宋体" w:eastAsia="仿宋_GB2312" w:cs="Arial"/>
                <w:szCs w:val="21"/>
              </w:rPr>
              <w:t>4</w:t>
            </w:r>
            <w:r>
              <w:rPr>
                <w:rFonts w:hint="eastAsia" w:ascii="仿宋_GB2312" w:hAnsi="宋体" w:eastAsia="仿宋_GB2312" w:cs="Arial"/>
                <w:szCs w:val="21"/>
              </w:rPr>
              <w:t>分）</w:t>
            </w:r>
          </w:p>
          <w:p>
            <w:pPr>
              <w:adjustRightInd w:val="0"/>
              <w:snapToGrid w:val="0"/>
              <w:rPr>
                <w:rFonts w:ascii="仿宋_GB2312" w:hAnsi="宋体" w:eastAsia="仿宋_GB2312" w:cs="Arial"/>
                <w:szCs w:val="21"/>
              </w:rPr>
            </w:pPr>
            <w:r>
              <w:rPr>
                <w:rFonts w:hint="eastAsia" w:ascii="仿宋_GB2312" w:hAnsi="宋体" w:eastAsia="仿宋_GB2312" w:cs="Arial"/>
                <w:szCs w:val="21"/>
              </w:rPr>
              <w:t>2.投标人提出的服务措施，以及针对本次采购的其他特殊优惠承诺等。（0-</w:t>
            </w:r>
            <w:r>
              <w:rPr>
                <w:rFonts w:ascii="仿宋_GB2312" w:hAnsi="宋体" w:eastAsia="仿宋_GB2312" w:cs="Arial"/>
                <w:szCs w:val="21"/>
              </w:rPr>
              <w:t>5</w:t>
            </w:r>
            <w:r>
              <w:rPr>
                <w:rFonts w:hint="eastAsia" w:ascii="仿宋_GB2312" w:hAnsi="宋体" w:eastAsia="仿宋_GB2312" w:cs="Arial"/>
                <w:szCs w:val="21"/>
              </w:rPr>
              <w:t>分）</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ascii="仿宋_GB2312" w:hAnsi="宋体" w:eastAsia="仿宋_GB2312" w:cs="Arial"/>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ascii="仿宋_GB2312" w:hAnsi="宋体" w:eastAsia="仿宋_GB2312" w:cs="Arial"/>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管理制度</w:t>
            </w:r>
          </w:p>
        </w:tc>
        <w:tc>
          <w:tcPr>
            <w:tcW w:w="62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Arial"/>
                <w:szCs w:val="21"/>
              </w:rPr>
            </w:pPr>
            <w:r>
              <w:rPr>
                <w:rFonts w:hint="eastAsia" w:ascii="仿宋_GB2312" w:hAnsi="宋体" w:eastAsia="仿宋_GB2312" w:cs="Arial"/>
                <w:szCs w:val="21"/>
              </w:rPr>
              <w:t>1.投标人针对检测仪器设备的管理、使用、维护等管理制度是否完善（0-4分）</w:t>
            </w:r>
          </w:p>
          <w:p>
            <w:pPr>
              <w:adjustRightInd w:val="0"/>
              <w:snapToGrid w:val="0"/>
              <w:rPr>
                <w:rFonts w:ascii="仿宋_GB2312" w:hAnsi="宋体" w:eastAsia="仿宋_GB2312" w:cs="Arial"/>
                <w:szCs w:val="21"/>
              </w:rPr>
            </w:pPr>
            <w:r>
              <w:rPr>
                <w:rFonts w:hint="eastAsia" w:ascii="仿宋_GB2312" w:hAnsi="宋体" w:eastAsia="仿宋_GB2312" w:cs="Arial"/>
                <w:szCs w:val="21"/>
              </w:rPr>
              <w:t>2.检测项目档案资料管理制度是否完善（0-4分）</w:t>
            </w:r>
          </w:p>
          <w:p>
            <w:pPr>
              <w:adjustRightInd w:val="0"/>
              <w:snapToGrid w:val="0"/>
              <w:rPr>
                <w:rFonts w:ascii="仿宋_GB2312" w:hAnsi="宋体" w:eastAsia="仿宋_GB2312" w:cs="Arial"/>
                <w:szCs w:val="21"/>
              </w:rPr>
            </w:pPr>
            <w:r>
              <w:rPr>
                <w:rFonts w:hint="eastAsia" w:ascii="仿宋_GB2312" w:hAnsi="宋体" w:eastAsia="仿宋_GB2312" w:cs="Arial"/>
                <w:szCs w:val="21"/>
              </w:rPr>
              <w:t>3.防止出具虚假检测报告、转包检测业务等违规行为的监管制度、措施和惩治办法是否到位（0-4分）</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ascii="仿宋_GB2312" w:hAnsi="宋体" w:eastAsia="仿宋_GB2312" w:cs="Arial"/>
                <w:szCs w:val="21"/>
              </w:rPr>
              <w:t>6</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投标人实力</w:t>
            </w:r>
          </w:p>
        </w:tc>
        <w:tc>
          <w:tcPr>
            <w:tcW w:w="62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_GB2312" w:hAnsi="宋体" w:eastAsia="仿宋_GB2312" w:cs="Arial"/>
                <w:szCs w:val="21"/>
              </w:rPr>
            </w:pPr>
            <w:r>
              <w:rPr>
                <w:rFonts w:hint="eastAsia" w:ascii="仿宋_GB2312" w:hAnsi="宋体" w:eastAsia="仿宋_GB2312" w:cs="Arial"/>
                <w:szCs w:val="21"/>
              </w:rPr>
              <w:t>企业的综合实力、知名度和信誉等情况，以及项目检测及配套技术服务能力等综合评定打分。（0-4分）</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ascii="仿宋_GB2312" w:hAnsi="宋体" w:eastAsia="仿宋_GB2312" w:cs="Arial"/>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投入本项目人员技术力量</w:t>
            </w:r>
          </w:p>
        </w:tc>
        <w:tc>
          <w:tcPr>
            <w:tcW w:w="6210" w:type="dxa"/>
            <w:tcBorders>
              <w:top w:val="single" w:color="auto" w:sz="4" w:space="0"/>
              <w:left w:val="single" w:color="auto" w:sz="4" w:space="0"/>
              <w:bottom w:val="single" w:color="auto" w:sz="4" w:space="0"/>
              <w:right w:val="single" w:color="auto" w:sz="4" w:space="0"/>
            </w:tcBorders>
            <w:vAlign w:val="center"/>
          </w:tcPr>
          <w:p>
            <w:pPr>
              <w:tabs>
                <w:tab w:val="left" w:pos="900"/>
                <w:tab w:val="left" w:pos="1080"/>
              </w:tabs>
              <w:adjustRightInd w:val="0"/>
              <w:snapToGrid w:val="0"/>
              <w:rPr>
                <w:rFonts w:ascii="仿宋_GB2312" w:hAnsi="宋体" w:eastAsia="仿宋_GB2312" w:cs="Arial"/>
                <w:szCs w:val="21"/>
              </w:rPr>
            </w:pPr>
            <w:r>
              <w:rPr>
                <w:rFonts w:hint="eastAsia" w:ascii="仿宋_GB2312" w:hAnsi="宋体" w:eastAsia="仿宋_GB2312" w:cs="Arial"/>
                <w:szCs w:val="21"/>
              </w:rPr>
              <w:t>1.投入本项目的技术负责人具有高级工程师及以上职称的得2分。</w:t>
            </w:r>
          </w:p>
          <w:p>
            <w:pPr>
              <w:tabs>
                <w:tab w:val="left" w:pos="900"/>
                <w:tab w:val="left" w:pos="1080"/>
              </w:tabs>
              <w:adjustRightInd w:val="0"/>
              <w:snapToGrid w:val="0"/>
              <w:rPr>
                <w:rFonts w:ascii="仿宋_GB2312" w:hAnsi="宋体" w:eastAsia="仿宋_GB2312" w:cs="Arial"/>
                <w:szCs w:val="21"/>
              </w:rPr>
            </w:pPr>
            <w:r>
              <w:rPr>
                <w:rFonts w:hint="eastAsia" w:ascii="仿宋_GB2312" w:hAnsi="宋体" w:eastAsia="仿宋_GB2312" w:cs="Arial"/>
                <w:szCs w:val="21"/>
              </w:rPr>
              <w:t>2.投入本项目人员具有高级工程师职称的技术人员5人及以上的得2分。（是否含技术负责人）</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Arial"/>
                <w:szCs w:val="21"/>
              </w:rPr>
            </w:pPr>
            <w:r>
              <w:rPr>
                <w:rFonts w:hint="eastAsia" w:ascii="仿宋_GB2312" w:hAnsi="宋体" w:eastAsia="仿宋_GB2312" w:cs="Arial"/>
                <w:szCs w:val="21"/>
              </w:rPr>
              <w:t>合理化建议</w:t>
            </w:r>
          </w:p>
        </w:tc>
        <w:tc>
          <w:tcPr>
            <w:tcW w:w="621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仿宋_GB2312" w:hAnsi="宋体" w:eastAsia="仿宋_GB2312" w:cs="Arial"/>
                <w:szCs w:val="21"/>
              </w:rPr>
            </w:pPr>
          </w:p>
          <w:p>
            <w:pPr>
              <w:autoSpaceDE w:val="0"/>
              <w:autoSpaceDN w:val="0"/>
              <w:adjustRightInd w:val="0"/>
              <w:snapToGrid w:val="0"/>
              <w:rPr>
                <w:rFonts w:ascii="仿宋_GB2312" w:hAnsi="宋体" w:eastAsia="仿宋_GB2312" w:cs="Arial"/>
                <w:szCs w:val="21"/>
              </w:rPr>
            </w:pPr>
            <w:r>
              <w:rPr>
                <w:rFonts w:hint="eastAsia" w:ascii="仿宋_GB2312" w:hAnsi="宋体" w:eastAsia="仿宋_GB2312" w:cs="Arial"/>
                <w:szCs w:val="21"/>
              </w:rPr>
              <w:t>针对本项目的合理化建议，横向比较打分。0</w:t>
            </w:r>
            <w:r>
              <w:rPr>
                <w:rFonts w:ascii="仿宋_GB2312" w:hAnsi="宋体" w:eastAsia="仿宋_GB2312" w:cs="Arial"/>
                <w:szCs w:val="21"/>
              </w:rPr>
              <w:t>-2</w:t>
            </w:r>
            <w:r>
              <w:rPr>
                <w:rFonts w:hint="eastAsia" w:ascii="仿宋_GB2312" w:hAnsi="宋体" w:eastAsia="仿宋_GB2312" w:cs="Arial"/>
                <w:szCs w:val="21"/>
              </w:rPr>
              <w:t>分</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ascii="仿宋_GB2312" w:hAnsi="宋体" w:eastAsia="仿宋_GB2312" w:cs="Arial"/>
                <w:szCs w:val="21"/>
              </w:rPr>
              <w:t>9</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类似项目业绩</w:t>
            </w:r>
          </w:p>
        </w:tc>
        <w:tc>
          <w:tcPr>
            <w:tcW w:w="6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Arial"/>
                <w:szCs w:val="21"/>
              </w:rPr>
            </w:pPr>
            <w:r>
              <w:rPr>
                <w:rFonts w:hint="eastAsia" w:ascii="仿宋_GB2312" w:hAnsi="宋体" w:eastAsia="仿宋_GB2312" w:cs="Arial"/>
                <w:szCs w:val="21"/>
              </w:rPr>
              <w:t>投标人自2017年1月1日以来（合同签订日期）具有相关类似的检测业绩每提供1个得1分，最高4分。</w:t>
            </w:r>
          </w:p>
          <w:p>
            <w:pPr>
              <w:autoSpaceDE w:val="0"/>
              <w:autoSpaceDN w:val="0"/>
              <w:adjustRightInd w:val="0"/>
              <w:snapToGrid w:val="0"/>
              <w:rPr>
                <w:rFonts w:ascii="仿宋_GB2312" w:hAnsi="宋体" w:eastAsia="仿宋_GB2312" w:cs="Arial"/>
                <w:szCs w:val="21"/>
              </w:rPr>
            </w:pPr>
            <w:r>
              <w:rPr>
                <w:rFonts w:hint="eastAsia" w:ascii="仿宋_GB2312" w:hAnsi="宋体" w:eastAsia="仿宋_GB2312" w:cs="Arial"/>
                <w:szCs w:val="21"/>
              </w:rPr>
              <w:t>提供合同复印件（原件备查）</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ascii="仿宋_GB2312" w:hAnsi="宋体" w:eastAsia="仿宋_GB2312" w:cs="Arial"/>
                <w:szCs w:val="21"/>
              </w:rPr>
              <w:t>10</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标书质量</w:t>
            </w:r>
          </w:p>
        </w:tc>
        <w:tc>
          <w:tcPr>
            <w:tcW w:w="6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Arial"/>
                <w:szCs w:val="21"/>
              </w:rPr>
            </w:pPr>
            <w:r>
              <w:rPr>
                <w:rFonts w:hint="eastAsia" w:ascii="仿宋_GB2312" w:hAnsi="宋体" w:eastAsia="仿宋_GB2312" w:cs="Arial"/>
                <w:szCs w:val="21"/>
              </w:rPr>
              <w:t>投标文件是否编制完整、格式规范、装订整齐、符合招标文件要求。（0-2分）</w:t>
            </w:r>
          </w:p>
        </w:tc>
        <w:tc>
          <w:tcPr>
            <w:tcW w:w="878" w:type="dxa"/>
            <w:tcBorders>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Arial"/>
                <w:szCs w:val="21"/>
              </w:rPr>
            </w:pPr>
            <w:r>
              <w:rPr>
                <w:rFonts w:hint="eastAsia" w:ascii="仿宋_GB2312" w:hAnsi="宋体" w:eastAsia="仿宋_GB2312" w:cs="Arial"/>
                <w:szCs w:val="21"/>
              </w:rPr>
              <w:t>2</w:t>
            </w:r>
          </w:p>
        </w:tc>
      </w:tr>
    </w:tbl>
    <w:p>
      <w:pPr>
        <w:pStyle w:val="21"/>
        <w:spacing w:line="360" w:lineRule="auto"/>
        <w:ind w:firstLine="431" w:firstLineChars="179"/>
        <w:rPr>
          <w:rFonts w:ascii="仿宋_GB2312" w:hAnsi="宋体" w:eastAsia="仿宋_GB2312"/>
          <w:b/>
          <w:color w:val="000000"/>
          <w:szCs w:val="21"/>
        </w:rPr>
      </w:pPr>
      <w:r>
        <w:rPr>
          <w:rFonts w:hint="eastAsia" w:ascii="仿宋_GB2312" w:hAnsi="宋体" w:eastAsia="仿宋_GB2312"/>
          <w:b/>
          <w:color w:val="000000"/>
          <w:sz w:val="24"/>
          <w:szCs w:val="24"/>
        </w:rPr>
        <w:t>标项四商务及技术评分细则</w:t>
      </w:r>
      <w:r>
        <w:rPr>
          <w:rFonts w:hint="eastAsia" w:ascii="仿宋_GB2312" w:hAnsi="宋体" w:eastAsia="仿宋_GB2312"/>
          <w:b/>
          <w:color w:val="000000"/>
          <w:szCs w:val="21"/>
        </w:rPr>
        <w:t>（70分）</w:t>
      </w:r>
    </w:p>
    <w:tbl>
      <w:tblPr>
        <w:tblStyle w:val="8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621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color w:val="000000"/>
                <w:szCs w:val="21"/>
              </w:rPr>
            </w:pPr>
            <w:r>
              <w:rPr>
                <w:rFonts w:hint="eastAsia" w:ascii="仿宋_GB2312" w:hAnsi="宋体" w:eastAsia="仿宋_GB2312"/>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color w:val="000000"/>
                <w:szCs w:val="21"/>
              </w:rPr>
            </w:pPr>
            <w:r>
              <w:rPr>
                <w:rFonts w:hint="eastAsia" w:ascii="仿宋_GB2312" w:hAnsi="宋体" w:eastAsia="仿宋_GB2312"/>
                <w:b/>
                <w:color w:val="000000"/>
                <w:szCs w:val="21"/>
              </w:rPr>
              <w:t>评审内容</w:t>
            </w:r>
          </w:p>
        </w:tc>
        <w:tc>
          <w:tcPr>
            <w:tcW w:w="62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color w:val="000000"/>
                <w:szCs w:val="21"/>
              </w:rPr>
            </w:pPr>
            <w:r>
              <w:rPr>
                <w:rFonts w:hint="eastAsia" w:ascii="仿宋_GB2312" w:hAnsi="宋体" w:eastAsia="仿宋_GB2312"/>
                <w:b/>
                <w:color w:val="000000"/>
                <w:szCs w:val="21"/>
              </w:rPr>
              <w:t>评分标准</w:t>
            </w: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color w:val="000000"/>
                <w:szCs w:val="21"/>
              </w:rPr>
            </w:pPr>
            <w:r>
              <w:rPr>
                <w:rFonts w:hint="eastAsia" w:ascii="仿宋_GB2312" w:hAnsi="宋体" w:eastAsia="仿宋_GB2312"/>
                <w:b/>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75"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宋体" w:eastAsia="仿宋_GB2312"/>
                <w:szCs w:val="21"/>
              </w:rPr>
            </w:pPr>
            <w:r>
              <w:rPr>
                <w:rFonts w:hint="eastAsia" w:ascii="仿宋_GB2312" w:hAnsi="宋体" w:eastAsia="仿宋_GB2312"/>
                <w:szCs w:val="21"/>
              </w:rPr>
              <w:t>1</w:t>
            </w:r>
          </w:p>
        </w:tc>
        <w:tc>
          <w:tcPr>
            <w:tcW w:w="1276" w:type="dxa"/>
            <w:tcBorders>
              <w:top w:val="single" w:color="auto" w:sz="4" w:space="0"/>
              <w:left w:val="single" w:color="auto" w:sz="4" w:space="0"/>
              <w:right w:val="single" w:color="auto" w:sz="4" w:space="0"/>
            </w:tcBorders>
            <w:vAlign w:val="center"/>
          </w:tcPr>
          <w:p>
            <w:pPr>
              <w:widowControl/>
              <w:adjustRightInd w:val="0"/>
              <w:snapToGrid w:val="0"/>
              <w:jc w:val="left"/>
              <w:rPr>
                <w:rFonts w:ascii="仿宋" w:hAnsi="仿宋" w:eastAsia="仿宋"/>
                <w:szCs w:val="21"/>
              </w:rPr>
            </w:pPr>
            <w:r>
              <w:rPr>
                <w:rFonts w:hint="eastAsia" w:ascii="仿宋" w:hAnsi="仿宋" w:eastAsia="仿宋"/>
                <w:bCs/>
                <w:szCs w:val="21"/>
              </w:rPr>
              <w:t>技术方案</w:t>
            </w:r>
          </w:p>
        </w:tc>
        <w:tc>
          <w:tcPr>
            <w:tcW w:w="6210" w:type="dxa"/>
            <w:tcBorders>
              <w:top w:val="single" w:color="auto" w:sz="4" w:space="0"/>
              <w:left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 xml:space="preserve">1.监理工作基本制度是否考虑全面、措施完善。（0-2分） </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2.针对本项目情况找准关键点，并提出切实可行的特殊控制措施。（0-2分）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3.针对本项目情况科学合理地采取质量控制措施。（0-2分）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4.对进度的跟踪及时到位，能够提供准确的进度分析报告和进度控制建议。（0-2分）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5.针对本项目情况科学合理地采取投资控制措施。（0-2分）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6.对项目建设内容及工作范围的变更进行严格把关和控制，对合理变更进行规范化管理，控制措施得当并能提供合理化建设。（0-2分）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7.提出完善的合同和文档管理制度及流程，有完整的合同执行跟踪计划，建立完善的合同与信息管理数据库。（0-2分）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8.协调难点分析准确，有明确的协调工作程序和会议制度。（0-2分）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9.维护验收监理方案。对维护、验收等工作，监理所采取的措施以及可实施性等。（0-3分）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10.是否具有科学合理针对项目完成量及进度管理、结算计价、安全控制、评估预警、综合控制等监理工作的科学管理方法，每个得0.5分（0-3分）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75"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宋体" w:eastAsia="仿宋_GB2312"/>
                <w:szCs w:val="21"/>
              </w:rPr>
            </w:pPr>
            <w:r>
              <w:rPr>
                <w:rFonts w:hint="eastAsia" w:ascii="仿宋_GB2312" w:hAnsi="宋体" w:eastAsia="仿宋_GB2312"/>
                <w:szCs w:val="21"/>
              </w:rPr>
              <w:t>2</w:t>
            </w:r>
          </w:p>
        </w:tc>
        <w:tc>
          <w:tcPr>
            <w:tcW w:w="1276" w:type="dxa"/>
            <w:tcBorders>
              <w:top w:val="single" w:color="auto" w:sz="4" w:space="0"/>
              <w:left w:val="single" w:color="auto" w:sz="4" w:space="0"/>
              <w:right w:val="single" w:color="auto" w:sz="4" w:space="0"/>
            </w:tcBorders>
            <w:vAlign w:val="center"/>
          </w:tcPr>
          <w:p>
            <w:pPr>
              <w:widowControl/>
              <w:adjustRightInd w:val="0"/>
              <w:snapToGrid w:val="0"/>
              <w:jc w:val="left"/>
              <w:rPr>
                <w:rFonts w:ascii="仿宋_GB2312" w:hAnsi="宋体" w:eastAsia="仿宋_GB2312"/>
                <w:szCs w:val="21"/>
              </w:rPr>
            </w:pPr>
            <w:r>
              <w:rPr>
                <w:rFonts w:hint="eastAsia" w:ascii="仿宋_GB2312" w:hAnsi="宋体" w:eastAsia="仿宋_GB2312"/>
                <w:szCs w:val="21"/>
              </w:rPr>
              <w:t>合理化建议</w:t>
            </w:r>
          </w:p>
        </w:tc>
        <w:tc>
          <w:tcPr>
            <w:tcW w:w="6210" w:type="dxa"/>
            <w:tcBorders>
              <w:top w:val="single" w:color="auto" w:sz="4" w:space="0"/>
              <w:left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对重点、难点技术环节是否有先进、合理的建议，解决方案是否完整、经济、安全、切实可行，措施得力。（0-4分）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75"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宋体" w:eastAsia="仿宋_GB2312"/>
                <w:szCs w:val="21"/>
              </w:rPr>
            </w:pPr>
            <w:r>
              <w:rPr>
                <w:rFonts w:hint="eastAsia" w:ascii="仿宋_GB2312" w:hAnsi="宋体" w:eastAsia="仿宋_GB2312"/>
                <w:szCs w:val="21"/>
              </w:rPr>
              <w:t>3</w:t>
            </w:r>
          </w:p>
        </w:tc>
        <w:tc>
          <w:tcPr>
            <w:tcW w:w="1276" w:type="dxa"/>
            <w:tcBorders>
              <w:top w:val="single" w:color="auto" w:sz="4" w:space="0"/>
              <w:left w:val="single" w:color="auto" w:sz="4" w:space="0"/>
              <w:right w:val="single" w:color="auto" w:sz="4" w:space="0"/>
            </w:tcBorders>
            <w:vAlign w:val="center"/>
          </w:tcPr>
          <w:p>
            <w:pPr>
              <w:widowControl/>
              <w:adjustRightInd w:val="0"/>
              <w:snapToGrid w:val="0"/>
              <w:jc w:val="left"/>
              <w:rPr>
                <w:rFonts w:ascii="仿宋_GB2312" w:hAnsi="宋体" w:eastAsia="仿宋_GB2312"/>
                <w:szCs w:val="21"/>
              </w:rPr>
            </w:pPr>
            <w:r>
              <w:rPr>
                <w:rFonts w:hint="eastAsia" w:ascii="仿宋_GB2312" w:hAnsi="宋体" w:eastAsia="仿宋_GB2312"/>
                <w:szCs w:val="21"/>
              </w:rPr>
              <w:t>组织实施</w:t>
            </w:r>
          </w:p>
        </w:tc>
        <w:tc>
          <w:tcPr>
            <w:tcW w:w="6210" w:type="dxa"/>
            <w:tcBorders>
              <w:top w:val="single" w:color="auto" w:sz="4" w:space="0"/>
              <w:left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1.投标人组织实施方案的科学性、合理性、规范性和可操作性，包括项目监理大纲，针对本项目的项目监理规划，监理机构组织计划等。（0-4分）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2.投标人的项目综合分析情况，尤其是重点、难点技术环节的综合分析和监理措施，监理项目验收方法等情况。（0-5分）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75"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宋体" w:eastAsia="仿宋_GB2312"/>
                <w:szCs w:val="21"/>
              </w:rPr>
            </w:pPr>
            <w:r>
              <w:rPr>
                <w:rFonts w:hint="eastAsia" w:ascii="仿宋_GB2312" w:hAnsi="宋体" w:eastAsia="仿宋_GB2312"/>
                <w:szCs w:val="21"/>
              </w:rPr>
              <w:t>4</w:t>
            </w:r>
          </w:p>
        </w:tc>
        <w:tc>
          <w:tcPr>
            <w:tcW w:w="1276" w:type="dxa"/>
            <w:tcBorders>
              <w:top w:val="single" w:color="auto" w:sz="4" w:space="0"/>
              <w:left w:val="single" w:color="auto" w:sz="4" w:space="0"/>
              <w:right w:val="single" w:color="auto" w:sz="4" w:space="0"/>
            </w:tcBorders>
            <w:vAlign w:val="center"/>
          </w:tcPr>
          <w:p>
            <w:pPr>
              <w:widowControl/>
              <w:adjustRightInd w:val="0"/>
              <w:snapToGrid w:val="0"/>
              <w:jc w:val="left"/>
              <w:rPr>
                <w:rFonts w:ascii="仿宋_GB2312" w:hAnsi="宋体" w:eastAsia="仿宋_GB2312"/>
                <w:szCs w:val="21"/>
              </w:rPr>
            </w:pPr>
            <w:r>
              <w:rPr>
                <w:rFonts w:hint="eastAsia" w:ascii="仿宋_GB2312" w:hAnsi="宋体" w:eastAsia="仿宋_GB2312"/>
                <w:szCs w:val="21"/>
              </w:rPr>
              <w:t>服务方案</w:t>
            </w:r>
          </w:p>
        </w:tc>
        <w:tc>
          <w:tcPr>
            <w:tcW w:w="6210" w:type="dxa"/>
            <w:tcBorders>
              <w:top w:val="single" w:color="auto" w:sz="4" w:space="0"/>
              <w:left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1.投标人承诺提供的服务方案情况，包括服务承诺的可行性、完整性以及服务承诺落实的保障措施等，后续技术支持情况（0-3分）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2.有较强的本地化服务能力和专业监理队伍。（0-3分）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3.投标人承诺合同期内在交警大队常驻不少于2名监理工程师（监理工程师社保、常驻承诺以及相关技术能力证明材料）得3分，不足2名不得分；承诺合同期内2辆（含）以上专用汽车常驻得3分，不足2辆不得分。（0-6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4.投标人承诺的总监理师和总监理师代表以及监理技术人员到位率和人员稳定性方面的保障措施。（0-3分）</w:t>
            </w:r>
          </w:p>
          <w:p>
            <w:pPr>
              <w:tabs>
                <w:tab w:val="left" w:pos="780"/>
              </w:tabs>
              <w:autoSpaceDE w:val="0"/>
              <w:autoSpaceDN w:val="0"/>
              <w:adjustRightInd w:val="0"/>
              <w:snapToGrid w:val="0"/>
              <w:rPr>
                <w:rFonts w:ascii="仿宋_GB2312" w:hAnsi="宋体" w:eastAsia="仿宋_GB2312"/>
                <w:szCs w:val="21"/>
              </w:rPr>
            </w:pPr>
            <w:r>
              <w:rPr>
                <w:rFonts w:hint="eastAsia" w:ascii="仿宋_GB2312" w:hAnsi="宋体" w:eastAsia="仿宋_GB2312"/>
                <w:szCs w:val="21"/>
              </w:rPr>
              <w:t>5.对用户增加业务需求的服务响应措施情况。（0-2分）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75"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宋体" w:eastAsia="仿宋_GB2312"/>
                <w:szCs w:val="21"/>
              </w:rPr>
            </w:pPr>
            <w:r>
              <w:rPr>
                <w:rFonts w:hint="eastAsia" w:ascii="仿宋_GB2312" w:hAnsi="宋体" w:eastAsia="仿宋_GB2312"/>
                <w:szCs w:val="21"/>
              </w:rPr>
              <w:t>5</w:t>
            </w:r>
          </w:p>
        </w:tc>
        <w:tc>
          <w:tcPr>
            <w:tcW w:w="1276" w:type="dxa"/>
            <w:tcBorders>
              <w:top w:val="single" w:color="auto" w:sz="4" w:space="0"/>
              <w:left w:val="single" w:color="auto" w:sz="4" w:space="0"/>
              <w:right w:val="single" w:color="auto" w:sz="4" w:space="0"/>
            </w:tcBorders>
            <w:vAlign w:val="center"/>
          </w:tcPr>
          <w:p>
            <w:pPr>
              <w:widowControl/>
              <w:adjustRightInd w:val="0"/>
              <w:snapToGrid w:val="0"/>
              <w:jc w:val="left"/>
              <w:rPr>
                <w:rFonts w:ascii="仿宋_GB2312" w:hAnsi="宋体" w:eastAsia="仿宋_GB2312"/>
                <w:szCs w:val="21"/>
              </w:rPr>
            </w:pPr>
            <w:r>
              <w:rPr>
                <w:rFonts w:hint="eastAsia" w:ascii="仿宋_GB2312" w:hAnsi="宋体" w:eastAsia="仿宋_GB2312"/>
                <w:szCs w:val="21"/>
              </w:rPr>
              <w:t>投标人实力</w:t>
            </w:r>
          </w:p>
        </w:tc>
        <w:tc>
          <w:tcPr>
            <w:tcW w:w="6210" w:type="dxa"/>
            <w:tcBorders>
              <w:top w:val="single" w:color="auto" w:sz="4" w:space="0"/>
              <w:left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1.根据投标人经营类似项目时间长短、获得荣誉等情况综合评定打分。（0-2分）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75"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宋体" w:eastAsia="仿宋_GB2312"/>
                <w:szCs w:val="21"/>
              </w:rPr>
            </w:pPr>
            <w:r>
              <w:rPr>
                <w:rFonts w:hint="eastAsia" w:ascii="仿宋_GB2312" w:hAnsi="宋体" w:eastAsia="仿宋_GB2312"/>
                <w:szCs w:val="21"/>
              </w:rPr>
              <w:t>6</w:t>
            </w:r>
          </w:p>
        </w:tc>
        <w:tc>
          <w:tcPr>
            <w:tcW w:w="1276" w:type="dxa"/>
            <w:tcBorders>
              <w:top w:val="single" w:color="auto" w:sz="4" w:space="0"/>
              <w:left w:val="single" w:color="auto" w:sz="4" w:space="0"/>
              <w:right w:val="single" w:color="auto" w:sz="4" w:space="0"/>
            </w:tcBorders>
            <w:vAlign w:val="center"/>
          </w:tcPr>
          <w:p>
            <w:pPr>
              <w:widowControl/>
              <w:adjustRightInd w:val="0"/>
              <w:snapToGrid w:val="0"/>
              <w:jc w:val="left"/>
              <w:rPr>
                <w:rFonts w:ascii="仿宋_GB2312" w:hAnsi="宋体" w:eastAsia="仿宋_GB2312"/>
                <w:szCs w:val="21"/>
              </w:rPr>
            </w:pPr>
            <w:r>
              <w:rPr>
                <w:rFonts w:hint="eastAsia" w:ascii="仿宋_GB2312" w:hAnsi="宋体" w:eastAsia="仿宋_GB2312"/>
                <w:szCs w:val="21"/>
              </w:rPr>
              <w:t>类似项目业绩</w:t>
            </w:r>
          </w:p>
        </w:tc>
        <w:tc>
          <w:tcPr>
            <w:tcW w:w="6210" w:type="dxa"/>
            <w:tcBorders>
              <w:top w:val="single" w:color="auto" w:sz="4" w:space="0"/>
              <w:left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2017年1月1日以来（合同签订日期）承担过类似项目案例，每提供1个得1分，最高得5分。需提供合同复印件证明及相对应合同的监理日志复印件，未提供或提供虚假证明材料本项不得分。（合同原件及监理日志原件备查</w:t>
            </w:r>
            <w:r>
              <w:rPr>
                <w:rFonts w:ascii="仿宋_GB2312" w:hAnsi="宋体" w:eastAsia="仿宋_GB2312"/>
                <w:szCs w:val="21"/>
              </w:rPr>
              <w:t>）</w:t>
            </w:r>
            <w:r>
              <w:rPr>
                <w:rFonts w:hint="eastAsia" w:ascii="仿宋_GB2312" w:hAnsi="宋体" w:eastAsia="仿宋_GB2312"/>
                <w:szCs w:val="21"/>
              </w:rPr>
              <w:t>。（0-5分）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宋体" w:eastAsia="仿宋_GB2312"/>
                <w:szCs w:val="21"/>
              </w:rPr>
            </w:pPr>
            <w:r>
              <w:rPr>
                <w:rFonts w:hint="eastAsia" w:ascii="仿宋_GB2312" w:hAnsi="宋体" w:eastAsia="仿宋_GB2312"/>
                <w:szCs w:val="21"/>
              </w:rPr>
              <w:t>投入本项目人员技术力量</w:t>
            </w:r>
          </w:p>
        </w:tc>
        <w:tc>
          <w:tcPr>
            <w:tcW w:w="62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Cs w:val="21"/>
              </w:rPr>
            </w:pPr>
            <w:r>
              <w:rPr>
                <w:rFonts w:hint="eastAsia" w:ascii="仿宋_GB2312" w:hAnsi="宋体" w:eastAsia="仿宋_GB2312"/>
                <w:szCs w:val="21"/>
              </w:rPr>
              <w:t>1.拟派的总监理工程师，具有信息系统监理工程师资格证书（1分）</w:t>
            </w:r>
          </w:p>
          <w:p>
            <w:pPr>
              <w:adjustRightInd w:val="0"/>
              <w:snapToGrid w:val="0"/>
              <w:rPr>
                <w:rFonts w:ascii="仿宋_GB2312" w:hAnsi="宋体" w:eastAsia="仿宋_GB2312"/>
                <w:szCs w:val="21"/>
              </w:rPr>
            </w:pPr>
            <w:r>
              <w:rPr>
                <w:rFonts w:hint="eastAsia" w:ascii="仿宋_GB2312" w:hAnsi="宋体" w:eastAsia="仿宋_GB2312"/>
                <w:szCs w:val="21"/>
              </w:rPr>
              <w:t>、信息系统项目管理师（1分）、IT审计师（1分）。（0-3分）</w:t>
            </w:r>
          </w:p>
          <w:p>
            <w:pPr>
              <w:adjustRightInd w:val="0"/>
              <w:snapToGrid w:val="0"/>
              <w:rPr>
                <w:rFonts w:ascii="仿宋_GB2312" w:hAnsi="宋体" w:eastAsia="仿宋_GB2312"/>
                <w:szCs w:val="21"/>
              </w:rPr>
            </w:pPr>
            <w:r>
              <w:rPr>
                <w:rFonts w:hint="eastAsia" w:ascii="仿宋_GB2312" w:hAnsi="宋体" w:eastAsia="仿宋_GB2312"/>
                <w:szCs w:val="21"/>
              </w:rPr>
              <w:t>2.拟派的总监代表，具有信息系统项目管理师（1分）、PMP证书（1分）。（0-2分）</w:t>
            </w:r>
          </w:p>
          <w:p>
            <w:pPr>
              <w:adjustRightInd w:val="0"/>
              <w:snapToGrid w:val="0"/>
              <w:rPr>
                <w:rFonts w:ascii="仿宋_GB2312" w:hAnsi="宋体" w:eastAsia="仿宋_GB2312"/>
                <w:szCs w:val="21"/>
              </w:rPr>
            </w:pPr>
            <w:r>
              <w:rPr>
                <w:rFonts w:hint="eastAsia" w:ascii="仿宋_GB2312" w:hAnsi="宋体" w:eastAsia="仿宋_GB2312"/>
                <w:szCs w:val="21"/>
              </w:rPr>
              <w:t>3.拟派的监理项目小组成员中，现场技术人员具有信息系统监理工程师、信息系统项目管理师、IT审计师、网络工程师、全国建设工程造价员资格证书、软件测评师、信息系统工程师（需提供证书复印件，原件备查），每一项得0.5分，最高得4分。（0-4分）</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Arial"/>
                <w:color w:val="000000"/>
                <w:szCs w:val="21"/>
              </w:rPr>
            </w:pPr>
            <w:r>
              <w:rPr>
                <w:rFonts w:hint="eastAsia" w:ascii="仿宋_GB2312" w:hAnsi="宋体" w:eastAsia="仿宋_GB2312" w:cs="Arial"/>
                <w:color w:val="000000"/>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Arial"/>
                <w:color w:val="000000"/>
                <w:szCs w:val="21"/>
              </w:rPr>
            </w:pPr>
            <w:r>
              <w:rPr>
                <w:rFonts w:hint="eastAsia" w:ascii="仿宋_GB2312" w:hAnsi="宋体" w:eastAsia="仿宋_GB2312" w:cs="Arial"/>
                <w:color w:val="000000"/>
                <w:szCs w:val="21"/>
              </w:rPr>
              <w:t>标书质量</w:t>
            </w:r>
          </w:p>
        </w:tc>
        <w:tc>
          <w:tcPr>
            <w:tcW w:w="6210" w:type="dxa"/>
            <w:tcBorders>
              <w:top w:val="single" w:color="auto" w:sz="4" w:space="0"/>
              <w:left w:val="single" w:color="auto" w:sz="4" w:space="0"/>
              <w:bottom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color w:val="000000"/>
                <w:szCs w:val="21"/>
              </w:rPr>
            </w:pPr>
            <w:r>
              <w:rPr>
                <w:rFonts w:hint="eastAsia" w:ascii="仿宋_GB2312" w:hAnsi="宋体" w:eastAsia="仿宋_GB2312"/>
                <w:color w:val="000000"/>
                <w:szCs w:val="21"/>
              </w:rPr>
              <w:t>投标文件编制是否完整、格式规范、内容齐全、表述准确、条理清晰，内容无前后矛盾，符合招标文件要求。（0-2分）</w:t>
            </w:r>
          </w:p>
        </w:tc>
        <w:tc>
          <w:tcPr>
            <w:tcW w:w="878" w:type="dxa"/>
            <w:tcBorders>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Arial"/>
                <w:color w:val="000000"/>
                <w:szCs w:val="21"/>
              </w:rPr>
            </w:pPr>
            <w:r>
              <w:rPr>
                <w:rFonts w:hint="eastAsia" w:ascii="仿宋_GB2312" w:hAnsi="宋体" w:eastAsia="仿宋_GB2312" w:cs="Arial"/>
                <w:color w:val="000000"/>
                <w:szCs w:val="21"/>
              </w:rPr>
              <w:t>2</w:t>
            </w:r>
          </w:p>
        </w:tc>
      </w:tr>
    </w:tbl>
    <w:p>
      <w:pPr>
        <w:pStyle w:val="21"/>
        <w:spacing w:line="360" w:lineRule="auto"/>
        <w:ind w:firstLine="377" w:firstLineChars="179"/>
        <w:rPr>
          <w:rFonts w:ascii="仿宋_GB2312" w:hAnsi="宋体" w:eastAsia="仿宋_GB2312"/>
          <w:b/>
          <w:color w:val="000000"/>
          <w:szCs w:val="21"/>
        </w:rPr>
      </w:pPr>
    </w:p>
    <w:p>
      <w:pPr>
        <w:pStyle w:val="21"/>
        <w:spacing w:before="156" w:beforeLines="50" w:after="156" w:afterLines="50" w:line="360" w:lineRule="auto"/>
        <w:ind w:firstLine="434" w:firstLineChars="180"/>
        <w:rPr>
          <w:rFonts w:ascii="仿宋_GB2312" w:hAnsi="宋体" w:eastAsia="仿宋_GB2312"/>
          <w:b/>
          <w:color w:val="000000"/>
          <w:sz w:val="24"/>
          <w:szCs w:val="24"/>
        </w:rPr>
      </w:pPr>
      <w:r>
        <w:rPr>
          <w:rFonts w:hint="eastAsia" w:ascii="仿宋_GB2312" w:hAnsi="宋体" w:eastAsia="仿宋_GB2312"/>
          <w:b/>
          <w:color w:val="000000"/>
          <w:sz w:val="24"/>
          <w:szCs w:val="24"/>
        </w:rPr>
        <w:t>标项五商务及技术评分细则（70分）</w:t>
      </w:r>
    </w:p>
    <w:tbl>
      <w:tblPr>
        <w:tblStyle w:val="8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621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color w:val="000000"/>
                <w:szCs w:val="21"/>
              </w:rPr>
            </w:pPr>
            <w:r>
              <w:rPr>
                <w:rFonts w:hint="eastAsia" w:ascii="仿宋_GB2312" w:hAnsi="宋体" w:eastAsia="仿宋_GB2312"/>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color w:val="000000"/>
                <w:szCs w:val="21"/>
              </w:rPr>
            </w:pPr>
            <w:r>
              <w:rPr>
                <w:rFonts w:hint="eastAsia" w:ascii="仿宋_GB2312" w:hAnsi="宋体" w:eastAsia="仿宋_GB2312"/>
                <w:b/>
                <w:color w:val="000000"/>
                <w:szCs w:val="21"/>
              </w:rPr>
              <w:t>评审内容</w:t>
            </w:r>
          </w:p>
        </w:tc>
        <w:tc>
          <w:tcPr>
            <w:tcW w:w="62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color w:val="000000"/>
                <w:szCs w:val="21"/>
              </w:rPr>
            </w:pPr>
            <w:r>
              <w:rPr>
                <w:rFonts w:hint="eastAsia" w:ascii="仿宋_GB2312" w:hAnsi="宋体" w:eastAsia="仿宋_GB2312"/>
                <w:b/>
                <w:color w:val="000000"/>
                <w:szCs w:val="21"/>
              </w:rPr>
              <w:t>评分标准</w:t>
            </w: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color w:val="000000"/>
                <w:szCs w:val="21"/>
              </w:rPr>
            </w:pPr>
            <w:r>
              <w:rPr>
                <w:rFonts w:hint="eastAsia" w:ascii="仿宋_GB2312" w:hAnsi="宋体" w:eastAsia="仿宋_GB2312"/>
                <w:b/>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75"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1276" w:type="dxa"/>
            <w:tcBorders>
              <w:top w:val="single" w:color="auto" w:sz="4" w:space="0"/>
              <w:left w:val="single" w:color="auto" w:sz="4" w:space="0"/>
              <w:right w:val="single" w:color="auto" w:sz="4" w:space="0"/>
            </w:tcBorders>
            <w:vAlign w:val="center"/>
          </w:tcPr>
          <w:p>
            <w:pPr>
              <w:tabs>
                <w:tab w:val="left" w:pos="720"/>
              </w:tabs>
              <w:autoSpaceDE w:val="0"/>
              <w:autoSpaceDN w:val="0"/>
              <w:adjustRightInd w:val="0"/>
              <w:snapToGrid w:val="0"/>
              <w:jc w:val="left"/>
              <w:rPr>
                <w:rFonts w:ascii="仿宋_GB2312" w:hAnsi="宋体" w:eastAsia="仿宋_GB2312"/>
                <w:color w:val="000000"/>
                <w:szCs w:val="21"/>
              </w:rPr>
            </w:pPr>
            <w:r>
              <w:rPr>
                <w:rFonts w:hint="eastAsia" w:ascii="仿宋_GB2312" w:hAnsi="宋体" w:eastAsia="仿宋_GB2312"/>
                <w:color w:val="000000"/>
                <w:szCs w:val="21"/>
              </w:rPr>
              <w:t>模拟设计方案</w:t>
            </w:r>
          </w:p>
        </w:tc>
        <w:tc>
          <w:tcPr>
            <w:tcW w:w="6210" w:type="dxa"/>
            <w:tcBorders>
              <w:top w:val="single" w:color="auto" w:sz="4" w:space="0"/>
              <w:left w:val="single" w:color="auto" w:sz="4" w:space="0"/>
              <w:right w:val="single" w:color="auto" w:sz="4" w:space="0"/>
            </w:tcBorders>
            <w:vAlign w:val="center"/>
          </w:tcPr>
          <w:p>
            <w:pPr>
              <w:tabs>
                <w:tab w:val="left" w:pos="720"/>
              </w:tabs>
              <w:autoSpaceDE w:val="0"/>
              <w:autoSpaceDN w:val="0"/>
              <w:adjustRightInd w:val="0"/>
              <w:snapToGrid w:val="0"/>
              <w:jc w:val="left"/>
              <w:rPr>
                <w:rFonts w:ascii="仿宋_GB2312" w:hAnsi="宋体" w:eastAsia="仿宋_GB2312"/>
                <w:color w:val="auto"/>
                <w:szCs w:val="21"/>
              </w:rPr>
            </w:pPr>
            <w:r>
              <w:rPr>
                <w:rFonts w:hint="eastAsia" w:ascii="仿宋_GB2312" w:hAnsi="宋体" w:eastAsia="仿宋_GB2312"/>
                <w:color w:val="auto"/>
                <w:szCs w:val="21"/>
              </w:rPr>
              <w:t>1.总体设计：能结合区域、道路的现状，确定工程规模及交通安全设施进行针对性设计，设计方案具备合理性。（0-</w:t>
            </w:r>
            <w:r>
              <w:rPr>
                <w:rFonts w:ascii="仿宋_GB2312" w:hAnsi="宋体" w:eastAsia="仿宋_GB2312"/>
                <w:color w:val="auto"/>
                <w:szCs w:val="21"/>
              </w:rPr>
              <w:t>5</w:t>
            </w:r>
            <w:r>
              <w:rPr>
                <w:rFonts w:hint="eastAsia" w:ascii="仿宋_GB2312" w:hAnsi="宋体" w:eastAsia="仿宋_GB2312"/>
                <w:color w:val="auto"/>
                <w:szCs w:val="21"/>
              </w:rPr>
              <w:t>分）</w:t>
            </w:r>
          </w:p>
          <w:p>
            <w:pPr>
              <w:tabs>
                <w:tab w:val="left" w:pos="720"/>
              </w:tabs>
              <w:autoSpaceDE w:val="0"/>
              <w:autoSpaceDN w:val="0"/>
              <w:adjustRightInd w:val="0"/>
              <w:snapToGrid w:val="0"/>
              <w:jc w:val="left"/>
              <w:rPr>
                <w:rFonts w:ascii="仿宋_GB2312" w:hAnsi="宋体" w:eastAsia="仿宋_GB2312"/>
                <w:color w:val="auto"/>
                <w:szCs w:val="21"/>
              </w:rPr>
            </w:pPr>
            <w:r>
              <w:rPr>
                <w:rFonts w:hint="eastAsia" w:ascii="仿宋_GB2312" w:hAnsi="宋体" w:eastAsia="仿宋_GB2312"/>
                <w:color w:val="auto"/>
                <w:szCs w:val="21"/>
              </w:rPr>
              <w:t>2.设计理念是否契合实际，是否具有一定的超前性。（0-</w:t>
            </w:r>
            <w:r>
              <w:rPr>
                <w:rFonts w:ascii="仿宋_GB2312" w:hAnsi="宋体" w:eastAsia="仿宋_GB2312"/>
                <w:color w:val="auto"/>
                <w:szCs w:val="21"/>
              </w:rPr>
              <w:t>5</w:t>
            </w:r>
            <w:r>
              <w:rPr>
                <w:rFonts w:hint="eastAsia" w:ascii="仿宋_GB2312" w:hAnsi="宋体" w:eastAsia="仿宋_GB2312"/>
                <w:color w:val="auto"/>
                <w:szCs w:val="21"/>
              </w:rPr>
              <w:t>分）</w:t>
            </w:r>
          </w:p>
          <w:p>
            <w:pPr>
              <w:tabs>
                <w:tab w:val="left" w:pos="720"/>
              </w:tabs>
              <w:autoSpaceDE w:val="0"/>
              <w:autoSpaceDN w:val="0"/>
              <w:adjustRightInd w:val="0"/>
              <w:snapToGrid w:val="0"/>
              <w:jc w:val="left"/>
              <w:rPr>
                <w:rFonts w:ascii="仿宋_GB2312" w:hAnsi="宋体" w:eastAsia="仿宋_GB2312"/>
                <w:color w:val="auto"/>
                <w:szCs w:val="21"/>
              </w:rPr>
            </w:pPr>
            <w:r>
              <w:rPr>
                <w:rFonts w:hint="eastAsia" w:ascii="仿宋_GB2312" w:hAnsi="宋体" w:eastAsia="仿宋_GB2312"/>
                <w:color w:val="auto"/>
                <w:szCs w:val="21"/>
              </w:rPr>
              <w:t>3.设计方案的可行性（是否遵循国家各项规范、规程编制；是否能解决工程技术实际问题）。（0-</w:t>
            </w:r>
            <w:r>
              <w:rPr>
                <w:rFonts w:ascii="仿宋_GB2312" w:hAnsi="宋体" w:eastAsia="仿宋_GB2312"/>
                <w:color w:val="auto"/>
                <w:szCs w:val="21"/>
              </w:rPr>
              <w:t>5</w:t>
            </w:r>
            <w:r>
              <w:rPr>
                <w:rFonts w:hint="eastAsia" w:ascii="仿宋_GB2312" w:hAnsi="宋体" w:eastAsia="仿宋_GB2312"/>
                <w:color w:val="auto"/>
                <w:szCs w:val="21"/>
              </w:rPr>
              <w:t>分）</w:t>
            </w:r>
          </w:p>
          <w:p>
            <w:pPr>
              <w:pStyle w:val="697"/>
              <w:adjustRightInd w:val="0"/>
              <w:snapToGrid w:val="0"/>
              <w:ind w:firstLine="0" w:firstLineChars="0"/>
              <w:rPr>
                <w:rFonts w:ascii="仿宋_GB2312" w:hAnsi="宋体" w:eastAsia="仿宋_GB2312"/>
                <w:color w:val="auto"/>
                <w:szCs w:val="21"/>
              </w:rPr>
            </w:pPr>
            <w:r>
              <w:rPr>
                <w:rFonts w:hint="eastAsia" w:ascii="仿宋_GB2312" w:hAnsi="宋体" w:eastAsia="仿宋_GB2312"/>
                <w:color w:val="auto"/>
                <w:szCs w:val="21"/>
              </w:rPr>
              <w:t>4.设计方案的先进性、实用性、可操作性。（0-</w:t>
            </w:r>
            <w:r>
              <w:rPr>
                <w:rFonts w:ascii="仿宋_GB2312" w:hAnsi="宋体" w:eastAsia="仿宋_GB2312"/>
                <w:color w:val="auto"/>
                <w:szCs w:val="21"/>
              </w:rPr>
              <w:t>5</w:t>
            </w:r>
            <w:r>
              <w:rPr>
                <w:rFonts w:hint="eastAsia" w:ascii="仿宋_GB2312" w:hAnsi="宋体" w:eastAsia="仿宋_GB2312"/>
                <w:color w:val="auto"/>
                <w:szCs w:val="21"/>
              </w:rPr>
              <w:t>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color w:val="auto"/>
                <w:szCs w:val="21"/>
              </w:rPr>
            </w:pPr>
            <w:r>
              <w:rPr>
                <w:rFonts w:ascii="仿宋_GB2312" w:hAnsi="宋体" w:eastAsia="仿宋_GB2312"/>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75"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1276" w:type="dxa"/>
            <w:tcBorders>
              <w:top w:val="single" w:color="auto" w:sz="4" w:space="0"/>
              <w:left w:val="single" w:color="auto" w:sz="4" w:space="0"/>
              <w:right w:val="single" w:color="auto" w:sz="4" w:space="0"/>
            </w:tcBorders>
            <w:vAlign w:val="center"/>
          </w:tcPr>
          <w:p>
            <w:pPr>
              <w:tabs>
                <w:tab w:val="left" w:pos="720"/>
              </w:tabs>
              <w:autoSpaceDE w:val="0"/>
              <w:autoSpaceDN w:val="0"/>
              <w:adjustRightInd w:val="0"/>
              <w:snapToGrid w:val="0"/>
              <w:jc w:val="left"/>
              <w:rPr>
                <w:rFonts w:ascii="仿宋_GB2312" w:hAnsi="宋体" w:eastAsia="仿宋_GB2312"/>
                <w:color w:val="000000"/>
                <w:szCs w:val="21"/>
              </w:rPr>
            </w:pPr>
            <w:r>
              <w:rPr>
                <w:rFonts w:hint="eastAsia" w:ascii="仿宋_GB2312" w:hAnsi="宋体" w:eastAsia="仿宋_GB2312"/>
                <w:color w:val="000000"/>
                <w:szCs w:val="21"/>
              </w:rPr>
              <w:t>合理化建议</w:t>
            </w:r>
          </w:p>
        </w:tc>
        <w:tc>
          <w:tcPr>
            <w:tcW w:w="6210" w:type="dxa"/>
            <w:tcBorders>
              <w:top w:val="single" w:color="auto" w:sz="4" w:space="0"/>
              <w:left w:val="single" w:color="auto" w:sz="4" w:space="0"/>
              <w:right w:val="single" w:color="auto" w:sz="4" w:space="0"/>
            </w:tcBorders>
            <w:vAlign w:val="center"/>
          </w:tcPr>
          <w:p>
            <w:pPr>
              <w:tabs>
                <w:tab w:val="left" w:pos="720"/>
              </w:tabs>
              <w:autoSpaceDE w:val="0"/>
              <w:autoSpaceDN w:val="0"/>
              <w:adjustRightInd w:val="0"/>
              <w:snapToGrid w:val="0"/>
              <w:jc w:val="left"/>
              <w:rPr>
                <w:rFonts w:ascii="仿宋_GB2312" w:hAnsi="宋体" w:eastAsia="仿宋_GB2312"/>
                <w:color w:val="auto"/>
                <w:szCs w:val="21"/>
              </w:rPr>
            </w:pPr>
            <w:r>
              <w:rPr>
                <w:rFonts w:hint="eastAsia" w:ascii="仿宋_GB2312" w:hAnsi="宋体" w:eastAsia="仿宋_GB2312"/>
                <w:color w:val="auto"/>
                <w:szCs w:val="21"/>
              </w:rPr>
              <w:t>技术创新与合理化建议：针对项目投资、进度、质量安全等方面提出切实可行的合理化建议。（0-</w:t>
            </w:r>
            <w:r>
              <w:rPr>
                <w:rFonts w:ascii="仿宋_GB2312" w:hAnsi="宋体" w:eastAsia="仿宋_GB2312"/>
                <w:color w:val="auto"/>
                <w:szCs w:val="21"/>
              </w:rPr>
              <w:t>5</w:t>
            </w:r>
            <w:r>
              <w:rPr>
                <w:rFonts w:hint="eastAsia" w:ascii="仿宋_GB2312" w:hAnsi="宋体" w:eastAsia="仿宋_GB2312"/>
                <w:color w:val="auto"/>
                <w:szCs w:val="21"/>
              </w:rPr>
              <w:t>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color w:val="auto"/>
                <w:szCs w:val="21"/>
              </w:rPr>
            </w:pPr>
            <w:r>
              <w:rPr>
                <w:rFonts w:ascii="仿宋_GB2312" w:hAnsi="宋体" w:eastAsia="仿宋_GB2312"/>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5"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1276" w:type="dxa"/>
            <w:tcBorders>
              <w:top w:val="single" w:color="auto" w:sz="4" w:space="0"/>
              <w:left w:val="single" w:color="auto" w:sz="4" w:space="0"/>
              <w:right w:val="single" w:color="auto" w:sz="4" w:space="0"/>
            </w:tcBorders>
            <w:vAlign w:val="center"/>
          </w:tcPr>
          <w:p>
            <w:pPr>
              <w:tabs>
                <w:tab w:val="left" w:pos="720"/>
              </w:tabs>
              <w:autoSpaceDE w:val="0"/>
              <w:autoSpaceDN w:val="0"/>
              <w:adjustRightInd w:val="0"/>
              <w:snapToGrid w:val="0"/>
              <w:jc w:val="left"/>
              <w:rPr>
                <w:rFonts w:ascii="仿宋_GB2312" w:hAnsi="宋体" w:eastAsia="仿宋_GB2312"/>
                <w:color w:val="000000"/>
                <w:szCs w:val="21"/>
              </w:rPr>
            </w:pPr>
            <w:r>
              <w:rPr>
                <w:rFonts w:hint="eastAsia" w:ascii="仿宋_GB2312" w:hAnsi="宋体" w:eastAsia="仿宋_GB2312"/>
                <w:color w:val="000000"/>
                <w:szCs w:val="21"/>
              </w:rPr>
              <w:t>设计质量、进度保证体系</w:t>
            </w:r>
          </w:p>
        </w:tc>
        <w:tc>
          <w:tcPr>
            <w:tcW w:w="6210" w:type="dxa"/>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仿宋_GB2312" w:hAnsi="宋体" w:eastAsia="仿宋_GB2312"/>
                <w:color w:val="auto"/>
                <w:szCs w:val="21"/>
              </w:rPr>
            </w:pPr>
            <w:r>
              <w:rPr>
                <w:rFonts w:ascii="仿宋_GB2312" w:hAnsi="宋体" w:eastAsia="仿宋_GB2312"/>
                <w:color w:val="auto"/>
                <w:szCs w:val="21"/>
              </w:rPr>
              <w:t>1</w:t>
            </w:r>
            <w:r>
              <w:rPr>
                <w:rFonts w:hint="eastAsia" w:ascii="仿宋_GB2312" w:hAnsi="宋体" w:eastAsia="仿宋_GB2312"/>
                <w:color w:val="auto"/>
                <w:szCs w:val="21"/>
              </w:rPr>
              <w:t>.保证设计阶段服务质量的措施及承诺：0-</w:t>
            </w:r>
            <w:r>
              <w:rPr>
                <w:rFonts w:ascii="仿宋_GB2312" w:hAnsi="宋体" w:eastAsia="仿宋_GB2312"/>
                <w:color w:val="auto"/>
                <w:szCs w:val="21"/>
              </w:rPr>
              <w:t>4</w:t>
            </w:r>
            <w:r>
              <w:rPr>
                <w:rFonts w:hint="eastAsia" w:ascii="仿宋_GB2312" w:hAnsi="宋体" w:eastAsia="仿宋_GB2312"/>
                <w:color w:val="auto"/>
                <w:szCs w:val="21"/>
              </w:rPr>
              <w:t>分；</w:t>
            </w:r>
          </w:p>
          <w:p>
            <w:pPr>
              <w:adjustRightInd w:val="0"/>
              <w:snapToGrid w:val="0"/>
              <w:spacing w:line="360" w:lineRule="auto"/>
              <w:jc w:val="left"/>
              <w:rPr>
                <w:rFonts w:ascii="仿宋_GB2312" w:hAnsi="宋体" w:eastAsia="仿宋_GB2312"/>
                <w:color w:val="auto"/>
                <w:szCs w:val="21"/>
              </w:rPr>
            </w:pPr>
            <w:r>
              <w:rPr>
                <w:rFonts w:hint="eastAsia" w:ascii="仿宋_GB2312" w:hAnsi="宋体" w:eastAsia="仿宋_GB2312"/>
                <w:color w:val="auto"/>
                <w:szCs w:val="21"/>
              </w:rPr>
              <w:t>2.如何保证设计进度的措施及承诺：0-</w:t>
            </w:r>
            <w:r>
              <w:rPr>
                <w:rFonts w:ascii="仿宋_GB2312" w:hAnsi="宋体" w:eastAsia="仿宋_GB2312"/>
                <w:color w:val="auto"/>
                <w:szCs w:val="21"/>
              </w:rPr>
              <w:t>4</w:t>
            </w:r>
            <w:r>
              <w:rPr>
                <w:rFonts w:hint="eastAsia" w:ascii="仿宋_GB2312" w:hAnsi="宋体" w:eastAsia="仿宋_GB2312"/>
                <w:color w:val="auto"/>
                <w:szCs w:val="21"/>
              </w:rPr>
              <w:t>分；</w:t>
            </w:r>
          </w:p>
          <w:p>
            <w:pPr>
              <w:tabs>
                <w:tab w:val="left" w:pos="720"/>
              </w:tabs>
              <w:autoSpaceDE w:val="0"/>
              <w:autoSpaceDN w:val="0"/>
              <w:adjustRightInd w:val="0"/>
              <w:snapToGrid w:val="0"/>
              <w:jc w:val="left"/>
              <w:rPr>
                <w:rFonts w:ascii="仿宋_GB2312" w:hAnsi="宋体" w:eastAsia="仿宋_GB2312"/>
                <w:color w:val="auto"/>
                <w:szCs w:val="21"/>
              </w:rPr>
            </w:pPr>
            <w:r>
              <w:rPr>
                <w:rFonts w:hint="eastAsia" w:ascii="仿宋_GB2312" w:hAnsi="宋体" w:eastAsia="仿宋_GB2312"/>
                <w:color w:val="auto"/>
                <w:szCs w:val="21"/>
              </w:rPr>
              <w:t>3.设计过程的配合措施及承诺：0-</w:t>
            </w:r>
            <w:r>
              <w:rPr>
                <w:rFonts w:ascii="仿宋_GB2312" w:hAnsi="宋体" w:eastAsia="仿宋_GB2312"/>
                <w:color w:val="auto"/>
                <w:szCs w:val="21"/>
              </w:rPr>
              <w:t>4</w:t>
            </w:r>
            <w:r>
              <w:rPr>
                <w:rFonts w:hint="eastAsia" w:ascii="仿宋_GB2312" w:hAnsi="宋体" w:eastAsia="仿宋_GB2312"/>
                <w:color w:val="auto"/>
                <w:szCs w:val="21"/>
              </w:rPr>
              <w:t>分；</w:t>
            </w:r>
          </w:p>
        </w:tc>
        <w:tc>
          <w:tcPr>
            <w:tcW w:w="87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color w:val="auto"/>
                <w:szCs w:val="21"/>
              </w:rPr>
            </w:pPr>
            <w:r>
              <w:rPr>
                <w:rFonts w:ascii="仿宋_GB2312" w:hAnsi="宋体" w:eastAsia="仿宋_GB2312"/>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snapToGrid w:val="0"/>
              <w:jc w:val="left"/>
              <w:rPr>
                <w:rFonts w:ascii="仿宋_GB2312" w:hAnsi="宋体" w:eastAsia="仿宋_GB2312"/>
                <w:color w:val="000000"/>
                <w:szCs w:val="21"/>
              </w:rPr>
            </w:pPr>
            <w:r>
              <w:rPr>
                <w:rFonts w:hint="eastAsia" w:ascii="仿宋_GB2312" w:hAnsi="宋体" w:eastAsia="仿宋_GB2312"/>
                <w:color w:val="000000"/>
                <w:szCs w:val="21"/>
              </w:rPr>
              <w:t>管理制度</w:t>
            </w:r>
          </w:p>
        </w:tc>
        <w:tc>
          <w:tcPr>
            <w:tcW w:w="6210"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snapToGrid w:val="0"/>
              <w:jc w:val="left"/>
              <w:rPr>
                <w:rFonts w:ascii="仿宋_GB2312" w:hAnsi="宋体" w:eastAsia="仿宋_GB2312"/>
                <w:color w:val="auto"/>
                <w:szCs w:val="21"/>
              </w:rPr>
            </w:pPr>
            <w:r>
              <w:rPr>
                <w:rFonts w:hint="eastAsia" w:ascii="仿宋_GB2312" w:hAnsi="宋体" w:eastAsia="仿宋_GB2312"/>
                <w:color w:val="auto"/>
                <w:szCs w:val="21"/>
              </w:rPr>
              <w:t>依据服务质量管理、服务质量跟踪、日常工作监督、维保操作流程等方面综合横向比较打分。（0-</w:t>
            </w:r>
            <w:r>
              <w:rPr>
                <w:rFonts w:ascii="仿宋_GB2312" w:hAnsi="宋体" w:eastAsia="仿宋_GB2312"/>
                <w:color w:val="auto"/>
                <w:szCs w:val="21"/>
              </w:rPr>
              <w:t>5</w:t>
            </w:r>
            <w:r>
              <w:rPr>
                <w:rFonts w:hint="eastAsia" w:ascii="仿宋_GB2312" w:hAnsi="宋体" w:eastAsia="仿宋_GB2312"/>
                <w:color w:val="auto"/>
                <w:szCs w:val="21"/>
              </w:rPr>
              <w:t>分）</w:t>
            </w:r>
          </w:p>
          <w:p>
            <w:pPr>
              <w:tabs>
                <w:tab w:val="left" w:pos="720"/>
              </w:tabs>
              <w:autoSpaceDE w:val="0"/>
              <w:autoSpaceDN w:val="0"/>
              <w:adjustRightInd w:val="0"/>
              <w:snapToGrid w:val="0"/>
              <w:jc w:val="left"/>
              <w:rPr>
                <w:rFonts w:ascii="仿宋_GB2312" w:hAnsi="宋体" w:eastAsia="仿宋_GB2312"/>
                <w:color w:val="auto"/>
                <w:szCs w:val="21"/>
              </w:rPr>
            </w:pPr>
            <w:r>
              <w:rPr>
                <w:rFonts w:hint="eastAsia" w:ascii="仿宋_GB2312" w:hAnsi="宋体" w:eastAsia="仿宋_GB2312"/>
                <w:color w:val="auto"/>
                <w:szCs w:val="21"/>
              </w:rPr>
              <w:t>方案中是否针对服务质量、设计修改、技术水平、文档管理等提供合理等方面综合横向比较打分。（0-</w:t>
            </w:r>
            <w:r>
              <w:rPr>
                <w:rFonts w:ascii="仿宋_GB2312" w:hAnsi="宋体" w:eastAsia="仿宋_GB2312"/>
                <w:color w:val="auto"/>
                <w:szCs w:val="21"/>
              </w:rPr>
              <w:t>5</w:t>
            </w:r>
            <w:r>
              <w:rPr>
                <w:rFonts w:hint="eastAsia" w:ascii="仿宋_GB2312" w:hAnsi="宋体" w:eastAsia="仿宋_GB2312"/>
                <w:color w:val="auto"/>
                <w:szCs w:val="21"/>
              </w:rPr>
              <w:t>分）</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color w:val="auto"/>
                <w:szCs w:val="21"/>
              </w:rPr>
            </w:pPr>
            <w:r>
              <w:rPr>
                <w:rFonts w:ascii="仿宋_GB2312" w:hAnsi="宋体"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宋体" w:eastAsia="仿宋_GB2312"/>
                <w:szCs w:val="21"/>
              </w:rPr>
            </w:pPr>
            <w:r>
              <w:rPr>
                <w:rFonts w:hint="eastAsia" w:ascii="仿宋_GB2312" w:hAnsi="宋体" w:eastAsia="仿宋_GB2312"/>
                <w:szCs w:val="21"/>
              </w:rPr>
              <w:t>投标人实力</w:t>
            </w:r>
          </w:p>
        </w:tc>
        <w:tc>
          <w:tcPr>
            <w:tcW w:w="6210" w:type="dxa"/>
            <w:tcBorders>
              <w:top w:val="single" w:color="auto" w:sz="4" w:space="0"/>
              <w:left w:val="single" w:color="auto" w:sz="4" w:space="0"/>
              <w:bottom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根据供应商的综合实力打分。（0-2分）</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6</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宋体" w:eastAsia="仿宋_GB2312"/>
                <w:szCs w:val="21"/>
              </w:rPr>
            </w:pPr>
            <w:r>
              <w:rPr>
                <w:rFonts w:hint="eastAsia" w:ascii="仿宋_GB2312" w:hAnsi="宋体" w:eastAsia="仿宋_GB2312"/>
                <w:szCs w:val="21"/>
              </w:rPr>
              <w:t>企业荣誉</w:t>
            </w:r>
          </w:p>
        </w:tc>
        <w:tc>
          <w:tcPr>
            <w:tcW w:w="62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Cs w:val="21"/>
              </w:rPr>
            </w:pPr>
            <w:r>
              <w:rPr>
                <w:rFonts w:hint="eastAsia" w:ascii="仿宋_GB2312" w:hAnsi="宋体" w:eastAsia="仿宋_GB2312"/>
                <w:szCs w:val="21"/>
              </w:rPr>
              <w:t>近三年内，获得地市级荣誉奖项的（1分）、省级荣誉奖项的（2分）、国家级荣誉奖项的（3分），最高3分。（0-3分）</w:t>
            </w: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ascii="仿宋_GB2312" w:hAnsi="宋体"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宋体" w:eastAsia="仿宋_GB2312"/>
                <w:szCs w:val="21"/>
              </w:rPr>
            </w:pPr>
            <w:r>
              <w:rPr>
                <w:rFonts w:hint="eastAsia" w:ascii="仿宋_GB2312" w:hAnsi="宋体" w:eastAsia="仿宋_GB2312"/>
                <w:szCs w:val="21"/>
              </w:rPr>
              <w:t>投入本项目人员技术力量</w:t>
            </w:r>
          </w:p>
        </w:tc>
        <w:tc>
          <w:tcPr>
            <w:tcW w:w="62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Cs w:val="21"/>
              </w:rPr>
            </w:pPr>
            <w:r>
              <w:rPr>
                <w:rFonts w:hint="eastAsia" w:ascii="仿宋_GB2312" w:hAnsi="宋体" w:eastAsia="仿宋_GB2312"/>
                <w:szCs w:val="21"/>
              </w:rPr>
              <w:t>投入本项目组人员具有高级职称的每个得</w:t>
            </w:r>
            <w:r>
              <w:rPr>
                <w:rFonts w:ascii="仿宋_GB2312" w:hAnsi="宋体" w:eastAsia="仿宋_GB2312"/>
                <w:szCs w:val="21"/>
              </w:rPr>
              <w:t>2</w:t>
            </w:r>
            <w:r>
              <w:rPr>
                <w:rFonts w:hint="eastAsia" w:ascii="仿宋_GB2312" w:hAnsi="宋体" w:eastAsia="仿宋_GB2312"/>
                <w:szCs w:val="21"/>
              </w:rPr>
              <w:t>分，最高得</w:t>
            </w:r>
            <w:r>
              <w:rPr>
                <w:rFonts w:ascii="仿宋_GB2312" w:hAnsi="宋体" w:eastAsia="仿宋_GB2312"/>
                <w:szCs w:val="21"/>
              </w:rPr>
              <w:t>4</w:t>
            </w:r>
            <w:r>
              <w:rPr>
                <w:rFonts w:hint="eastAsia" w:ascii="仿宋_GB2312" w:hAnsi="宋体" w:eastAsia="仿宋_GB2312"/>
                <w:szCs w:val="21"/>
              </w:rPr>
              <w:t>分；具有中级职称每人得1分，最高得4分（所有人员以职称证书或</w:t>
            </w:r>
            <w:r>
              <w:rPr>
                <w:rFonts w:ascii="仿宋_GB2312" w:hAnsi="宋体" w:eastAsia="仿宋_GB2312"/>
                <w:szCs w:val="21"/>
              </w:rPr>
              <w:t>专业</w:t>
            </w:r>
            <w:r>
              <w:rPr>
                <w:rFonts w:hint="eastAsia" w:ascii="仿宋_GB2312" w:hAnsi="宋体" w:eastAsia="仿宋_GB2312"/>
                <w:szCs w:val="21"/>
              </w:rPr>
              <w:t>证书复印件为准，并</w:t>
            </w:r>
            <w:r>
              <w:rPr>
                <w:rFonts w:ascii="仿宋_GB2312" w:hAnsi="宋体" w:eastAsia="仿宋_GB2312"/>
                <w:szCs w:val="21"/>
              </w:rPr>
              <w:t>提供社保证明</w:t>
            </w:r>
            <w:r>
              <w:rPr>
                <w:rFonts w:hint="eastAsia" w:ascii="仿宋_GB2312" w:hAnsi="宋体" w:eastAsia="仿宋_GB2312"/>
                <w:szCs w:val="21"/>
              </w:rPr>
              <w:t>原件）。（0-8分）</w:t>
            </w:r>
          </w:p>
          <w:p>
            <w:pPr>
              <w:pStyle w:val="697"/>
              <w:adjustRightInd w:val="0"/>
              <w:snapToGrid w:val="0"/>
              <w:ind w:firstLine="0" w:firstLineChars="0"/>
              <w:rPr>
                <w:rFonts w:ascii="仿宋_GB2312" w:hAnsi="宋体" w:eastAsia="仿宋_GB2312"/>
                <w:szCs w:val="21"/>
              </w:rPr>
            </w:pPr>
          </w:p>
        </w:tc>
        <w:tc>
          <w:tcPr>
            <w:tcW w:w="878" w:type="dxa"/>
            <w:tcBorders>
              <w:left w:val="sing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宋体" w:eastAsia="仿宋_GB2312"/>
                <w:szCs w:val="21"/>
              </w:rPr>
            </w:pPr>
            <w:r>
              <w:rPr>
                <w:rFonts w:hint="eastAsia" w:ascii="仿宋_GB2312" w:hAnsi="宋体" w:eastAsia="仿宋_GB2312"/>
                <w:szCs w:val="21"/>
              </w:rPr>
              <w:t>类似业绩</w:t>
            </w:r>
          </w:p>
        </w:tc>
        <w:tc>
          <w:tcPr>
            <w:tcW w:w="6210" w:type="dxa"/>
            <w:tcBorders>
              <w:top w:val="single" w:color="auto" w:sz="4" w:space="0"/>
              <w:left w:val="single" w:color="auto" w:sz="4" w:space="0"/>
              <w:bottom w:val="single" w:color="auto" w:sz="4" w:space="0"/>
              <w:right w:val="single" w:color="auto" w:sz="4" w:space="0"/>
            </w:tcBorders>
            <w:vAlign w:val="center"/>
          </w:tcPr>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1.2017年1月1日以来（合同签订日期）相关类似项目的业绩（以合同或中标通知书复印件为准，原件备查）。每提供1个得1分，最高得5分。（0-5分）</w:t>
            </w:r>
          </w:p>
          <w:p>
            <w:pPr>
              <w:pStyle w:val="697"/>
              <w:adjustRightInd w:val="0"/>
              <w:snapToGrid w:val="0"/>
              <w:ind w:firstLine="0" w:firstLineChars="0"/>
              <w:rPr>
                <w:rFonts w:ascii="仿宋_GB2312" w:hAnsi="宋体" w:eastAsia="仿宋_GB2312"/>
                <w:szCs w:val="21"/>
              </w:rPr>
            </w:pPr>
            <w:r>
              <w:rPr>
                <w:rFonts w:hint="eastAsia" w:ascii="仿宋_GB2312" w:hAnsi="宋体" w:eastAsia="仿宋_GB2312"/>
                <w:szCs w:val="21"/>
              </w:rPr>
              <w:t>2.用户评价情况，每个项目反馈意见得1分，最高得</w:t>
            </w:r>
            <w:r>
              <w:rPr>
                <w:rFonts w:ascii="仿宋_GB2312" w:hAnsi="宋体" w:eastAsia="仿宋_GB2312"/>
                <w:szCs w:val="21"/>
              </w:rPr>
              <w:t>3</w:t>
            </w:r>
            <w:r>
              <w:rPr>
                <w:rFonts w:hint="eastAsia" w:ascii="仿宋_GB2312" w:hAnsi="宋体" w:eastAsia="仿宋_GB2312"/>
                <w:szCs w:val="21"/>
              </w:rPr>
              <w:t>分（与合同对应关系单位的用户反馈意见表，需盖对方公章，原件备查）。</w:t>
            </w:r>
            <w:r>
              <w:rPr>
                <w:rFonts w:hint="eastAsia" w:ascii="仿宋_GB2312" w:hAnsi="宋体" w:eastAsia="仿宋_GB2312"/>
                <w:color w:val="FF0000"/>
                <w:szCs w:val="21"/>
              </w:rPr>
              <w:t>（0-</w:t>
            </w:r>
            <w:r>
              <w:rPr>
                <w:rFonts w:ascii="仿宋_GB2312" w:hAnsi="宋体" w:eastAsia="仿宋_GB2312"/>
                <w:color w:val="FF0000"/>
                <w:szCs w:val="21"/>
              </w:rPr>
              <w:t>3</w:t>
            </w:r>
            <w:r>
              <w:rPr>
                <w:rFonts w:hint="eastAsia" w:ascii="仿宋_GB2312" w:hAnsi="宋体" w:eastAsia="仿宋_GB2312"/>
                <w:szCs w:val="21"/>
              </w:rPr>
              <w:t>分）</w:t>
            </w:r>
          </w:p>
        </w:tc>
        <w:tc>
          <w:tcPr>
            <w:tcW w:w="878" w:type="dxa"/>
            <w:tcBorders>
              <w:left w:val="single" w:color="auto" w:sz="4" w:space="0"/>
              <w:right w:val="single" w:color="auto" w:sz="4" w:space="0"/>
            </w:tcBorders>
            <w:vAlign w:val="center"/>
          </w:tcPr>
          <w:p>
            <w:pPr>
              <w:widowControl/>
              <w:adjustRightInd w:val="0"/>
              <w:snapToGrid w:val="0"/>
              <w:jc w:val="center"/>
              <w:rPr>
                <w:rFonts w:ascii="仿宋_GB2312" w:hAnsi="宋体" w:eastAsia="仿宋_GB2312"/>
                <w:color w:val="FF0000"/>
                <w:szCs w:val="21"/>
              </w:rPr>
            </w:pPr>
            <w:r>
              <w:rPr>
                <w:rFonts w:ascii="仿宋_GB2312" w:hAnsi="宋体" w:eastAsia="仿宋_GB2312"/>
                <w:color w:val="FF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宋体" w:eastAsia="仿宋_GB2312"/>
                <w:color w:val="000000"/>
                <w:szCs w:val="21"/>
              </w:rPr>
            </w:pPr>
            <w:r>
              <w:rPr>
                <w:rFonts w:hint="eastAsia" w:ascii="仿宋_GB2312" w:hAnsi="宋体" w:eastAsia="仿宋_GB2312"/>
                <w:color w:val="000000"/>
                <w:szCs w:val="21"/>
              </w:rPr>
              <w:t>标书质量</w:t>
            </w:r>
          </w:p>
        </w:tc>
        <w:tc>
          <w:tcPr>
            <w:tcW w:w="6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hAnsi="宋体" w:eastAsia="仿宋_GB2312"/>
                <w:color w:val="000000"/>
                <w:szCs w:val="21"/>
              </w:rPr>
            </w:pPr>
            <w:r>
              <w:rPr>
                <w:rFonts w:hint="eastAsia" w:ascii="仿宋_GB2312" w:hAnsi="宋体" w:eastAsia="仿宋_GB2312"/>
                <w:color w:val="000000"/>
                <w:szCs w:val="21"/>
              </w:rPr>
              <w:t>投标文件是否编制完整、格式规范、装订整齐、符合招标文件要求。</w:t>
            </w:r>
            <w:r>
              <w:rPr>
                <w:rFonts w:hint="eastAsia" w:ascii="仿宋_GB2312" w:hAnsi="宋体" w:eastAsia="仿宋_GB2312" w:cs="Arial"/>
                <w:color w:val="000000"/>
                <w:szCs w:val="21"/>
              </w:rPr>
              <w:t>（0-2分）</w:t>
            </w:r>
          </w:p>
        </w:tc>
        <w:tc>
          <w:tcPr>
            <w:tcW w:w="878" w:type="dxa"/>
            <w:tcBorders>
              <w:left w:val="single" w:color="auto" w:sz="4" w:space="0"/>
              <w:right w:val="single" w:color="auto" w:sz="4" w:space="0"/>
            </w:tcBorders>
            <w:vAlign w:val="center"/>
          </w:tcPr>
          <w:p>
            <w:pPr>
              <w:widowControl/>
              <w:adjustRightInd w:val="0"/>
              <w:snapToGrid w:val="0"/>
              <w:jc w:val="center"/>
              <w:rPr>
                <w:rFonts w:ascii="仿宋_GB2312" w:hAnsi="宋体" w:eastAsia="仿宋_GB2312"/>
                <w:color w:val="000000"/>
                <w:szCs w:val="21"/>
              </w:rPr>
            </w:pPr>
            <w:r>
              <w:rPr>
                <w:rFonts w:hint="eastAsia" w:ascii="仿宋_GB2312" w:hAnsi="宋体" w:eastAsia="仿宋_GB2312"/>
                <w:color w:val="000000"/>
                <w:szCs w:val="21"/>
              </w:rPr>
              <w:t>2</w:t>
            </w:r>
          </w:p>
        </w:tc>
      </w:tr>
    </w:tbl>
    <w:p>
      <w:pPr>
        <w:pStyle w:val="21"/>
        <w:spacing w:before="156" w:beforeLines="50" w:after="156" w:afterLines="50" w:line="360" w:lineRule="auto"/>
        <w:ind w:firstLine="0"/>
        <w:rPr>
          <w:rFonts w:ascii="仿宋_GB2312" w:hAnsi="宋体" w:eastAsia="仿宋_GB2312"/>
          <w:b/>
          <w:color w:val="000000"/>
          <w:sz w:val="24"/>
          <w:szCs w:val="24"/>
        </w:rPr>
      </w:pPr>
    </w:p>
    <w:p>
      <w:pPr>
        <w:pStyle w:val="21"/>
        <w:spacing w:before="156" w:beforeLines="50" w:after="156" w:afterLines="50" w:line="360" w:lineRule="auto"/>
        <w:ind w:firstLine="0"/>
        <w:rPr>
          <w:rFonts w:ascii="仿宋_GB2312" w:hAnsi="宋体" w:eastAsia="仿宋_GB2312"/>
          <w:b/>
          <w:color w:val="000000"/>
          <w:sz w:val="24"/>
          <w:szCs w:val="24"/>
        </w:rPr>
      </w:pPr>
    </w:p>
    <w:p>
      <w:pPr>
        <w:pStyle w:val="21"/>
        <w:spacing w:before="156" w:beforeLines="50" w:after="156" w:afterLines="50" w:line="360" w:lineRule="auto"/>
        <w:ind w:firstLine="0"/>
        <w:rPr>
          <w:rFonts w:ascii="仿宋_GB2312" w:hAnsi="宋体" w:eastAsia="仿宋_GB2312"/>
          <w:b/>
          <w:color w:val="000000"/>
          <w:sz w:val="24"/>
          <w:szCs w:val="24"/>
        </w:rPr>
      </w:pPr>
    </w:p>
    <w:p>
      <w:pPr>
        <w:pStyle w:val="21"/>
        <w:spacing w:before="156" w:beforeLines="50" w:after="156" w:afterLines="50" w:line="360" w:lineRule="auto"/>
        <w:ind w:firstLine="0"/>
        <w:rPr>
          <w:rFonts w:ascii="仿宋_GB2312" w:hAnsi="宋体" w:eastAsia="仿宋_GB2312"/>
          <w:b/>
          <w:color w:val="000000"/>
          <w:sz w:val="24"/>
          <w:szCs w:val="24"/>
        </w:rPr>
      </w:pPr>
    </w:p>
    <w:p>
      <w:pPr>
        <w:snapToGrid w:val="0"/>
        <w:spacing w:before="156" w:beforeLines="50" w:after="156" w:afterLines="50"/>
        <w:ind w:left="238"/>
        <w:jc w:val="center"/>
        <w:rPr>
          <w:rFonts w:ascii="仿宋" w:hAnsi="仿宋" w:eastAsia="仿宋"/>
          <w:b/>
          <w:bCs/>
          <w:color w:val="000000"/>
          <w:spacing w:val="40"/>
          <w:kern w:val="0"/>
          <w:sz w:val="36"/>
          <w:szCs w:val="36"/>
        </w:rPr>
      </w:pPr>
      <w:r>
        <w:rPr>
          <w:rFonts w:hint="eastAsia" w:ascii="仿宋" w:hAnsi="仿宋" w:eastAsia="仿宋"/>
          <w:b/>
          <w:bCs/>
          <w:color w:val="000000"/>
          <w:sz w:val="36"/>
          <w:szCs w:val="36"/>
        </w:rPr>
        <w:t xml:space="preserve">第四章 </w:t>
      </w:r>
      <w:r>
        <w:rPr>
          <w:rFonts w:hint="eastAsia" w:ascii="仿宋" w:hAnsi="仿宋" w:eastAsia="仿宋"/>
          <w:b/>
          <w:bCs/>
          <w:color w:val="000000"/>
          <w:spacing w:val="40"/>
          <w:kern w:val="0"/>
          <w:sz w:val="36"/>
          <w:szCs w:val="36"/>
        </w:rPr>
        <w:t xml:space="preserve"> 采购需求</w:t>
      </w:r>
    </w:p>
    <w:p>
      <w:pPr>
        <w:widowControl/>
        <w:overflowPunct w:val="0"/>
        <w:autoSpaceDE w:val="0"/>
        <w:autoSpaceDN w:val="0"/>
        <w:adjustRightInd w:val="0"/>
        <w:snapToGrid w:val="0"/>
        <w:spacing w:line="360" w:lineRule="auto"/>
        <w:ind w:firstLine="482" w:firstLineChars="200"/>
        <w:jc w:val="left"/>
        <w:textAlignment w:val="baseline"/>
        <w:rPr>
          <w:rFonts w:ascii="仿宋" w:hAnsi="仿宋" w:eastAsia="仿宋"/>
          <w:b/>
          <w:color w:val="000000"/>
          <w:sz w:val="24"/>
          <w:szCs w:val="24"/>
        </w:rPr>
      </w:pPr>
    </w:p>
    <w:p>
      <w:pPr>
        <w:widowControl/>
        <w:overflowPunct w:val="0"/>
        <w:autoSpaceDE w:val="0"/>
        <w:autoSpaceDN w:val="0"/>
        <w:adjustRightInd w:val="0"/>
        <w:snapToGrid w:val="0"/>
        <w:spacing w:line="360" w:lineRule="auto"/>
        <w:ind w:firstLine="482" w:firstLineChars="200"/>
        <w:jc w:val="left"/>
        <w:textAlignment w:val="baseline"/>
        <w:rPr>
          <w:rFonts w:ascii="仿宋" w:hAnsi="仿宋" w:eastAsia="仿宋"/>
          <w:b/>
          <w:color w:val="000000"/>
          <w:sz w:val="24"/>
          <w:szCs w:val="24"/>
        </w:rPr>
      </w:pPr>
      <w:r>
        <w:rPr>
          <w:rFonts w:hint="eastAsia" w:ascii="仿宋" w:hAnsi="仿宋" w:eastAsia="仿宋"/>
          <w:b/>
          <w:color w:val="000000"/>
          <w:sz w:val="24"/>
          <w:szCs w:val="24"/>
        </w:rPr>
        <w:t>一、采购清单</w:t>
      </w:r>
    </w:p>
    <w:p>
      <w:pPr>
        <w:widowControl/>
        <w:overflowPunct w:val="0"/>
        <w:autoSpaceDE w:val="0"/>
        <w:autoSpaceDN w:val="0"/>
        <w:adjustRightInd w:val="0"/>
        <w:snapToGrid w:val="0"/>
        <w:spacing w:before="156" w:beforeLines="50"/>
        <w:ind w:left="420" w:leftChars="200"/>
        <w:textAlignment w:val="baseline"/>
        <w:rPr>
          <w:rFonts w:ascii="仿宋" w:hAnsi="仿宋" w:eastAsia="仿宋"/>
          <w:b/>
          <w:color w:val="000000"/>
          <w:sz w:val="28"/>
          <w:szCs w:val="28"/>
        </w:rPr>
      </w:pPr>
      <w:r>
        <w:rPr>
          <w:rFonts w:hint="eastAsia" w:ascii="仿宋" w:hAnsi="仿宋" w:eastAsia="仿宋"/>
          <w:b/>
          <w:color w:val="000000"/>
          <w:sz w:val="28"/>
          <w:szCs w:val="28"/>
        </w:rPr>
        <w:t>（一）标项三（智能交通系统检测）采购清单</w:t>
      </w:r>
    </w:p>
    <w:tbl>
      <w:tblPr>
        <w:tblStyle w:val="88"/>
        <w:tblpPr w:leftFromText="180" w:rightFromText="180" w:vertAnchor="text" w:horzAnchor="page" w:tblpX="884" w:tblpY="385"/>
        <w:tblOverlap w:val="never"/>
        <w:tblW w:w="10220" w:type="dxa"/>
        <w:tblInd w:w="0" w:type="dxa"/>
        <w:tblLayout w:type="fixed"/>
        <w:tblCellMar>
          <w:top w:w="15" w:type="dxa"/>
          <w:left w:w="15" w:type="dxa"/>
          <w:bottom w:w="15" w:type="dxa"/>
          <w:right w:w="15" w:type="dxa"/>
        </w:tblCellMar>
      </w:tblPr>
      <w:tblGrid>
        <w:gridCol w:w="569"/>
        <w:gridCol w:w="1505"/>
        <w:gridCol w:w="1693"/>
        <w:gridCol w:w="2292"/>
        <w:gridCol w:w="1139"/>
        <w:gridCol w:w="1737"/>
        <w:gridCol w:w="1285"/>
      </w:tblGrid>
      <w:tr>
        <w:tblPrEx>
          <w:tblCellMar>
            <w:top w:w="15" w:type="dxa"/>
            <w:left w:w="15" w:type="dxa"/>
            <w:bottom w:w="15" w:type="dxa"/>
            <w:right w:w="15" w:type="dxa"/>
          </w:tblCellMar>
        </w:tblPrEx>
        <w:trPr>
          <w:trHeight w:val="422" w:hRule="atLeast"/>
        </w:trPr>
        <w:tc>
          <w:tcPr>
            <w:tcW w:w="56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序号</w:t>
            </w:r>
          </w:p>
        </w:tc>
        <w:tc>
          <w:tcPr>
            <w:tcW w:w="3198"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服务名称</w:t>
            </w:r>
          </w:p>
        </w:tc>
        <w:tc>
          <w:tcPr>
            <w:tcW w:w="2292"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技术要求</w:t>
            </w:r>
          </w:p>
        </w:tc>
        <w:tc>
          <w:tcPr>
            <w:tcW w:w="113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单位</w:t>
            </w:r>
          </w:p>
        </w:tc>
        <w:tc>
          <w:tcPr>
            <w:tcW w:w="173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财政审核最高限价   (元)</w:t>
            </w:r>
          </w:p>
        </w:tc>
        <w:tc>
          <w:tcPr>
            <w:tcW w:w="128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备注</w:t>
            </w:r>
          </w:p>
        </w:tc>
      </w:tr>
      <w:tr>
        <w:tblPrEx>
          <w:tblCellMar>
            <w:top w:w="15" w:type="dxa"/>
            <w:left w:w="15" w:type="dxa"/>
            <w:bottom w:w="15" w:type="dxa"/>
            <w:right w:w="15" w:type="dxa"/>
          </w:tblCellMar>
        </w:tblPrEx>
        <w:trPr>
          <w:trHeight w:val="422" w:hRule="atLeast"/>
        </w:trPr>
        <w:tc>
          <w:tcPr>
            <w:tcW w:w="56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b/>
                <w:color w:val="000000"/>
                <w:sz w:val="20"/>
                <w:szCs w:val="20"/>
              </w:rPr>
            </w:pPr>
          </w:p>
        </w:tc>
        <w:tc>
          <w:tcPr>
            <w:tcW w:w="3198"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b/>
                <w:color w:val="000000"/>
                <w:sz w:val="20"/>
                <w:szCs w:val="20"/>
              </w:rPr>
            </w:pPr>
          </w:p>
        </w:tc>
        <w:tc>
          <w:tcPr>
            <w:tcW w:w="2292"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b/>
                <w:color w:val="000000"/>
                <w:sz w:val="20"/>
                <w:szCs w:val="20"/>
              </w:rPr>
            </w:pPr>
          </w:p>
        </w:tc>
        <w:tc>
          <w:tcPr>
            <w:tcW w:w="113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b/>
                <w:color w:val="000000"/>
                <w:sz w:val="20"/>
                <w:szCs w:val="20"/>
              </w:rPr>
            </w:pPr>
          </w:p>
        </w:tc>
        <w:tc>
          <w:tcPr>
            <w:tcW w:w="173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b/>
                <w:color w:val="000000"/>
                <w:sz w:val="20"/>
                <w:szCs w:val="20"/>
              </w:rPr>
            </w:pPr>
          </w:p>
        </w:tc>
        <w:tc>
          <w:tcPr>
            <w:tcW w:w="128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b/>
                <w:color w:val="000000"/>
                <w:sz w:val="20"/>
                <w:szCs w:val="20"/>
              </w:rPr>
            </w:pPr>
          </w:p>
        </w:tc>
      </w:tr>
      <w:tr>
        <w:tblPrEx>
          <w:tblCellMar>
            <w:top w:w="15" w:type="dxa"/>
            <w:left w:w="15" w:type="dxa"/>
            <w:bottom w:w="15" w:type="dxa"/>
            <w:right w:w="15" w:type="dxa"/>
          </w:tblCellMar>
        </w:tblPrEx>
        <w:trPr>
          <w:trHeight w:val="422" w:hRule="atLeast"/>
        </w:trPr>
        <w:tc>
          <w:tcPr>
            <w:tcW w:w="56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1</w:t>
            </w:r>
          </w:p>
        </w:tc>
        <w:tc>
          <w:tcPr>
            <w:tcW w:w="150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智能交通系统检测</w:t>
            </w:r>
          </w:p>
        </w:tc>
        <w:tc>
          <w:tcPr>
            <w:tcW w:w="1693" w:type="dxa"/>
            <w:tcBorders>
              <w:bottom w:val="single" w:color="000000" w:sz="12" w:space="0"/>
              <w:right w:val="single" w:color="000000" w:sz="12" w:space="0"/>
            </w:tcBorders>
            <w:shd w:val="clear" w:color="auto" w:fill="FFFFFF"/>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电子警察检测</w:t>
            </w:r>
          </w:p>
        </w:tc>
        <w:tc>
          <w:tcPr>
            <w:tcW w:w="2292" w:type="dxa"/>
            <w:tcBorders>
              <w:bottom w:val="single" w:color="000000" w:sz="12" w:space="0"/>
              <w:right w:val="single" w:color="000000" w:sz="12" w:space="0"/>
            </w:tcBorders>
            <w:shd w:val="clear" w:color="auto" w:fill="FFFFFF"/>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省技术监督局备案相关单位</w:t>
            </w:r>
          </w:p>
        </w:tc>
        <w:tc>
          <w:tcPr>
            <w:tcW w:w="1139" w:type="dxa"/>
            <w:tcBorders>
              <w:bottom w:val="single" w:color="000000" w:sz="12" w:space="0"/>
              <w:right w:val="single" w:color="000000" w:sz="12" w:space="0"/>
            </w:tcBorders>
            <w:shd w:val="clear" w:color="auto" w:fill="FFFFFF"/>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车道</w:t>
            </w:r>
          </w:p>
        </w:tc>
        <w:tc>
          <w:tcPr>
            <w:tcW w:w="1737" w:type="dxa"/>
            <w:tcBorders>
              <w:bottom w:val="single" w:color="000000" w:sz="12" w:space="0"/>
              <w:right w:val="single" w:color="000000" w:sz="12" w:space="0"/>
            </w:tcBorders>
            <w:shd w:val="clear" w:color="auto" w:fill="FFFFFF"/>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600</w:t>
            </w:r>
          </w:p>
        </w:tc>
        <w:tc>
          <w:tcPr>
            <w:tcW w:w="1285" w:type="dxa"/>
            <w:tcBorders>
              <w:bottom w:val="single" w:color="000000" w:sz="12" w:space="0"/>
              <w:right w:val="single" w:color="000000" w:sz="12" w:space="0"/>
            </w:tcBorders>
            <w:vAlign w:val="center"/>
          </w:tcPr>
          <w:p>
            <w:pPr>
              <w:jc w:val="center"/>
              <w:rPr>
                <w:rFonts w:ascii="仿宋" w:hAnsi="仿宋" w:eastAsia="仿宋" w:cs="宋体"/>
                <w:color w:val="000000"/>
                <w:sz w:val="18"/>
                <w:szCs w:val="18"/>
              </w:rPr>
            </w:pPr>
          </w:p>
        </w:tc>
      </w:tr>
      <w:tr>
        <w:tblPrEx>
          <w:tblCellMar>
            <w:top w:w="15" w:type="dxa"/>
            <w:left w:w="15" w:type="dxa"/>
            <w:bottom w:w="15" w:type="dxa"/>
            <w:right w:w="15" w:type="dxa"/>
          </w:tblCellMar>
        </w:tblPrEx>
        <w:trPr>
          <w:trHeight w:val="422" w:hRule="atLeast"/>
        </w:trPr>
        <w:tc>
          <w:tcPr>
            <w:tcW w:w="56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仿宋" w:hAnsi="仿宋" w:eastAsia="仿宋" w:cs="宋体"/>
                <w:color w:val="000000"/>
                <w:sz w:val="18"/>
                <w:szCs w:val="18"/>
              </w:rPr>
            </w:pPr>
          </w:p>
        </w:tc>
        <w:tc>
          <w:tcPr>
            <w:tcW w:w="150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仿宋" w:hAnsi="仿宋" w:eastAsia="仿宋" w:cs="宋体"/>
                <w:color w:val="000000"/>
                <w:sz w:val="18"/>
                <w:szCs w:val="18"/>
              </w:rPr>
            </w:pPr>
          </w:p>
        </w:tc>
        <w:tc>
          <w:tcPr>
            <w:tcW w:w="1693" w:type="dxa"/>
            <w:tcBorders>
              <w:bottom w:val="single" w:color="000000" w:sz="12" w:space="0"/>
              <w:right w:val="single" w:color="000000" w:sz="12" w:space="0"/>
            </w:tcBorders>
            <w:shd w:val="clear" w:color="auto" w:fill="auto"/>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球机检测</w:t>
            </w:r>
          </w:p>
        </w:tc>
        <w:tc>
          <w:tcPr>
            <w:tcW w:w="2292" w:type="dxa"/>
            <w:tcBorders>
              <w:bottom w:val="single" w:color="000000" w:sz="12" w:space="0"/>
              <w:right w:val="single" w:color="000000" w:sz="12" w:space="0"/>
            </w:tcBorders>
            <w:shd w:val="clear" w:color="auto" w:fill="FFFFFF"/>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省技术监督局备案相关单位</w:t>
            </w:r>
          </w:p>
        </w:tc>
        <w:tc>
          <w:tcPr>
            <w:tcW w:w="1139" w:type="dxa"/>
            <w:tcBorders>
              <w:bottom w:val="single" w:color="000000" w:sz="12" w:space="0"/>
              <w:right w:val="single" w:color="000000" w:sz="12" w:space="0"/>
            </w:tcBorders>
            <w:shd w:val="clear" w:color="auto" w:fill="auto"/>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个</w:t>
            </w:r>
          </w:p>
        </w:tc>
        <w:tc>
          <w:tcPr>
            <w:tcW w:w="1737" w:type="dxa"/>
            <w:tcBorders>
              <w:bottom w:val="single" w:color="000000" w:sz="12" w:space="0"/>
              <w:right w:val="single" w:color="000000" w:sz="12" w:space="0"/>
            </w:tcBorders>
            <w:shd w:val="clear" w:color="auto" w:fill="FFFFFF"/>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w:t>
            </w:r>
          </w:p>
        </w:tc>
        <w:tc>
          <w:tcPr>
            <w:tcW w:w="1285" w:type="dxa"/>
            <w:tcBorders>
              <w:bottom w:val="single" w:color="000000" w:sz="12" w:space="0"/>
              <w:right w:val="single" w:color="000000" w:sz="12" w:space="0"/>
            </w:tcBorders>
            <w:vAlign w:val="center"/>
          </w:tcPr>
          <w:p>
            <w:pPr>
              <w:rPr>
                <w:rFonts w:ascii="仿宋" w:hAnsi="仿宋" w:eastAsia="仿宋" w:cs="宋体"/>
                <w:color w:val="000000"/>
                <w:sz w:val="18"/>
                <w:szCs w:val="18"/>
              </w:rPr>
            </w:pPr>
          </w:p>
        </w:tc>
      </w:tr>
      <w:tr>
        <w:tblPrEx>
          <w:tblCellMar>
            <w:top w:w="15" w:type="dxa"/>
            <w:left w:w="15" w:type="dxa"/>
            <w:bottom w:w="15" w:type="dxa"/>
            <w:right w:w="15" w:type="dxa"/>
          </w:tblCellMar>
        </w:tblPrEx>
        <w:trPr>
          <w:trHeight w:val="422" w:hRule="atLeast"/>
        </w:trPr>
        <w:tc>
          <w:tcPr>
            <w:tcW w:w="56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50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693"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诱导屏检测</w:t>
            </w:r>
          </w:p>
        </w:tc>
        <w:tc>
          <w:tcPr>
            <w:tcW w:w="2292"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省技术监督局备案相关单位</w:t>
            </w:r>
          </w:p>
        </w:tc>
        <w:tc>
          <w:tcPr>
            <w:tcW w:w="113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平方</w:t>
            </w:r>
          </w:p>
        </w:tc>
        <w:tc>
          <w:tcPr>
            <w:tcW w:w="1737" w:type="dxa"/>
            <w:tcBorders>
              <w:bottom w:val="single" w:color="000000" w:sz="12" w:space="0"/>
              <w:right w:val="single" w:color="000000" w:sz="12" w:space="0"/>
            </w:tcBorders>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450</w:t>
            </w:r>
          </w:p>
        </w:tc>
        <w:tc>
          <w:tcPr>
            <w:tcW w:w="1285" w:type="dxa"/>
            <w:tcBorders>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双基色</w:t>
            </w:r>
          </w:p>
        </w:tc>
      </w:tr>
      <w:tr>
        <w:tblPrEx>
          <w:tblCellMar>
            <w:top w:w="15" w:type="dxa"/>
            <w:left w:w="15" w:type="dxa"/>
            <w:bottom w:w="15" w:type="dxa"/>
            <w:right w:w="15" w:type="dxa"/>
          </w:tblCellMar>
        </w:tblPrEx>
        <w:trPr>
          <w:trHeight w:val="422" w:hRule="atLeast"/>
        </w:trPr>
        <w:tc>
          <w:tcPr>
            <w:tcW w:w="56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50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2292"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13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737" w:type="dxa"/>
            <w:tcBorders>
              <w:bottom w:val="single" w:color="000000" w:sz="12" w:space="0"/>
              <w:right w:val="single" w:color="000000" w:sz="12" w:space="0"/>
            </w:tcBorders>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300</w:t>
            </w:r>
          </w:p>
        </w:tc>
        <w:tc>
          <w:tcPr>
            <w:tcW w:w="1285" w:type="dxa"/>
            <w:tcBorders>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单基色</w:t>
            </w:r>
          </w:p>
        </w:tc>
      </w:tr>
      <w:tr>
        <w:tblPrEx>
          <w:tblCellMar>
            <w:top w:w="15" w:type="dxa"/>
            <w:left w:w="15" w:type="dxa"/>
            <w:bottom w:w="15" w:type="dxa"/>
            <w:right w:w="15" w:type="dxa"/>
          </w:tblCellMar>
        </w:tblPrEx>
        <w:trPr>
          <w:trHeight w:val="422" w:hRule="atLeast"/>
        </w:trPr>
        <w:tc>
          <w:tcPr>
            <w:tcW w:w="56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50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693"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2292"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13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737" w:type="dxa"/>
            <w:tcBorders>
              <w:bottom w:val="single" w:color="000000" w:sz="12" w:space="0"/>
              <w:right w:val="single" w:color="000000" w:sz="12" w:space="0"/>
            </w:tcBorders>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600</w:t>
            </w:r>
          </w:p>
        </w:tc>
        <w:tc>
          <w:tcPr>
            <w:tcW w:w="1285" w:type="dxa"/>
            <w:tcBorders>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全彩</w:t>
            </w:r>
          </w:p>
        </w:tc>
      </w:tr>
      <w:tr>
        <w:tblPrEx>
          <w:tblCellMar>
            <w:top w:w="15" w:type="dxa"/>
            <w:left w:w="15" w:type="dxa"/>
            <w:bottom w:w="15" w:type="dxa"/>
            <w:right w:w="15" w:type="dxa"/>
          </w:tblCellMar>
        </w:tblPrEx>
        <w:trPr>
          <w:trHeight w:val="422" w:hRule="atLeast"/>
        </w:trPr>
        <w:tc>
          <w:tcPr>
            <w:tcW w:w="56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50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c>
          <w:tcPr>
            <w:tcW w:w="1693" w:type="dxa"/>
            <w:tcBorders>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网络性能检测</w:t>
            </w:r>
          </w:p>
        </w:tc>
        <w:tc>
          <w:tcPr>
            <w:tcW w:w="2292" w:type="dxa"/>
            <w:tcBorders>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省技术监督局备案相关单位</w:t>
            </w:r>
          </w:p>
        </w:tc>
        <w:tc>
          <w:tcPr>
            <w:tcW w:w="1139" w:type="dxa"/>
            <w:tcBorders>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链路（条）</w:t>
            </w:r>
          </w:p>
        </w:tc>
        <w:tc>
          <w:tcPr>
            <w:tcW w:w="1737" w:type="dxa"/>
            <w:tcBorders>
              <w:bottom w:val="single" w:color="000000" w:sz="12" w:space="0"/>
              <w:right w:val="single" w:color="000000" w:sz="12" w:space="0"/>
            </w:tcBorders>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300</w:t>
            </w:r>
          </w:p>
        </w:tc>
        <w:tc>
          <w:tcPr>
            <w:tcW w:w="1285" w:type="dxa"/>
            <w:tcBorders>
              <w:bottom w:val="single" w:color="000000" w:sz="12" w:space="0"/>
              <w:right w:val="single" w:color="000000" w:sz="12" w:space="0"/>
            </w:tcBorders>
            <w:vAlign w:val="center"/>
          </w:tcPr>
          <w:p>
            <w:pPr>
              <w:jc w:val="center"/>
              <w:rPr>
                <w:rFonts w:ascii="仿宋" w:hAnsi="仿宋" w:eastAsia="仿宋" w:cs="宋体"/>
                <w:color w:val="000000"/>
                <w:sz w:val="18"/>
                <w:szCs w:val="18"/>
              </w:rPr>
            </w:pPr>
          </w:p>
        </w:tc>
      </w:tr>
      <w:tr>
        <w:tblPrEx>
          <w:tblCellMar>
            <w:top w:w="15" w:type="dxa"/>
            <w:left w:w="15" w:type="dxa"/>
            <w:bottom w:w="15" w:type="dxa"/>
            <w:right w:w="15" w:type="dxa"/>
          </w:tblCellMar>
        </w:tblPrEx>
        <w:trPr>
          <w:trHeight w:val="962" w:hRule="atLeast"/>
        </w:trPr>
        <w:tc>
          <w:tcPr>
            <w:tcW w:w="56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2</w:t>
            </w:r>
          </w:p>
        </w:tc>
        <w:tc>
          <w:tcPr>
            <w:tcW w:w="1505"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信号灯系统检测</w:t>
            </w:r>
          </w:p>
        </w:tc>
        <w:tc>
          <w:tcPr>
            <w:tcW w:w="1693" w:type="dxa"/>
            <w:tcBorders>
              <w:top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功能性和安全性检测</w:t>
            </w:r>
          </w:p>
        </w:tc>
        <w:tc>
          <w:tcPr>
            <w:tcW w:w="2292" w:type="dxa"/>
            <w:tcBorders>
              <w:top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省技术监督局备案相关单位</w:t>
            </w:r>
          </w:p>
        </w:tc>
        <w:tc>
          <w:tcPr>
            <w:tcW w:w="113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路口</w:t>
            </w:r>
          </w:p>
        </w:tc>
        <w:tc>
          <w:tcPr>
            <w:tcW w:w="1737"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4000</w:t>
            </w:r>
          </w:p>
        </w:tc>
        <w:tc>
          <w:tcPr>
            <w:tcW w:w="1285"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 w:hAnsi="仿宋" w:eastAsia="仿宋" w:cs="宋体"/>
                <w:color w:val="000000"/>
                <w:sz w:val="18"/>
                <w:szCs w:val="18"/>
              </w:rPr>
            </w:pPr>
          </w:p>
        </w:tc>
      </w:tr>
    </w:tbl>
    <w:p>
      <w:pPr>
        <w:widowControl/>
        <w:overflowPunct w:val="0"/>
        <w:autoSpaceDE w:val="0"/>
        <w:autoSpaceDN w:val="0"/>
        <w:adjustRightInd w:val="0"/>
        <w:snapToGrid w:val="0"/>
        <w:spacing w:line="440" w:lineRule="exact"/>
        <w:ind w:left="-171" w:firstLine="643" w:firstLineChars="200"/>
        <w:textAlignment w:val="baseline"/>
        <w:rPr>
          <w:rFonts w:ascii="仿宋" w:hAnsi="仿宋" w:eastAsia="仿宋"/>
          <w:b/>
          <w:color w:val="000000"/>
          <w:sz w:val="32"/>
        </w:rPr>
      </w:pPr>
    </w:p>
    <w:p>
      <w:pPr>
        <w:widowControl/>
        <w:overflowPunct w:val="0"/>
        <w:autoSpaceDE w:val="0"/>
        <w:autoSpaceDN w:val="0"/>
        <w:adjustRightInd w:val="0"/>
        <w:snapToGrid w:val="0"/>
        <w:spacing w:line="440" w:lineRule="exact"/>
        <w:ind w:left="-171" w:firstLine="562" w:firstLineChars="200"/>
        <w:textAlignment w:val="baseline"/>
        <w:rPr>
          <w:rFonts w:ascii="仿宋" w:hAnsi="仿宋" w:eastAsia="仿宋"/>
          <w:b/>
          <w:color w:val="000000"/>
          <w:sz w:val="28"/>
          <w:szCs w:val="28"/>
        </w:rPr>
      </w:pPr>
      <w:r>
        <w:rPr>
          <w:rFonts w:hint="eastAsia" w:ascii="仿宋" w:hAnsi="仿宋" w:eastAsia="仿宋"/>
          <w:b/>
          <w:color w:val="000000"/>
          <w:sz w:val="28"/>
          <w:szCs w:val="28"/>
        </w:rPr>
        <w:t>（二）标项四（维护监理）采购清单</w:t>
      </w:r>
    </w:p>
    <w:tbl>
      <w:tblPr>
        <w:tblStyle w:val="88"/>
        <w:tblW w:w="93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709"/>
        <w:gridCol w:w="1321"/>
        <w:gridCol w:w="2008"/>
        <w:gridCol w:w="2103"/>
        <w:gridCol w:w="24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735" w:type="dxa"/>
            <w:vAlign w:val="center"/>
          </w:tcPr>
          <w:p>
            <w:pPr>
              <w:autoSpaceDE w:val="0"/>
              <w:autoSpaceDN w:val="0"/>
              <w:adjustRightInd w:val="0"/>
              <w:jc w:val="center"/>
              <w:rPr>
                <w:rFonts w:ascii="仿宋" w:hAnsi="仿宋" w:eastAsia="仿宋" w:cs="仿宋_GB2312"/>
                <w:b/>
                <w:color w:val="000000"/>
                <w:szCs w:val="21"/>
                <w:lang w:val="zh-CN"/>
              </w:rPr>
            </w:pPr>
            <w:r>
              <w:rPr>
                <w:rFonts w:hint="eastAsia" w:ascii="仿宋" w:hAnsi="仿宋" w:eastAsia="仿宋" w:cs="仿宋_GB2312"/>
                <w:b/>
                <w:color w:val="000000"/>
                <w:szCs w:val="21"/>
                <w:lang w:val="zh-CN"/>
              </w:rPr>
              <w:t>序号</w:t>
            </w:r>
          </w:p>
        </w:tc>
        <w:tc>
          <w:tcPr>
            <w:tcW w:w="709" w:type="dxa"/>
            <w:vAlign w:val="center"/>
          </w:tcPr>
          <w:p>
            <w:pPr>
              <w:autoSpaceDE w:val="0"/>
              <w:autoSpaceDN w:val="0"/>
              <w:adjustRightInd w:val="0"/>
              <w:jc w:val="center"/>
              <w:rPr>
                <w:rFonts w:ascii="仿宋" w:hAnsi="仿宋" w:eastAsia="仿宋" w:cs="仿宋_GB2312"/>
                <w:b/>
                <w:color w:val="000000"/>
                <w:szCs w:val="21"/>
                <w:lang w:val="zh-CN"/>
              </w:rPr>
            </w:pPr>
            <w:r>
              <w:rPr>
                <w:rFonts w:hint="eastAsia" w:ascii="仿宋" w:hAnsi="仿宋" w:eastAsia="仿宋" w:cs="仿宋_GB2312"/>
                <w:b/>
                <w:color w:val="000000"/>
                <w:szCs w:val="21"/>
                <w:lang w:val="zh-CN"/>
              </w:rPr>
              <w:t>项目</w:t>
            </w:r>
          </w:p>
        </w:tc>
        <w:tc>
          <w:tcPr>
            <w:tcW w:w="1321" w:type="dxa"/>
            <w:vAlign w:val="center"/>
          </w:tcPr>
          <w:p>
            <w:pPr>
              <w:autoSpaceDE w:val="0"/>
              <w:autoSpaceDN w:val="0"/>
              <w:adjustRightInd w:val="0"/>
              <w:jc w:val="center"/>
              <w:rPr>
                <w:rFonts w:ascii="仿宋" w:hAnsi="仿宋" w:eastAsia="仿宋" w:cs="仿宋_GB2312"/>
                <w:b/>
                <w:color w:val="000000"/>
                <w:szCs w:val="21"/>
                <w:lang w:val="zh-CN"/>
              </w:rPr>
            </w:pPr>
            <w:r>
              <w:rPr>
                <w:rFonts w:hint="eastAsia" w:ascii="仿宋" w:hAnsi="仿宋" w:eastAsia="仿宋" w:cs="仿宋_GB2312"/>
                <w:b/>
                <w:color w:val="000000"/>
                <w:szCs w:val="21"/>
                <w:lang w:val="zh-CN"/>
              </w:rPr>
              <w:t>监理方式</w:t>
            </w:r>
          </w:p>
        </w:tc>
        <w:tc>
          <w:tcPr>
            <w:tcW w:w="2008" w:type="dxa"/>
            <w:vAlign w:val="center"/>
          </w:tcPr>
          <w:p>
            <w:pPr>
              <w:autoSpaceDE w:val="0"/>
              <w:autoSpaceDN w:val="0"/>
              <w:adjustRightInd w:val="0"/>
              <w:jc w:val="center"/>
              <w:rPr>
                <w:rFonts w:ascii="仿宋" w:hAnsi="仿宋" w:eastAsia="仿宋" w:cs="仿宋_GB2312"/>
                <w:b/>
                <w:color w:val="000000"/>
                <w:szCs w:val="21"/>
                <w:lang w:val="zh-CN"/>
              </w:rPr>
            </w:pPr>
            <w:r>
              <w:rPr>
                <w:rFonts w:hint="eastAsia" w:ascii="仿宋" w:hAnsi="仿宋" w:eastAsia="仿宋" w:cs="仿宋_GB2312"/>
                <w:b/>
                <w:color w:val="000000"/>
                <w:szCs w:val="21"/>
                <w:lang w:val="zh-CN"/>
              </w:rPr>
              <w:t>工程类别</w:t>
            </w:r>
          </w:p>
        </w:tc>
        <w:tc>
          <w:tcPr>
            <w:tcW w:w="2103" w:type="dxa"/>
            <w:vAlign w:val="center"/>
          </w:tcPr>
          <w:p>
            <w:pPr>
              <w:autoSpaceDE w:val="0"/>
              <w:autoSpaceDN w:val="0"/>
              <w:adjustRightInd w:val="0"/>
              <w:ind w:firstLine="65"/>
              <w:jc w:val="center"/>
              <w:rPr>
                <w:rFonts w:ascii="仿宋" w:hAnsi="仿宋" w:eastAsia="仿宋" w:cs="仿宋_GB2312"/>
                <w:b/>
                <w:color w:val="000000"/>
                <w:sz w:val="24"/>
                <w:lang w:val="zh-CN"/>
              </w:rPr>
            </w:pPr>
            <w:r>
              <w:rPr>
                <w:rFonts w:hint="eastAsia" w:ascii="仿宋" w:hAnsi="仿宋" w:eastAsia="仿宋" w:cs="仿宋_GB2312"/>
                <w:b/>
                <w:color w:val="000000"/>
                <w:sz w:val="24"/>
                <w:lang w:val="zh-CN"/>
              </w:rPr>
              <w:t>财政审核最高费率</w:t>
            </w:r>
          </w:p>
        </w:tc>
        <w:tc>
          <w:tcPr>
            <w:tcW w:w="2465" w:type="dxa"/>
            <w:vAlign w:val="center"/>
          </w:tcPr>
          <w:p>
            <w:pPr>
              <w:autoSpaceDE w:val="0"/>
              <w:autoSpaceDN w:val="0"/>
              <w:adjustRightInd w:val="0"/>
              <w:jc w:val="center"/>
              <w:rPr>
                <w:rFonts w:ascii="仿宋" w:hAnsi="仿宋" w:eastAsia="仿宋" w:cs="仿宋_GB2312"/>
                <w:b/>
                <w:color w:val="000000"/>
                <w:szCs w:val="21"/>
                <w:lang w:val="zh-CN"/>
              </w:rPr>
            </w:pPr>
            <w:r>
              <w:rPr>
                <w:rFonts w:hint="eastAsia" w:ascii="仿宋" w:hAnsi="仿宋" w:eastAsia="仿宋" w:cs="仿宋_GB2312"/>
                <w:b/>
                <w:color w:val="000000"/>
                <w:szCs w:val="21"/>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735" w:type="dxa"/>
            <w:vAlign w:val="center"/>
          </w:tcPr>
          <w:p>
            <w:pPr>
              <w:autoSpaceDE w:val="0"/>
              <w:autoSpaceDN w:val="0"/>
              <w:adjustRightInd w:val="0"/>
              <w:jc w:val="center"/>
              <w:rPr>
                <w:rFonts w:ascii="仿宋" w:hAnsi="仿宋" w:eastAsia="仿宋" w:cs="仿宋_GB2312"/>
                <w:b/>
                <w:color w:val="FF0000"/>
                <w:szCs w:val="21"/>
              </w:rPr>
            </w:pPr>
            <w:r>
              <w:rPr>
                <w:rFonts w:hint="eastAsia" w:ascii="仿宋" w:hAnsi="仿宋" w:eastAsia="仿宋" w:cs="仿宋_GB2312"/>
                <w:b/>
                <w:color w:val="FF0000"/>
                <w:szCs w:val="21"/>
              </w:rPr>
              <w:t>1</w:t>
            </w:r>
          </w:p>
        </w:tc>
        <w:tc>
          <w:tcPr>
            <w:tcW w:w="4038" w:type="dxa"/>
            <w:gridSpan w:val="3"/>
            <w:vAlign w:val="center"/>
          </w:tcPr>
          <w:p>
            <w:pPr>
              <w:autoSpaceDE w:val="0"/>
              <w:autoSpaceDN w:val="0"/>
              <w:adjustRightInd w:val="0"/>
              <w:jc w:val="center"/>
              <w:rPr>
                <w:rFonts w:ascii="仿宋" w:hAnsi="仿宋" w:eastAsia="仿宋" w:cs="仿宋_GB2312"/>
                <w:b/>
                <w:color w:val="FF0000"/>
                <w:szCs w:val="21"/>
                <w:lang w:val="zh-CN"/>
              </w:rPr>
            </w:pPr>
            <w:r>
              <w:rPr>
                <w:rFonts w:hint="eastAsia" w:ascii="仿宋" w:hAnsi="仿宋" w:eastAsia="仿宋" w:cs="仿宋_GB2312"/>
                <w:b/>
                <w:color w:val="FF0000"/>
                <w:szCs w:val="21"/>
                <w:lang w:val="zh-CN"/>
              </w:rPr>
              <w:t>交通设施日常维护（应急抢修维护和设施完善等）工程监理</w:t>
            </w:r>
          </w:p>
        </w:tc>
        <w:tc>
          <w:tcPr>
            <w:tcW w:w="2103" w:type="dxa"/>
            <w:vAlign w:val="center"/>
          </w:tcPr>
          <w:p>
            <w:pPr>
              <w:autoSpaceDE w:val="0"/>
              <w:autoSpaceDN w:val="0"/>
              <w:adjustRightInd w:val="0"/>
              <w:ind w:firstLine="65"/>
              <w:jc w:val="center"/>
              <w:rPr>
                <w:rFonts w:ascii="仿宋" w:hAnsi="仿宋" w:eastAsia="仿宋" w:cs="仿宋_GB2312"/>
                <w:b/>
                <w:color w:val="FF0000"/>
                <w:sz w:val="24"/>
              </w:rPr>
            </w:pPr>
            <w:r>
              <w:rPr>
                <w:rFonts w:hint="eastAsia" w:ascii="仿宋" w:hAnsi="仿宋" w:eastAsia="仿宋" w:cs="仿宋_GB2312"/>
                <w:b/>
                <w:color w:val="FF0000"/>
                <w:sz w:val="24"/>
              </w:rPr>
              <w:t>18万元</w:t>
            </w:r>
          </w:p>
        </w:tc>
        <w:tc>
          <w:tcPr>
            <w:tcW w:w="2465" w:type="dxa"/>
            <w:vAlign w:val="center"/>
          </w:tcPr>
          <w:p>
            <w:pPr>
              <w:autoSpaceDE w:val="0"/>
              <w:autoSpaceDN w:val="0"/>
              <w:adjustRightInd w:val="0"/>
              <w:jc w:val="center"/>
              <w:rPr>
                <w:rFonts w:ascii="仿宋" w:hAnsi="仿宋" w:eastAsia="仿宋" w:cs="仿宋_GB2312"/>
                <w:b/>
                <w:color w:val="FF0000"/>
                <w:szCs w:val="21"/>
              </w:rPr>
            </w:pPr>
            <w:r>
              <w:rPr>
                <w:rFonts w:hint="eastAsia" w:ascii="仿宋" w:hAnsi="仿宋" w:eastAsia="仿宋" w:cs="仿宋_GB2312"/>
                <w:b/>
                <w:color w:val="FF0000"/>
                <w:szCs w:val="21"/>
              </w:rPr>
              <w:t>此项为固定投标价，无需单独报价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735" w:type="dxa"/>
            <w:vAlign w:val="center"/>
          </w:tcPr>
          <w:p>
            <w:pPr>
              <w:autoSpaceDE w:val="0"/>
              <w:autoSpaceDN w:val="0"/>
              <w:adjustRightInd w:val="0"/>
              <w:jc w:val="center"/>
              <w:rPr>
                <w:rFonts w:ascii="仿宋" w:hAnsi="仿宋" w:eastAsia="仿宋"/>
                <w:color w:val="000000"/>
                <w:szCs w:val="21"/>
              </w:rPr>
            </w:pPr>
            <w:r>
              <w:rPr>
                <w:rFonts w:hint="eastAsia" w:ascii="仿宋" w:hAnsi="仿宋" w:eastAsia="仿宋"/>
                <w:color w:val="000000"/>
                <w:szCs w:val="21"/>
              </w:rPr>
              <w:t>2</w:t>
            </w:r>
          </w:p>
        </w:tc>
        <w:tc>
          <w:tcPr>
            <w:tcW w:w="709" w:type="dxa"/>
            <w:vMerge w:val="restart"/>
            <w:vAlign w:val="center"/>
          </w:tcPr>
          <w:p>
            <w:pPr>
              <w:autoSpaceDE w:val="0"/>
              <w:autoSpaceDN w:val="0"/>
              <w:adjustRightInd w:val="0"/>
              <w:rPr>
                <w:rFonts w:ascii="仿宋" w:hAnsi="仿宋" w:eastAsia="仿宋"/>
                <w:color w:val="000000"/>
                <w:szCs w:val="21"/>
              </w:rPr>
            </w:pPr>
            <w:r>
              <w:rPr>
                <w:rFonts w:hint="eastAsia" w:ascii="仿宋" w:hAnsi="仿宋" w:eastAsia="仿宋"/>
                <w:color w:val="000000"/>
                <w:szCs w:val="21"/>
              </w:rPr>
              <w:t>监理</w:t>
            </w:r>
          </w:p>
          <w:p>
            <w:pPr>
              <w:autoSpaceDE w:val="0"/>
              <w:autoSpaceDN w:val="0"/>
              <w:adjustRightInd w:val="0"/>
              <w:rPr>
                <w:rFonts w:ascii="仿宋" w:hAnsi="仿宋" w:eastAsia="仿宋"/>
                <w:color w:val="000000"/>
                <w:szCs w:val="21"/>
              </w:rPr>
            </w:pPr>
            <w:r>
              <w:rPr>
                <w:rFonts w:hint="eastAsia" w:ascii="仿宋" w:hAnsi="仿宋" w:eastAsia="仿宋"/>
                <w:color w:val="000000"/>
                <w:szCs w:val="21"/>
              </w:rPr>
              <w:t>服务</w:t>
            </w:r>
          </w:p>
        </w:tc>
        <w:tc>
          <w:tcPr>
            <w:tcW w:w="1321" w:type="dxa"/>
            <w:vMerge w:val="restart"/>
            <w:vAlign w:val="center"/>
          </w:tcPr>
          <w:p>
            <w:pPr>
              <w:autoSpaceDE w:val="0"/>
              <w:autoSpaceDN w:val="0"/>
              <w:adjustRightInd w:val="0"/>
              <w:rPr>
                <w:rFonts w:ascii="仿宋" w:hAnsi="仿宋" w:eastAsia="仿宋" w:cs="仿宋_GB2312"/>
                <w:color w:val="000000"/>
                <w:sz w:val="24"/>
                <w:szCs w:val="21"/>
                <w:lang w:val="zh-CN"/>
              </w:rPr>
            </w:pPr>
            <w:r>
              <w:rPr>
                <w:rFonts w:hint="eastAsia" w:ascii="仿宋" w:hAnsi="仿宋" w:eastAsia="仿宋" w:cs="仿宋_GB2312"/>
                <w:color w:val="000000"/>
                <w:sz w:val="24"/>
                <w:lang w:val="zh-CN"/>
              </w:rPr>
              <w:t>全过程监理</w:t>
            </w:r>
          </w:p>
        </w:tc>
        <w:tc>
          <w:tcPr>
            <w:tcW w:w="2008" w:type="dxa"/>
            <w:vAlign w:val="center"/>
          </w:tcPr>
          <w:p>
            <w:pPr>
              <w:autoSpaceDE w:val="0"/>
              <w:autoSpaceDN w:val="0"/>
              <w:adjustRightInd w:val="0"/>
              <w:rPr>
                <w:rFonts w:ascii="仿宋" w:hAnsi="仿宋" w:eastAsia="仿宋"/>
                <w:color w:val="000000"/>
                <w:szCs w:val="21"/>
              </w:rPr>
            </w:pPr>
            <w:r>
              <w:rPr>
                <w:rFonts w:hint="eastAsia" w:ascii="仿宋" w:hAnsi="仿宋" w:eastAsia="仿宋"/>
                <w:color w:val="000000"/>
                <w:szCs w:val="21"/>
              </w:rPr>
              <w:t>智能交通系统工程</w:t>
            </w:r>
          </w:p>
        </w:tc>
        <w:tc>
          <w:tcPr>
            <w:tcW w:w="210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3.10%</w:t>
            </w:r>
          </w:p>
        </w:tc>
        <w:tc>
          <w:tcPr>
            <w:tcW w:w="2465" w:type="dxa"/>
            <w:vMerge w:val="restart"/>
            <w:vAlign w:val="center"/>
          </w:tcPr>
          <w:p>
            <w:pPr>
              <w:autoSpaceDE w:val="0"/>
              <w:autoSpaceDN w:val="0"/>
              <w:adjustRightInd w:val="0"/>
              <w:jc w:val="center"/>
              <w:rPr>
                <w:rFonts w:ascii="仿宋" w:hAnsi="仿宋" w:eastAsia="仿宋"/>
                <w:color w:val="000000"/>
                <w:sz w:val="24"/>
                <w:szCs w:val="21"/>
              </w:rPr>
            </w:pPr>
            <w:r>
              <w:rPr>
                <w:rFonts w:hint="eastAsia" w:ascii="仿宋" w:hAnsi="仿宋" w:eastAsia="仿宋"/>
                <w:color w:val="000000"/>
                <w:sz w:val="24"/>
                <w:szCs w:val="21"/>
              </w:rPr>
              <w:t>填报监理费率（占工程投资总额的百分比）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735" w:type="dxa"/>
            <w:vAlign w:val="center"/>
          </w:tcPr>
          <w:p>
            <w:pPr>
              <w:autoSpaceDE w:val="0"/>
              <w:autoSpaceDN w:val="0"/>
              <w:adjustRightInd w:val="0"/>
              <w:jc w:val="center"/>
              <w:rPr>
                <w:rFonts w:ascii="仿宋" w:hAnsi="仿宋" w:eastAsia="仿宋"/>
                <w:color w:val="000000"/>
                <w:szCs w:val="21"/>
              </w:rPr>
            </w:pPr>
            <w:r>
              <w:rPr>
                <w:rFonts w:hint="eastAsia" w:ascii="仿宋" w:hAnsi="仿宋" w:eastAsia="仿宋"/>
                <w:color w:val="000000"/>
                <w:szCs w:val="21"/>
              </w:rPr>
              <w:t>3</w:t>
            </w:r>
          </w:p>
        </w:tc>
        <w:tc>
          <w:tcPr>
            <w:tcW w:w="709" w:type="dxa"/>
            <w:vMerge w:val="continue"/>
            <w:vAlign w:val="center"/>
          </w:tcPr>
          <w:p>
            <w:pPr>
              <w:autoSpaceDE w:val="0"/>
              <w:autoSpaceDN w:val="0"/>
              <w:adjustRightInd w:val="0"/>
              <w:rPr>
                <w:rFonts w:ascii="仿宋" w:hAnsi="仿宋" w:eastAsia="仿宋"/>
                <w:color w:val="000000"/>
                <w:szCs w:val="21"/>
              </w:rPr>
            </w:pPr>
          </w:p>
        </w:tc>
        <w:tc>
          <w:tcPr>
            <w:tcW w:w="1321" w:type="dxa"/>
            <w:vMerge w:val="continue"/>
            <w:vAlign w:val="center"/>
          </w:tcPr>
          <w:p>
            <w:pPr>
              <w:autoSpaceDE w:val="0"/>
              <w:autoSpaceDN w:val="0"/>
              <w:adjustRightInd w:val="0"/>
              <w:rPr>
                <w:rFonts w:ascii="仿宋" w:hAnsi="仿宋" w:eastAsia="仿宋" w:cs="仿宋_GB2312"/>
                <w:color w:val="000000"/>
                <w:sz w:val="24"/>
                <w:lang w:val="zh-CN"/>
              </w:rPr>
            </w:pPr>
          </w:p>
        </w:tc>
        <w:tc>
          <w:tcPr>
            <w:tcW w:w="2008" w:type="dxa"/>
            <w:vAlign w:val="center"/>
          </w:tcPr>
          <w:p>
            <w:pPr>
              <w:autoSpaceDE w:val="0"/>
              <w:autoSpaceDN w:val="0"/>
              <w:adjustRightInd w:val="0"/>
              <w:rPr>
                <w:rFonts w:ascii="仿宋" w:hAnsi="仿宋" w:eastAsia="仿宋"/>
                <w:color w:val="000000"/>
                <w:szCs w:val="21"/>
              </w:rPr>
            </w:pPr>
            <w:r>
              <w:rPr>
                <w:rFonts w:hint="eastAsia" w:ascii="仿宋" w:hAnsi="仿宋" w:eastAsia="仿宋"/>
                <w:color w:val="000000"/>
                <w:szCs w:val="21"/>
              </w:rPr>
              <w:t>其他道路交通安全设施工程（交通信号灯工程；交通标志工程；交通标线工程；管道预埋和电源接入工程）</w:t>
            </w:r>
          </w:p>
        </w:tc>
        <w:tc>
          <w:tcPr>
            <w:tcW w:w="210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2.90%</w:t>
            </w:r>
          </w:p>
        </w:tc>
        <w:tc>
          <w:tcPr>
            <w:tcW w:w="2465" w:type="dxa"/>
            <w:vMerge w:val="continue"/>
            <w:vAlign w:val="center"/>
          </w:tcPr>
          <w:p>
            <w:pPr>
              <w:autoSpaceDE w:val="0"/>
              <w:autoSpaceDN w:val="0"/>
              <w:adjustRightInd w:val="0"/>
              <w:jc w:val="center"/>
              <w:rPr>
                <w:rFonts w:ascii="仿宋" w:hAnsi="仿宋" w:eastAsia="仿宋"/>
                <w:color w:val="000000"/>
                <w:sz w:val="24"/>
                <w:szCs w:val="21"/>
              </w:rPr>
            </w:pPr>
          </w:p>
        </w:tc>
      </w:tr>
    </w:tbl>
    <w:p>
      <w:pPr>
        <w:spacing w:line="440" w:lineRule="atLeast"/>
        <w:rPr>
          <w:rFonts w:ascii="仿宋" w:hAnsi="仿宋" w:eastAsia="仿宋"/>
          <w:b/>
          <w:color w:val="000000"/>
          <w:sz w:val="24"/>
          <w:szCs w:val="24"/>
        </w:rPr>
      </w:pPr>
      <w:r>
        <w:rPr>
          <w:rFonts w:hint="eastAsia" w:ascii="仿宋" w:hAnsi="仿宋" w:eastAsia="仿宋"/>
          <w:b/>
          <w:color w:val="000000"/>
          <w:sz w:val="24"/>
          <w:szCs w:val="24"/>
        </w:rPr>
        <w:t>备注：交通设施日常维护（应急抢修维护和设施完善等）工程监理费为固定投标价，这项内容不需要报价，一旦中标，签订合同后，甲方将按合同约定分期支付总额18万元予中标单位，则这一年度交警大队维护过程的跟踪监督均需中标单位完成。</w:t>
      </w:r>
    </w:p>
    <w:p>
      <w:pPr>
        <w:widowControl/>
        <w:overflowPunct w:val="0"/>
        <w:autoSpaceDE w:val="0"/>
        <w:autoSpaceDN w:val="0"/>
        <w:adjustRightInd w:val="0"/>
        <w:snapToGrid w:val="0"/>
        <w:spacing w:before="156" w:beforeLines="50"/>
        <w:ind w:left="420" w:leftChars="200"/>
        <w:textAlignment w:val="baseline"/>
        <w:rPr>
          <w:rFonts w:ascii="仿宋" w:hAnsi="仿宋" w:eastAsia="仿宋"/>
          <w:b/>
          <w:color w:val="000000"/>
          <w:sz w:val="28"/>
          <w:szCs w:val="28"/>
        </w:rPr>
      </w:pPr>
      <w:r>
        <w:rPr>
          <w:rFonts w:hint="eastAsia" w:ascii="仿宋" w:hAnsi="仿宋" w:eastAsia="仿宋"/>
          <w:b/>
          <w:color w:val="000000"/>
          <w:sz w:val="28"/>
          <w:szCs w:val="28"/>
        </w:rPr>
        <w:t>（三）标项五（项目设计）采购清单</w:t>
      </w:r>
    </w:p>
    <w:tbl>
      <w:tblPr>
        <w:tblStyle w:val="88"/>
        <w:tblW w:w="0" w:type="auto"/>
        <w:tblInd w:w="0" w:type="dxa"/>
        <w:tblLayout w:type="fixed"/>
        <w:tblCellMar>
          <w:top w:w="0" w:type="dxa"/>
          <w:left w:w="108" w:type="dxa"/>
          <w:bottom w:w="0" w:type="dxa"/>
          <w:right w:w="108" w:type="dxa"/>
        </w:tblCellMar>
      </w:tblPr>
      <w:tblGrid>
        <w:gridCol w:w="417"/>
        <w:gridCol w:w="1386"/>
        <w:gridCol w:w="1441"/>
        <w:gridCol w:w="3435"/>
        <w:gridCol w:w="1620"/>
      </w:tblGrid>
      <w:tr>
        <w:tblPrEx>
          <w:tblCellMar>
            <w:top w:w="0" w:type="dxa"/>
            <w:left w:w="108" w:type="dxa"/>
            <w:bottom w:w="0" w:type="dxa"/>
            <w:right w:w="108" w:type="dxa"/>
          </w:tblCellMar>
        </w:tblPrEx>
        <w:trPr>
          <w:trHeight w:val="799"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0"/>
              </w:rPr>
            </w:pPr>
            <w:r>
              <w:rPr>
                <w:rFonts w:hint="eastAsia" w:ascii="仿宋" w:hAnsi="仿宋" w:eastAsia="仿宋" w:cs="宋体"/>
                <w:b/>
                <w:bCs/>
                <w:color w:val="000000"/>
                <w:kern w:val="0"/>
                <w:sz w:val="20"/>
              </w:rPr>
              <w:t>序号</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0"/>
              </w:rPr>
            </w:pPr>
            <w:r>
              <w:rPr>
                <w:rFonts w:hint="eastAsia" w:ascii="仿宋" w:hAnsi="仿宋" w:eastAsia="仿宋" w:cs="宋体"/>
                <w:b/>
                <w:bCs/>
                <w:color w:val="000000"/>
                <w:kern w:val="0"/>
                <w:sz w:val="20"/>
              </w:rPr>
              <w:t>工程造价范围</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0"/>
              </w:rPr>
            </w:pPr>
            <w:r>
              <w:rPr>
                <w:rFonts w:hint="eastAsia" w:ascii="仿宋" w:hAnsi="仿宋" w:eastAsia="仿宋" w:cs="宋体"/>
                <w:b/>
                <w:bCs/>
                <w:color w:val="000000"/>
                <w:kern w:val="0"/>
                <w:sz w:val="20"/>
              </w:rPr>
              <w:t>基本设计收费费率</w:t>
            </w:r>
          </w:p>
        </w:tc>
        <w:tc>
          <w:tcPr>
            <w:tcW w:w="3435"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宋体"/>
                <w:b/>
                <w:bCs/>
                <w:color w:val="000000"/>
                <w:kern w:val="0"/>
                <w:sz w:val="20"/>
                <w:lang w:val="en-US" w:eastAsia="zh-CN"/>
              </w:rPr>
            </w:pPr>
            <w:r>
              <w:rPr>
                <w:rFonts w:hint="eastAsia" w:ascii="仿宋" w:hAnsi="仿宋" w:eastAsia="仿宋" w:cs="宋体"/>
                <w:b/>
                <w:bCs/>
                <w:color w:val="000000"/>
                <w:kern w:val="0"/>
                <w:sz w:val="20"/>
              </w:rPr>
              <w:t>财政审核</w:t>
            </w:r>
            <w:r>
              <w:rPr>
                <w:rFonts w:hint="eastAsia" w:ascii="仿宋" w:hAnsi="仿宋" w:eastAsia="仿宋" w:cs="宋体"/>
                <w:b/>
                <w:bCs/>
                <w:kern w:val="0"/>
                <w:sz w:val="20"/>
              </w:rPr>
              <w:t>最</w:t>
            </w:r>
            <w:r>
              <w:rPr>
                <w:rFonts w:hint="eastAsia" w:ascii="仿宋" w:hAnsi="仿宋" w:eastAsia="仿宋" w:cs="宋体"/>
                <w:b/>
                <w:bCs/>
                <w:kern w:val="0"/>
                <w:sz w:val="20"/>
                <w:lang w:val="en-US" w:eastAsia="zh-CN"/>
              </w:rPr>
              <w:t>高折扣</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0"/>
              </w:rPr>
            </w:pPr>
            <w:r>
              <w:rPr>
                <w:rFonts w:hint="eastAsia" w:ascii="仿宋" w:hAnsi="仿宋" w:eastAsia="仿宋" w:cs="宋体"/>
                <w:b/>
                <w:bCs/>
                <w:color w:val="000000"/>
                <w:kern w:val="0"/>
                <w:sz w:val="20"/>
              </w:rPr>
              <w:t>备注</w:t>
            </w:r>
          </w:p>
        </w:tc>
      </w:tr>
      <w:tr>
        <w:tblPrEx>
          <w:tblCellMar>
            <w:top w:w="0" w:type="dxa"/>
            <w:left w:w="108" w:type="dxa"/>
            <w:bottom w:w="0" w:type="dxa"/>
            <w:right w:w="108" w:type="dxa"/>
          </w:tblCellMar>
        </w:tblPrEx>
        <w:trPr>
          <w:trHeight w:val="570" w:hRule="atLeast"/>
        </w:trPr>
        <w:tc>
          <w:tcPr>
            <w:tcW w:w="4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38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200万以下</w:t>
            </w:r>
          </w:p>
        </w:tc>
        <w:tc>
          <w:tcPr>
            <w:tcW w:w="144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7.23%</w:t>
            </w:r>
          </w:p>
        </w:tc>
        <w:tc>
          <w:tcPr>
            <w:tcW w:w="3435"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6</w:t>
            </w:r>
            <w:r>
              <w:rPr>
                <w:rFonts w:hint="eastAsia" w:ascii="仿宋" w:hAnsi="仿宋" w:eastAsia="仿宋" w:cs="宋体"/>
                <w:color w:val="000000"/>
                <w:kern w:val="0"/>
                <w:sz w:val="18"/>
                <w:szCs w:val="18"/>
              </w:rPr>
              <w:t>0%</w:t>
            </w:r>
          </w:p>
        </w:tc>
        <w:tc>
          <w:tcPr>
            <w:tcW w:w="1620"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18"/>
                <w:szCs w:val="18"/>
                <w:highlight w:val="yellow"/>
              </w:rPr>
            </w:pPr>
          </w:p>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57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38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200万-500万</w:t>
            </w:r>
          </w:p>
        </w:tc>
        <w:tc>
          <w:tcPr>
            <w:tcW w:w="144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6.72%</w:t>
            </w:r>
          </w:p>
        </w:tc>
        <w:tc>
          <w:tcPr>
            <w:tcW w:w="3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620" w:type="dxa"/>
            <w:vMerge w:val="continue"/>
            <w:tcBorders>
              <w:left w:val="nil"/>
              <w:right w:val="single" w:color="auto" w:sz="4" w:space="0"/>
            </w:tcBorders>
            <w:vAlign w:val="center"/>
          </w:tcPr>
          <w:p>
            <w:pPr>
              <w:widowControl/>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435"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38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500万-1000万</w:t>
            </w:r>
          </w:p>
        </w:tc>
        <w:tc>
          <w:tcPr>
            <w:tcW w:w="144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6.23%</w:t>
            </w:r>
          </w:p>
        </w:tc>
        <w:tc>
          <w:tcPr>
            <w:tcW w:w="3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620" w:type="dxa"/>
            <w:vMerge w:val="continue"/>
            <w:tcBorders>
              <w:left w:val="nil"/>
              <w:right w:val="single" w:color="auto" w:sz="4" w:space="0"/>
            </w:tcBorders>
            <w:vAlign w:val="center"/>
          </w:tcPr>
          <w:p>
            <w:pPr>
              <w:widowControl/>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60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38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1000-3000万</w:t>
            </w:r>
          </w:p>
        </w:tc>
        <w:tc>
          <w:tcPr>
            <w:tcW w:w="144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5.56%</w:t>
            </w:r>
          </w:p>
        </w:tc>
        <w:tc>
          <w:tcPr>
            <w:tcW w:w="3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620"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r>
    </w:tbl>
    <w:p>
      <w:pPr>
        <w:spacing w:before="156" w:beforeLines="50"/>
        <w:rPr>
          <w:rFonts w:ascii="仿宋" w:hAnsi="仿宋" w:eastAsia="仿宋"/>
          <w:b/>
          <w:color w:val="000000"/>
          <w:sz w:val="24"/>
          <w:szCs w:val="24"/>
        </w:rPr>
      </w:pPr>
    </w:p>
    <w:p>
      <w:pPr>
        <w:numPr>
          <w:ilvl w:val="0"/>
          <w:numId w:val="3"/>
        </w:numPr>
        <w:spacing w:before="156" w:beforeLines="50"/>
        <w:ind w:left="420"/>
        <w:rPr>
          <w:rFonts w:ascii="仿宋_GB2312" w:hAnsi="宋体" w:eastAsia="仿宋_GB2312"/>
          <w:b/>
          <w:color w:val="000000"/>
          <w:sz w:val="24"/>
          <w:szCs w:val="24"/>
        </w:rPr>
      </w:pPr>
      <w:r>
        <w:rPr>
          <w:rFonts w:hint="eastAsia" w:ascii="仿宋_GB2312" w:hAnsi="宋体" w:eastAsia="仿宋_GB2312"/>
          <w:b/>
          <w:color w:val="000000"/>
          <w:sz w:val="24"/>
          <w:szCs w:val="24"/>
        </w:rPr>
        <w:t>技术要求</w:t>
      </w:r>
    </w:p>
    <w:p>
      <w:pPr>
        <w:spacing w:before="156" w:beforeLines="50"/>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（一）标项三技术要求</w:t>
      </w:r>
    </w:p>
    <w:p>
      <w:pPr>
        <w:snapToGrid w:val="0"/>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1.在收到项目建设单位或施工单位的检测申请后，检测单位应当按照相关检测规范（《安全技术防范工程检验规范》、《安全防范工程技术规范》、《安全技术防范系统建设技术规范》、《公路车辆智能监测记录系统通用技术条件》、《闯红灯自动记录系统通用技术条件》、</w:t>
      </w:r>
      <w:r>
        <w:rPr>
          <w:rFonts w:hint="eastAsia" w:ascii="仿宋_GB2312" w:eastAsia="仿宋_GB2312"/>
          <w:color w:val="000000"/>
          <w:sz w:val="24"/>
        </w:rPr>
        <w:t>《道路交通安全违法行为图像取证技术规范》、《道路交通安全违法行为视频取证设备技术规范》、</w:t>
      </w:r>
      <w:r>
        <w:rPr>
          <w:rFonts w:hint="eastAsia" w:ascii="仿宋_GB2312" w:hAnsi="宋体" w:eastAsia="仿宋_GB2312"/>
          <w:color w:val="000000"/>
          <w:kern w:val="0"/>
          <w:sz w:val="24"/>
          <w:szCs w:val="24"/>
        </w:rPr>
        <w:t>《机动车违法停车自动记录系统通用技术条件》、《人行横道道路交通安全违法行为监测记录系统通用技术条件》</w:t>
      </w:r>
      <w:r>
        <w:rPr>
          <w:rFonts w:hint="eastAsia" w:ascii="仿宋_GB2312" w:hAnsi="宋体" w:eastAsia="仿宋_GB2312"/>
          <w:color w:val="000000"/>
          <w:sz w:val="24"/>
        </w:rPr>
        <w:t>等最新技术规范）出具检测报告。</w:t>
      </w:r>
    </w:p>
    <w:p>
      <w:pPr>
        <w:spacing w:line="360" w:lineRule="auto"/>
        <w:ind w:left="420"/>
        <w:rPr>
          <w:rFonts w:ascii="仿宋_GB2312" w:hAnsi="宋体" w:eastAsia="仿宋_GB2312"/>
          <w:color w:val="000000"/>
          <w:sz w:val="24"/>
        </w:rPr>
      </w:pPr>
      <w:r>
        <w:rPr>
          <w:rFonts w:hint="eastAsia" w:ascii="仿宋_GB2312" w:hAnsi="宋体" w:eastAsia="仿宋_GB2312"/>
          <w:color w:val="000000"/>
          <w:sz w:val="24"/>
        </w:rPr>
        <w:t>2.检测报告必须经浙江省技术监督局认证核准。</w:t>
      </w:r>
    </w:p>
    <w:p>
      <w:pPr>
        <w:spacing w:line="360" w:lineRule="auto"/>
        <w:ind w:left="420"/>
        <w:rPr>
          <w:rFonts w:ascii="仿宋_GB2312" w:hAnsi="宋体" w:eastAsia="仿宋_GB2312"/>
          <w:b/>
          <w:color w:val="000000"/>
          <w:sz w:val="24"/>
          <w:szCs w:val="24"/>
        </w:rPr>
      </w:pPr>
      <w:r>
        <w:rPr>
          <w:rFonts w:hint="eastAsia" w:ascii="仿宋_GB2312" w:hAnsi="宋体" w:eastAsia="仿宋_GB2312"/>
          <w:b/>
          <w:color w:val="000000"/>
          <w:sz w:val="24"/>
          <w:szCs w:val="24"/>
        </w:rPr>
        <w:t>（二）标项四技术要求</w:t>
      </w:r>
    </w:p>
    <w:p>
      <w:pPr>
        <w:spacing w:line="440" w:lineRule="atLeast"/>
        <w:ind w:firstLine="482" w:firstLineChars="200"/>
        <w:rPr>
          <w:rFonts w:ascii="仿宋_GB2312" w:eastAsia="仿宋_GB2312"/>
          <w:b/>
          <w:bCs/>
          <w:color w:val="000000"/>
          <w:sz w:val="24"/>
        </w:rPr>
      </w:pPr>
      <w:r>
        <w:rPr>
          <w:rFonts w:hint="eastAsia" w:ascii="仿宋_GB2312" w:eastAsia="仿宋_GB2312" w:cs="仿宋_GB2312"/>
          <w:b/>
          <w:bCs/>
          <w:color w:val="000000"/>
          <w:sz w:val="24"/>
          <w:lang w:val="zh-CN"/>
        </w:rPr>
        <w:t>1.总体要求</w:t>
      </w:r>
    </w:p>
    <w:p>
      <w:pPr>
        <w:autoSpaceDE w:val="0"/>
        <w:autoSpaceDN w:val="0"/>
        <w:adjustRightInd w:val="0"/>
        <w:spacing w:line="360" w:lineRule="auto"/>
        <w:ind w:firstLine="601"/>
        <w:rPr>
          <w:rFonts w:ascii="仿宋_GB2312" w:eastAsia="仿宋_GB2312"/>
          <w:color w:val="000000"/>
          <w:sz w:val="24"/>
        </w:rPr>
      </w:pPr>
      <w:r>
        <w:rPr>
          <w:rFonts w:hint="eastAsia" w:ascii="仿宋_GB2312" w:eastAsia="仿宋_GB2312" w:cs="仿宋_GB2312"/>
          <w:color w:val="000000"/>
          <w:sz w:val="24"/>
          <w:lang w:val="zh-CN"/>
        </w:rPr>
        <w:t>鉴于杭州市公安局</w:t>
      </w:r>
      <w:r>
        <w:rPr>
          <w:rFonts w:hint="eastAsia" w:ascii="仿宋_GB2312" w:eastAsia="仿宋_GB2312" w:cs="仿宋_GB2312"/>
          <w:color w:val="000000"/>
          <w:sz w:val="24"/>
        </w:rPr>
        <w:t>富阳区分局交通警察大队2020年度交通安全设施标项七-项目监理</w:t>
      </w:r>
      <w:r>
        <w:rPr>
          <w:rFonts w:hint="eastAsia" w:ascii="仿宋_GB2312" w:eastAsia="仿宋_GB2312" w:cs="仿宋_GB2312"/>
          <w:color w:val="000000"/>
          <w:sz w:val="24"/>
          <w:lang w:val="zh-CN"/>
        </w:rPr>
        <w:t>建设应用面广，复杂程度很高。为此，要求监理单位按照建设目标和要求，遵循国家、省、市信息系统项目建设和监理的标准和规范，依据项目建设合同和用户需求，采用先进、科学、合理的适合本项目特点的项目管理技巧和手段，对项目的各个层面进行全方位的管理、控制和协调。对项目的应用软件开发、设备和系统购置、安装调试、系统测试、技术培训等方面的质量、进度和投资等进行全面控制。对项目建设合同的执行、项目建设文件资料等进行管理。从而使本项目</w:t>
      </w:r>
      <w:r>
        <w:rPr>
          <w:rFonts w:hint="eastAsia" w:ascii="仿宋_GB2312" w:eastAsia="仿宋_GB2312"/>
          <w:color w:val="000000"/>
          <w:sz w:val="24"/>
        </w:rPr>
        <w:t>“</w:t>
      </w:r>
      <w:r>
        <w:rPr>
          <w:rFonts w:hint="eastAsia" w:ascii="仿宋_GB2312" w:eastAsia="仿宋_GB2312" w:cs="仿宋_GB2312"/>
          <w:color w:val="000000"/>
          <w:sz w:val="24"/>
          <w:lang w:val="zh-CN"/>
        </w:rPr>
        <w:t>按期、保质、高效、节约</w:t>
      </w:r>
      <w:r>
        <w:rPr>
          <w:rFonts w:hint="eastAsia" w:ascii="仿宋_GB2312" w:eastAsia="仿宋_GB2312"/>
          <w:color w:val="000000"/>
          <w:sz w:val="24"/>
        </w:rPr>
        <w:t>”</w:t>
      </w:r>
      <w:r>
        <w:rPr>
          <w:rFonts w:hint="eastAsia" w:ascii="仿宋_GB2312" w:eastAsia="仿宋_GB2312" w:cs="仿宋_GB2312"/>
          <w:color w:val="000000"/>
          <w:sz w:val="24"/>
          <w:lang w:val="zh-CN"/>
        </w:rPr>
        <w:t>地完成。</w:t>
      </w:r>
    </w:p>
    <w:p>
      <w:pPr>
        <w:autoSpaceDE w:val="0"/>
        <w:autoSpaceDN w:val="0"/>
        <w:adjustRightInd w:val="0"/>
        <w:spacing w:line="360" w:lineRule="auto"/>
        <w:ind w:firstLine="601"/>
        <w:rPr>
          <w:rFonts w:ascii="仿宋_GB2312" w:eastAsia="仿宋_GB2312" w:cs="仿宋_GB2312"/>
          <w:b/>
          <w:bCs/>
          <w:color w:val="000000"/>
          <w:sz w:val="24"/>
          <w:lang w:val="zh-CN"/>
        </w:rPr>
      </w:pPr>
      <w:r>
        <w:rPr>
          <w:rFonts w:hint="eastAsia" w:ascii="仿宋_GB2312" w:eastAsia="仿宋_GB2312" w:cs="仿宋_GB2312"/>
          <w:b/>
          <w:bCs/>
          <w:color w:val="000000"/>
          <w:sz w:val="24"/>
          <w:lang w:val="zh-CN"/>
        </w:rPr>
        <w:t>2.监理服务范围</w:t>
      </w:r>
    </w:p>
    <w:p>
      <w:pPr>
        <w:autoSpaceDE w:val="0"/>
        <w:autoSpaceDN w:val="0"/>
        <w:adjustRightInd w:val="0"/>
        <w:spacing w:line="360" w:lineRule="auto"/>
        <w:ind w:firstLine="480"/>
        <w:rPr>
          <w:rFonts w:ascii="仿宋_GB2312" w:eastAsia="仿宋_GB2312"/>
          <w:color w:val="000000"/>
          <w:sz w:val="24"/>
        </w:rPr>
      </w:pPr>
      <w:r>
        <w:rPr>
          <w:rFonts w:hint="eastAsia" w:ascii="仿宋_GB2312" w:eastAsia="仿宋_GB2312" w:cs="仿宋_GB2312"/>
          <w:color w:val="000000"/>
          <w:sz w:val="24"/>
          <w:lang w:val="zh-CN"/>
        </w:rPr>
        <w:t>监理的主要内容包括杭州市公安局</w:t>
      </w:r>
      <w:r>
        <w:rPr>
          <w:rFonts w:hint="eastAsia" w:ascii="仿宋_GB2312" w:eastAsia="仿宋_GB2312" w:cs="仿宋_GB2312"/>
          <w:color w:val="000000"/>
          <w:sz w:val="24"/>
        </w:rPr>
        <w:t>富阳区分局交通警察大队</w:t>
      </w:r>
      <w:r>
        <w:rPr>
          <w:rFonts w:hint="eastAsia" w:ascii="仿宋_GB2312" w:eastAsia="仿宋_GB2312" w:cs="仿宋_GB2312"/>
          <w:color w:val="000000"/>
          <w:kern w:val="28"/>
          <w:sz w:val="24"/>
          <w:lang w:val="zh-CN"/>
        </w:rPr>
        <w:t>组织实施的智能交通信息化项目及交通安全设施维护工作的全程监理、</w:t>
      </w:r>
      <w:r>
        <w:rPr>
          <w:rFonts w:hint="eastAsia" w:ascii="仿宋" w:hAnsi="仿宋" w:eastAsia="仿宋" w:cs="仿宋_GB2312"/>
          <w:b/>
          <w:color w:val="FF0000"/>
          <w:szCs w:val="21"/>
          <w:lang w:val="zh-CN"/>
        </w:rPr>
        <w:t>交通设施日常维护（应急抢修维护和设施完善等）工程监理</w:t>
      </w:r>
      <w:r>
        <w:rPr>
          <w:rFonts w:hint="eastAsia" w:ascii="仿宋_GB2312" w:eastAsia="仿宋_GB2312" w:cs="仿宋_GB2312"/>
          <w:color w:val="000000"/>
          <w:sz w:val="24"/>
          <w:lang w:val="zh-CN"/>
        </w:rPr>
        <w:t xml:space="preserve">。 </w:t>
      </w:r>
    </w:p>
    <w:p>
      <w:pPr>
        <w:tabs>
          <w:tab w:val="left" w:pos="3780"/>
        </w:tabs>
        <w:autoSpaceDE w:val="0"/>
        <w:autoSpaceDN w:val="0"/>
        <w:adjustRightInd w:val="0"/>
        <w:spacing w:line="360" w:lineRule="auto"/>
        <w:ind w:firstLine="480"/>
        <w:rPr>
          <w:rFonts w:ascii="仿宋_GB2312" w:eastAsia="仿宋_GB2312"/>
          <w:color w:val="000000"/>
          <w:sz w:val="24"/>
        </w:rPr>
      </w:pPr>
      <w:r>
        <w:rPr>
          <w:rFonts w:hint="eastAsia" w:ascii="仿宋_GB2312" w:eastAsia="仿宋_GB2312" w:cs="仿宋_GB2312"/>
          <w:color w:val="000000"/>
          <w:sz w:val="24"/>
          <w:lang w:val="zh-CN"/>
        </w:rPr>
        <w:t>监理的主要范围包括：</w:t>
      </w:r>
    </w:p>
    <w:p>
      <w:pPr>
        <w:autoSpaceDE w:val="0"/>
        <w:autoSpaceDN w:val="0"/>
        <w:adjustRightInd w:val="0"/>
        <w:spacing w:line="360" w:lineRule="auto"/>
        <w:ind w:firstLine="480"/>
        <w:rPr>
          <w:rFonts w:ascii="仿宋_GB2312" w:eastAsia="仿宋_GB2312" w:cs="仿宋_GB2312"/>
          <w:color w:val="000000"/>
          <w:kern w:val="28"/>
          <w:sz w:val="24"/>
          <w:lang w:val="zh-CN"/>
        </w:rPr>
      </w:pPr>
      <w:r>
        <w:rPr>
          <w:rFonts w:hint="eastAsia" w:ascii="仿宋_GB2312" w:eastAsia="仿宋_GB2312" w:cs="仿宋_GB2312"/>
          <w:color w:val="000000"/>
          <w:kern w:val="28"/>
          <w:sz w:val="24"/>
          <w:lang w:val="zh-CN"/>
        </w:rPr>
        <w:t>参与系统招投标过程，应用软件开发，设备和系统软件购置、安装调试，系统测试单元，集成测试，培训，试运行和系统验收，系统移交及相关文档起草和管理等，以及交通设施日常维护（应急抢修维护和设施完善）全过程的跟踪监督。</w:t>
      </w:r>
    </w:p>
    <w:p>
      <w:pPr>
        <w:autoSpaceDE w:val="0"/>
        <w:autoSpaceDN w:val="0"/>
        <w:adjustRightInd w:val="0"/>
        <w:spacing w:line="360" w:lineRule="auto"/>
        <w:ind w:firstLine="480"/>
        <w:rPr>
          <w:rFonts w:ascii="仿宋_GB2312" w:eastAsia="仿宋_GB2312"/>
          <w:b/>
          <w:bCs/>
          <w:color w:val="000000"/>
          <w:sz w:val="24"/>
        </w:rPr>
      </w:pPr>
      <w:r>
        <w:rPr>
          <w:rFonts w:hint="eastAsia" w:ascii="仿宋_GB2312" w:eastAsia="仿宋_GB2312" w:cs="仿宋_GB2312"/>
          <w:b/>
          <w:bCs/>
          <w:color w:val="000000"/>
          <w:sz w:val="24"/>
          <w:lang w:val="zh-CN"/>
        </w:rPr>
        <w:t>3.监理服务内容</w:t>
      </w:r>
    </w:p>
    <w:p>
      <w:pPr>
        <w:autoSpaceDE w:val="0"/>
        <w:autoSpaceDN w:val="0"/>
        <w:adjustRightInd w:val="0"/>
        <w:spacing w:line="360" w:lineRule="auto"/>
        <w:ind w:firstLine="480"/>
        <w:rPr>
          <w:rFonts w:ascii="仿宋_GB2312" w:eastAsia="仿宋_GB2312"/>
          <w:color w:val="000000"/>
          <w:sz w:val="24"/>
        </w:rPr>
      </w:pPr>
      <w:r>
        <w:rPr>
          <w:rFonts w:hint="eastAsia" w:ascii="仿宋_GB2312" w:eastAsia="仿宋_GB2312" w:cs="仿宋_GB2312"/>
          <w:color w:val="000000"/>
          <w:sz w:val="24"/>
          <w:lang w:val="zh-CN"/>
        </w:rPr>
        <w:t>按照</w:t>
      </w:r>
      <w:r>
        <w:rPr>
          <w:rFonts w:hint="eastAsia" w:ascii="仿宋_GB2312" w:eastAsia="仿宋_GB2312"/>
          <w:color w:val="000000"/>
          <w:sz w:val="24"/>
        </w:rPr>
        <w:t>“</w:t>
      </w:r>
      <w:r>
        <w:rPr>
          <w:rFonts w:hint="eastAsia" w:ascii="仿宋_GB2312" w:eastAsia="仿宋_GB2312" w:cs="仿宋_GB2312"/>
          <w:color w:val="000000"/>
          <w:sz w:val="24"/>
          <w:lang w:val="zh-CN"/>
        </w:rPr>
        <w:t>三控制、两管理、一协调</w:t>
      </w:r>
      <w:r>
        <w:rPr>
          <w:rFonts w:hint="eastAsia" w:ascii="仿宋_GB2312" w:eastAsia="仿宋_GB2312"/>
          <w:color w:val="000000"/>
          <w:sz w:val="24"/>
        </w:rPr>
        <w:t>”</w:t>
      </w:r>
      <w:r>
        <w:rPr>
          <w:rFonts w:hint="eastAsia" w:ascii="仿宋_GB2312" w:eastAsia="仿宋_GB2312" w:cs="仿宋_GB2312"/>
          <w:color w:val="000000"/>
          <w:sz w:val="24"/>
          <w:lang w:val="zh-CN"/>
        </w:rPr>
        <w:t>的原则，保证项目在规定的时间内完成，并实现项目建设的目标。具体内容包括：</w:t>
      </w:r>
    </w:p>
    <w:p>
      <w:pPr>
        <w:autoSpaceDE w:val="0"/>
        <w:autoSpaceDN w:val="0"/>
        <w:adjustRightInd w:val="0"/>
        <w:spacing w:line="360" w:lineRule="auto"/>
        <w:outlineLvl w:val="0"/>
        <w:rPr>
          <w:rFonts w:ascii="仿宋_GB2312" w:eastAsia="仿宋_GB2312"/>
          <w:b/>
          <w:bCs/>
          <w:color w:val="000000"/>
          <w:sz w:val="24"/>
        </w:rPr>
      </w:pPr>
      <w:r>
        <w:rPr>
          <w:rFonts w:hint="eastAsia" w:ascii="仿宋_GB2312" w:eastAsia="仿宋_GB2312" w:cs="仿宋_GB2312"/>
          <w:b/>
          <w:bCs/>
          <w:color w:val="000000"/>
          <w:sz w:val="24"/>
          <w:lang w:val="zh-CN"/>
        </w:rPr>
        <w:t>3.1项目组织及技术总体方案的把关</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1）参与项目招投标方案的编制与项目招投标工作；</w:t>
      </w:r>
    </w:p>
    <w:p>
      <w:pPr>
        <w:autoSpaceDE w:val="0"/>
        <w:autoSpaceDN w:val="0"/>
        <w:adjustRightInd w:val="0"/>
        <w:spacing w:line="360" w:lineRule="auto"/>
        <w:outlineLvl w:val="0"/>
        <w:rPr>
          <w:rFonts w:ascii="仿宋_GB2312" w:eastAsia="仿宋_GB2312"/>
          <w:color w:val="000000"/>
          <w:sz w:val="24"/>
        </w:rPr>
      </w:pPr>
      <w:r>
        <w:rPr>
          <w:rFonts w:hint="eastAsia" w:ascii="仿宋_GB2312" w:eastAsia="仿宋_GB2312" w:cs="仿宋_GB2312"/>
          <w:color w:val="000000"/>
          <w:sz w:val="24"/>
          <w:lang w:val="zh-CN"/>
        </w:rPr>
        <w:t>2）审核和确认承建单位的总体设计方案；</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3）审核和确认项目建设过程中的各种关键技术方案；</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4）审核和确认承建单位的组织和实施方案，和投标人提交的《项目计划》；</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5）审核和确认承建单位的项目质量保证计划、质量控制体系（含质量控制的关键性节点）；</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6）审核和确认承建单位的原代码管理方案；</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7）审核和确认承建单位的测试计划；</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8）审核和确认承建单位的项目进度计划和进度控制节点；</w:t>
      </w:r>
    </w:p>
    <w:p>
      <w:pPr>
        <w:autoSpaceDE w:val="0"/>
        <w:autoSpaceDN w:val="0"/>
        <w:adjustRightInd w:val="0"/>
        <w:spacing w:line="360" w:lineRule="auto"/>
        <w:rPr>
          <w:rFonts w:ascii="仿宋_GB2312" w:eastAsia="仿宋_GB2312"/>
          <w:b/>
          <w:bCs/>
          <w:color w:val="000000"/>
          <w:sz w:val="24"/>
        </w:rPr>
      </w:pPr>
      <w:r>
        <w:rPr>
          <w:rFonts w:hint="eastAsia" w:ascii="仿宋_GB2312" w:eastAsia="仿宋_GB2312" w:cs="仿宋_GB2312"/>
          <w:b/>
          <w:bCs/>
          <w:color w:val="000000"/>
          <w:sz w:val="24"/>
          <w:lang w:val="zh-CN"/>
        </w:rPr>
        <w:t>3.2项目质量控制</w:t>
      </w:r>
    </w:p>
    <w:p>
      <w:pPr>
        <w:autoSpaceDE w:val="0"/>
        <w:autoSpaceDN w:val="0"/>
        <w:adjustRightInd w:val="0"/>
        <w:spacing w:line="360" w:lineRule="auto"/>
        <w:rPr>
          <w:rFonts w:ascii="仿宋_GB2312" w:eastAsia="仿宋_GB2312"/>
          <w:b/>
          <w:bCs/>
          <w:color w:val="000000"/>
          <w:sz w:val="24"/>
        </w:rPr>
      </w:pPr>
      <w:r>
        <w:rPr>
          <w:rFonts w:hint="eastAsia" w:ascii="仿宋_GB2312" w:eastAsia="仿宋_GB2312" w:cs="仿宋_GB2312"/>
          <w:b/>
          <w:bCs/>
          <w:color w:val="000000"/>
          <w:sz w:val="24"/>
          <w:lang w:val="zh-CN"/>
        </w:rPr>
        <w:t>1）系统集成质量的控制</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a.系统集成方案的审核和确认；</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b.审核关键设备、系统软件选型方案，协助系统集成商和建设方进行选型；</w:t>
      </w:r>
    </w:p>
    <w:p>
      <w:pPr>
        <w:autoSpaceDE w:val="0"/>
        <w:autoSpaceDN w:val="0"/>
        <w:adjustRightInd w:val="0"/>
        <w:spacing w:line="360" w:lineRule="auto"/>
        <w:outlineLvl w:val="0"/>
        <w:rPr>
          <w:rFonts w:ascii="仿宋_GB2312" w:eastAsia="仿宋_GB2312"/>
          <w:color w:val="000000"/>
          <w:sz w:val="24"/>
        </w:rPr>
      </w:pPr>
      <w:r>
        <w:rPr>
          <w:rFonts w:hint="eastAsia" w:ascii="仿宋_GB2312" w:eastAsia="仿宋_GB2312" w:cs="仿宋_GB2312"/>
          <w:color w:val="000000"/>
          <w:sz w:val="24"/>
          <w:lang w:val="zh-CN"/>
        </w:rPr>
        <w:t>c.对采购的硬件设备的质量进行检验、测试和验收；</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d.对设备安装、系统软件的安装调试进行验收；</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e.对系统集成进行总体验收。</w:t>
      </w:r>
    </w:p>
    <w:p>
      <w:pPr>
        <w:autoSpaceDE w:val="0"/>
        <w:autoSpaceDN w:val="0"/>
        <w:adjustRightInd w:val="0"/>
        <w:spacing w:line="360" w:lineRule="auto"/>
        <w:rPr>
          <w:rFonts w:ascii="仿宋_GB2312" w:eastAsia="仿宋_GB2312"/>
          <w:b/>
          <w:bCs/>
          <w:color w:val="000000"/>
          <w:sz w:val="24"/>
        </w:rPr>
      </w:pPr>
      <w:r>
        <w:rPr>
          <w:rFonts w:hint="eastAsia" w:ascii="仿宋_GB2312" w:eastAsia="仿宋_GB2312" w:cs="仿宋_GB2312"/>
          <w:b/>
          <w:bCs/>
          <w:color w:val="000000"/>
          <w:sz w:val="24"/>
          <w:lang w:val="zh-CN"/>
        </w:rPr>
        <w:t>2）应用软件开发质量的控制</w:t>
      </w:r>
    </w:p>
    <w:p>
      <w:pPr>
        <w:autoSpaceDE w:val="0"/>
        <w:autoSpaceDN w:val="0"/>
        <w:adjustRightInd w:val="0"/>
        <w:spacing w:line="360" w:lineRule="auto"/>
        <w:outlineLvl w:val="0"/>
        <w:rPr>
          <w:rFonts w:ascii="仿宋_GB2312" w:eastAsia="仿宋_GB2312"/>
          <w:color w:val="000000"/>
          <w:sz w:val="24"/>
        </w:rPr>
      </w:pPr>
      <w:r>
        <w:rPr>
          <w:rFonts w:hint="eastAsia" w:ascii="仿宋_GB2312" w:eastAsia="仿宋_GB2312" w:cs="仿宋_GB2312"/>
          <w:color w:val="000000"/>
          <w:sz w:val="24"/>
          <w:lang w:val="zh-CN"/>
        </w:rPr>
        <w:t>a.应用软件开发的阶段性计划的审核和确认；</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b.在对项目建设详细了解的基础上，协助项目设计单位、系统集成单位和业主单位，对各个分系统、子系统应用软件的详细需求分析、详细设计、编码测试、系统安装调试、系统试运行进行把关；</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c.对承建单位的开发质量进行审核；</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d.对源代码、开发文件进行移交验收；</w:t>
      </w:r>
    </w:p>
    <w:p>
      <w:pPr>
        <w:autoSpaceDE w:val="0"/>
        <w:autoSpaceDN w:val="0"/>
        <w:adjustRightInd w:val="0"/>
        <w:spacing w:line="360" w:lineRule="auto"/>
        <w:rPr>
          <w:rFonts w:ascii="仿宋_GB2312" w:eastAsia="仿宋_GB2312"/>
          <w:b/>
          <w:bCs/>
          <w:color w:val="000000"/>
          <w:sz w:val="24"/>
        </w:rPr>
      </w:pPr>
      <w:r>
        <w:rPr>
          <w:rFonts w:hint="eastAsia" w:ascii="仿宋_GB2312" w:eastAsia="仿宋_GB2312" w:cs="仿宋_GB2312"/>
          <w:b/>
          <w:bCs/>
          <w:color w:val="000000"/>
          <w:sz w:val="24"/>
          <w:lang w:val="zh-CN"/>
        </w:rPr>
        <w:t>3）软件应用培训的质量控制</w:t>
      </w:r>
    </w:p>
    <w:p>
      <w:pPr>
        <w:autoSpaceDE w:val="0"/>
        <w:autoSpaceDN w:val="0"/>
        <w:adjustRightInd w:val="0"/>
        <w:spacing w:line="360" w:lineRule="auto"/>
        <w:outlineLvl w:val="0"/>
        <w:rPr>
          <w:rFonts w:ascii="仿宋_GB2312" w:eastAsia="仿宋_GB2312"/>
          <w:color w:val="000000"/>
          <w:sz w:val="24"/>
        </w:rPr>
      </w:pPr>
      <w:r>
        <w:rPr>
          <w:rFonts w:hint="eastAsia" w:ascii="仿宋_GB2312" w:eastAsia="仿宋_GB2312" w:cs="仿宋_GB2312"/>
          <w:color w:val="000000"/>
          <w:sz w:val="24"/>
          <w:lang w:val="zh-CN"/>
        </w:rPr>
        <w:t>a.审核确认承建单位的培训计划；</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b.监督承建单位实施其培训计划，并征求用户的反馈意见；</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c.审核确认承建单位的培训总结报告。</w:t>
      </w:r>
    </w:p>
    <w:p>
      <w:pPr>
        <w:autoSpaceDE w:val="0"/>
        <w:autoSpaceDN w:val="0"/>
        <w:adjustRightInd w:val="0"/>
        <w:spacing w:line="360" w:lineRule="auto"/>
        <w:outlineLvl w:val="0"/>
        <w:rPr>
          <w:rFonts w:ascii="仿宋_GB2312" w:eastAsia="仿宋_GB2312"/>
          <w:b/>
          <w:bCs/>
          <w:color w:val="000000"/>
          <w:sz w:val="24"/>
        </w:rPr>
      </w:pPr>
      <w:r>
        <w:rPr>
          <w:rFonts w:hint="eastAsia" w:ascii="仿宋_GB2312" w:eastAsia="仿宋_GB2312" w:cs="仿宋_GB2312"/>
          <w:b/>
          <w:bCs/>
          <w:color w:val="000000"/>
          <w:sz w:val="24"/>
          <w:lang w:val="zh-CN"/>
        </w:rPr>
        <w:t>3.3项目进度控制</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1）审核承建单位的进度分解计划，确认分解计划可以保证总体计划目标；</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2）对项目实施进度进行实时跟踪，并要求承建单位对进度计划进行动态调整，以确保项目的阶段和总体进度目标的实现；</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3）当工期目标严重偏离时，应及时指出，并提出对策建议，同时督促承建单位尽快采取措施。</w:t>
      </w:r>
    </w:p>
    <w:p>
      <w:pPr>
        <w:autoSpaceDE w:val="0"/>
        <w:autoSpaceDN w:val="0"/>
        <w:adjustRightInd w:val="0"/>
        <w:spacing w:line="360" w:lineRule="auto"/>
        <w:outlineLvl w:val="0"/>
        <w:rPr>
          <w:rFonts w:ascii="仿宋_GB2312" w:eastAsia="仿宋_GB2312"/>
          <w:b/>
          <w:bCs/>
          <w:color w:val="000000"/>
          <w:sz w:val="24"/>
        </w:rPr>
      </w:pPr>
      <w:r>
        <w:rPr>
          <w:rFonts w:hint="eastAsia" w:ascii="仿宋_GB2312" w:eastAsia="仿宋_GB2312" w:cs="仿宋_GB2312"/>
          <w:b/>
          <w:bCs/>
          <w:color w:val="000000"/>
          <w:sz w:val="24"/>
          <w:lang w:val="zh-CN"/>
        </w:rPr>
        <w:t>3.4项目投资控制</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1）通过对项目实施中的方案及设计的优化，确保投资控制在合理、性价比高的范围内；</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2）协助采购人做好项目支付预算的现金流量表，将付款进度与项目质量与形象进度结合起来。</w:t>
      </w:r>
    </w:p>
    <w:p>
      <w:pPr>
        <w:autoSpaceDE w:val="0"/>
        <w:autoSpaceDN w:val="0"/>
        <w:adjustRightInd w:val="0"/>
        <w:spacing w:line="360" w:lineRule="auto"/>
        <w:outlineLvl w:val="0"/>
        <w:rPr>
          <w:rFonts w:ascii="仿宋_GB2312" w:eastAsia="仿宋_GB2312"/>
          <w:b/>
          <w:bCs/>
          <w:color w:val="000000"/>
          <w:sz w:val="24"/>
        </w:rPr>
      </w:pPr>
      <w:r>
        <w:rPr>
          <w:rFonts w:hint="eastAsia" w:ascii="仿宋_GB2312" w:eastAsia="仿宋_GB2312" w:cs="仿宋_GB2312"/>
          <w:b/>
          <w:bCs/>
          <w:color w:val="000000"/>
          <w:sz w:val="24"/>
          <w:lang w:val="zh-CN"/>
        </w:rPr>
        <w:t>3.5项目合同管理</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1）跟踪检查合同的执行情况，确保承建单位按时履约；</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2）对合同工期的延误和延期进行审核确认；</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3）对合同变更、索赔等事宜进行审核确认；</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4）根据合同约定，审核承建单位提交的支付申请，签发付款凭证。</w:t>
      </w:r>
    </w:p>
    <w:p>
      <w:pPr>
        <w:autoSpaceDE w:val="0"/>
        <w:autoSpaceDN w:val="0"/>
        <w:adjustRightInd w:val="0"/>
        <w:spacing w:line="360" w:lineRule="auto"/>
        <w:outlineLvl w:val="0"/>
        <w:rPr>
          <w:rFonts w:ascii="仿宋_GB2312" w:eastAsia="仿宋_GB2312"/>
          <w:b/>
          <w:bCs/>
          <w:color w:val="000000"/>
          <w:sz w:val="24"/>
        </w:rPr>
      </w:pPr>
      <w:r>
        <w:rPr>
          <w:rFonts w:hint="eastAsia" w:ascii="仿宋_GB2312" w:eastAsia="仿宋_GB2312" w:cs="仿宋_GB2312"/>
          <w:b/>
          <w:bCs/>
          <w:color w:val="000000"/>
          <w:sz w:val="24"/>
          <w:lang w:val="zh-CN"/>
        </w:rPr>
        <w:t>3.6信息管理/项目文档管理</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1）做好监理日记及项目大事记；</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2）做好合同批复等各类往来文件的批复和存档；</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3）做好项目协调会、技术专题会的会议纪要；</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4）管理好实施期间的各类技术文档；</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5）项目周报；</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6）监理建议书；</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7）监理通知；</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8）各种会议纪要；</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9）阶段性项目总结；</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10）各承建方提交的技术文档。</w:t>
      </w:r>
    </w:p>
    <w:p>
      <w:pPr>
        <w:autoSpaceDE w:val="0"/>
        <w:autoSpaceDN w:val="0"/>
        <w:adjustRightInd w:val="0"/>
        <w:spacing w:line="360" w:lineRule="auto"/>
        <w:rPr>
          <w:rFonts w:ascii="仿宋_GB2312" w:eastAsia="仿宋_GB2312" w:cs="仿宋_GB2312"/>
          <w:b/>
          <w:bCs/>
          <w:color w:val="000000"/>
          <w:sz w:val="24"/>
          <w:lang w:val="zh-CN"/>
        </w:rPr>
      </w:pPr>
      <w:r>
        <w:rPr>
          <w:rFonts w:hint="eastAsia" w:ascii="仿宋_GB2312" w:eastAsia="仿宋_GB2312" w:cs="仿宋_GB2312"/>
          <w:b/>
          <w:bCs/>
          <w:color w:val="000000"/>
          <w:sz w:val="24"/>
          <w:lang w:val="zh-CN"/>
        </w:rPr>
        <w:t xml:space="preserve">3.7经业主委托，负责协调本项目所涉及的各承建单位之间的工作关系，并协调解决项目建设过程中的各类纠纷。 </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 xml:space="preserve">    监理方应该通过必要的会议制度来实施协调工作，主要包括：</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1）现场会；</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2）监理交底会；</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3）周例会；</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4）监理协调会；</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5）专题讨论会；</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6）专家论证会；</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7）阶段工作总结会；</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8）问题通报会；</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9）阶段及最终验收会。</w:t>
      </w:r>
    </w:p>
    <w:p>
      <w:pPr>
        <w:autoSpaceDE w:val="0"/>
        <w:autoSpaceDN w:val="0"/>
        <w:adjustRightInd w:val="0"/>
        <w:spacing w:line="360" w:lineRule="auto"/>
        <w:rPr>
          <w:rFonts w:ascii="仿宋_GB2312" w:eastAsia="仿宋_GB2312"/>
          <w:b/>
          <w:bCs/>
          <w:color w:val="000000"/>
          <w:sz w:val="24"/>
        </w:rPr>
      </w:pPr>
      <w:r>
        <w:rPr>
          <w:rFonts w:hint="eastAsia" w:ascii="仿宋_GB2312" w:eastAsia="仿宋_GB2312" w:cs="仿宋_GB2312"/>
          <w:b/>
          <w:bCs/>
          <w:color w:val="000000"/>
          <w:sz w:val="24"/>
          <w:lang w:val="zh-CN"/>
        </w:rPr>
        <w:t>3.8 项目安全的管理</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1）负责项目建设过程中所涉及的政府机密数据和资料的保护，保证不被非授权使用；</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2）负责项目建设施工过程中安全控制，确保不出现安全事故；</w:t>
      </w:r>
    </w:p>
    <w:p>
      <w:pPr>
        <w:autoSpaceDE w:val="0"/>
        <w:autoSpaceDN w:val="0"/>
        <w:adjustRightInd w:val="0"/>
        <w:spacing w:line="360" w:lineRule="auto"/>
        <w:rPr>
          <w:rFonts w:ascii="仿宋_GB2312" w:eastAsia="仿宋_GB2312"/>
          <w:b/>
          <w:bCs/>
          <w:color w:val="000000"/>
          <w:sz w:val="24"/>
        </w:rPr>
      </w:pPr>
      <w:r>
        <w:rPr>
          <w:rFonts w:hint="eastAsia" w:ascii="仿宋_GB2312" w:eastAsia="仿宋_GB2312" w:cs="仿宋_GB2312"/>
          <w:b/>
          <w:bCs/>
          <w:color w:val="000000"/>
          <w:sz w:val="24"/>
          <w:lang w:val="zh-CN"/>
        </w:rPr>
        <w:t>3.9 项目知识产权的管理</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1）负责项目建设过程中所产生成果的知识产权保护，保证不被非授权使用；</w:t>
      </w:r>
    </w:p>
    <w:p>
      <w:pPr>
        <w:tabs>
          <w:tab w:val="left" w:pos="360"/>
        </w:tabs>
        <w:autoSpaceDE w:val="0"/>
        <w:autoSpaceDN w:val="0"/>
        <w:adjustRightInd w:val="0"/>
        <w:spacing w:line="360" w:lineRule="auto"/>
        <w:rPr>
          <w:rFonts w:ascii="仿宋_GB2312" w:eastAsia="仿宋_GB2312" w:cs="仿宋_GB2312"/>
          <w:color w:val="000000"/>
          <w:sz w:val="24"/>
          <w:lang w:val="zh-CN"/>
        </w:rPr>
      </w:pPr>
      <w:r>
        <w:rPr>
          <w:rFonts w:hint="eastAsia" w:ascii="仿宋_GB2312" w:eastAsia="仿宋_GB2312" w:cs="仿宋_GB2312"/>
          <w:color w:val="000000"/>
          <w:sz w:val="24"/>
          <w:lang w:val="zh-CN"/>
        </w:rPr>
        <w:t>2）负责项目建设过程中涉及知识产权的产品和系统的使用审核，保证业主方不在本项目建设中出现违反知识产权的行为。</w:t>
      </w:r>
    </w:p>
    <w:p>
      <w:pPr>
        <w:tabs>
          <w:tab w:val="left" w:pos="360"/>
        </w:tabs>
        <w:autoSpaceDE w:val="0"/>
        <w:autoSpaceDN w:val="0"/>
        <w:adjustRightInd w:val="0"/>
        <w:spacing w:line="360" w:lineRule="auto"/>
        <w:rPr>
          <w:rFonts w:ascii="仿宋_GB2312" w:eastAsia="仿宋_GB2312"/>
          <w:b/>
          <w:bCs/>
          <w:color w:val="000000"/>
          <w:sz w:val="24"/>
        </w:rPr>
      </w:pPr>
      <w:r>
        <w:rPr>
          <w:rFonts w:hint="eastAsia" w:ascii="仿宋_GB2312" w:eastAsia="仿宋_GB2312" w:cs="仿宋_GB2312"/>
          <w:b/>
          <w:bCs/>
          <w:color w:val="000000"/>
          <w:sz w:val="24"/>
          <w:lang w:val="zh-CN"/>
        </w:rPr>
        <w:t>4、监理服务准则</w:t>
      </w:r>
    </w:p>
    <w:p>
      <w:pPr>
        <w:autoSpaceDE w:val="0"/>
        <w:autoSpaceDN w:val="0"/>
        <w:adjustRightInd w:val="0"/>
        <w:spacing w:line="360" w:lineRule="auto"/>
        <w:ind w:firstLine="480"/>
        <w:rPr>
          <w:rFonts w:ascii="仿宋_GB2312" w:eastAsia="仿宋_GB2312"/>
          <w:color w:val="000000"/>
          <w:sz w:val="24"/>
        </w:rPr>
      </w:pPr>
      <w:r>
        <w:rPr>
          <w:rFonts w:hint="eastAsia" w:ascii="仿宋_GB2312" w:eastAsia="仿宋_GB2312" w:cs="仿宋_GB2312"/>
          <w:color w:val="000000"/>
          <w:sz w:val="24"/>
          <w:lang w:val="zh-CN"/>
        </w:rPr>
        <w:t>遵照国家信息产业部《信息系统项目监理暂行规定》和《富阳市信息系统项目监理管理暂行办法》的规定，以</w:t>
      </w:r>
      <w:r>
        <w:rPr>
          <w:rFonts w:hint="eastAsia" w:ascii="仿宋_GB2312" w:eastAsia="仿宋_GB2312"/>
          <w:color w:val="000000"/>
          <w:sz w:val="24"/>
        </w:rPr>
        <w:t>“</w:t>
      </w:r>
      <w:r>
        <w:rPr>
          <w:rFonts w:hint="eastAsia" w:ascii="仿宋_GB2312" w:eastAsia="仿宋_GB2312" w:cs="仿宋_GB2312"/>
          <w:color w:val="000000"/>
          <w:sz w:val="24"/>
          <w:lang w:val="zh-CN"/>
        </w:rPr>
        <w:t>守法、诚信、公正、科学</w:t>
      </w:r>
      <w:r>
        <w:rPr>
          <w:rFonts w:hint="eastAsia" w:ascii="仿宋_GB2312" w:eastAsia="仿宋_GB2312"/>
          <w:color w:val="000000"/>
          <w:sz w:val="24"/>
        </w:rPr>
        <w:t>”</w:t>
      </w:r>
      <w:r>
        <w:rPr>
          <w:rFonts w:hint="eastAsia" w:ascii="仿宋_GB2312" w:eastAsia="仿宋_GB2312" w:cs="仿宋_GB2312"/>
          <w:color w:val="000000"/>
          <w:sz w:val="24"/>
          <w:lang w:val="zh-CN"/>
        </w:rPr>
        <w:t>的准则执业，维护建设方与承建方的合法权益。具体应做到：</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（1）执行有关项目建设的法律、法规、规范、标准和制度，履行监理合同规定的义务和职责。</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（2）不收受被监理单位的任何礼金。</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（3）不泄漏所监理项目各方认为需要保密的事项。</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（4）遵守国家的法律和政府的有关条例、规定和办法等。</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（5）坚持公正的立场，独立、公正地处理有关各方的争议。</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（6）坚持科学的态度和实事求是的原则。</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（7）在坚持按监理合同的规定向采购人提供技术服务的同时，帮助被监理者完成起担负的建设任务。</w:t>
      </w:r>
    </w:p>
    <w:p>
      <w:pPr>
        <w:autoSpaceDE w:val="0"/>
        <w:autoSpaceDN w:val="0"/>
        <w:adjustRightInd w:val="0"/>
        <w:spacing w:line="360" w:lineRule="auto"/>
        <w:rPr>
          <w:rFonts w:ascii="仿宋_GB2312" w:eastAsia="仿宋_GB2312" w:cs="仿宋_GB2312"/>
          <w:color w:val="000000"/>
          <w:sz w:val="24"/>
          <w:lang w:val="zh-CN"/>
        </w:rPr>
      </w:pPr>
      <w:r>
        <w:rPr>
          <w:rFonts w:hint="eastAsia" w:ascii="仿宋_GB2312" w:eastAsia="仿宋_GB2312" w:cs="仿宋_GB2312"/>
          <w:color w:val="000000"/>
          <w:sz w:val="24"/>
          <w:lang w:val="zh-CN"/>
        </w:rPr>
        <w:t>（8）不泄漏所监理的项目需保密的事项。</w:t>
      </w:r>
    </w:p>
    <w:p>
      <w:pPr>
        <w:autoSpaceDE w:val="0"/>
        <w:autoSpaceDN w:val="0"/>
        <w:adjustRightInd w:val="0"/>
        <w:spacing w:line="360" w:lineRule="auto"/>
        <w:rPr>
          <w:rFonts w:ascii="仿宋_GB2312" w:eastAsia="仿宋_GB2312"/>
          <w:b/>
          <w:bCs/>
          <w:color w:val="000000"/>
          <w:sz w:val="24"/>
        </w:rPr>
      </w:pPr>
      <w:r>
        <w:rPr>
          <w:rFonts w:hint="eastAsia" w:ascii="仿宋_GB2312" w:eastAsia="仿宋_GB2312" w:cs="仿宋_GB2312"/>
          <w:b/>
          <w:bCs/>
          <w:color w:val="000000"/>
          <w:sz w:val="24"/>
          <w:lang w:val="zh-CN"/>
        </w:rPr>
        <w:t>5、监理服务遵照的依据</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（1）国家信息产业部和我省、我市有关信息系统项目建设和监理管理规范；</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（2）采购人与项目承建单位签订的合同；</w:t>
      </w:r>
    </w:p>
    <w:p>
      <w:pPr>
        <w:autoSpaceDE w:val="0"/>
        <w:autoSpaceDN w:val="0"/>
        <w:adjustRightInd w:val="0"/>
        <w:spacing w:line="360" w:lineRule="auto"/>
        <w:rPr>
          <w:rFonts w:ascii="仿宋_GB2312" w:eastAsia="仿宋_GB2312"/>
          <w:color w:val="000000"/>
          <w:sz w:val="24"/>
        </w:rPr>
      </w:pPr>
      <w:r>
        <w:rPr>
          <w:rFonts w:hint="eastAsia" w:ascii="仿宋_GB2312" w:eastAsia="仿宋_GB2312" w:cs="仿宋_GB2312"/>
          <w:color w:val="000000"/>
          <w:sz w:val="24"/>
          <w:lang w:val="zh-CN"/>
        </w:rPr>
        <w:t>（3）采购人与监理单位签订的监理合同；</w:t>
      </w:r>
    </w:p>
    <w:p>
      <w:pPr>
        <w:autoSpaceDE w:val="0"/>
        <w:autoSpaceDN w:val="0"/>
        <w:adjustRightInd w:val="0"/>
        <w:spacing w:line="360" w:lineRule="auto"/>
        <w:rPr>
          <w:rFonts w:ascii="仿宋_GB2312" w:eastAsia="仿宋_GB2312" w:cs="仿宋_GB2312"/>
          <w:color w:val="000000"/>
          <w:sz w:val="24"/>
          <w:lang w:val="zh-CN"/>
        </w:rPr>
      </w:pPr>
      <w:r>
        <w:rPr>
          <w:rFonts w:hint="eastAsia" w:ascii="仿宋_GB2312" w:eastAsia="仿宋_GB2312" w:cs="仿宋_GB2312"/>
          <w:color w:val="000000"/>
          <w:sz w:val="24"/>
          <w:lang w:val="zh-CN"/>
        </w:rPr>
        <w:t>（4）有关国家、省、市技术规范和标准。</w:t>
      </w:r>
    </w:p>
    <w:p>
      <w:pPr>
        <w:autoSpaceDE w:val="0"/>
        <w:autoSpaceDN w:val="0"/>
        <w:adjustRightInd w:val="0"/>
        <w:spacing w:line="360" w:lineRule="auto"/>
        <w:rPr>
          <w:rFonts w:ascii="仿宋_GB2312" w:eastAsia="仿宋_GB2312"/>
          <w:b/>
          <w:bCs/>
          <w:color w:val="000000"/>
          <w:sz w:val="24"/>
        </w:rPr>
      </w:pPr>
      <w:r>
        <w:rPr>
          <w:rFonts w:hint="eastAsia" w:ascii="仿宋_GB2312" w:eastAsia="仿宋_GB2312" w:cs="仿宋_GB2312"/>
          <w:b/>
          <w:bCs/>
          <w:color w:val="000000"/>
          <w:sz w:val="24"/>
          <w:lang w:val="zh-CN"/>
        </w:rPr>
        <w:t>6、其他要求</w:t>
      </w:r>
    </w:p>
    <w:p>
      <w:pPr>
        <w:autoSpaceDE w:val="0"/>
        <w:autoSpaceDN w:val="0"/>
        <w:adjustRightInd w:val="0"/>
        <w:spacing w:line="360" w:lineRule="auto"/>
        <w:ind w:firstLine="480" w:firstLineChars="200"/>
        <w:rPr>
          <w:rFonts w:ascii="仿宋_GB2312" w:eastAsia="仿宋_GB2312" w:cs="仿宋_GB2312"/>
          <w:color w:val="000000"/>
          <w:sz w:val="24"/>
          <w:lang w:val="zh-CN"/>
        </w:rPr>
      </w:pPr>
      <w:r>
        <w:rPr>
          <w:rFonts w:hint="eastAsia" w:ascii="仿宋_GB2312" w:eastAsia="仿宋_GB2312" w:cs="仿宋_GB2312"/>
          <w:color w:val="000000"/>
          <w:sz w:val="24"/>
          <w:lang w:val="zh-CN"/>
        </w:rPr>
        <w:t>如有多个项目同时进行，应按每个项目分别设立监理小组，人员相对稳定和独立，每个小组中至少有50%的人员是本项目的专职人员，并明确每个小组的负责人，不兼项。</w:t>
      </w:r>
    </w:p>
    <w:p>
      <w:pPr>
        <w:spacing w:before="156" w:beforeLines="50"/>
        <w:ind w:left="420"/>
        <w:rPr>
          <w:rFonts w:ascii="仿宋_GB2312" w:hAnsi="宋体" w:eastAsia="仿宋_GB2312"/>
          <w:b/>
          <w:color w:val="000000"/>
          <w:sz w:val="24"/>
          <w:szCs w:val="24"/>
        </w:rPr>
      </w:pPr>
      <w:r>
        <w:rPr>
          <w:rFonts w:hint="eastAsia" w:ascii="仿宋_GB2312" w:hAnsi="宋体" w:eastAsia="仿宋_GB2312"/>
          <w:b/>
          <w:color w:val="000000"/>
          <w:sz w:val="24"/>
          <w:szCs w:val="24"/>
        </w:rPr>
        <w:t>（三）标项五技术要求</w:t>
      </w:r>
    </w:p>
    <w:p>
      <w:pPr>
        <w:autoSpaceDE w:val="0"/>
        <w:autoSpaceDN w:val="0"/>
        <w:adjustRightInd w:val="0"/>
        <w:spacing w:line="465" w:lineRule="exact"/>
        <w:ind w:firstLine="602" w:firstLineChars="250"/>
        <w:jc w:val="left"/>
        <w:rPr>
          <w:rFonts w:ascii="仿宋_GB2312" w:hAnsi="宋体" w:eastAsia="仿宋_GB2312"/>
          <w:b/>
          <w:color w:val="000000"/>
          <w:sz w:val="24"/>
        </w:rPr>
      </w:pPr>
      <w:r>
        <w:rPr>
          <w:rFonts w:hint="eastAsia" w:ascii="仿宋_GB2312" w:hAnsi="宋体" w:eastAsia="仿宋_GB2312"/>
          <w:b/>
          <w:color w:val="000000"/>
          <w:sz w:val="24"/>
        </w:rPr>
        <w:t>设计总说明</w:t>
      </w:r>
    </w:p>
    <w:p>
      <w:pPr>
        <w:autoSpaceDE w:val="0"/>
        <w:autoSpaceDN w:val="0"/>
        <w:adjustRightInd w:val="0"/>
        <w:spacing w:line="475" w:lineRule="exact"/>
        <w:ind w:firstLine="480" w:firstLineChars="200"/>
        <w:jc w:val="left"/>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．总体说明</w:t>
      </w:r>
    </w:p>
    <w:p>
      <w:pPr>
        <w:autoSpaceDE w:val="0"/>
        <w:autoSpaceDN w:val="0"/>
        <w:adjustRightInd w:val="0"/>
        <w:spacing w:line="633"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（1）招标人提供的有关文件名称及文号。如：政府有关审批机关对项目建议书的批复文件、政府有关审批机关对项目可行性研究报告的批复文件、经有关部门核准或备案的项目确认书、规划审批意见书等。</w:t>
      </w:r>
    </w:p>
    <w:p>
      <w:pPr>
        <w:autoSpaceDE w:val="0"/>
        <w:autoSpaceDN w:val="0"/>
        <w:adjustRightInd w:val="0"/>
        <w:spacing w:line="504"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（2）招标人提供的设计基础资料。如：地形、区域位置、气象、水文地质、抗震设防资料等初勘资料；水、电、燃气、供热、环保、通信、市政道路和交通地下障碍物等基础资料。</w:t>
      </w:r>
    </w:p>
    <w:p>
      <w:pPr>
        <w:autoSpaceDE w:val="0"/>
        <w:autoSpaceDN w:val="0"/>
        <w:adjustRightInd w:val="0"/>
        <w:spacing w:line="561"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（3）招标人或政府有关部门对项目的设计要求。如总平面布置、建筑控制高度、建筑造型、建筑材料等；对周围环境需要保护的建筑、水体、树木等。</w:t>
      </w:r>
    </w:p>
    <w:p>
      <w:pPr>
        <w:autoSpaceDE w:val="0"/>
        <w:autoSpaceDN w:val="0"/>
        <w:adjustRightInd w:val="0"/>
        <w:spacing w:line="657"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（4）设计采用的主要法规和标准，如采用国外法规标准的应予注明。</w:t>
      </w:r>
    </w:p>
    <w:p>
      <w:pPr>
        <w:autoSpaceDE w:val="0"/>
        <w:autoSpaceDN w:val="0"/>
        <w:adjustRightInd w:val="0"/>
        <w:spacing w:line="422" w:lineRule="exact"/>
        <w:ind w:firstLine="480" w:firstLineChars="200"/>
        <w:jc w:val="left"/>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．设计说明</w:t>
      </w:r>
    </w:p>
    <w:p>
      <w:pPr>
        <w:autoSpaceDE w:val="0"/>
        <w:autoSpaceDN w:val="0"/>
        <w:adjustRightInd w:val="0"/>
        <w:spacing w:line="508" w:lineRule="exact"/>
        <w:ind w:firstLine="120" w:firstLineChars="50"/>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ascii="仿宋_GB2312" w:hAnsi="宋体" w:eastAsia="仿宋_GB2312"/>
          <w:color w:val="000000"/>
          <w:sz w:val="24"/>
        </w:rPr>
        <w:t xml:space="preserve"> (1)</w:t>
      </w:r>
      <w:r>
        <w:rPr>
          <w:rFonts w:hint="eastAsia" w:ascii="仿宋_GB2312" w:hAnsi="宋体" w:eastAsia="仿宋_GB2312"/>
          <w:color w:val="000000"/>
          <w:sz w:val="24"/>
        </w:rPr>
        <w:t>总平面设计说明</w:t>
      </w:r>
      <w:r>
        <w:rPr>
          <w:rFonts w:ascii="仿宋_GB2312" w:hAnsi="宋体" w:eastAsia="仿宋_GB2312"/>
          <w:color w:val="000000"/>
          <w:sz w:val="24"/>
        </w:rPr>
        <w:t xml:space="preserve">    </w:t>
      </w:r>
    </w:p>
    <w:p>
      <w:pPr>
        <w:autoSpaceDE w:val="0"/>
        <w:autoSpaceDN w:val="0"/>
        <w:adjustRightInd w:val="0"/>
        <w:spacing w:line="508" w:lineRule="exact"/>
        <w:ind w:firstLine="120" w:firstLineChars="50"/>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ascii="仿宋_GB2312" w:hAnsi="宋体" w:eastAsia="仿宋_GB2312"/>
          <w:color w:val="000000"/>
          <w:sz w:val="24"/>
        </w:rPr>
        <w:t>1)</w:t>
      </w:r>
      <w:r>
        <w:rPr>
          <w:rFonts w:hint="eastAsia" w:ascii="仿宋_GB2312" w:hAnsi="宋体" w:eastAsia="仿宋_GB2312"/>
          <w:color w:val="000000"/>
          <w:sz w:val="24"/>
        </w:rPr>
        <w:t>场地现状和周边环境概况；</w:t>
      </w:r>
    </w:p>
    <w:p>
      <w:pPr>
        <w:autoSpaceDE w:val="0"/>
        <w:autoSpaceDN w:val="0"/>
        <w:adjustRightInd w:val="0"/>
        <w:spacing w:line="504"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ascii="仿宋_GB2312" w:hAnsi="宋体" w:eastAsia="仿宋_GB2312"/>
          <w:color w:val="000000"/>
          <w:sz w:val="24"/>
        </w:rPr>
        <w:t>2)</w:t>
      </w:r>
      <w:r>
        <w:rPr>
          <w:rFonts w:hint="eastAsia" w:ascii="仿宋_GB2312" w:hAnsi="宋体" w:eastAsia="仿宋_GB2312"/>
          <w:color w:val="000000"/>
          <w:sz w:val="24"/>
        </w:rPr>
        <w:t>项目若分期建设，说明分期划分；</w:t>
      </w:r>
      <w:r>
        <w:rPr>
          <w:rFonts w:ascii="仿宋_GB2312" w:hAnsi="宋体" w:eastAsia="仿宋_GB2312"/>
          <w:color w:val="000000"/>
          <w:sz w:val="24"/>
        </w:rPr>
        <w:t xml:space="preserve"> </w:t>
      </w:r>
    </w:p>
    <w:p>
      <w:pPr>
        <w:autoSpaceDE w:val="0"/>
        <w:autoSpaceDN w:val="0"/>
        <w:adjustRightInd w:val="0"/>
        <w:spacing w:line="451"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ascii="仿宋_GB2312" w:hAnsi="宋体" w:eastAsia="仿宋_GB2312"/>
          <w:color w:val="000000"/>
          <w:sz w:val="24"/>
        </w:rPr>
        <w:t>(2)</w:t>
      </w:r>
      <w:r>
        <w:rPr>
          <w:rFonts w:hint="eastAsia" w:ascii="仿宋_GB2312" w:hAnsi="宋体" w:eastAsia="仿宋_GB2312"/>
          <w:color w:val="000000"/>
          <w:sz w:val="24"/>
        </w:rPr>
        <w:t>建筑方案设计说明</w:t>
      </w:r>
    </w:p>
    <w:p>
      <w:pPr>
        <w:autoSpaceDE w:val="0"/>
        <w:autoSpaceDN w:val="0"/>
        <w:adjustRightInd w:val="0"/>
        <w:spacing w:line="532"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ascii="仿宋_GB2312" w:hAnsi="宋体" w:eastAsia="仿宋_GB2312"/>
          <w:color w:val="000000"/>
          <w:sz w:val="24"/>
        </w:rPr>
        <w:t>1)</w:t>
      </w:r>
      <w:r>
        <w:rPr>
          <w:rFonts w:hint="eastAsia" w:ascii="仿宋_GB2312" w:hAnsi="宋体" w:eastAsia="仿宋_GB2312"/>
          <w:color w:val="000000"/>
          <w:sz w:val="24"/>
        </w:rPr>
        <w:t>平面布局、功能分析、交通流线；</w:t>
      </w:r>
    </w:p>
    <w:p>
      <w:pPr>
        <w:autoSpaceDE w:val="0"/>
        <w:autoSpaceDN w:val="0"/>
        <w:adjustRightInd w:val="0"/>
        <w:spacing w:line="432"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ascii="仿宋_GB2312" w:hAnsi="宋体" w:eastAsia="仿宋_GB2312"/>
          <w:color w:val="000000"/>
          <w:sz w:val="24"/>
        </w:rPr>
        <w:t>2)</w:t>
      </w:r>
      <w:r>
        <w:rPr>
          <w:rFonts w:hint="eastAsia" w:ascii="仿宋_GB2312" w:hAnsi="宋体" w:eastAsia="仿宋_GB2312"/>
          <w:color w:val="000000"/>
          <w:sz w:val="24"/>
        </w:rPr>
        <w:t>空间构成及剖面设计：</w:t>
      </w:r>
    </w:p>
    <w:p>
      <w:pPr>
        <w:autoSpaceDE w:val="0"/>
        <w:autoSpaceDN w:val="0"/>
        <w:adjustRightInd w:val="0"/>
        <w:spacing w:line="379" w:lineRule="exact"/>
        <w:ind w:firstLine="480" w:firstLineChars="200"/>
        <w:jc w:val="left"/>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立面设计；</w:t>
      </w:r>
    </w:p>
    <w:p>
      <w:pPr>
        <w:autoSpaceDE w:val="0"/>
        <w:autoSpaceDN w:val="0"/>
        <w:adjustRightInd w:val="0"/>
        <w:spacing w:line="547" w:lineRule="exact"/>
        <w:jc w:val="left"/>
        <w:rPr>
          <w:rFonts w:ascii="仿宋_GB2312" w:hAnsi="宋体" w:eastAsia="仿宋_GB2312"/>
          <w:color w:val="000000"/>
          <w:sz w:val="24"/>
        </w:rPr>
      </w:pPr>
      <w:r>
        <w:rPr>
          <w:rFonts w:ascii="仿宋_GB2312" w:hAnsi="宋体" w:eastAsia="仿宋_GB2312"/>
          <w:color w:val="000000"/>
          <w:sz w:val="24"/>
        </w:rPr>
        <w:t xml:space="preserve">    4)</w:t>
      </w:r>
      <w:r>
        <w:rPr>
          <w:rFonts w:hint="eastAsia" w:ascii="仿宋_GB2312" w:hAnsi="宋体" w:eastAsia="仿宋_GB2312"/>
          <w:color w:val="000000"/>
          <w:sz w:val="24"/>
        </w:rPr>
        <w:t>采用的主要建筑材料及技术，若采用新材料、新技术，如实陈述其适用性、经济性，说明有无相应规范、标准，若采用国外规范，说明其名称及适用范围并履行审查批准程序；</w:t>
      </w:r>
    </w:p>
    <w:p>
      <w:pPr>
        <w:autoSpaceDE w:val="0"/>
        <w:autoSpaceDN w:val="0"/>
        <w:adjustRightInd w:val="0"/>
        <w:spacing w:line="513" w:lineRule="exact"/>
        <w:jc w:val="left"/>
        <w:rPr>
          <w:rFonts w:ascii="仿宋_GB2312" w:hAnsi="宋体" w:eastAsia="仿宋_GB2312"/>
          <w:color w:val="000000"/>
          <w:sz w:val="24"/>
        </w:rPr>
      </w:pPr>
      <w:r>
        <w:rPr>
          <w:rFonts w:ascii="仿宋_GB2312" w:hAnsi="宋体" w:eastAsia="仿宋_GB2312"/>
          <w:color w:val="000000"/>
          <w:sz w:val="24"/>
        </w:rPr>
        <w:t xml:space="preserve">    5)</w:t>
      </w:r>
      <w:r>
        <w:rPr>
          <w:rFonts w:hint="eastAsia" w:ascii="仿宋_GB2312" w:hAnsi="宋体" w:eastAsia="仿宋_GB2312"/>
          <w:color w:val="000000"/>
          <w:sz w:val="24"/>
        </w:rPr>
        <w:t>有特殊要求的交通设施，应说明拟采用的相关技术。</w:t>
      </w:r>
    </w:p>
    <w:p>
      <w:pPr>
        <w:autoSpaceDE w:val="0"/>
        <w:autoSpaceDN w:val="0"/>
        <w:adjustRightInd w:val="0"/>
        <w:spacing w:line="441" w:lineRule="exact"/>
        <w:ind w:firstLine="480" w:firstLineChars="200"/>
        <w:jc w:val="left"/>
        <w:rPr>
          <w:rFonts w:ascii="仿宋_GB2312" w:hAnsi="宋体" w:eastAsia="仿宋_GB2312"/>
          <w:color w:val="000000"/>
          <w:sz w:val="24"/>
        </w:rPr>
      </w:pPr>
      <w:r>
        <w:rPr>
          <w:rFonts w:ascii="仿宋_GB2312" w:hAnsi="宋体" w:eastAsia="仿宋_GB2312"/>
          <w:color w:val="000000"/>
          <w:sz w:val="24"/>
        </w:rPr>
        <w:t>(</w:t>
      </w:r>
      <w:r>
        <w:rPr>
          <w:rFonts w:hint="eastAsia" w:ascii="仿宋_GB2312" w:hAnsi="宋体" w:eastAsia="仿宋_GB2312"/>
          <w:color w:val="000000"/>
          <w:sz w:val="24"/>
        </w:rPr>
        <w:t>3</w:t>
      </w:r>
      <w:r>
        <w:rPr>
          <w:rFonts w:ascii="仿宋_GB2312" w:hAnsi="宋体" w:eastAsia="仿宋_GB2312"/>
          <w:color w:val="000000"/>
          <w:sz w:val="24"/>
        </w:rPr>
        <w:t>)</w:t>
      </w:r>
      <w:r>
        <w:rPr>
          <w:rFonts w:hint="eastAsia" w:ascii="仿宋_GB2312" w:hAnsi="宋体" w:eastAsia="仿宋_GB2312"/>
          <w:color w:val="000000"/>
          <w:sz w:val="24"/>
        </w:rPr>
        <w:t>关键建造技术问题说明</w:t>
      </w:r>
      <w:r>
        <w:rPr>
          <w:rFonts w:ascii="仿宋_GB2312" w:hAnsi="宋体" w:eastAsia="仿宋_GB2312"/>
          <w:color w:val="000000"/>
          <w:sz w:val="24"/>
        </w:rPr>
        <w:t>(</w:t>
      </w:r>
      <w:r>
        <w:rPr>
          <w:rFonts w:hint="eastAsia" w:ascii="仿宋_GB2312" w:hAnsi="宋体" w:eastAsia="仿宋_GB2312"/>
          <w:color w:val="000000"/>
          <w:sz w:val="24"/>
        </w:rPr>
        <w:t>必要时</w:t>
      </w:r>
      <w:r>
        <w:rPr>
          <w:rFonts w:ascii="仿宋_GB2312" w:hAnsi="宋体" w:eastAsia="仿宋_GB2312"/>
          <w:color w:val="000000"/>
          <w:sz w:val="24"/>
        </w:rPr>
        <w:t xml:space="preserve">) </w:t>
      </w:r>
    </w:p>
    <w:p>
      <w:pPr>
        <w:autoSpaceDE w:val="0"/>
        <w:autoSpaceDN w:val="0"/>
        <w:adjustRightInd w:val="0"/>
        <w:spacing w:line="379"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ascii="仿宋_GB2312" w:hAnsi="宋体" w:eastAsia="仿宋_GB2312"/>
          <w:color w:val="000000"/>
          <w:sz w:val="24"/>
        </w:rPr>
        <w:t>3</w:t>
      </w:r>
      <w:r>
        <w:rPr>
          <w:rFonts w:hint="eastAsia" w:ascii="仿宋_GB2312" w:hAnsi="宋体" w:eastAsia="仿宋_GB2312"/>
          <w:color w:val="000000"/>
          <w:sz w:val="24"/>
        </w:rPr>
        <w:t>．工程造价估算</w:t>
      </w:r>
    </w:p>
    <w:p>
      <w:pPr>
        <w:autoSpaceDE w:val="0"/>
        <w:autoSpaceDN w:val="0"/>
        <w:adjustRightInd w:val="0"/>
        <w:spacing w:line="43" w:lineRule="exact"/>
        <w:jc w:val="left"/>
        <w:rPr>
          <w:rFonts w:ascii="仿宋_GB2312" w:hAnsi="宋体" w:eastAsia="仿宋_GB2312"/>
          <w:color w:val="000000"/>
          <w:sz w:val="24"/>
        </w:rPr>
      </w:pPr>
      <w:r>
        <w:rPr>
          <w:rFonts w:ascii="仿宋_GB2312" w:hAnsi="宋体" w:eastAsia="仿宋_GB2312"/>
          <w:color w:val="000000"/>
          <w:sz w:val="24"/>
        </w:rPr>
        <w:t xml:space="preserve">  </w:t>
      </w:r>
    </w:p>
    <w:p>
      <w:pPr>
        <w:autoSpaceDE w:val="0"/>
        <w:autoSpaceDN w:val="0"/>
        <w:adjustRightInd w:val="0"/>
        <w:spacing w:line="59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工程造价估算作为技术经济评估依据，建筑工程实施性方案设计造价估算准确度应在该阶段允许范围之内。当准确度影响对方案的可行性判定时，应对该方案进行专项技术经济评估。</w:t>
      </w:r>
      <w:r>
        <w:rPr>
          <w:rFonts w:ascii="仿宋_GB2312" w:hAnsi="宋体" w:eastAsia="仿宋_GB2312"/>
          <w:color w:val="000000"/>
          <w:sz w:val="24"/>
        </w:rPr>
        <w:t xml:space="preserve">    </w:t>
      </w:r>
    </w:p>
    <w:p>
      <w:pPr>
        <w:autoSpaceDE w:val="0"/>
        <w:autoSpaceDN w:val="0"/>
        <w:adjustRightInd w:val="0"/>
        <w:spacing w:line="552"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工程造价估算应依据项目所在地造价管理部门发布的有关造价文件和项目有关资料，如项目批文、方案设计图纸、市场价格信息和类似工程技术经济指标等。</w:t>
      </w:r>
    </w:p>
    <w:p>
      <w:pPr>
        <w:autoSpaceDE w:val="0"/>
        <w:autoSpaceDN w:val="0"/>
        <w:adjustRightInd w:val="0"/>
        <w:spacing w:line="566"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若招标人提供工程建设其他费用，可将工程建设其他费用和按适当费率取定的预备费列人估算表，汇总成建设项目总投资；</w:t>
      </w:r>
    </w:p>
    <w:p>
      <w:pPr>
        <w:autoSpaceDE w:val="0"/>
        <w:autoSpaceDN w:val="0"/>
        <w:adjustRightInd w:val="0"/>
        <w:spacing w:line="480"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如采用新工艺、新技术、新材料或特殊结构时，应对该项技术进行专项评估，评估后纳入估算中。</w:t>
      </w:r>
    </w:p>
    <w:p>
      <w:pPr>
        <w:autoSpaceDE w:val="0"/>
        <w:autoSpaceDN w:val="0"/>
        <w:adjustRightInd w:val="0"/>
        <w:spacing w:line="480" w:lineRule="exact"/>
        <w:ind w:firstLine="482" w:firstLineChars="200"/>
        <w:jc w:val="left"/>
        <w:rPr>
          <w:rFonts w:ascii="仿宋_GB2312" w:hAnsi="宋体" w:eastAsia="仿宋_GB2312"/>
          <w:b/>
          <w:color w:val="000000"/>
          <w:sz w:val="24"/>
        </w:rPr>
      </w:pPr>
      <w:r>
        <w:rPr>
          <w:rFonts w:hint="eastAsia" w:ascii="仿宋_GB2312" w:hAnsi="宋体" w:eastAsia="仿宋_GB2312"/>
          <w:b/>
          <w:color w:val="000000"/>
          <w:sz w:val="24"/>
        </w:rPr>
        <w:t>图纸内容</w:t>
      </w:r>
    </w:p>
    <w:p>
      <w:pPr>
        <w:autoSpaceDE w:val="0"/>
        <w:autoSpaceDN w:val="0"/>
        <w:adjustRightInd w:val="0"/>
        <w:spacing w:line="480"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（1）总平面图纸</w:t>
      </w:r>
    </w:p>
    <w:p>
      <w:pPr>
        <w:autoSpaceDE w:val="0"/>
        <w:autoSpaceDN w:val="0"/>
        <w:adjustRightInd w:val="0"/>
        <w:spacing w:line="489" w:lineRule="exact"/>
        <w:jc w:val="left"/>
        <w:rPr>
          <w:rFonts w:ascii="仿宋_GB2312" w:hAnsi="宋体" w:eastAsia="仿宋_GB2312"/>
          <w:color w:val="000000"/>
          <w:sz w:val="24"/>
        </w:rPr>
      </w:pPr>
      <w:r>
        <w:rPr>
          <w:rFonts w:ascii="仿宋_GB2312" w:hAnsi="宋体" w:eastAsia="仿宋_GB2312"/>
          <w:color w:val="000000"/>
          <w:sz w:val="24"/>
        </w:rPr>
        <w:t xml:space="preserve">    1)</w:t>
      </w:r>
      <w:r>
        <w:rPr>
          <w:rFonts w:hint="eastAsia" w:ascii="仿宋_GB2312" w:hAnsi="宋体" w:eastAsia="仿宋_GB2312"/>
          <w:color w:val="000000"/>
          <w:sz w:val="24"/>
        </w:rPr>
        <w:t>区域位置图纸</w:t>
      </w:r>
    </w:p>
    <w:p>
      <w:pPr>
        <w:autoSpaceDE w:val="0"/>
        <w:autoSpaceDN w:val="0"/>
        <w:adjustRightInd w:val="0"/>
        <w:spacing w:line="475" w:lineRule="exact"/>
        <w:jc w:val="left"/>
        <w:rPr>
          <w:rFonts w:ascii="仿宋_GB2312" w:hAnsi="宋体" w:eastAsia="仿宋_GB2312"/>
          <w:color w:val="000000"/>
          <w:sz w:val="24"/>
        </w:rPr>
      </w:pPr>
      <w:r>
        <w:rPr>
          <w:rFonts w:ascii="仿宋_GB2312" w:hAnsi="宋体" w:eastAsia="仿宋_GB2312"/>
          <w:color w:val="000000"/>
          <w:sz w:val="24"/>
        </w:rPr>
        <w:t xml:space="preserve">    2)</w:t>
      </w:r>
      <w:r>
        <w:rPr>
          <w:rFonts w:hint="eastAsia" w:ascii="仿宋_GB2312" w:hAnsi="宋体" w:eastAsia="仿宋_GB2312"/>
          <w:color w:val="000000"/>
          <w:sz w:val="24"/>
        </w:rPr>
        <w:t>场地现状地形图纸</w:t>
      </w:r>
    </w:p>
    <w:p>
      <w:pPr>
        <w:autoSpaceDE w:val="0"/>
        <w:autoSpaceDN w:val="0"/>
        <w:adjustRightInd w:val="0"/>
        <w:spacing w:line="475" w:lineRule="exact"/>
        <w:ind w:firstLine="465"/>
        <w:jc w:val="left"/>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总平面设计图纸</w:t>
      </w:r>
    </w:p>
    <w:p>
      <w:pPr>
        <w:autoSpaceDE w:val="0"/>
        <w:autoSpaceDN w:val="0"/>
        <w:adjustRightInd w:val="0"/>
        <w:spacing w:line="484"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（2）交通设施平面设计图纸</w:t>
      </w:r>
    </w:p>
    <w:p>
      <w:pPr>
        <w:autoSpaceDE w:val="0"/>
        <w:autoSpaceDN w:val="0"/>
        <w:adjustRightInd w:val="0"/>
        <w:spacing w:line="480" w:lineRule="exact"/>
        <w:jc w:val="left"/>
        <w:rPr>
          <w:rFonts w:ascii="仿宋_GB2312" w:hAnsi="宋体" w:eastAsia="仿宋_GB2312"/>
          <w:color w:val="000000"/>
          <w:sz w:val="24"/>
        </w:rPr>
      </w:pPr>
      <w:r>
        <w:rPr>
          <w:rFonts w:ascii="仿宋_GB2312" w:hAnsi="宋体" w:eastAsia="仿宋_GB2312"/>
          <w:color w:val="000000"/>
          <w:sz w:val="24"/>
        </w:rPr>
        <w:t xml:space="preserve">    1)</w:t>
      </w:r>
      <w:r>
        <w:rPr>
          <w:rFonts w:hint="eastAsia" w:ascii="仿宋_GB2312" w:hAnsi="宋体" w:eastAsia="仿宋_GB2312"/>
          <w:color w:val="000000"/>
          <w:sz w:val="24"/>
        </w:rPr>
        <w:t>交通标志、标线及其它设施平面设置图</w:t>
      </w:r>
    </w:p>
    <w:p>
      <w:pPr>
        <w:autoSpaceDE w:val="0"/>
        <w:autoSpaceDN w:val="0"/>
        <w:adjustRightInd w:val="0"/>
        <w:spacing w:line="480" w:lineRule="exact"/>
        <w:jc w:val="left"/>
        <w:rPr>
          <w:rFonts w:ascii="仿宋_GB2312" w:hAnsi="宋体" w:eastAsia="仿宋_GB2312"/>
          <w:color w:val="000000"/>
          <w:sz w:val="24"/>
        </w:rPr>
      </w:pPr>
      <w:r>
        <w:rPr>
          <w:rFonts w:ascii="仿宋_GB2312" w:hAnsi="宋体" w:eastAsia="仿宋_GB2312"/>
          <w:color w:val="000000"/>
          <w:sz w:val="24"/>
        </w:rPr>
        <w:t xml:space="preserve">    2)</w:t>
      </w:r>
      <w:r>
        <w:rPr>
          <w:rFonts w:hint="eastAsia" w:ascii="仿宋_GB2312" w:hAnsi="宋体" w:eastAsia="仿宋_GB2312"/>
          <w:color w:val="000000"/>
          <w:sz w:val="24"/>
        </w:rPr>
        <w:t>智能交通平面设置图</w:t>
      </w:r>
    </w:p>
    <w:p>
      <w:pPr>
        <w:autoSpaceDE w:val="0"/>
        <w:autoSpaceDN w:val="0"/>
        <w:adjustRightInd w:val="0"/>
        <w:spacing w:line="446"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（3）设施结给及大样设计图纸</w:t>
      </w:r>
    </w:p>
    <w:p>
      <w:pPr>
        <w:autoSpaceDE w:val="0"/>
        <w:autoSpaceDN w:val="0"/>
        <w:adjustRightInd w:val="0"/>
        <w:spacing w:line="470" w:lineRule="exact"/>
        <w:ind w:firstLine="465"/>
        <w:jc w:val="left"/>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交通标志版面图</w:t>
      </w:r>
    </w:p>
    <w:p>
      <w:pPr>
        <w:autoSpaceDE w:val="0"/>
        <w:autoSpaceDN w:val="0"/>
        <w:adjustRightInd w:val="0"/>
        <w:spacing w:line="470" w:lineRule="exact"/>
        <w:ind w:firstLine="465"/>
        <w:jc w:val="left"/>
        <w:rPr>
          <w:rFonts w:ascii="仿宋_GB2312" w:hAnsi="宋体" w:eastAsia="仿宋_GB2312"/>
          <w:color w:val="000000"/>
          <w:sz w:val="24"/>
        </w:rPr>
      </w:pPr>
      <w:r>
        <w:rPr>
          <w:rFonts w:hint="eastAsia" w:ascii="仿宋_GB2312" w:hAnsi="宋体" w:eastAsia="仿宋_GB2312"/>
          <w:color w:val="000000"/>
          <w:sz w:val="24"/>
        </w:rPr>
        <w:t>2)杆件结构图</w:t>
      </w:r>
    </w:p>
    <w:p>
      <w:pPr>
        <w:autoSpaceDE w:val="0"/>
        <w:autoSpaceDN w:val="0"/>
        <w:adjustRightInd w:val="0"/>
        <w:spacing w:line="475"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3</w:t>
      </w:r>
      <w:r>
        <w:rPr>
          <w:rFonts w:ascii="仿宋_GB2312" w:hAnsi="宋体" w:eastAsia="仿宋_GB2312"/>
          <w:color w:val="000000"/>
          <w:sz w:val="24"/>
        </w:rPr>
        <w:t>)</w:t>
      </w:r>
      <w:r>
        <w:rPr>
          <w:rFonts w:hint="eastAsia" w:ascii="仿宋_GB2312" w:hAnsi="宋体" w:eastAsia="仿宋_GB2312"/>
          <w:color w:val="000000"/>
          <w:sz w:val="24"/>
        </w:rPr>
        <w:t>交通标线大样图</w:t>
      </w:r>
    </w:p>
    <w:p>
      <w:pPr>
        <w:autoSpaceDE w:val="0"/>
        <w:autoSpaceDN w:val="0"/>
        <w:adjustRightInd w:val="0"/>
        <w:spacing w:line="470"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4</w:t>
      </w:r>
      <w:r>
        <w:rPr>
          <w:rFonts w:ascii="仿宋_GB2312" w:hAnsi="宋体" w:eastAsia="仿宋_GB2312"/>
          <w:color w:val="000000"/>
          <w:sz w:val="24"/>
        </w:rPr>
        <w:t>)</w:t>
      </w:r>
      <w:r>
        <w:rPr>
          <w:rFonts w:hint="eastAsia" w:ascii="仿宋_GB2312" w:hAnsi="宋体" w:eastAsia="仿宋_GB2312"/>
          <w:color w:val="000000"/>
          <w:sz w:val="24"/>
        </w:rPr>
        <w:t>智能交通设备图</w:t>
      </w:r>
    </w:p>
    <w:p>
      <w:pPr>
        <w:autoSpaceDE w:val="0"/>
        <w:autoSpaceDN w:val="0"/>
        <w:adjustRightInd w:val="0"/>
        <w:spacing w:line="432" w:lineRule="exact"/>
        <w:jc w:val="left"/>
        <w:rPr>
          <w:rFonts w:ascii="仿宋_GB2312" w:hAnsi="宋体" w:eastAsia="仿宋_GB2312"/>
          <w:b/>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w:t>
      </w:r>
      <w:r>
        <w:rPr>
          <w:rFonts w:hint="eastAsia" w:ascii="仿宋_GB2312" w:hAnsi="宋体" w:eastAsia="仿宋_GB2312"/>
          <w:b/>
          <w:color w:val="000000"/>
          <w:sz w:val="24"/>
        </w:rPr>
        <w:t>其他要求</w:t>
      </w:r>
    </w:p>
    <w:p>
      <w:pPr>
        <w:autoSpaceDE w:val="0"/>
        <w:autoSpaceDN w:val="0"/>
        <w:adjustRightInd w:val="0"/>
        <w:spacing w:line="571" w:lineRule="exact"/>
        <w:jc w:val="left"/>
        <w:rPr>
          <w:rFonts w:ascii="仿宋_GB2312" w:hAnsi="宋体" w:eastAsia="仿宋_GB2312"/>
          <w:color w:val="000000"/>
          <w:sz w:val="24"/>
        </w:rPr>
      </w:pPr>
      <w:r>
        <w:rPr>
          <w:rFonts w:ascii="仿宋_GB2312" w:hAnsi="宋体" w:eastAsia="仿宋_GB2312"/>
          <w:color w:val="000000"/>
          <w:sz w:val="24"/>
        </w:rPr>
        <w:t xml:space="preserve">  </w:t>
      </w:r>
      <w:r>
        <w:rPr>
          <w:rFonts w:hint="eastAsia" w:ascii="仿宋_GB2312" w:hAnsi="宋体" w:eastAsia="仿宋_GB2312"/>
          <w:color w:val="000000"/>
          <w:sz w:val="24"/>
        </w:rPr>
        <w:t xml:space="preserve">  满足招标人提出的其他要求。</w:t>
      </w:r>
    </w:p>
    <w:p>
      <w:pPr>
        <w:snapToGrid w:val="0"/>
        <w:ind w:firstLine="482" w:firstLineChars="200"/>
        <w:rPr>
          <w:rFonts w:ascii="仿宋_GB2312" w:hAnsi="宋体" w:eastAsia="仿宋_GB2312"/>
          <w:b/>
          <w:color w:val="000000"/>
          <w:sz w:val="24"/>
        </w:rPr>
      </w:pPr>
      <w:r>
        <w:rPr>
          <w:rFonts w:hint="eastAsia" w:ascii="仿宋_GB2312" w:hAnsi="宋体" w:eastAsia="仿宋_GB2312"/>
          <w:b/>
          <w:color w:val="000000"/>
          <w:sz w:val="24"/>
        </w:rPr>
        <w:t>三、项目实施要求</w:t>
      </w:r>
    </w:p>
    <w:p>
      <w:pPr>
        <w:snapToGrid w:val="0"/>
        <w:ind w:firstLine="482" w:firstLineChars="200"/>
        <w:rPr>
          <w:rFonts w:ascii="仿宋_GB2312" w:hAnsi="宋体" w:eastAsia="仿宋_GB2312"/>
          <w:color w:val="000000"/>
          <w:sz w:val="24"/>
        </w:rPr>
      </w:pPr>
      <w:r>
        <w:rPr>
          <w:rFonts w:hint="eastAsia" w:ascii="仿宋_GB2312" w:hAnsi="宋体" w:eastAsia="仿宋_GB2312"/>
          <w:b/>
          <w:color w:val="000000"/>
          <w:kern w:val="0"/>
          <w:sz w:val="24"/>
          <w:szCs w:val="24"/>
        </w:rPr>
        <w:t>不能在规定时间内完成服务的，将按合同中违约条款处罚。</w:t>
      </w:r>
    </w:p>
    <w:p>
      <w:pPr>
        <w:snapToGrid w:val="0"/>
        <w:spacing w:before="156" w:beforeLines="50"/>
        <w:ind w:firstLine="482" w:firstLineChars="200"/>
        <w:jc w:val="left"/>
        <w:rPr>
          <w:rFonts w:ascii="仿宋_GB2312" w:hAnsi="宋体" w:eastAsia="仿宋_GB2312"/>
          <w:b/>
          <w:color w:val="000000"/>
          <w:sz w:val="24"/>
        </w:rPr>
      </w:pPr>
      <w:r>
        <w:rPr>
          <w:rFonts w:hint="eastAsia" w:ascii="仿宋_GB2312" w:hAnsi="宋体" w:eastAsia="仿宋_GB2312"/>
          <w:b/>
          <w:color w:val="000000"/>
          <w:sz w:val="24"/>
        </w:rPr>
        <w:t>四、货款支付</w:t>
      </w:r>
    </w:p>
    <w:p>
      <w:pPr>
        <w:snapToGrid w:val="0"/>
        <w:spacing w:before="50"/>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 xml:space="preserve">1. </w:t>
      </w:r>
      <w:r>
        <w:rPr>
          <w:rFonts w:hint="eastAsia" w:ascii="仿宋_GB2312" w:hAnsi="宋体" w:eastAsia="仿宋_GB2312"/>
          <w:color w:val="FF0000"/>
          <w:sz w:val="24"/>
        </w:rPr>
        <w:t>1.中标单位每月20日前汇总上月相关材料，经采购人审核后，采购人支付上月的维护费用。全年分12次支付（每月一次）。</w:t>
      </w:r>
    </w:p>
    <w:p>
      <w:pPr>
        <w:snapToGrid w:val="0"/>
        <w:spacing w:before="50"/>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2.各阶段付款必须在乙方提供相应正规发票后支付。</w:t>
      </w:r>
    </w:p>
    <w:p>
      <w:pPr>
        <w:snapToGrid w:val="0"/>
        <w:ind w:firstLine="480" w:firstLineChars="200"/>
        <w:rPr>
          <w:rFonts w:ascii="仿宋_GB2312" w:hAnsi="宋体" w:eastAsia="仿宋_GB2312"/>
          <w:color w:val="000000"/>
          <w:sz w:val="24"/>
        </w:rPr>
      </w:pPr>
    </w:p>
    <w:p>
      <w:pPr>
        <w:spacing w:line="440" w:lineRule="atLeast"/>
        <w:outlineLvl w:val="0"/>
        <w:rPr>
          <w:rFonts w:ascii="仿宋_GB2312" w:hAnsi="宋体" w:eastAsia="仿宋_GB2312"/>
          <w:b/>
          <w:color w:val="000000"/>
          <w:kern w:val="0"/>
          <w:sz w:val="32"/>
        </w:rPr>
        <w:sectPr>
          <w:headerReference r:id="rId3" w:type="default"/>
          <w:footerReference r:id="rId4" w:type="default"/>
          <w:pgSz w:w="11906" w:h="16838"/>
          <w:pgMar w:top="1402" w:right="1797" w:bottom="1091" w:left="1797" w:header="851" w:footer="992" w:gutter="0"/>
          <w:cols w:space="720" w:num="1"/>
          <w:docGrid w:type="lines" w:linePitch="312" w:charSpace="0"/>
        </w:sectPr>
      </w:pPr>
    </w:p>
    <w:p>
      <w:pPr>
        <w:snapToGrid w:val="0"/>
        <w:spacing w:line="360" w:lineRule="auto"/>
        <w:jc w:val="center"/>
        <w:rPr>
          <w:rFonts w:ascii="黑体" w:hAnsi="宋体" w:eastAsia="黑体"/>
          <w:color w:val="000000"/>
          <w:sz w:val="36"/>
          <w:szCs w:val="36"/>
        </w:rPr>
      </w:pPr>
      <w:r>
        <w:rPr>
          <w:rFonts w:hint="eastAsia" w:ascii="黑体" w:hAnsi="宋体" w:eastAsia="黑体"/>
          <w:color w:val="000000"/>
          <w:sz w:val="36"/>
          <w:szCs w:val="36"/>
        </w:rPr>
        <w:t>第五章  杭州市富阳区政府采购合同主要条款</w:t>
      </w:r>
    </w:p>
    <w:p>
      <w:pPr>
        <w:widowControl/>
        <w:overflowPunct w:val="0"/>
        <w:autoSpaceDE w:val="0"/>
        <w:autoSpaceDN w:val="0"/>
        <w:adjustRightInd w:val="0"/>
        <w:snapToGrid w:val="0"/>
        <w:spacing w:line="360" w:lineRule="auto"/>
        <w:jc w:val="center"/>
        <w:textAlignment w:val="baseline"/>
        <w:rPr>
          <w:rFonts w:ascii="仿宋_GB2312" w:hAnsi="宋体" w:eastAsia="仿宋_GB2312" w:cs="仿宋_GB2312"/>
          <w:b/>
          <w:bCs/>
          <w:color w:val="000000"/>
          <w:kern w:val="0"/>
          <w:sz w:val="28"/>
          <w:szCs w:val="28"/>
        </w:rPr>
      </w:pPr>
      <w:r>
        <w:rPr>
          <w:rFonts w:hint="eastAsia" w:ascii="仿宋_GB2312" w:hAnsi="宋体" w:eastAsia="仿宋_GB2312" w:cs="仿宋_GB2312"/>
          <w:b/>
          <w:bCs/>
          <w:color w:val="000000"/>
          <w:kern w:val="0"/>
          <w:sz w:val="28"/>
          <w:szCs w:val="28"/>
        </w:rPr>
        <w:t>（本合同为合同样稿，最终稿由三方协商后确定）</w:t>
      </w:r>
    </w:p>
    <w:p>
      <w:pPr>
        <w:widowControl/>
        <w:overflowPunct w:val="0"/>
        <w:autoSpaceDE w:val="0"/>
        <w:autoSpaceDN w:val="0"/>
        <w:adjustRightInd w:val="0"/>
        <w:snapToGrid w:val="0"/>
        <w:spacing w:line="360" w:lineRule="auto"/>
        <w:ind w:firstLine="470" w:firstLineChars="196"/>
        <w:jc w:val="left"/>
        <w:textAlignment w:val="baseline"/>
        <w:rPr>
          <w:rFonts w:ascii="仿宋_GB2312" w:hAnsi="宋体" w:eastAsia="仿宋_GB2312" w:cs="仿宋_GB2312"/>
          <w:bCs/>
          <w:color w:val="000000"/>
          <w:kern w:val="0"/>
          <w:sz w:val="24"/>
          <w:szCs w:val="24"/>
        </w:rPr>
      </w:pPr>
      <w:r>
        <w:rPr>
          <w:rFonts w:hint="eastAsia" w:ascii="仿宋_GB2312" w:hAnsi="宋体" w:eastAsia="仿宋_GB2312" w:cs="仿宋_GB2312"/>
          <w:bCs/>
          <w:color w:val="000000"/>
          <w:kern w:val="0"/>
          <w:sz w:val="24"/>
          <w:szCs w:val="24"/>
        </w:rPr>
        <w:t>甲  方（使用方）：</w:t>
      </w:r>
    </w:p>
    <w:p>
      <w:pPr>
        <w:widowControl/>
        <w:overflowPunct w:val="0"/>
        <w:autoSpaceDE w:val="0"/>
        <w:autoSpaceDN w:val="0"/>
        <w:adjustRightInd w:val="0"/>
        <w:snapToGrid w:val="0"/>
        <w:spacing w:line="360" w:lineRule="auto"/>
        <w:ind w:firstLine="470" w:firstLineChars="196"/>
        <w:jc w:val="left"/>
        <w:textAlignment w:val="baseline"/>
        <w:rPr>
          <w:rFonts w:ascii="仿宋_GB2312" w:hAnsi="宋体" w:eastAsia="仿宋_GB2312" w:cs="仿宋_GB2312"/>
          <w:bCs/>
          <w:color w:val="000000"/>
          <w:kern w:val="0"/>
          <w:sz w:val="24"/>
          <w:szCs w:val="24"/>
        </w:rPr>
      </w:pPr>
      <w:r>
        <w:rPr>
          <w:rFonts w:hint="eastAsia" w:ascii="仿宋_GB2312" w:hAnsi="宋体" w:eastAsia="仿宋_GB2312" w:cs="仿宋_GB2312"/>
          <w:bCs/>
          <w:color w:val="000000"/>
          <w:kern w:val="0"/>
          <w:sz w:val="24"/>
          <w:szCs w:val="24"/>
        </w:rPr>
        <w:t xml:space="preserve">乙  方（供货方）： </w:t>
      </w:r>
    </w:p>
    <w:p>
      <w:pPr>
        <w:widowControl/>
        <w:overflowPunct w:val="0"/>
        <w:autoSpaceDE w:val="0"/>
        <w:autoSpaceDN w:val="0"/>
        <w:adjustRightInd w:val="0"/>
        <w:snapToGrid w:val="0"/>
        <w:spacing w:line="360" w:lineRule="auto"/>
        <w:ind w:firstLine="470" w:firstLineChars="196"/>
        <w:jc w:val="left"/>
        <w:textAlignment w:val="baseline"/>
        <w:rPr>
          <w:rFonts w:ascii="仿宋_GB2312" w:hAnsi="宋体" w:eastAsia="仿宋_GB2312" w:cs="仿宋_GB2312"/>
          <w:bCs/>
          <w:color w:val="000000"/>
          <w:kern w:val="0"/>
          <w:sz w:val="24"/>
          <w:szCs w:val="24"/>
        </w:rPr>
      </w:pPr>
      <w:r>
        <w:rPr>
          <w:rFonts w:hint="eastAsia" w:ascii="仿宋_GB2312" w:hAnsi="宋体" w:eastAsia="仿宋_GB2312" w:cs="仿宋_GB2312"/>
          <w:bCs/>
          <w:color w:val="000000"/>
          <w:kern w:val="0"/>
          <w:sz w:val="24"/>
          <w:szCs w:val="24"/>
        </w:rPr>
        <w:t>鉴证方（招标方）：</w:t>
      </w:r>
      <w:r>
        <w:rPr>
          <w:rFonts w:hint="eastAsia" w:ascii="仿宋_GB2312" w:hAnsi="Courier New" w:eastAsia="仿宋_GB2312" w:cs="Arial"/>
          <w:color w:val="000000"/>
          <w:sz w:val="24"/>
          <w:szCs w:val="24"/>
        </w:rPr>
        <w:t>浙江华诚建设工程咨询有限公司</w:t>
      </w:r>
    </w:p>
    <w:p>
      <w:pPr>
        <w:pStyle w:val="45"/>
        <w:adjustRightInd w:val="0"/>
        <w:snapToGrid w:val="0"/>
        <w:spacing w:beforeLines="0" w:afterLines="0" w:line="360" w:lineRule="auto"/>
        <w:ind w:firstLine="475" w:firstLineChars="198"/>
        <w:rPr>
          <w:rFonts w:ascii="仿宋_GB2312" w:hAnsi="宋体" w:eastAsia="仿宋_GB2312" w:cs="仿宋_GB2312"/>
          <w:color w:val="000000"/>
          <w:kern w:val="0"/>
        </w:rPr>
      </w:pPr>
      <w:r>
        <w:rPr>
          <w:rFonts w:hint="eastAsia" w:ascii="仿宋_GB2312" w:eastAsia="仿宋_GB2312" w:cs="Arial"/>
          <w:color w:val="000000"/>
        </w:rPr>
        <w:t>浙江华诚建设工程咨询有限公司</w:t>
      </w:r>
      <w:r>
        <w:rPr>
          <w:rFonts w:hint="eastAsia" w:ascii="仿宋_GB2312" w:hAnsi="宋体" w:eastAsia="仿宋_GB2312" w:cs="仿宋_GB2312"/>
          <w:color w:val="000000"/>
          <w:kern w:val="0"/>
        </w:rPr>
        <w:t>经过公开招标采购（编号：   ），确定***********为中标单位，甲、乙双方经协商，达成以下条款：</w:t>
      </w:r>
    </w:p>
    <w:p>
      <w:pPr>
        <w:pStyle w:val="45"/>
        <w:adjustRightInd w:val="0"/>
        <w:snapToGrid w:val="0"/>
        <w:spacing w:beforeLines="0" w:afterLines="0" w:line="360" w:lineRule="auto"/>
        <w:ind w:firstLine="477" w:firstLineChars="198"/>
        <w:rPr>
          <w:rFonts w:ascii="仿宋_GB2312" w:hAnsi="宋体" w:eastAsia="仿宋_GB2312" w:cs="仿宋_GB2312"/>
          <w:bCs/>
          <w:color w:val="000000"/>
          <w:kern w:val="0"/>
        </w:rPr>
      </w:pPr>
      <w:r>
        <w:rPr>
          <w:rFonts w:hint="eastAsia" w:ascii="仿宋_GB2312" w:eastAsia="仿宋_GB2312"/>
          <w:b/>
          <w:color w:val="000000"/>
          <w:kern w:val="0"/>
        </w:rPr>
        <w:t>第一条：采购商品清单及合同单价</w:t>
      </w:r>
    </w:p>
    <w:p>
      <w:pPr>
        <w:widowControl/>
        <w:overflowPunct w:val="0"/>
        <w:autoSpaceDE w:val="0"/>
        <w:autoSpaceDN w:val="0"/>
        <w:adjustRightInd w:val="0"/>
        <w:snapToGrid w:val="0"/>
        <w:spacing w:line="360" w:lineRule="auto"/>
        <w:ind w:left="-170" w:leftChars="-81" w:firstLine="6720" w:firstLineChars="2800"/>
        <w:jc w:val="left"/>
        <w:textAlignment w:val="baseline"/>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单位：元</w:t>
      </w:r>
    </w:p>
    <w:tbl>
      <w:tblPr>
        <w:tblStyle w:val="88"/>
        <w:tblW w:w="0" w:type="auto"/>
        <w:tblInd w:w="0" w:type="dxa"/>
        <w:tblLayout w:type="fixed"/>
        <w:tblCellMar>
          <w:top w:w="0" w:type="dxa"/>
          <w:left w:w="108" w:type="dxa"/>
          <w:bottom w:w="0" w:type="dxa"/>
          <w:right w:w="108" w:type="dxa"/>
        </w:tblCellMar>
      </w:tblPr>
      <w:tblGrid>
        <w:gridCol w:w="417"/>
        <w:gridCol w:w="1209"/>
        <w:gridCol w:w="2126"/>
        <w:gridCol w:w="908"/>
        <w:gridCol w:w="1822"/>
        <w:gridCol w:w="1024"/>
        <w:gridCol w:w="1022"/>
      </w:tblGrid>
      <w:tr>
        <w:tblPrEx>
          <w:tblCellMar>
            <w:top w:w="0" w:type="dxa"/>
            <w:left w:w="108" w:type="dxa"/>
            <w:bottom w:w="0" w:type="dxa"/>
            <w:right w:w="108" w:type="dxa"/>
          </w:tblCellMar>
        </w:tblPrEx>
        <w:trPr>
          <w:trHeight w:val="643"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品名型号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配置</w:t>
            </w:r>
          </w:p>
        </w:tc>
        <w:tc>
          <w:tcPr>
            <w:tcW w:w="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单位</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财政审核最高限价</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投标报价</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备注</w:t>
            </w:r>
          </w:p>
        </w:tc>
      </w:tr>
      <w:tr>
        <w:tblPrEx>
          <w:tblCellMar>
            <w:top w:w="0" w:type="dxa"/>
            <w:left w:w="108" w:type="dxa"/>
            <w:bottom w:w="0" w:type="dxa"/>
            <w:right w:w="108" w:type="dxa"/>
          </w:tblCellMar>
        </w:tblPrEx>
        <w:trPr>
          <w:trHeight w:val="643"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1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1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r>
      <w:tr>
        <w:tblPrEx>
          <w:tblCellMar>
            <w:top w:w="0" w:type="dxa"/>
            <w:left w:w="108" w:type="dxa"/>
            <w:bottom w:w="0" w:type="dxa"/>
            <w:right w:w="108" w:type="dxa"/>
          </w:tblCellMar>
        </w:tblPrEx>
        <w:trPr>
          <w:trHeight w:val="643"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1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c>
          <w:tcPr>
            <w:tcW w:w="1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p>
        </w:tc>
      </w:tr>
    </w:tbl>
    <w:p>
      <w:pPr>
        <w:widowControl/>
        <w:overflowPunct w:val="0"/>
        <w:autoSpaceDE w:val="0"/>
        <w:autoSpaceDN w:val="0"/>
        <w:adjustRightInd w:val="0"/>
        <w:snapToGrid w:val="0"/>
        <w:spacing w:line="360" w:lineRule="auto"/>
        <w:ind w:firstLine="480" w:firstLineChars="200"/>
        <w:jc w:val="left"/>
        <w:textAlignment w:val="baseline"/>
        <w:rPr>
          <w:rFonts w:ascii="仿宋_GB2312" w:hAnsi="宋体" w:eastAsia="仿宋_GB2312" w:cs="仿宋_GB2312"/>
          <w:color w:val="000000"/>
          <w:kern w:val="0"/>
          <w:sz w:val="24"/>
          <w:szCs w:val="24"/>
        </w:rPr>
      </w:pPr>
    </w:p>
    <w:p>
      <w:pPr>
        <w:widowControl/>
        <w:overflowPunct w:val="0"/>
        <w:autoSpaceDE w:val="0"/>
        <w:autoSpaceDN w:val="0"/>
        <w:adjustRightInd w:val="0"/>
        <w:snapToGrid w:val="0"/>
        <w:spacing w:line="360" w:lineRule="auto"/>
        <w:ind w:firstLine="480" w:firstLineChars="200"/>
        <w:jc w:val="left"/>
        <w:textAlignment w:val="baseline"/>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注：以上合同</w:t>
      </w:r>
      <w:r>
        <w:rPr>
          <w:rFonts w:hint="eastAsia" w:ascii="仿宋_GB2312" w:hAnsi="Courier New" w:eastAsia="仿宋_GB2312" w:cs="仿宋_GB2312"/>
          <w:color w:val="000000"/>
          <w:kern w:val="0"/>
          <w:sz w:val="24"/>
          <w:szCs w:val="24"/>
        </w:rPr>
        <w:t>总价包含产品到达用户并能正常使用所需的一切费用。</w:t>
      </w:r>
    </w:p>
    <w:p>
      <w:pPr>
        <w:widowControl/>
        <w:overflowPunct w:val="0"/>
        <w:autoSpaceDE w:val="0"/>
        <w:autoSpaceDN w:val="0"/>
        <w:adjustRightInd w:val="0"/>
        <w:snapToGrid w:val="0"/>
        <w:spacing w:line="360" w:lineRule="auto"/>
        <w:ind w:firstLine="482" w:firstLineChars="200"/>
        <w:jc w:val="left"/>
        <w:textAlignment w:val="baseline"/>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第二条：质量保证</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pPr>
        <w:widowControl/>
        <w:overflowPunct w:val="0"/>
        <w:autoSpaceDE w:val="0"/>
        <w:autoSpaceDN w:val="0"/>
        <w:adjustRightInd w:val="0"/>
        <w:snapToGrid w:val="0"/>
        <w:spacing w:line="360" w:lineRule="auto"/>
        <w:ind w:firstLine="472" w:firstLineChars="196"/>
        <w:jc w:val="left"/>
        <w:textAlignment w:val="baseline"/>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第三条：交货时间、地点</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宋体" w:eastAsia="仿宋_GB2312" w:cs="仿宋_GB2312"/>
          <w:color w:val="000000"/>
          <w:kern w:val="0"/>
          <w:sz w:val="24"/>
          <w:szCs w:val="24"/>
        </w:rPr>
      </w:pPr>
      <w:r>
        <w:rPr>
          <w:rFonts w:hint="eastAsia" w:ascii="仿宋_GB2312" w:hAnsi="宋体" w:eastAsia="仿宋_GB2312"/>
          <w:bCs/>
          <w:color w:val="000000"/>
          <w:kern w:val="0"/>
          <w:sz w:val="24"/>
        </w:rPr>
        <w:t>1.中标人收到中标通知后，立即签订供货合同；合同生效后的</w:t>
      </w:r>
      <w:r>
        <w:rPr>
          <w:rFonts w:hint="eastAsia" w:ascii="仿宋_GB2312" w:hAnsi="宋体" w:eastAsia="仿宋_GB2312"/>
          <w:bCs/>
          <w:color w:val="000000"/>
          <w:kern w:val="0"/>
          <w:sz w:val="24"/>
          <w:u w:val="single"/>
        </w:rPr>
        <w:t xml:space="preserve">    </w:t>
      </w:r>
      <w:r>
        <w:rPr>
          <w:rFonts w:hint="eastAsia" w:ascii="仿宋_GB2312" w:hAnsi="宋体" w:eastAsia="仿宋_GB2312"/>
          <w:bCs/>
          <w:color w:val="000000"/>
          <w:kern w:val="0"/>
          <w:sz w:val="24"/>
        </w:rPr>
        <w:t>天内，派人员到甲方指定地点开展工作。</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宋体" w:eastAsia="仿宋_GB2312"/>
          <w:bCs/>
          <w:color w:val="000000"/>
          <w:kern w:val="0"/>
          <w:sz w:val="24"/>
        </w:rPr>
      </w:pPr>
      <w:r>
        <w:rPr>
          <w:rFonts w:hint="eastAsia" w:ascii="仿宋_GB2312" w:hAnsi="宋体" w:eastAsia="仿宋_GB2312" w:cs="仿宋_GB2312"/>
          <w:color w:val="000000"/>
          <w:kern w:val="0"/>
          <w:sz w:val="24"/>
          <w:szCs w:val="24"/>
        </w:rPr>
        <w:t>2.在所供商品交付使用时，乙方必须向甲方</w:t>
      </w:r>
      <w:r>
        <w:rPr>
          <w:rFonts w:hint="eastAsia" w:ascii="仿宋_GB2312" w:hAnsi="宋体" w:eastAsia="仿宋_GB2312"/>
          <w:bCs/>
          <w:color w:val="000000"/>
          <w:kern w:val="0"/>
          <w:sz w:val="24"/>
        </w:rPr>
        <w:t>提供发票、产品合格证、使用维修说明书、</w:t>
      </w:r>
      <w:r>
        <w:rPr>
          <w:rFonts w:hint="eastAsia" w:ascii="仿宋_GB2312" w:hAnsi="宋体" w:eastAsia="仿宋_GB2312" w:cs="仿宋_GB2312"/>
          <w:color w:val="000000"/>
          <w:kern w:val="0"/>
          <w:sz w:val="24"/>
          <w:szCs w:val="24"/>
        </w:rPr>
        <w:t>质量保证书、保修卡等必须具备的相关资料和必备的附件。</w:t>
      </w:r>
      <w:r>
        <w:rPr>
          <w:rFonts w:hint="eastAsia" w:ascii="仿宋_GB2312" w:hAnsi="宋体" w:eastAsia="仿宋_GB2312"/>
          <w:bCs/>
          <w:color w:val="000000"/>
          <w:kern w:val="0"/>
          <w:sz w:val="24"/>
        </w:rPr>
        <w:t>为用户单位办理设备保修手续，并向用户提供原产服务承诺书原件。</w:t>
      </w:r>
      <w:r>
        <w:rPr>
          <w:rFonts w:hint="eastAsia" w:ascii="仿宋_GB2312" w:hAnsi="宋体" w:eastAsia="仿宋_GB2312" w:cs="仿宋_GB2312"/>
          <w:color w:val="000000"/>
          <w:kern w:val="0"/>
          <w:sz w:val="24"/>
          <w:szCs w:val="24"/>
        </w:rPr>
        <w:t>乙</w:t>
      </w:r>
      <w:r>
        <w:rPr>
          <w:rFonts w:hint="eastAsia" w:ascii="仿宋_GB2312" w:hAnsi="宋体" w:eastAsia="仿宋_GB2312"/>
          <w:bCs/>
          <w:color w:val="000000"/>
          <w:kern w:val="0"/>
          <w:sz w:val="24"/>
        </w:rPr>
        <w:t>方必须提供切实、高效、优质的售后服务，主要产品按要求提供原厂家质保承诺书。供货时，必须在商品的右侧面显著位置粘贴公司标签，注明公司名称、地址、服务电话及供货日期等。具体按富政采[2005]1号文件“关于加强政府采购售后服务工作的通知”办理。</w:t>
      </w:r>
    </w:p>
    <w:p>
      <w:pPr>
        <w:widowControl/>
        <w:overflowPunct w:val="0"/>
        <w:autoSpaceDE w:val="0"/>
        <w:autoSpaceDN w:val="0"/>
        <w:adjustRightInd w:val="0"/>
        <w:snapToGrid w:val="0"/>
        <w:spacing w:line="360" w:lineRule="auto"/>
        <w:ind w:firstLine="472" w:firstLineChars="196"/>
        <w:jc w:val="left"/>
        <w:textAlignment w:val="baseline"/>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第四条：售后服务</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1.合同项目从验收后合格之日起，乙方提供的商品保修3年。保修期满后，乙方仍提供维修服务，收取成本费。</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2.乙方保证所供商品在保修期内发生故障时，最迟</w:t>
      </w:r>
      <w:r>
        <w:rPr>
          <w:rFonts w:hint="eastAsia" w:ascii="仿宋_GB2312" w:hAnsi="Courier New" w:eastAsia="仿宋_GB2312" w:cs="仿宋_GB2312"/>
          <w:color w:val="000000"/>
          <w:kern w:val="0"/>
          <w:sz w:val="24"/>
          <w:szCs w:val="24"/>
          <w:u w:val="single"/>
        </w:rPr>
        <w:t xml:space="preserve">    </w:t>
      </w:r>
      <w:r>
        <w:rPr>
          <w:rFonts w:hint="eastAsia" w:ascii="仿宋_GB2312" w:eastAsia="仿宋_GB2312" w:cs="仿宋_GB2312"/>
          <w:color w:val="000000"/>
          <w:kern w:val="0"/>
          <w:sz w:val="24"/>
          <w:szCs w:val="24"/>
        </w:rPr>
        <w:t>分钟电话响应，</w:t>
      </w:r>
      <w:r>
        <w:rPr>
          <w:rFonts w:hint="eastAsia" w:ascii="仿宋_GB2312" w:eastAsia="仿宋_GB2312" w:cs="仿宋_GB2312"/>
          <w:color w:val="000000"/>
          <w:kern w:val="0"/>
          <w:sz w:val="24"/>
          <w:szCs w:val="24"/>
          <w:u w:val="single"/>
        </w:rPr>
        <w:t xml:space="preserve">    </w:t>
      </w:r>
      <w:r>
        <w:rPr>
          <w:rFonts w:hint="eastAsia" w:ascii="仿宋_GB2312" w:hAnsi="Courier New" w:eastAsia="仿宋_GB2312" w:cs="仿宋_GB2312"/>
          <w:color w:val="000000"/>
          <w:kern w:val="0"/>
          <w:sz w:val="24"/>
          <w:szCs w:val="24"/>
        </w:rPr>
        <w:t>个小时到场修理，</w:t>
      </w:r>
      <w:r>
        <w:rPr>
          <w:rFonts w:hint="eastAsia" w:ascii="仿宋_GB2312" w:eastAsia="仿宋_GB2312"/>
          <w:color w:val="000000"/>
          <w:sz w:val="24"/>
          <w:u w:val="single"/>
        </w:rPr>
        <w:t xml:space="preserve">    </w:t>
      </w:r>
      <w:r>
        <w:rPr>
          <w:rFonts w:hint="eastAsia" w:ascii="仿宋_GB2312" w:eastAsia="仿宋_GB2312"/>
          <w:color w:val="000000"/>
          <w:sz w:val="24"/>
        </w:rPr>
        <w:t>天</w:t>
      </w:r>
      <w:r>
        <w:rPr>
          <w:rFonts w:ascii="仿宋_GB2312" w:eastAsia="仿宋_GB2312"/>
          <w:color w:val="000000"/>
          <w:sz w:val="24"/>
        </w:rPr>
        <w:t>以内解决问题</w:t>
      </w:r>
      <w:r>
        <w:rPr>
          <w:rFonts w:hint="eastAsia" w:ascii="仿宋_GB2312" w:hAnsi="Courier New" w:eastAsia="仿宋_GB2312" w:cs="仿宋_GB2312"/>
          <w:color w:val="000000"/>
          <w:kern w:val="0"/>
          <w:sz w:val="24"/>
          <w:szCs w:val="24"/>
        </w:rPr>
        <w:t>。</w:t>
      </w:r>
    </w:p>
    <w:p>
      <w:pPr>
        <w:widowControl/>
        <w:overflowPunct w:val="0"/>
        <w:autoSpaceDE w:val="0"/>
        <w:autoSpaceDN w:val="0"/>
        <w:adjustRightInd w:val="0"/>
        <w:snapToGrid w:val="0"/>
        <w:spacing w:line="360" w:lineRule="auto"/>
        <w:ind w:firstLine="480" w:firstLineChars="200"/>
        <w:jc w:val="left"/>
        <w:textAlignment w:val="baseline"/>
        <w:rPr>
          <w:rFonts w:ascii="仿宋_GB2312" w:eastAsia="仿宋_GB2312"/>
          <w:color w:val="000000"/>
          <w:sz w:val="24"/>
          <w:szCs w:val="24"/>
        </w:rPr>
      </w:pPr>
      <w:r>
        <w:rPr>
          <w:rFonts w:hint="eastAsia" w:ascii="仿宋_GB2312" w:eastAsia="仿宋_GB2312"/>
          <w:color w:val="000000"/>
          <w:sz w:val="24"/>
          <w:szCs w:val="24"/>
        </w:rPr>
        <w:t>3.乙方负责对甲方人员的全免（含交通食宿）集中</w:t>
      </w:r>
      <w:r>
        <w:rPr>
          <w:rFonts w:ascii="仿宋_GB2312" w:eastAsia="仿宋_GB2312"/>
          <w:color w:val="000000"/>
          <w:sz w:val="24"/>
          <w:szCs w:val="24"/>
        </w:rPr>
        <w:t>技术培训</w:t>
      </w:r>
      <w:r>
        <w:rPr>
          <w:rFonts w:hint="eastAsia" w:ascii="仿宋_GB2312" w:eastAsia="仿宋_GB2312"/>
          <w:color w:val="000000"/>
          <w:szCs w:val="24"/>
        </w:rPr>
        <w:t>（≥</w:t>
      </w:r>
      <w:r>
        <w:rPr>
          <w:rFonts w:hint="eastAsia" w:ascii="仿宋_GB2312" w:eastAsia="仿宋_GB2312"/>
          <w:color w:val="000000"/>
          <w:szCs w:val="24"/>
          <w:u w:val="single"/>
        </w:rPr>
        <w:t xml:space="preserve">    </w:t>
      </w:r>
      <w:r>
        <w:rPr>
          <w:rFonts w:hint="eastAsia" w:ascii="仿宋_GB2312" w:eastAsia="仿宋_GB2312"/>
          <w:color w:val="000000"/>
          <w:szCs w:val="24"/>
        </w:rPr>
        <w:t>人），</w:t>
      </w:r>
      <w:r>
        <w:rPr>
          <w:rFonts w:ascii="仿宋_GB2312" w:eastAsia="仿宋_GB2312"/>
          <w:color w:val="000000"/>
          <w:sz w:val="24"/>
          <w:szCs w:val="24"/>
        </w:rPr>
        <w:t>及不少</w:t>
      </w:r>
      <w:r>
        <w:rPr>
          <w:rFonts w:hint="eastAsia" w:ascii="仿宋_GB2312" w:eastAsia="仿宋_GB2312"/>
          <w:color w:val="000000"/>
          <w:sz w:val="24"/>
          <w:szCs w:val="24"/>
        </w:rPr>
        <w:t>于</w:t>
      </w:r>
      <w:r>
        <w:rPr>
          <w:rFonts w:hint="eastAsia" w:ascii="仿宋_GB2312" w:eastAsia="仿宋_GB2312"/>
          <w:color w:val="000000"/>
          <w:sz w:val="24"/>
          <w:szCs w:val="24"/>
          <w:u w:val="single"/>
        </w:rPr>
        <w:t xml:space="preserve">    </w:t>
      </w:r>
      <w:r>
        <w:rPr>
          <w:rFonts w:ascii="仿宋_GB2312" w:eastAsia="仿宋_GB2312"/>
          <w:color w:val="000000"/>
          <w:sz w:val="24"/>
          <w:szCs w:val="24"/>
        </w:rPr>
        <w:t>年的免费售后现场技术服务</w:t>
      </w:r>
      <w:r>
        <w:rPr>
          <w:rFonts w:hint="eastAsia" w:ascii="仿宋_GB2312" w:eastAsia="仿宋_GB2312"/>
          <w:color w:val="000000"/>
          <w:sz w:val="24"/>
          <w:szCs w:val="24"/>
        </w:rPr>
        <w:t>。</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Courier New" w:eastAsia="仿宋_GB2312" w:cs="仿宋_GB2312"/>
          <w:color w:val="000000"/>
          <w:kern w:val="0"/>
          <w:sz w:val="24"/>
          <w:szCs w:val="24"/>
        </w:rPr>
      </w:pPr>
      <w:r>
        <w:rPr>
          <w:rFonts w:hint="eastAsia" w:ascii="仿宋_GB2312" w:eastAsia="仿宋_GB2312"/>
          <w:color w:val="000000"/>
          <w:sz w:val="24"/>
          <w:szCs w:val="24"/>
        </w:rPr>
        <w:t>4、如投标书中承诺优于本条规定或其他本条未涉及的承诺，按投标书中承诺执行。</w:t>
      </w:r>
    </w:p>
    <w:p>
      <w:pPr>
        <w:widowControl/>
        <w:overflowPunct w:val="0"/>
        <w:autoSpaceDE w:val="0"/>
        <w:autoSpaceDN w:val="0"/>
        <w:adjustRightInd w:val="0"/>
        <w:snapToGrid w:val="0"/>
        <w:spacing w:line="360" w:lineRule="auto"/>
        <w:ind w:firstLine="482" w:firstLineChars="200"/>
        <w:jc w:val="left"/>
        <w:textAlignment w:val="baseline"/>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第五条：验收</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 xml:space="preserve">乙方将所供商品运至交货地点，即开始安装、调试合格后，由甲方单位当场负责验收。甲方将会同有关部门以及聘请的技术顾问履行监督责任。合同商品从验收合格次日起 </w:t>
      </w:r>
      <w:r>
        <w:rPr>
          <w:rFonts w:hint="eastAsia" w:ascii="仿宋_GB2312" w:hAnsi="宋体" w:eastAsia="仿宋_GB2312" w:cs="仿宋_GB2312"/>
          <w:color w:val="000000"/>
          <w:kern w:val="0"/>
          <w:sz w:val="24"/>
          <w:szCs w:val="24"/>
          <w:u w:val="single"/>
        </w:rPr>
        <w:t xml:space="preserve">      </w:t>
      </w:r>
      <w:r>
        <w:rPr>
          <w:rFonts w:hint="eastAsia" w:ascii="仿宋_GB2312" w:hAnsi="宋体" w:eastAsia="仿宋_GB2312" w:cs="仿宋_GB2312"/>
          <w:color w:val="000000"/>
          <w:kern w:val="0"/>
          <w:sz w:val="24"/>
          <w:szCs w:val="24"/>
        </w:rPr>
        <w:t>内，出现非甲方人为因素造成的无法排除的故障，由乙方予以调换。</w:t>
      </w:r>
    </w:p>
    <w:p>
      <w:pPr>
        <w:widowControl/>
        <w:overflowPunct w:val="0"/>
        <w:autoSpaceDE w:val="0"/>
        <w:autoSpaceDN w:val="0"/>
        <w:adjustRightInd w:val="0"/>
        <w:snapToGrid w:val="0"/>
        <w:spacing w:line="360" w:lineRule="auto"/>
        <w:ind w:firstLine="482" w:firstLineChars="200"/>
        <w:jc w:val="left"/>
        <w:textAlignment w:val="baseline"/>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第六条：货款的支付</w:t>
      </w:r>
    </w:p>
    <w:p>
      <w:pPr>
        <w:widowControl/>
        <w:overflowPunct w:val="0"/>
        <w:autoSpaceDE w:val="0"/>
        <w:autoSpaceDN w:val="0"/>
        <w:adjustRightInd w:val="0"/>
        <w:snapToGrid w:val="0"/>
        <w:spacing w:line="360" w:lineRule="auto"/>
        <w:ind w:firstLine="470" w:firstLineChars="196"/>
        <w:jc w:val="left"/>
        <w:textAlignment w:val="baseline"/>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政府集中采购的资金结算按照《杭州市富阳区财政局关于政府采购资金支付实行报备制的通知》执行。</w:t>
      </w:r>
    </w:p>
    <w:p>
      <w:pPr>
        <w:widowControl/>
        <w:overflowPunct w:val="0"/>
        <w:autoSpaceDE w:val="0"/>
        <w:autoSpaceDN w:val="0"/>
        <w:adjustRightInd w:val="0"/>
        <w:snapToGrid w:val="0"/>
        <w:spacing w:line="360" w:lineRule="auto"/>
        <w:ind w:firstLine="482" w:firstLineChars="200"/>
        <w:jc w:val="left"/>
        <w:textAlignment w:val="baseline"/>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第七条：履约保证金</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履约保证金的收取及退还：按</w:t>
      </w:r>
      <w:r>
        <w:rPr>
          <w:rFonts w:hint="eastAsia" w:ascii="仿宋_GB2312" w:hAnsi="宋体" w:eastAsia="仿宋_GB2312"/>
          <w:color w:val="000000"/>
          <w:sz w:val="24"/>
          <w:szCs w:val="24"/>
        </w:rPr>
        <w:t>每标项</w:t>
      </w:r>
      <w:r>
        <w:rPr>
          <w:rFonts w:hint="eastAsia" w:ascii="仿宋_GB2312" w:hAnsi="宋体" w:eastAsia="仿宋_GB2312"/>
          <w:color w:val="000000"/>
          <w:sz w:val="24"/>
          <w:szCs w:val="24"/>
          <w:u w:val="single"/>
        </w:rPr>
        <w:t>贰万元</w:t>
      </w:r>
      <w:r>
        <w:rPr>
          <w:rFonts w:hint="eastAsia" w:ascii="仿宋_GB2312" w:hAnsi="宋体" w:eastAsia="仿宋_GB2312"/>
          <w:color w:val="000000"/>
          <w:sz w:val="24"/>
          <w:szCs w:val="24"/>
        </w:rPr>
        <w:t>计</w:t>
      </w:r>
      <w:r>
        <w:rPr>
          <w:rFonts w:hint="eastAsia" w:ascii="仿宋_GB2312" w:hAnsi="宋体" w:eastAsia="仿宋_GB2312" w:cs="仿宋_GB2312"/>
          <w:color w:val="000000"/>
          <w:kern w:val="0"/>
          <w:sz w:val="24"/>
          <w:szCs w:val="24"/>
        </w:rPr>
        <w:t>收，</w:t>
      </w:r>
      <w:r>
        <w:rPr>
          <w:rFonts w:hint="eastAsia" w:ascii="仿宋_GB2312" w:hAnsi="宋体" w:eastAsia="仿宋_GB2312"/>
          <w:color w:val="000000"/>
          <w:sz w:val="24"/>
          <w:szCs w:val="24"/>
        </w:rPr>
        <w:t>合同履行完毕（验收合格或承诺的免费保修期满）后5日内无息退还。</w:t>
      </w:r>
    </w:p>
    <w:p>
      <w:pPr>
        <w:widowControl/>
        <w:overflowPunct w:val="0"/>
        <w:autoSpaceDE w:val="0"/>
        <w:autoSpaceDN w:val="0"/>
        <w:adjustRightInd w:val="0"/>
        <w:snapToGrid w:val="0"/>
        <w:spacing w:line="360" w:lineRule="auto"/>
        <w:ind w:firstLine="482" w:firstLineChars="200"/>
        <w:jc w:val="left"/>
        <w:textAlignment w:val="baseline"/>
        <w:rPr>
          <w:rFonts w:ascii="仿宋_GB2312" w:hAnsi="宋体" w:eastAsia="仿宋_GB2312" w:cs="仿宋_GB2312"/>
          <w:b/>
          <w:bCs/>
          <w:color w:val="000000"/>
          <w:kern w:val="0"/>
          <w:sz w:val="24"/>
          <w:szCs w:val="24"/>
          <w:u w:val="single"/>
        </w:rPr>
      </w:pPr>
      <w:r>
        <w:rPr>
          <w:rFonts w:hint="eastAsia" w:ascii="仿宋_GB2312" w:hAnsi="宋体" w:eastAsia="仿宋_GB2312" w:cs="仿宋_GB2312"/>
          <w:b/>
          <w:bCs/>
          <w:color w:val="000000"/>
          <w:kern w:val="0"/>
          <w:sz w:val="24"/>
          <w:szCs w:val="24"/>
        </w:rPr>
        <w:t>第八条：其他约定</w:t>
      </w:r>
    </w:p>
    <w:p>
      <w:pPr>
        <w:widowControl/>
        <w:overflowPunct w:val="0"/>
        <w:autoSpaceDE w:val="0"/>
        <w:autoSpaceDN w:val="0"/>
        <w:adjustRightInd w:val="0"/>
        <w:snapToGrid w:val="0"/>
        <w:spacing w:line="360" w:lineRule="auto"/>
        <w:ind w:left="-170" w:leftChars="-81" w:firstLine="472" w:firstLineChars="196"/>
        <w:jc w:val="left"/>
        <w:textAlignment w:val="baseline"/>
        <w:rPr>
          <w:rFonts w:ascii="仿宋_GB2312" w:hAnsi="宋体" w:eastAsia="仿宋_GB2312" w:cs="仿宋_GB2312"/>
          <w:b/>
          <w:bCs/>
          <w:color w:val="000000"/>
          <w:kern w:val="0"/>
          <w:sz w:val="24"/>
          <w:szCs w:val="24"/>
          <w:u w:val="single"/>
        </w:rPr>
      </w:pPr>
      <w:r>
        <w:rPr>
          <w:rFonts w:hint="eastAsia" w:ascii="仿宋_GB2312" w:hAnsi="宋体" w:eastAsia="仿宋_GB2312" w:cs="仿宋_GB2312"/>
          <w:b/>
          <w:color w:val="000000"/>
          <w:kern w:val="0"/>
          <w:sz w:val="24"/>
          <w:szCs w:val="24"/>
        </w:rPr>
        <w:t>1、本次合同仅对杭州市公安局富阳区分局交警大队立项筹建的项目，以及其他单位委托杭州市公安局富阳区分局交警大队并在富阳本地建设的小额零星道路监控和交通设施工程有效。</w:t>
      </w:r>
    </w:p>
    <w:p>
      <w:pPr>
        <w:widowControl/>
        <w:overflowPunct w:val="0"/>
        <w:autoSpaceDE w:val="0"/>
        <w:autoSpaceDN w:val="0"/>
        <w:adjustRightInd w:val="0"/>
        <w:snapToGrid w:val="0"/>
        <w:spacing w:line="360" w:lineRule="auto"/>
        <w:ind w:left="-171" w:firstLine="495"/>
        <w:jc w:val="left"/>
        <w:textAlignment w:val="baseline"/>
        <w:rPr>
          <w:rFonts w:ascii="仿宋_GB2312" w:hAnsi="宋体" w:eastAsia="仿宋_GB2312" w:cs="仿宋_GB2312"/>
          <w:b/>
          <w:bCs/>
          <w:color w:val="FF0000"/>
          <w:kern w:val="0"/>
          <w:sz w:val="24"/>
          <w:szCs w:val="24"/>
        </w:rPr>
      </w:pPr>
      <w:r>
        <w:rPr>
          <w:rFonts w:hint="eastAsia" w:ascii="仿宋_GB2312" w:hAnsi="宋体" w:eastAsia="仿宋_GB2312" w:cs="仿宋_GB2312"/>
          <w:b/>
          <w:color w:val="FF0000"/>
          <w:kern w:val="0"/>
          <w:sz w:val="24"/>
          <w:szCs w:val="24"/>
        </w:rPr>
        <w:t>2、本合同有效期为自签订之日起至2020年12月31日。</w:t>
      </w:r>
    </w:p>
    <w:p>
      <w:pPr>
        <w:adjustRightInd w:val="0"/>
        <w:spacing w:line="360" w:lineRule="auto"/>
        <w:ind w:firstLine="360" w:firstLineChars="150"/>
        <w:jc w:val="left"/>
        <w:rPr>
          <w:rFonts w:ascii="仿宋_GB2312" w:eastAsia="仿宋_GB2312"/>
          <w:color w:val="000000"/>
          <w:sz w:val="24"/>
          <w:szCs w:val="24"/>
        </w:rPr>
      </w:pPr>
      <w:r>
        <w:rPr>
          <w:rFonts w:hint="eastAsia" w:ascii="仿宋_GB2312" w:hAnsi="宋体" w:eastAsia="仿宋_GB2312"/>
          <w:color w:val="000000"/>
          <w:sz w:val="24"/>
          <w:szCs w:val="24"/>
        </w:rPr>
        <w:t>3、乙方所供货物的所有技术参数均应符合国家质量检验要求，若所供货物出现质量问题，乙方应赔偿甲方和第三方的造成的一切损失。</w:t>
      </w:r>
    </w:p>
    <w:p>
      <w:pPr>
        <w:adjustRightInd w:val="0"/>
        <w:spacing w:line="360" w:lineRule="auto"/>
        <w:ind w:firstLine="360" w:firstLineChars="150"/>
        <w:rPr>
          <w:rFonts w:ascii="仿宋_GB2312" w:hAnsi="宋体" w:eastAsia="仿宋_GB2312"/>
          <w:color w:val="000000"/>
          <w:sz w:val="24"/>
          <w:szCs w:val="24"/>
        </w:rPr>
      </w:pPr>
      <w:r>
        <w:rPr>
          <w:rFonts w:hint="eastAsia" w:ascii="仿宋_GB2312" w:hAnsi="宋体" w:eastAsia="仿宋_GB2312"/>
          <w:color w:val="000000"/>
          <w:sz w:val="24"/>
          <w:szCs w:val="24"/>
        </w:rPr>
        <w:t>4、本合同项下的货物，在保质期内如发生质量问题或是因质量原因给甲方或第三方造成的一切损失及责任均由乙方负责。</w:t>
      </w:r>
    </w:p>
    <w:p>
      <w:pPr>
        <w:adjustRightInd w:val="0"/>
        <w:spacing w:line="360" w:lineRule="auto"/>
        <w:ind w:firstLine="360" w:firstLineChars="150"/>
        <w:rPr>
          <w:rFonts w:ascii="仿宋_GB2312" w:hAnsi="宋体" w:eastAsia="仿宋_GB2312"/>
          <w:color w:val="000000"/>
          <w:sz w:val="24"/>
          <w:szCs w:val="24"/>
        </w:rPr>
      </w:pPr>
      <w:r>
        <w:rPr>
          <w:rFonts w:hint="eastAsia" w:ascii="仿宋_GB2312" w:hAnsi="宋体" w:eastAsia="仿宋_GB2312"/>
          <w:color w:val="000000"/>
          <w:sz w:val="24"/>
          <w:szCs w:val="24"/>
        </w:rPr>
        <w:t>5、如本合同签字人不是法定代表人时，要求提供签字代理人的法人授权委托书及身份证复印件，并加盖公司公章。</w:t>
      </w:r>
    </w:p>
    <w:p>
      <w:pPr>
        <w:widowControl/>
        <w:overflowPunct w:val="0"/>
        <w:autoSpaceDE w:val="0"/>
        <w:autoSpaceDN w:val="0"/>
        <w:adjustRightInd w:val="0"/>
        <w:snapToGrid w:val="0"/>
        <w:spacing w:line="360" w:lineRule="auto"/>
        <w:ind w:firstLine="482" w:firstLineChars="200"/>
        <w:jc w:val="left"/>
        <w:textAlignment w:val="baseline"/>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第九条：违约责任</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r>
        <w:rPr>
          <w:rFonts w:hint="eastAsia" w:ascii="仿宋_GB2312" w:hAnsi="宋体" w:eastAsia="仿宋_GB2312"/>
          <w:bCs/>
          <w:color w:val="000000"/>
          <w:kern w:val="0"/>
          <w:sz w:val="24"/>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Courier New" w:eastAsia="仿宋_GB2312" w:cs="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因甲方原因逾期支付货款的，自逾期之日起，向乙方每日偿付合同总价万分之二的滞纳金，</w:t>
      </w:r>
      <w:r>
        <w:rPr>
          <w:rFonts w:hint="eastAsia" w:ascii="仿宋_GB2312" w:hAnsi="宋体" w:eastAsia="仿宋_GB2312"/>
          <w:bCs/>
          <w:color w:val="000000"/>
          <w:kern w:val="0"/>
          <w:sz w:val="24"/>
        </w:rPr>
        <w:t>最高不超过货款的30%。</w:t>
      </w:r>
      <w:r>
        <w:rPr>
          <w:rFonts w:hint="eastAsia" w:ascii="仿宋_GB2312" w:hAnsi="宋体" w:eastAsia="仿宋_GB2312" w:cs="仿宋_GB2312"/>
          <w:color w:val="000000"/>
          <w:kern w:val="0"/>
          <w:sz w:val="24"/>
          <w:szCs w:val="24"/>
        </w:rPr>
        <w:t>甲方无正当理由拒付货款的，应向乙方偿付合同总价百分之五的违约金，</w:t>
      </w:r>
      <w:r>
        <w:rPr>
          <w:rFonts w:hint="eastAsia" w:ascii="仿宋_GB2312" w:hAnsi="Courier New" w:eastAsia="仿宋_GB2312" w:cs="仿宋_GB2312"/>
          <w:color w:val="000000"/>
          <w:kern w:val="0"/>
          <w:sz w:val="24"/>
          <w:szCs w:val="24"/>
        </w:rPr>
        <w:t>同时承担合同付款责任。</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Courier New" w:eastAsia="仿宋_GB2312" w:cs="仿宋_GB2312"/>
          <w:color w:val="000000"/>
          <w:kern w:val="0"/>
          <w:sz w:val="24"/>
          <w:szCs w:val="24"/>
        </w:rPr>
      </w:pPr>
      <w:r>
        <w:rPr>
          <w:rFonts w:ascii="仿宋_GB2312" w:hAnsi="Courier New" w:eastAsia="仿宋_GB2312" w:cs="仿宋_GB2312"/>
          <w:color w:val="000000"/>
          <w:kern w:val="0"/>
          <w:sz w:val="24"/>
          <w:szCs w:val="24"/>
        </w:rPr>
        <w:t>3.</w:t>
      </w:r>
      <w:r>
        <w:rPr>
          <w:rFonts w:hint="eastAsia" w:ascii="仿宋_GB2312" w:hAnsi="Courier New" w:eastAsia="仿宋_GB2312" w:cs="仿宋_GB2312"/>
          <w:color w:val="000000"/>
          <w:kern w:val="0"/>
          <w:sz w:val="24"/>
          <w:szCs w:val="24"/>
        </w:rPr>
        <w:t>甲方无故拖延支付货款超过合同规定支付时间的，乙方可向鉴证方直接提出支付申请，并要求</w:t>
      </w:r>
      <w:r>
        <w:rPr>
          <w:rFonts w:hint="eastAsia" w:ascii="仿宋_GB2312" w:hAnsi="Courier New" w:eastAsia="仿宋_GB2312" w:cs="仿宋_GB2312"/>
          <w:color w:val="000000"/>
          <w:kern w:val="0"/>
          <w:sz w:val="24"/>
        </w:rPr>
        <w:t>杭州市富阳区政府</w:t>
      </w:r>
      <w:r>
        <w:rPr>
          <w:rFonts w:hint="eastAsia" w:ascii="仿宋_GB2312" w:hAnsi="Courier New" w:eastAsia="仿宋_GB2312" w:cs="仿宋_GB2312"/>
          <w:color w:val="000000"/>
          <w:kern w:val="0"/>
          <w:sz w:val="24"/>
          <w:szCs w:val="24"/>
        </w:rPr>
        <w:t>采购办对其违规情况予以通报。</w:t>
      </w:r>
    </w:p>
    <w:p>
      <w:pPr>
        <w:widowControl/>
        <w:overflowPunct w:val="0"/>
        <w:autoSpaceDE w:val="0"/>
        <w:autoSpaceDN w:val="0"/>
        <w:adjustRightInd w:val="0"/>
        <w:snapToGrid w:val="0"/>
        <w:spacing w:line="360" w:lineRule="auto"/>
        <w:ind w:firstLine="480" w:firstLineChars="200"/>
        <w:jc w:val="left"/>
        <w:textAlignment w:val="baseline"/>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4.乙方在商品交付验收合格之日起六个月内违反本合同有关质量保证及售后服务的，乙方应赔偿所造成的一切损失；在商品交付验收合格之日起六个月后发生质量问题的，按本合同第十条处理。</w:t>
      </w:r>
    </w:p>
    <w:p>
      <w:pPr>
        <w:widowControl/>
        <w:overflowPunct w:val="0"/>
        <w:autoSpaceDE w:val="0"/>
        <w:autoSpaceDN w:val="0"/>
        <w:adjustRightInd w:val="0"/>
        <w:snapToGrid w:val="0"/>
        <w:spacing w:line="360" w:lineRule="auto"/>
        <w:ind w:firstLine="482" w:firstLineChars="200"/>
        <w:jc w:val="left"/>
        <w:textAlignment w:val="baseline"/>
        <w:rPr>
          <w:rFonts w:ascii="仿宋_GB2312" w:hAnsi="宋体" w:eastAsia="仿宋_GB2312" w:cs="仿宋_GB2312"/>
          <w:b/>
          <w:bCs/>
          <w:color w:val="000000"/>
          <w:kern w:val="0"/>
          <w:sz w:val="24"/>
          <w:szCs w:val="24"/>
        </w:rPr>
      </w:pPr>
      <w:r>
        <w:rPr>
          <w:rFonts w:hint="eastAsia" w:ascii="仿宋_GB2312" w:hAnsi="宋体" w:eastAsia="仿宋_GB2312" w:cs="仿宋_GB2312"/>
          <w:b/>
          <w:bCs/>
          <w:color w:val="000000"/>
          <w:kern w:val="0"/>
          <w:sz w:val="24"/>
          <w:szCs w:val="24"/>
        </w:rPr>
        <w:t>第十条：争议的解决</w:t>
      </w:r>
    </w:p>
    <w:p>
      <w:pPr>
        <w:widowControl/>
        <w:snapToGrid w:val="0"/>
        <w:spacing w:line="360" w:lineRule="auto"/>
        <w:ind w:firstLine="487" w:firstLineChars="203"/>
        <w:rPr>
          <w:rFonts w:ascii="仿宋_GB2312" w:hAnsi="宋体" w:eastAsia="仿宋_GB2312"/>
          <w:color w:val="000000"/>
          <w:kern w:val="0"/>
          <w:sz w:val="24"/>
        </w:rPr>
      </w:pPr>
      <w:r>
        <w:rPr>
          <w:rFonts w:hint="eastAsia" w:ascii="仿宋_GB2312" w:hAnsi="宋体" w:eastAsia="仿宋_GB2312" w:cs="仿宋_GB2312"/>
          <w:color w:val="000000"/>
          <w:kern w:val="0"/>
          <w:sz w:val="24"/>
          <w:szCs w:val="24"/>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pPr>
        <w:widowControl/>
        <w:snapToGrid w:val="0"/>
        <w:spacing w:line="360" w:lineRule="auto"/>
        <w:ind w:firstLine="489" w:firstLineChars="203"/>
        <w:rPr>
          <w:rFonts w:ascii="仿宋_GB2312" w:hAnsi="宋体" w:eastAsia="仿宋_GB2312"/>
          <w:b/>
          <w:color w:val="000000"/>
          <w:kern w:val="0"/>
          <w:sz w:val="24"/>
        </w:rPr>
      </w:pPr>
      <w:r>
        <w:rPr>
          <w:rFonts w:hint="eastAsia" w:ascii="仿宋_GB2312" w:hAnsi="宋体" w:eastAsia="仿宋_GB2312"/>
          <w:b/>
          <w:color w:val="000000"/>
          <w:kern w:val="0"/>
          <w:sz w:val="24"/>
        </w:rPr>
        <w:t>第十一条：合同的生效</w:t>
      </w:r>
    </w:p>
    <w:p>
      <w:pPr>
        <w:widowControl/>
        <w:snapToGrid w:val="0"/>
        <w:spacing w:line="360" w:lineRule="auto"/>
        <w:ind w:firstLine="487" w:firstLineChars="203"/>
        <w:rPr>
          <w:rFonts w:ascii="仿宋_GB2312" w:hAnsi="宋体" w:eastAsia="仿宋_GB2312"/>
          <w:color w:val="000000"/>
          <w:kern w:val="0"/>
          <w:sz w:val="24"/>
        </w:rPr>
      </w:pPr>
      <w:r>
        <w:rPr>
          <w:rFonts w:hint="eastAsia" w:ascii="仿宋_GB2312" w:hAnsi="宋体" w:eastAsia="仿宋_GB2312"/>
          <w:color w:val="000000"/>
          <w:kern w:val="0"/>
          <w:sz w:val="24"/>
        </w:rPr>
        <w:t>本合同经甲方、乙方和浙江华诚建设工程咨询有限公司法定代表人或其委托人签字并加盖三方公章后生效。</w:t>
      </w:r>
    </w:p>
    <w:p>
      <w:pPr>
        <w:widowControl/>
        <w:snapToGrid w:val="0"/>
        <w:spacing w:line="360" w:lineRule="auto"/>
        <w:ind w:firstLine="487" w:firstLineChars="203"/>
        <w:rPr>
          <w:rFonts w:ascii="仿宋_GB2312" w:hAnsi="宋体" w:eastAsia="仿宋_GB2312"/>
          <w:color w:val="000000"/>
          <w:kern w:val="0"/>
          <w:sz w:val="24"/>
        </w:rPr>
      </w:pPr>
      <w:r>
        <w:rPr>
          <w:rFonts w:hint="eastAsia" w:ascii="仿宋_GB2312" w:hAnsi="宋体" w:eastAsia="仿宋_GB2312"/>
          <w:color w:val="000000"/>
          <w:kern w:val="0"/>
          <w:sz w:val="24"/>
        </w:rPr>
        <w:t>本合同一式陆份，甲乙双方各执贰份，杭州市富阳区财政局政府采购监督管理科执壹份，浙江华诚建设工程咨询有限公司执壹份。</w:t>
      </w:r>
    </w:p>
    <w:p>
      <w:pPr>
        <w:widowControl/>
        <w:overflowPunct w:val="0"/>
        <w:autoSpaceDE w:val="0"/>
        <w:autoSpaceDN w:val="0"/>
        <w:adjustRightInd w:val="0"/>
        <w:snapToGrid w:val="0"/>
        <w:spacing w:before="120" w:beforeLines="50" w:line="360" w:lineRule="auto"/>
        <w:ind w:left="-170" w:leftChars="-81" w:firstLine="597" w:firstLineChars="249"/>
        <w:jc w:val="left"/>
        <w:textAlignment w:val="baseline"/>
        <w:rPr>
          <w:rFonts w:ascii="仿宋_GB2312" w:hAnsi="宋体" w:eastAsia="仿宋_GB2312" w:cs="仿宋_GB2312"/>
          <w:bCs/>
          <w:color w:val="000000"/>
          <w:kern w:val="0"/>
          <w:sz w:val="24"/>
          <w:szCs w:val="24"/>
        </w:rPr>
      </w:pPr>
      <w:r>
        <w:rPr>
          <w:rFonts w:hint="eastAsia" w:ascii="仿宋_GB2312" w:hAnsi="宋体" w:eastAsia="仿宋_GB2312"/>
          <w:color w:val="000000"/>
          <w:kern w:val="0"/>
          <w:sz w:val="24"/>
        </w:rPr>
        <w:t>与本合同有关标书及记录同本合同具有同等法律效果。</w:t>
      </w:r>
    </w:p>
    <w:p>
      <w:pPr>
        <w:widowControl/>
        <w:overflowPunct w:val="0"/>
        <w:autoSpaceDE w:val="0"/>
        <w:autoSpaceDN w:val="0"/>
        <w:adjustRightInd w:val="0"/>
        <w:snapToGrid w:val="0"/>
        <w:spacing w:line="360" w:lineRule="auto"/>
        <w:jc w:val="left"/>
        <w:textAlignment w:val="baseline"/>
        <w:rPr>
          <w:rFonts w:ascii="仿宋_GB2312" w:hAnsi="Courier New" w:eastAsia="仿宋_GB2312" w:cs="仿宋_GB2312"/>
          <w:b/>
          <w:bCs/>
          <w:color w:val="000000"/>
          <w:kern w:val="0"/>
          <w:sz w:val="24"/>
          <w:szCs w:val="24"/>
        </w:rPr>
      </w:pPr>
      <w:r>
        <w:rPr>
          <w:rFonts w:hint="eastAsia" w:ascii="仿宋_GB2312" w:hAnsi="Courier New" w:eastAsia="仿宋_GB2312" w:cs="仿宋_GB2312"/>
          <w:b/>
          <w:bCs/>
          <w:color w:val="000000"/>
          <w:kern w:val="0"/>
          <w:sz w:val="24"/>
          <w:szCs w:val="24"/>
        </w:rPr>
        <w:t>甲方（公章）：</w:t>
      </w:r>
      <w:r>
        <w:rPr>
          <w:rFonts w:hint="eastAsia" w:ascii="仿宋_GB2312" w:hAnsi="Courier New" w:eastAsia="仿宋_GB2312" w:cs="仿宋_GB2312"/>
          <w:b/>
          <w:bCs/>
          <w:color w:val="000000"/>
          <w:kern w:val="0"/>
          <w:sz w:val="24"/>
        </w:rPr>
        <w:t xml:space="preserve">                       </w:t>
      </w:r>
      <w:r>
        <w:rPr>
          <w:rFonts w:hint="eastAsia" w:ascii="仿宋_GB2312" w:hAnsi="Courier New" w:eastAsia="仿宋_GB2312" w:cs="仿宋_GB2312"/>
          <w:b/>
          <w:bCs/>
          <w:color w:val="000000"/>
          <w:kern w:val="0"/>
          <w:sz w:val="24"/>
          <w:szCs w:val="24"/>
        </w:rPr>
        <w:t>乙方（公章）：</w:t>
      </w:r>
    </w:p>
    <w:p>
      <w:pPr>
        <w:widowControl/>
        <w:overflowPunct w:val="0"/>
        <w:autoSpaceDE w:val="0"/>
        <w:autoSpaceDN w:val="0"/>
        <w:adjustRightInd w:val="0"/>
        <w:snapToGrid w:val="0"/>
        <w:spacing w:line="360" w:lineRule="auto"/>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法定代表人或受委托人（签字）</w:t>
      </w:r>
      <w:r>
        <w:rPr>
          <w:rFonts w:hint="eastAsia" w:ascii="仿宋_GB2312" w:hAnsi="Courier New" w:eastAsia="仿宋_GB2312" w:cs="仿宋_GB2312"/>
          <w:color w:val="000000"/>
          <w:kern w:val="0"/>
          <w:sz w:val="24"/>
        </w:rPr>
        <w:t xml:space="preserve">         </w:t>
      </w:r>
      <w:r>
        <w:rPr>
          <w:rFonts w:hint="eastAsia" w:ascii="仿宋_GB2312" w:hAnsi="Courier New" w:eastAsia="仿宋_GB2312" w:cs="仿宋_GB2312"/>
          <w:color w:val="000000"/>
          <w:kern w:val="0"/>
          <w:sz w:val="24"/>
          <w:szCs w:val="24"/>
        </w:rPr>
        <w:t>法定代表人或受委托人（签字）</w:t>
      </w:r>
    </w:p>
    <w:p>
      <w:pPr>
        <w:widowControl/>
        <w:overflowPunct w:val="0"/>
        <w:autoSpaceDE w:val="0"/>
        <w:autoSpaceDN w:val="0"/>
        <w:adjustRightInd w:val="0"/>
        <w:snapToGrid w:val="0"/>
        <w:spacing w:line="360" w:lineRule="auto"/>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地址：</w:t>
      </w:r>
      <w:r>
        <w:rPr>
          <w:rFonts w:hint="eastAsia" w:ascii="仿宋_GB2312" w:hAnsi="Courier New" w:eastAsia="仿宋_GB2312" w:cs="仿宋_GB2312"/>
          <w:color w:val="000000"/>
          <w:kern w:val="0"/>
          <w:sz w:val="24"/>
        </w:rPr>
        <w:t xml:space="preserve">                               </w:t>
      </w:r>
      <w:r>
        <w:rPr>
          <w:rFonts w:hint="eastAsia" w:ascii="仿宋_GB2312" w:hAnsi="Courier New" w:eastAsia="仿宋_GB2312" w:cs="仿宋_GB2312"/>
          <w:color w:val="000000"/>
          <w:kern w:val="0"/>
          <w:sz w:val="24"/>
          <w:szCs w:val="24"/>
        </w:rPr>
        <w:t>地址：</w:t>
      </w:r>
    </w:p>
    <w:p>
      <w:pPr>
        <w:widowControl/>
        <w:overflowPunct w:val="0"/>
        <w:autoSpaceDE w:val="0"/>
        <w:autoSpaceDN w:val="0"/>
        <w:adjustRightInd w:val="0"/>
        <w:snapToGrid w:val="0"/>
        <w:spacing w:line="360" w:lineRule="auto"/>
        <w:ind w:left="2"/>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电话：</w:t>
      </w:r>
      <w:r>
        <w:rPr>
          <w:rFonts w:hint="eastAsia" w:ascii="仿宋_GB2312" w:hAnsi="Courier New" w:eastAsia="仿宋_GB2312" w:cs="仿宋_GB2312"/>
          <w:color w:val="000000"/>
          <w:kern w:val="0"/>
          <w:sz w:val="24"/>
        </w:rPr>
        <w:t xml:space="preserve">                               </w:t>
      </w:r>
      <w:r>
        <w:rPr>
          <w:rFonts w:hint="eastAsia" w:ascii="仿宋_GB2312" w:hAnsi="Courier New" w:eastAsia="仿宋_GB2312" w:cs="仿宋_GB2312"/>
          <w:color w:val="000000"/>
          <w:kern w:val="0"/>
          <w:sz w:val="24"/>
          <w:szCs w:val="24"/>
        </w:rPr>
        <w:t>电话：</w:t>
      </w:r>
    </w:p>
    <w:p>
      <w:pPr>
        <w:widowControl/>
        <w:overflowPunct w:val="0"/>
        <w:autoSpaceDE w:val="0"/>
        <w:autoSpaceDN w:val="0"/>
        <w:adjustRightInd w:val="0"/>
        <w:snapToGrid w:val="0"/>
        <w:spacing w:line="360" w:lineRule="auto"/>
        <w:jc w:val="left"/>
        <w:textAlignment w:val="baseline"/>
        <w:rPr>
          <w:rFonts w:ascii="仿宋_GB2312" w:hAnsi="Courier New" w:eastAsia="仿宋_GB2312" w:cs="仿宋_GB2312"/>
          <w:b/>
          <w:bCs/>
          <w:color w:val="000000"/>
          <w:kern w:val="0"/>
          <w:sz w:val="24"/>
          <w:szCs w:val="24"/>
        </w:rPr>
      </w:pPr>
      <w:r>
        <w:rPr>
          <w:rFonts w:hint="eastAsia" w:ascii="仿宋_GB2312" w:hAnsi="Courier New" w:eastAsia="仿宋_GB2312" w:cs="仿宋_GB2312"/>
          <w:b/>
          <w:bCs/>
          <w:color w:val="000000"/>
          <w:kern w:val="0"/>
          <w:sz w:val="24"/>
          <w:szCs w:val="24"/>
        </w:rPr>
        <w:t>鉴证方（公章）：</w:t>
      </w:r>
    </w:p>
    <w:p>
      <w:pPr>
        <w:widowControl/>
        <w:overflowPunct w:val="0"/>
        <w:autoSpaceDE w:val="0"/>
        <w:autoSpaceDN w:val="0"/>
        <w:adjustRightInd w:val="0"/>
        <w:snapToGrid w:val="0"/>
        <w:spacing w:line="360" w:lineRule="auto"/>
        <w:ind w:leftChars="-1" w:hanging="2"/>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法定代表人或受委托人（签字）</w:t>
      </w:r>
    </w:p>
    <w:p>
      <w:pPr>
        <w:widowControl/>
        <w:overflowPunct w:val="0"/>
        <w:autoSpaceDE w:val="0"/>
        <w:autoSpaceDN w:val="0"/>
        <w:adjustRightInd w:val="0"/>
        <w:snapToGrid w:val="0"/>
        <w:spacing w:line="360" w:lineRule="auto"/>
        <w:ind w:leftChars="-1" w:hanging="2"/>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 xml:space="preserve">地址： </w:t>
      </w:r>
    </w:p>
    <w:p>
      <w:pPr>
        <w:widowControl/>
        <w:overflowPunct w:val="0"/>
        <w:autoSpaceDE w:val="0"/>
        <w:autoSpaceDN w:val="0"/>
        <w:adjustRightInd w:val="0"/>
        <w:snapToGrid w:val="0"/>
        <w:spacing w:line="360" w:lineRule="auto"/>
        <w:ind w:leftChars="-1" w:hanging="2"/>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邮编：311400</w:t>
      </w:r>
    </w:p>
    <w:p>
      <w:pPr>
        <w:widowControl/>
        <w:overflowPunct w:val="0"/>
        <w:autoSpaceDE w:val="0"/>
        <w:autoSpaceDN w:val="0"/>
        <w:adjustRightInd w:val="0"/>
        <w:snapToGrid w:val="0"/>
        <w:spacing w:line="360" w:lineRule="auto"/>
        <w:ind w:leftChars="-1" w:hanging="2"/>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 xml:space="preserve">电话：        传真： </w:t>
      </w:r>
    </w:p>
    <w:p>
      <w:pPr>
        <w:widowControl/>
        <w:overflowPunct w:val="0"/>
        <w:autoSpaceDE w:val="0"/>
        <w:autoSpaceDN w:val="0"/>
        <w:adjustRightInd w:val="0"/>
        <w:snapToGrid w:val="0"/>
        <w:spacing w:line="360" w:lineRule="auto"/>
        <w:ind w:left="-59" w:leftChars="-28" w:firstLine="4320" w:firstLineChars="1800"/>
        <w:jc w:val="left"/>
        <w:textAlignment w:val="baseline"/>
        <w:rPr>
          <w:rFonts w:ascii="仿宋_GB2312" w:hAnsi="Courier New" w:eastAsia="仿宋_GB2312" w:cs="仿宋_GB2312"/>
          <w:color w:val="000000"/>
          <w:kern w:val="0"/>
          <w:sz w:val="24"/>
          <w:szCs w:val="24"/>
        </w:rPr>
      </w:pPr>
      <w:r>
        <w:rPr>
          <w:rFonts w:hint="eastAsia" w:ascii="仿宋_GB2312" w:hAnsi="Courier New" w:eastAsia="仿宋_GB2312" w:cs="仿宋_GB2312"/>
          <w:color w:val="000000"/>
          <w:kern w:val="0"/>
          <w:sz w:val="24"/>
          <w:szCs w:val="24"/>
        </w:rPr>
        <w:t>签约时间：   年</w:t>
      </w:r>
      <w:r>
        <w:rPr>
          <w:rFonts w:ascii="仿宋_GB2312" w:hAnsi="Courier New" w:eastAsia="仿宋_GB2312" w:cs="仿宋_GB2312"/>
          <w:color w:val="000000"/>
          <w:kern w:val="0"/>
          <w:sz w:val="24"/>
          <w:szCs w:val="24"/>
        </w:rPr>
        <w:t xml:space="preserve">  </w:t>
      </w:r>
      <w:r>
        <w:rPr>
          <w:rFonts w:hint="eastAsia" w:ascii="仿宋_GB2312" w:hAnsi="Courier New" w:eastAsia="仿宋_GB2312" w:cs="仿宋_GB2312"/>
          <w:color w:val="000000"/>
          <w:kern w:val="0"/>
          <w:sz w:val="24"/>
          <w:szCs w:val="24"/>
        </w:rPr>
        <w:t>月</w:t>
      </w:r>
      <w:r>
        <w:rPr>
          <w:rFonts w:ascii="仿宋_GB2312" w:hAnsi="Courier New" w:eastAsia="仿宋_GB2312" w:cs="仿宋_GB2312"/>
          <w:color w:val="000000"/>
          <w:kern w:val="0"/>
          <w:sz w:val="24"/>
          <w:szCs w:val="24"/>
        </w:rPr>
        <w:t xml:space="preserve">  </w:t>
      </w:r>
      <w:r>
        <w:rPr>
          <w:rFonts w:hint="eastAsia" w:ascii="仿宋_GB2312" w:hAnsi="Courier New" w:eastAsia="仿宋_GB2312" w:cs="仿宋_GB2312"/>
          <w:color w:val="000000"/>
          <w:kern w:val="0"/>
          <w:sz w:val="24"/>
          <w:szCs w:val="24"/>
        </w:rPr>
        <w:t>日</w:t>
      </w:r>
    </w:p>
    <w:p>
      <w:pPr>
        <w:widowControl/>
        <w:overflowPunct w:val="0"/>
        <w:autoSpaceDE w:val="0"/>
        <w:autoSpaceDN w:val="0"/>
        <w:adjustRightInd w:val="0"/>
        <w:snapToGrid w:val="0"/>
        <w:spacing w:line="360" w:lineRule="auto"/>
        <w:ind w:left="-2" w:leftChars="-1"/>
        <w:jc w:val="left"/>
        <w:textAlignment w:val="baseline"/>
        <w:rPr>
          <w:rFonts w:ascii="仿宋_GB2312" w:hAnsi="Courier New" w:eastAsia="仿宋_GB2312" w:cs="仿宋_GB2312"/>
          <w:b/>
          <w:bCs/>
          <w:shadow/>
          <w:color w:val="000000"/>
          <w:kern w:val="0"/>
          <w:sz w:val="24"/>
          <w:szCs w:val="24"/>
        </w:rPr>
      </w:pPr>
      <w:r>
        <w:rPr>
          <w:rFonts w:ascii="仿宋_GB2312" w:hAnsi="Courier New" w:eastAsia="仿宋_GB2312" w:cs="仿宋_GB2312"/>
          <w:color w:val="000000"/>
          <w:kern w:val="0"/>
          <w:sz w:val="24"/>
          <w:szCs w:val="24"/>
        </w:rPr>
        <w:t xml:space="preserve">                                   </w:t>
      </w:r>
      <w:r>
        <w:rPr>
          <w:rFonts w:hint="eastAsia" w:ascii="仿宋_GB2312" w:hAnsi="Courier New" w:eastAsia="仿宋_GB2312" w:cs="仿宋_GB2312"/>
          <w:color w:val="000000"/>
          <w:kern w:val="0"/>
          <w:sz w:val="24"/>
          <w:szCs w:val="24"/>
        </w:rPr>
        <w:t>签约地点：</w:t>
      </w:r>
      <w:r>
        <w:rPr>
          <w:rFonts w:ascii="仿宋_GB2312" w:hAnsi="Courier New" w:eastAsia="仿宋_GB2312" w:cs="仿宋_GB2312"/>
          <w:b/>
          <w:bCs/>
          <w:shadow/>
          <w:color w:val="000000"/>
          <w:kern w:val="0"/>
          <w:sz w:val="24"/>
          <w:szCs w:val="24"/>
        </w:rPr>
        <w:t xml:space="preserve"> </w:t>
      </w: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snapToGrid w:val="0"/>
          <w:color w:val="000000"/>
          <w:kern w:val="0"/>
          <w:sz w:val="36"/>
          <w:szCs w:val="36"/>
        </w:rPr>
      </w:pPr>
    </w:p>
    <w:p>
      <w:pPr>
        <w:pStyle w:val="45"/>
        <w:adjustRightInd w:val="0"/>
        <w:snapToGrid w:val="0"/>
        <w:spacing w:beforeLines="0" w:afterLines="0" w:line="360" w:lineRule="auto"/>
        <w:ind w:left="1" w:firstLine="766" w:firstLineChars="213"/>
        <w:jc w:val="center"/>
        <w:rPr>
          <w:rFonts w:ascii="黑体" w:hAnsi="宋体" w:eastAsia="黑体"/>
          <w:color w:val="000000"/>
          <w:sz w:val="36"/>
          <w:szCs w:val="36"/>
        </w:rPr>
      </w:pPr>
      <w:r>
        <w:rPr>
          <w:rFonts w:hint="eastAsia" w:ascii="黑体" w:hAnsi="宋体" w:eastAsia="黑体"/>
          <w:snapToGrid w:val="0"/>
          <w:color w:val="000000"/>
          <w:kern w:val="0"/>
          <w:sz w:val="36"/>
          <w:szCs w:val="36"/>
        </w:rPr>
        <w:t>第六章</w:t>
      </w:r>
      <w:r>
        <w:rPr>
          <w:rFonts w:hint="eastAsia" w:ascii="黑体" w:hAnsi="宋体" w:eastAsia="黑体"/>
          <w:color w:val="000000"/>
          <w:sz w:val="36"/>
          <w:szCs w:val="36"/>
        </w:rPr>
        <w:t xml:space="preserve"> 投标文件格式附件</w:t>
      </w:r>
    </w:p>
    <w:p>
      <w:pPr>
        <w:snapToGrid w:val="0"/>
        <w:spacing w:line="360" w:lineRule="auto"/>
        <w:jc w:val="center"/>
        <w:rPr>
          <w:rFonts w:ascii="宋体" w:hAnsi="宋体"/>
          <w:b/>
          <w:color w:val="000000"/>
          <w:sz w:val="36"/>
          <w:szCs w:val="36"/>
        </w:rPr>
      </w:pPr>
    </w:p>
    <w:p>
      <w:pPr>
        <w:widowControl/>
        <w:snapToGrid w:val="0"/>
        <w:spacing w:line="360" w:lineRule="auto"/>
        <w:rPr>
          <w:rFonts w:ascii="仿宋_GB2312" w:hAnsi="宋体" w:eastAsia="仿宋_GB2312"/>
          <w:b/>
          <w:color w:val="000000"/>
          <w:kern w:val="0"/>
          <w:sz w:val="28"/>
        </w:rPr>
      </w:pPr>
      <w:r>
        <w:rPr>
          <w:rFonts w:hint="eastAsia" w:ascii="仿宋_GB2312" w:hAnsi="宋体" w:eastAsia="仿宋_GB2312"/>
          <w:b/>
          <w:color w:val="000000"/>
          <w:kern w:val="0"/>
          <w:sz w:val="28"/>
        </w:rPr>
        <w:t>投标人提交投标文件须知：</w:t>
      </w:r>
    </w:p>
    <w:p>
      <w:pPr>
        <w:widowControl/>
        <w:snapToGrid w:val="0"/>
        <w:spacing w:line="360" w:lineRule="auto"/>
        <w:ind w:left="-2" w:leftChars="-1"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（一）投标人应严格按照以下要求填写和提交下述规定的全部格式文件以及其他有关资料，混乱的编排导致投标文件被误读或评标委员会查找不到有效文件是投标人的风险。</w:t>
      </w:r>
    </w:p>
    <w:p>
      <w:pPr>
        <w:widowControl/>
        <w:snapToGrid w:val="0"/>
        <w:spacing w:line="360" w:lineRule="auto"/>
        <w:ind w:left="2"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（二）所附表格中要求回答的全部问题、信息都必须正面回答。</w:t>
      </w:r>
    </w:p>
    <w:p>
      <w:pPr>
        <w:widowControl/>
        <w:snapToGrid w:val="0"/>
        <w:spacing w:line="360" w:lineRule="auto"/>
        <w:ind w:left="2" w:leftChars="1"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（三）本声明书和投标响应函的签字人应保证全部声明和问题的回答是真实的和准确的。</w:t>
      </w:r>
    </w:p>
    <w:p>
      <w:pPr>
        <w:widowControl/>
        <w:snapToGrid w:val="0"/>
        <w:spacing w:line="360" w:lineRule="auto"/>
        <w:ind w:left="1"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（四）评标委员会将应用投标人提交的资料作出自己的判断。</w:t>
      </w:r>
    </w:p>
    <w:p>
      <w:pPr>
        <w:widowControl/>
        <w:snapToGrid w:val="0"/>
        <w:spacing w:line="360" w:lineRule="auto"/>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（五）投标人提交的材料将在一定期限内被保密保存，但不退还。</w:t>
      </w:r>
    </w:p>
    <w:p>
      <w:pPr>
        <w:widowControl/>
        <w:snapToGrid w:val="0"/>
        <w:spacing w:line="360" w:lineRule="auto"/>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（六）全部文件应按投标人须知中规定的语言和份数提交。投标文件组成漏项或未按规定的格式编制或投标文件正、副本份数不足，内容不全或内容字迹模糊辨认不清的情况，将被评标委员会认定为投标无效。</w:t>
      </w:r>
    </w:p>
    <w:p>
      <w:pPr>
        <w:widowControl/>
        <w:snapToGrid w:val="0"/>
        <w:spacing w:before="120" w:beforeLines="50"/>
        <w:ind w:firstLine="480" w:firstLineChars="200"/>
        <w:rPr>
          <w:rFonts w:ascii="仿宋_GB2312" w:hAnsi="宋体" w:eastAsia="仿宋_GB2312"/>
          <w:color w:val="000000"/>
          <w:kern w:val="0"/>
          <w:sz w:val="24"/>
        </w:rPr>
      </w:pPr>
    </w:p>
    <w:p>
      <w:pPr>
        <w:widowControl/>
        <w:snapToGrid w:val="0"/>
        <w:spacing w:before="120" w:beforeLines="50"/>
        <w:ind w:firstLine="480" w:firstLineChars="200"/>
        <w:rPr>
          <w:rFonts w:ascii="仿宋_GB2312" w:hAnsi="宋体" w:eastAsia="仿宋_GB2312"/>
          <w:color w:val="000000"/>
          <w:kern w:val="0"/>
          <w:sz w:val="24"/>
        </w:rPr>
      </w:pPr>
    </w:p>
    <w:p>
      <w:pPr>
        <w:widowControl/>
        <w:snapToGrid w:val="0"/>
        <w:spacing w:before="120" w:beforeLines="50"/>
        <w:ind w:firstLine="480" w:firstLineChars="200"/>
        <w:rPr>
          <w:rFonts w:ascii="仿宋_GB2312" w:hAnsi="宋体" w:eastAsia="仿宋_GB2312"/>
          <w:color w:val="000000"/>
          <w:kern w:val="0"/>
          <w:sz w:val="24"/>
        </w:rPr>
      </w:pPr>
    </w:p>
    <w:p>
      <w:pPr>
        <w:widowControl/>
        <w:snapToGrid w:val="0"/>
        <w:spacing w:before="120" w:beforeLines="50"/>
        <w:ind w:firstLine="480" w:firstLineChars="200"/>
        <w:rPr>
          <w:rFonts w:ascii="仿宋_GB2312" w:hAnsi="宋体" w:eastAsia="仿宋_GB2312"/>
          <w:color w:val="000000"/>
          <w:kern w:val="0"/>
          <w:sz w:val="24"/>
        </w:rPr>
      </w:pPr>
    </w:p>
    <w:p>
      <w:pPr>
        <w:widowControl/>
        <w:snapToGrid w:val="0"/>
        <w:spacing w:before="120" w:beforeLines="50"/>
        <w:ind w:firstLine="480" w:firstLineChars="200"/>
        <w:rPr>
          <w:rFonts w:ascii="仿宋_GB2312" w:hAnsi="宋体" w:eastAsia="仿宋_GB2312"/>
          <w:color w:val="000000"/>
          <w:kern w:val="0"/>
          <w:sz w:val="24"/>
        </w:rPr>
      </w:pPr>
    </w:p>
    <w:p>
      <w:pPr>
        <w:widowControl/>
        <w:snapToGrid w:val="0"/>
        <w:spacing w:before="120" w:beforeLines="50"/>
        <w:ind w:firstLine="480" w:firstLineChars="200"/>
        <w:rPr>
          <w:rFonts w:ascii="仿宋_GB2312" w:hAnsi="宋体" w:eastAsia="仿宋_GB2312"/>
          <w:color w:val="000000"/>
          <w:kern w:val="0"/>
          <w:sz w:val="24"/>
        </w:rPr>
      </w:pPr>
    </w:p>
    <w:p>
      <w:pPr>
        <w:widowControl/>
        <w:snapToGrid w:val="0"/>
        <w:spacing w:before="120" w:beforeLines="50"/>
        <w:ind w:firstLine="480" w:firstLineChars="200"/>
        <w:rPr>
          <w:rFonts w:ascii="仿宋_GB2312" w:hAnsi="宋体" w:eastAsia="仿宋_GB2312"/>
          <w:color w:val="000000"/>
          <w:kern w:val="0"/>
          <w:sz w:val="24"/>
        </w:rPr>
      </w:pPr>
    </w:p>
    <w:p>
      <w:pPr>
        <w:spacing w:line="360" w:lineRule="auto"/>
        <w:jc w:val="center"/>
        <w:rPr>
          <w:rFonts w:ascii="仿宋_GB2312" w:hAnsi="宋体" w:eastAsia="仿宋_GB2312"/>
          <w:b/>
          <w:color w:val="000000"/>
          <w:sz w:val="32"/>
        </w:rPr>
      </w:pPr>
      <w:r>
        <w:rPr>
          <w:rFonts w:hint="eastAsia" w:ascii="仿宋_GB2312" w:hAnsi="宋体" w:eastAsia="仿宋_GB2312"/>
          <w:b/>
          <w:color w:val="000000"/>
          <w:sz w:val="36"/>
          <w:szCs w:val="36"/>
        </w:rPr>
        <w:br w:type="page"/>
      </w:r>
      <w:r>
        <w:rPr>
          <w:rFonts w:hint="eastAsia" w:ascii="仿宋_GB2312" w:hAnsi="宋体" w:eastAsia="仿宋_GB2312"/>
          <w:b/>
          <w:color w:val="000000"/>
          <w:sz w:val="32"/>
        </w:rPr>
        <w:t>资信及技术评分索引</w:t>
      </w:r>
    </w:p>
    <w:p>
      <w:pPr>
        <w:spacing w:line="360" w:lineRule="auto"/>
        <w:jc w:val="center"/>
        <w:rPr>
          <w:rFonts w:ascii="仿宋_GB2312" w:hAnsi="宋体" w:eastAsia="仿宋_GB2312"/>
          <w:color w:val="000000"/>
          <w:sz w:val="24"/>
          <w:szCs w:val="24"/>
        </w:rPr>
      </w:pPr>
      <w:r>
        <w:rPr>
          <w:rFonts w:hint="eastAsia" w:ascii="仿宋_GB2312" w:hAnsi="宋体" w:eastAsia="仿宋_GB2312"/>
          <w:color w:val="000000"/>
          <w:kern w:val="0"/>
          <w:sz w:val="24"/>
        </w:rPr>
        <w:t>（</w:t>
      </w:r>
      <w:r>
        <w:rPr>
          <w:rFonts w:hint="eastAsia" w:ascii="仿宋_GB2312" w:hAnsi="宋体" w:eastAsia="仿宋_GB2312"/>
          <w:color w:val="000000"/>
          <w:sz w:val="24"/>
          <w:szCs w:val="24"/>
        </w:rPr>
        <w:t>此表请放于资信及技术投标文件正文首页）</w:t>
      </w:r>
    </w:p>
    <w:p>
      <w:pPr>
        <w:pStyle w:val="21"/>
        <w:spacing w:before="120" w:beforeLines="50" w:after="120" w:afterLines="50" w:line="360" w:lineRule="auto"/>
        <w:ind w:firstLine="434" w:firstLineChars="180"/>
        <w:rPr>
          <w:rFonts w:ascii="仿宋_GB2312" w:hAnsi="宋体" w:eastAsia="仿宋_GB2312"/>
          <w:b/>
          <w:color w:val="000000"/>
          <w:sz w:val="24"/>
          <w:szCs w:val="24"/>
        </w:rPr>
      </w:pPr>
      <w:r>
        <w:rPr>
          <w:rFonts w:hint="eastAsia" w:ascii="仿宋_GB2312" w:hAnsi="宋体" w:eastAsia="仿宋_GB2312"/>
          <w:b/>
          <w:color w:val="000000"/>
          <w:sz w:val="24"/>
          <w:szCs w:val="24"/>
        </w:rPr>
        <w:t>标项三</w:t>
      </w:r>
    </w:p>
    <w:p>
      <w:pPr>
        <w:spacing w:before="120" w:beforeLines="50"/>
        <w:rPr>
          <w:rFonts w:ascii="仿宋_GB2312" w:eastAsia="仿宋_GB2312"/>
          <w:b/>
          <w:color w:val="000000"/>
          <w:sz w:val="24"/>
          <w:szCs w:val="24"/>
        </w:rPr>
      </w:pPr>
    </w:p>
    <w:p>
      <w:pPr>
        <w:pStyle w:val="21"/>
        <w:spacing w:line="360" w:lineRule="auto"/>
        <w:ind w:firstLine="431" w:firstLineChars="179"/>
        <w:rPr>
          <w:rFonts w:ascii="仿宋_GB2312" w:hAnsi="宋体" w:eastAsia="仿宋_GB2312"/>
          <w:b/>
          <w:color w:val="000000"/>
          <w:szCs w:val="21"/>
        </w:rPr>
      </w:pPr>
      <w:r>
        <w:rPr>
          <w:rFonts w:hint="eastAsia" w:ascii="仿宋_GB2312" w:hAnsi="宋体" w:eastAsia="仿宋_GB2312"/>
          <w:b/>
          <w:color w:val="000000"/>
          <w:sz w:val="24"/>
          <w:szCs w:val="24"/>
        </w:rPr>
        <w:t>标项四</w:t>
      </w:r>
    </w:p>
    <w:p>
      <w:pPr>
        <w:pStyle w:val="21"/>
        <w:spacing w:line="360" w:lineRule="auto"/>
        <w:ind w:firstLine="377" w:firstLineChars="179"/>
        <w:rPr>
          <w:rFonts w:ascii="仿宋_GB2312" w:hAnsi="宋体" w:eastAsia="仿宋_GB2312"/>
          <w:b/>
          <w:color w:val="000000"/>
          <w:szCs w:val="21"/>
        </w:rPr>
      </w:pPr>
    </w:p>
    <w:p>
      <w:pPr>
        <w:pStyle w:val="21"/>
        <w:spacing w:before="120" w:beforeLines="50" w:after="120" w:afterLines="50" w:line="360" w:lineRule="auto"/>
        <w:ind w:firstLine="434" w:firstLineChars="180"/>
        <w:rPr>
          <w:rFonts w:ascii="仿宋_GB2312" w:hAnsi="宋体" w:eastAsia="仿宋_GB2312"/>
          <w:b/>
          <w:color w:val="000000"/>
          <w:sz w:val="24"/>
          <w:szCs w:val="24"/>
        </w:rPr>
      </w:pPr>
      <w:r>
        <w:rPr>
          <w:rFonts w:hint="eastAsia" w:ascii="仿宋_GB2312" w:hAnsi="宋体" w:eastAsia="仿宋_GB2312"/>
          <w:b/>
          <w:color w:val="000000"/>
          <w:sz w:val="24"/>
          <w:szCs w:val="24"/>
        </w:rPr>
        <w:t>标项五</w:t>
      </w:r>
    </w:p>
    <w:p>
      <w:pPr>
        <w:pStyle w:val="21"/>
        <w:spacing w:before="120" w:beforeLines="50" w:after="120" w:afterLines="50" w:line="360" w:lineRule="auto"/>
        <w:ind w:firstLine="0"/>
        <w:rPr>
          <w:rFonts w:ascii="仿宋_GB2312" w:hAnsi="宋体" w:eastAsia="仿宋_GB2312"/>
          <w:b/>
          <w:color w:val="000000"/>
          <w:sz w:val="24"/>
          <w:szCs w:val="24"/>
        </w:rPr>
      </w:pPr>
      <w:r>
        <w:rPr>
          <w:rFonts w:hint="eastAsia" w:ascii="仿宋_GB2312" w:hAnsi="宋体" w:eastAsia="仿宋_GB2312"/>
          <w:b/>
          <w:color w:val="000000"/>
          <w:sz w:val="24"/>
          <w:szCs w:val="24"/>
        </w:rPr>
        <w:t xml:space="preserve"> </w:t>
      </w:r>
    </w:p>
    <w:p>
      <w:pPr>
        <w:spacing w:line="360" w:lineRule="auto"/>
        <w:jc w:val="left"/>
        <w:rPr>
          <w:rFonts w:ascii="仿宋_GB2312" w:hAnsi="宋体" w:eastAsia="仿宋_GB2312"/>
          <w:color w:val="000000"/>
          <w:sz w:val="24"/>
          <w:szCs w:val="24"/>
        </w:rPr>
      </w:pPr>
    </w:p>
    <w:p>
      <w:pPr>
        <w:snapToGrid w:val="0"/>
        <w:spacing w:line="360" w:lineRule="auto"/>
        <w:jc w:val="center"/>
        <w:rPr>
          <w:rFonts w:ascii="仿宋_GB2312" w:hAnsi="宋体" w:eastAsia="仿宋_GB2312"/>
          <w:b/>
          <w:color w:val="000000"/>
          <w:sz w:val="32"/>
          <w:szCs w:val="32"/>
        </w:rPr>
      </w:pPr>
      <w:r>
        <w:rPr>
          <w:rFonts w:hint="eastAsia" w:ascii="仿宋_GB2312" w:hAnsi="宋体" w:eastAsia="仿宋_GB2312"/>
          <w:b/>
          <w:color w:val="000000"/>
          <w:sz w:val="32"/>
        </w:rPr>
        <w:br w:type="page"/>
      </w:r>
      <w:r>
        <w:rPr>
          <w:rFonts w:hint="eastAsia" w:ascii="仿宋_GB2312" w:hAnsi="宋体" w:eastAsia="仿宋_GB2312"/>
          <w:b/>
          <w:color w:val="000000"/>
          <w:sz w:val="32"/>
          <w:szCs w:val="32"/>
        </w:rPr>
        <w:t>声 明 书</w:t>
      </w:r>
    </w:p>
    <w:p>
      <w:pPr>
        <w:pStyle w:val="45"/>
        <w:spacing w:beforeLines="0" w:afterLines="0" w:line="360" w:lineRule="auto"/>
        <w:rPr>
          <w:rFonts w:ascii="仿宋_GB2312" w:hAnsi="宋体" w:eastAsia="仿宋_GB2312"/>
          <w:color w:val="000000"/>
        </w:rPr>
      </w:pPr>
    </w:p>
    <w:p>
      <w:pPr>
        <w:pStyle w:val="45"/>
        <w:spacing w:before="120" w:after="120" w:line="360" w:lineRule="auto"/>
        <w:rPr>
          <w:rFonts w:ascii="仿宋_GB2312" w:hAnsi="宋体" w:eastAsia="仿宋_GB2312"/>
          <w:color w:val="000000"/>
        </w:rPr>
      </w:pPr>
      <w:r>
        <w:rPr>
          <w:rFonts w:hint="eastAsia" w:ascii="仿宋_GB2312" w:eastAsia="仿宋_GB2312" w:cs="Arial"/>
          <w:color w:val="000000"/>
        </w:rPr>
        <w:t>浙江华诚建设工程咨询有限公司</w:t>
      </w:r>
      <w:r>
        <w:rPr>
          <w:rFonts w:hint="eastAsia" w:ascii="仿宋_GB2312" w:hAnsi="宋体" w:eastAsia="仿宋_GB2312"/>
          <w:color w:val="000000"/>
        </w:rPr>
        <w:t>：</w:t>
      </w:r>
    </w:p>
    <w:p>
      <w:pPr>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u w:val="single"/>
        </w:rPr>
        <w:t xml:space="preserve">（投标人名称）                         </w:t>
      </w:r>
      <w:r>
        <w:rPr>
          <w:rFonts w:hint="eastAsia" w:ascii="仿宋_GB2312" w:hAnsi="宋体" w:eastAsia="仿宋_GB2312"/>
          <w:color w:val="000000"/>
          <w:sz w:val="24"/>
          <w:szCs w:val="24"/>
        </w:rPr>
        <w:t>系中华人民共和国合法企业，经营地址</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w:t>
      </w:r>
    </w:p>
    <w:p>
      <w:pPr>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我</w:t>
      </w:r>
      <w:r>
        <w:rPr>
          <w:rFonts w:hint="eastAsia" w:ascii="仿宋_GB2312" w:hAnsi="宋体" w:eastAsia="仿宋_GB2312"/>
          <w:color w:val="000000"/>
          <w:sz w:val="24"/>
          <w:szCs w:val="24"/>
          <w:u w:val="single"/>
        </w:rPr>
        <w:t xml:space="preserve">（姓名）    </w:t>
      </w:r>
      <w:r>
        <w:rPr>
          <w:rFonts w:hint="eastAsia" w:ascii="仿宋_GB2312" w:hAnsi="宋体" w:eastAsia="仿宋_GB2312"/>
          <w:color w:val="000000"/>
          <w:sz w:val="24"/>
          <w:szCs w:val="24"/>
        </w:rPr>
        <w:t>系</w:t>
      </w:r>
      <w:r>
        <w:rPr>
          <w:rFonts w:hint="eastAsia" w:ascii="仿宋_GB2312" w:hAnsi="宋体" w:eastAsia="仿宋_GB2312"/>
          <w:color w:val="000000"/>
          <w:sz w:val="24"/>
          <w:szCs w:val="24"/>
          <w:u w:val="single"/>
        </w:rPr>
        <w:t xml:space="preserve">（投标人名称）                </w:t>
      </w:r>
      <w:r>
        <w:rPr>
          <w:rFonts w:hint="eastAsia" w:ascii="仿宋_GB2312" w:hAnsi="宋体" w:eastAsia="仿宋_GB2312"/>
          <w:color w:val="000000"/>
          <w:sz w:val="24"/>
          <w:szCs w:val="24"/>
        </w:rPr>
        <w:t>的法定代表人，我方愿意参加贵方组织的</w:t>
      </w:r>
      <w:r>
        <w:rPr>
          <w:rFonts w:hint="eastAsia" w:ascii="仿宋_GB2312" w:hAnsi="宋体" w:eastAsia="仿宋_GB2312"/>
          <w:color w:val="000000"/>
          <w:sz w:val="24"/>
          <w:szCs w:val="24"/>
          <w:u w:val="single"/>
        </w:rPr>
        <w:t>（招标项目名称）（项目编号：   标项 ）</w:t>
      </w:r>
      <w:r>
        <w:rPr>
          <w:rFonts w:hint="eastAsia" w:ascii="仿宋_GB2312" w:hAnsi="宋体" w:eastAsia="仿宋_GB2312"/>
          <w:color w:val="000000"/>
          <w:sz w:val="24"/>
          <w:szCs w:val="24"/>
        </w:rPr>
        <w:t>的投标，为此，我方就本次投标有关事项郑重声明如下：</w:t>
      </w:r>
    </w:p>
    <w:p>
      <w:pPr>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1.我方已详细审查全部招标文件，同意此次招标文件</w:t>
      </w:r>
      <w:r>
        <w:rPr>
          <w:rFonts w:hint="eastAsia" w:ascii="仿宋_GB2312" w:hAnsi="宋体" w:eastAsia="仿宋_GB2312"/>
          <w:color w:val="000000"/>
          <w:sz w:val="24"/>
        </w:rPr>
        <w:t>（包括答疑文件、补充文件等全部招标资料和相关附件）中</w:t>
      </w:r>
      <w:r>
        <w:rPr>
          <w:rFonts w:hint="eastAsia" w:ascii="仿宋_GB2312" w:hAnsi="宋体" w:eastAsia="仿宋_GB2312"/>
          <w:color w:val="000000"/>
          <w:sz w:val="24"/>
          <w:szCs w:val="24"/>
        </w:rPr>
        <w:t>的各项规定和要求。</w:t>
      </w:r>
    </w:p>
    <w:p>
      <w:pPr>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2.我方向贵方提交的所有投标文件、资料都是准确的、真实的、合法的。</w:t>
      </w:r>
    </w:p>
    <w:p>
      <w:pPr>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3.若中标，我方将按招标文件规定履行合同责任和义务。</w:t>
      </w:r>
    </w:p>
    <w:p>
      <w:pPr>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4.投标书自开标日起有效期为</w:t>
      </w:r>
      <w:r>
        <w:rPr>
          <w:rFonts w:hint="eastAsia" w:ascii="仿宋_GB2312" w:hAnsi="宋体" w:eastAsia="仿宋_GB2312"/>
          <w:color w:val="000000"/>
          <w:sz w:val="24"/>
          <w:szCs w:val="24"/>
          <w:u w:val="single"/>
        </w:rPr>
        <w:t>90</w:t>
      </w:r>
      <w:r>
        <w:rPr>
          <w:rFonts w:hint="eastAsia" w:ascii="仿宋_GB2312" w:hAnsi="宋体" w:eastAsia="仿宋_GB2312"/>
          <w:color w:val="000000"/>
          <w:sz w:val="24"/>
          <w:szCs w:val="24"/>
        </w:rPr>
        <w:t>日。</w:t>
      </w:r>
    </w:p>
    <w:p>
      <w:pPr>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5.以上事项如有虚假或隐瞒，我方愿意承担一切后果，并不再寻求任何旨在减轻或免除法律责任的辩解。</w:t>
      </w:r>
    </w:p>
    <w:p>
      <w:pPr>
        <w:snapToGrid w:val="0"/>
        <w:spacing w:line="360" w:lineRule="auto"/>
        <w:ind w:firstLine="480" w:firstLineChars="200"/>
        <w:rPr>
          <w:rFonts w:ascii="仿宋_GB2312" w:hAnsi="宋体" w:eastAsia="仿宋_GB2312"/>
          <w:color w:val="000000"/>
          <w:sz w:val="24"/>
          <w:szCs w:val="24"/>
        </w:rPr>
      </w:pPr>
    </w:p>
    <w:p>
      <w:pPr>
        <w:snapToGrid w:val="0"/>
        <w:spacing w:line="360" w:lineRule="auto"/>
        <w:ind w:firstLine="480" w:firstLineChars="200"/>
        <w:rPr>
          <w:rFonts w:ascii="仿宋_GB2312" w:hAnsi="宋体" w:eastAsia="仿宋_GB2312"/>
          <w:color w:val="000000"/>
          <w:sz w:val="24"/>
          <w:szCs w:val="24"/>
        </w:rPr>
      </w:pPr>
    </w:p>
    <w:p>
      <w:pPr>
        <w:pStyle w:val="961"/>
        <w:snapToGrid w:val="0"/>
        <w:spacing w:line="360" w:lineRule="auto"/>
        <w:rPr>
          <w:rFonts w:ascii="仿宋_GB2312" w:hAnsi="宋体" w:eastAsia="仿宋_GB2312"/>
          <w:color w:val="000000"/>
          <w:szCs w:val="24"/>
        </w:rPr>
      </w:pPr>
      <w:r>
        <w:rPr>
          <w:rFonts w:hint="eastAsia" w:ascii="仿宋_GB2312" w:hAnsi="宋体" w:eastAsia="仿宋_GB2312"/>
          <w:color w:val="000000"/>
          <w:szCs w:val="24"/>
        </w:rPr>
        <w:t>投标人全称（公章）：</w:t>
      </w:r>
      <w:r>
        <w:rPr>
          <w:rFonts w:hint="eastAsia" w:ascii="仿宋_GB2312" w:hAnsi="宋体" w:eastAsia="仿宋_GB2312"/>
          <w:color w:val="000000"/>
          <w:szCs w:val="24"/>
          <w:u w:val="single"/>
        </w:rPr>
        <w:t xml:space="preserve">                      </w:t>
      </w:r>
    </w:p>
    <w:p>
      <w:pPr>
        <w:snapToGrid w:val="0"/>
        <w:spacing w:line="360" w:lineRule="auto"/>
        <w:ind w:right="600"/>
        <w:rPr>
          <w:rFonts w:ascii="仿宋_GB2312" w:hAnsi="宋体" w:eastAsia="仿宋_GB2312"/>
          <w:color w:val="000000"/>
          <w:sz w:val="24"/>
          <w:szCs w:val="24"/>
        </w:rPr>
      </w:pPr>
      <w:r>
        <w:rPr>
          <w:rFonts w:hint="eastAsia" w:ascii="仿宋_GB2312" w:hAnsi="宋体" w:eastAsia="仿宋_GB2312"/>
          <w:color w:val="000000"/>
          <w:sz w:val="24"/>
          <w:szCs w:val="24"/>
        </w:rPr>
        <w:t>法定代表人（签名或签章）：</w:t>
      </w:r>
      <w:r>
        <w:rPr>
          <w:rFonts w:hint="eastAsia" w:ascii="仿宋_GB2312" w:hAnsi="宋体" w:eastAsia="仿宋_GB2312"/>
          <w:color w:val="000000"/>
          <w:sz w:val="24"/>
          <w:szCs w:val="24"/>
          <w:u w:val="single"/>
        </w:rPr>
        <w:t xml:space="preserve">                </w:t>
      </w:r>
    </w:p>
    <w:p>
      <w:pPr>
        <w:snapToGrid w:val="0"/>
        <w:spacing w:line="360" w:lineRule="auto"/>
        <w:ind w:right="600"/>
        <w:rPr>
          <w:rFonts w:ascii="仿宋_GB2312" w:hAnsi="宋体" w:eastAsia="仿宋_GB2312"/>
          <w:color w:val="000000"/>
          <w:sz w:val="24"/>
          <w:szCs w:val="24"/>
          <w:u w:val="single"/>
        </w:rPr>
      </w:pPr>
      <w:r>
        <w:rPr>
          <w:rFonts w:hint="eastAsia" w:ascii="仿宋_GB2312" w:hAnsi="宋体" w:eastAsia="仿宋_GB2312"/>
          <w:color w:val="000000"/>
          <w:sz w:val="24"/>
          <w:szCs w:val="24"/>
        </w:rPr>
        <w:t>投标日期：</w:t>
      </w:r>
      <w:r>
        <w:rPr>
          <w:rFonts w:hint="eastAsia" w:ascii="仿宋_GB2312" w:hAnsi="宋体" w:eastAsia="仿宋_GB2312"/>
          <w:color w:val="000000"/>
          <w:sz w:val="24"/>
          <w:szCs w:val="24"/>
          <w:u w:val="single"/>
        </w:rPr>
        <w:t xml:space="preserve">       年    月    日</w:t>
      </w:r>
    </w:p>
    <w:p>
      <w:pPr>
        <w:pStyle w:val="37"/>
        <w:tabs>
          <w:tab w:val="left" w:pos="939"/>
        </w:tabs>
        <w:snapToGrid w:val="0"/>
        <w:spacing w:line="460" w:lineRule="exact"/>
        <w:ind w:left="888" w:leftChars="150" w:hanging="573" w:hangingChars="191"/>
        <w:rPr>
          <w:rFonts w:ascii="仿宋_GB2312" w:hAnsi="宋体" w:eastAsia="仿宋_GB2312"/>
          <w:color w:val="000000"/>
          <w:sz w:val="30"/>
          <w:szCs w:val="30"/>
        </w:rPr>
      </w:pPr>
    </w:p>
    <w:p>
      <w:pPr>
        <w:spacing w:before="156"/>
        <w:jc w:val="center"/>
        <w:rPr>
          <w:rFonts w:ascii="仿宋_GB2312" w:hAnsi="宋体" w:eastAsia="仿宋_GB2312"/>
          <w:b/>
          <w:color w:val="000000"/>
          <w:sz w:val="32"/>
          <w:szCs w:val="32"/>
        </w:rPr>
      </w:pPr>
      <w:r>
        <w:rPr>
          <w:rFonts w:hint="eastAsia" w:ascii="仿宋_GB2312" w:hAnsi="宋体" w:eastAsia="仿宋_GB2312"/>
          <w:b/>
          <w:color w:val="000000"/>
          <w:sz w:val="32"/>
        </w:rPr>
        <w:br w:type="page"/>
      </w:r>
      <w:r>
        <w:rPr>
          <w:rFonts w:hint="eastAsia" w:ascii="仿宋_GB2312" w:hAnsi="宋体" w:eastAsia="仿宋_GB2312"/>
          <w:b/>
          <w:color w:val="000000"/>
          <w:sz w:val="32"/>
          <w:szCs w:val="32"/>
        </w:rPr>
        <w:t>参加政府采购活动前三年内，在经营活动中没有重大违法记录的声明</w:t>
      </w:r>
    </w:p>
    <w:p>
      <w:pPr>
        <w:pStyle w:val="45"/>
        <w:spacing w:before="120" w:after="120" w:line="360" w:lineRule="auto"/>
        <w:rPr>
          <w:rFonts w:ascii="仿宋_GB2312" w:hAnsi="宋体" w:eastAsia="仿宋_GB2312"/>
          <w:color w:val="000000"/>
        </w:rPr>
      </w:pPr>
      <w:r>
        <w:rPr>
          <w:rFonts w:hint="eastAsia" w:ascii="仿宋_GB2312" w:eastAsia="仿宋_GB2312" w:cs="Arial"/>
          <w:color w:val="000000"/>
        </w:rPr>
        <w:t>浙江华诚建设工程咨询有限公司</w:t>
      </w:r>
      <w:r>
        <w:rPr>
          <w:rFonts w:hint="eastAsia" w:ascii="仿宋_GB2312" w:hAnsi="宋体" w:eastAsia="仿宋_GB2312"/>
          <w:color w:val="000000"/>
        </w:rPr>
        <w:t>：</w:t>
      </w:r>
    </w:p>
    <w:p>
      <w:pPr>
        <w:spacing w:before="156"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zh-CN"/>
        </w:rPr>
        <w:t>我公司</w:t>
      </w:r>
      <w:r>
        <w:rPr>
          <w:rFonts w:hint="eastAsia" w:ascii="仿宋_GB2312" w:hAnsi="仿宋_GB2312" w:eastAsia="仿宋_GB2312" w:cs="仿宋_GB2312"/>
          <w:color w:val="000000"/>
          <w:sz w:val="24"/>
        </w:rPr>
        <w:t>声明截止投标时间近三年以来，在</w:t>
      </w:r>
      <w:r>
        <w:rPr>
          <w:rFonts w:hint="eastAsia" w:ascii="仿宋_GB2312" w:hAnsi="仿宋_GB2312" w:eastAsia="仿宋_GB2312" w:cs="仿宋_GB2312"/>
          <w:color w:val="000000"/>
          <w:kern w:val="0"/>
          <w:sz w:val="24"/>
        </w:rPr>
        <w:t>经营活动中</w:t>
      </w:r>
      <w:r>
        <w:rPr>
          <w:rFonts w:hint="eastAsia" w:ascii="仿宋_GB2312" w:hAnsi="仿宋_GB2312" w:eastAsia="仿宋_GB2312" w:cs="仿宋_GB2312"/>
          <w:color w:val="000000"/>
          <w:sz w:val="24"/>
        </w:rPr>
        <w:t>没有重大违法记录；也没有列入政府采购严重违法失信行为记录名单。</w:t>
      </w:r>
    </w:p>
    <w:p>
      <w:pPr>
        <w:spacing w:before="156"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以上事项如有虚假或隐瞒，我方愿意承担一切后果，并不再寻求任何旨在减轻或免除法律责任的辩解。 </w:t>
      </w:r>
    </w:p>
    <w:p>
      <w:pPr>
        <w:pStyle w:val="961"/>
        <w:snapToGrid w:val="0"/>
        <w:spacing w:before="156" w:line="360" w:lineRule="auto"/>
        <w:rPr>
          <w:rFonts w:ascii="仿宋_GB2312" w:hAnsi="仿宋_GB2312" w:eastAsia="仿宋_GB2312" w:cs="仿宋_GB2312"/>
          <w:color w:val="000000"/>
          <w:kern w:val="0"/>
          <w:lang w:val="zh-CN"/>
        </w:rPr>
      </w:pPr>
    </w:p>
    <w:p>
      <w:pPr>
        <w:pStyle w:val="961"/>
        <w:snapToGrid w:val="0"/>
        <w:spacing w:before="156" w:line="360" w:lineRule="auto"/>
        <w:rPr>
          <w:rFonts w:ascii="仿宋_GB2312" w:hAnsi="仿宋_GB2312" w:eastAsia="仿宋_GB2312" w:cs="仿宋_GB2312"/>
          <w:color w:val="000000"/>
          <w:kern w:val="0"/>
          <w:lang w:val="zh-CN"/>
        </w:rPr>
      </w:pPr>
    </w:p>
    <w:p>
      <w:pPr>
        <w:pStyle w:val="961"/>
        <w:snapToGrid w:val="0"/>
        <w:spacing w:before="156" w:line="360" w:lineRule="auto"/>
        <w:rPr>
          <w:rFonts w:ascii="仿宋_GB2312" w:hAnsi="宋体" w:eastAsia="仿宋_GB2312"/>
          <w:color w:val="000000"/>
          <w:szCs w:val="24"/>
        </w:rPr>
      </w:pPr>
      <w:r>
        <w:rPr>
          <w:rFonts w:hint="eastAsia" w:ascii="仿宋_GB2312" w:hAnsi="宋体" w:eastAsia="仿宋_GB2312"/>
          <w:color w:val="000000"/>
          <w:szCs w:val="24"/>
        </w:rPr>
        <w:t>投标人全称（公章）：</w:t>
      </w:r>
      <w:r>
        <w:rPr>
          <w:rFonts w:hint="eastAsia" w:ascii="仿宋_GB2312" w:hAnsi="宋体" w:eastAsia="仿宋_GB2312"/>
          <w:color w:val="000000"/>
          <w:szCs w:val="24"/>
          <w:u w:val="single"/>
        </w:rPr>
        <w:t xml:space="preserve">                      </w:t>
      </w:r>
    </w:p>
    <w:p>
      <w:pPr>
        <w:snapToGrid w:val="0"/>
        <w:spacing w:before="156" w:line="360" w:lineRule="auto"/>
        <w:ind w:right="600"/>
        <w:rPr>
          <w:rFonts w:ascii="仿宋_GB2312" w:hAnsi="宋体" w:eastAsia="仿宋_GB2312"/>
          <w:color w:val="000000"/>
          <w:sz w:val="24"/>
          <w:szCs w:val="24"/>
        </w:rPr>
      </w:pPr>
      <w:r>
        <w:rPr>
          <w:rFonts w:hint="eastAsia" w:ascii="仿宋_GB2312" w:hAnsi="宋体" w:eastAsia="仿宋_GB2312"/>
          <w:color w:val="000000"/>
          <w:sz w:val="24"/>
          <w:szCs w:val="24"/>
        </w:rPr>
        <w:t>法定代表人（签名或签章）：</w:t>
      </w:r>
      <w:r>
        <w:rPr>
          <w:rFonts w:hint="eastAsia" w:ascii="仿宋_GB2312" w:hAnsi="宋体" w:eastAsia="仿宋_GB2312"/>
          <w:color w:val="000000"/>
          <w:sz w:val="24"/>
          <w:szCs w:val="24"/>
          <w:u w:val="single"/>
        </w:rPr>
        <w:t xml:space="preserve">                </w:t>
      </w:r>
    </w:p>
    <w:p>
      <w:pPr>
        <w:snapToGrid w:val="0"/>
        <w:spacing w:before="156" w:line="360" w:lineRule="auto"/>
        <w:ind w:right="600"/>
        <w:rPr>
          <w:rFonts w:ascii="仿宋_GB2312" w:hAnsi="宋体" w:eastAsia="仿宋_GB2312"/>
          <w:color w:val="000000"/>
          <w:sz w:val="24"/>
          <w:szCs w:val="24"/>
          <w:u w:val="single"/>
        </w:rPr>
      </w:pPr>
      <w:r>
        <w:rPr>
          <w:rFonts w:hint="eastAsia" w:ascii="仿宋_GB2312" w:hAnsi="宋体" w:eastAsia="仿宋_GB2312"/>
          <w:color w:val="000000"/>
          <w:sz w:val="24"/>
          <w:szCs w:val="24"/>
        </w:rPr>
        <w:t>投标日期：</w:t>
      </w:r>
      <w:r>
        <w:rPr>
          <w:rFonts w:hint="eastAsia" w:ascii="仿宋_GB2312" w:hAnsi="宋体" w:eastAsia="仿宋_GB2312"/>
          <w:color w:val="000000"/>
          <w:sz w:val="24"/>
          <w:szCs w:val="24"/>
          <w:u w:val="single"/>
        </w:rPr>
        <w:t xml:space="preserve">       年    月    日</w:t>
      </w:r>
    </w:p>
    <w:p>
      <w:pPr>
        <w:spacing w:before="156"/>
        <w:jc w:val="center"/>
        <w:rPr>
          <w:rFonts w:ascii="仿宋_GB2312" w:hAnsi="宋体" w:eastAsia="仿宋_GB2312"/>
          <w:b/>
          <w:color w:val="000000"/>
          <w:sz w:val="32"/>
          <w:szCs w:val="32"/>
        </w:rPr>
      </w:pPr>
    </w:p>
    <w:p>
      <w:pPr>
        <w:spacing w:before="156"/>
        <w:jc w:val="center"/>
        <w:rPr>
          <w:rFonts w:ascii="仿宋_GB2312" w:hAnsi="宋体" w:eastAsia="仿宋_GB2312"/>
          <w:b/>
          <w:color w:val="000000"/>
          <w:sz w:val="32"/>
          <w:szCs w:val="32"/>
        </w:rPr>
      </w:pPr>
    </w:p>
    <w:p>
      <w:pPr>
        <w:spacing w:before="156"/>
        <w:jc w:val="center"/>
        <w:rPr>
          <w:rFonts w:ascii="仿宋_GB2312" w:hAnsi="宋体" w:eastAsia="仿宋_GB2312"/>
          <w:b/>
          <w:color w:val="000000"/>
          <w:sz w:val="32"/>
          <w:szCs w:val="32"/>
        </w:rPr>
      </w:pPr>
    </w:p>
    <w:p>
      <w:pPr>
        <w:spacing w:before="156"/>
        <w:jc w:val="center"/>
        <w:rPr>
          <w:rFonts w:ascii="仿宋_GB2312" w:hAnsi="宋体" w:eastAsia="仿宋_GB2312"/>
          <w:b/>
          <w:color w:val="000000"/>
          <w:sz w:val="32"/>
          <w:szCs w:val="32"/>
        </w:rPr>
      </w:pPr>
      <w:r>
        <w:rPr>
          <w:rFonts w:hint="eastAsia" w:ascii="仿宋_GB2312" w:hAnsi="宋体" w:eastAsia="仿宋_GB2312"/>
          <w:b/>
          <w:color w:val="000000"/>
          <w:sz w:val="32"/>
          <w:szCs w:val="32"/>
        </w:rPr>
        <w:t>具有履行合同所必需的设备和专业技术能力的承诺函</w:t>
      </w:r>
    </w:p>
    <w:p>
      <w:pPr>
        <w:pStyle w:val="45"/>
        <w:spacing w:before="120" w:after="120" w:line="360" w:lineRule="auto"/>
        <w:rPr>
          <w:rFonts w:ascii="仿宋_GB2312" w:hAnsi="宋体" w:eastAsia="仿宋_GB2312"/>
          <w:color w:val="000000"/>
        </w:rPr>
      </w:pPr>
      <w:r>
        <w:rPr>
          <w:rFonts w:hint="eastAsia" w:ascii="仿宋_GB2312" w:eastAsia="仿宋_GB2312" w:cs="Arial"/>
          <w:color w:val="000000"/>
        </w:rPr>
        <w:t>浙江华诚建设工程咨询有限公司</w:t>
      </w:r>
      <w:r>
        <w:rPr>
          <w:rFonts w:hint="eastAsia" w:ascii="仿宋_GB2312" w:hAnsi="宋体" w:eastAsia="仿宋_GB2312"/>
          <w:color w:val="000000"/>
        </w:rPr>
        <w:t>：</w:t>
      </w:r>
    </w:p>
    <w:p>
      <w:pPr>
        <w:snapToGrid w:val="0"/>
        <w:spacing w:before="156" w:after="50" w:line="460" w:lineRule="exact"/>
        <w:rPr>
          <w:rFonts w:ascii="仿宋_GB2312" w:hAnsi="宋体" w:eastAsia="仿宋_GB2312"/>
          <w:b/>
          <w:color w:val="000000"/>
          <w:sz w:val="32"/>
          <w:szCs w:val="32"/>
        </w:rPr>
      </w:pPr>
      <w:r>
        <w:rPr>
          <w:rFonts w:hint="eastAsia" w:ascii="仿宋_GB2312" w:hAnsi="仿宋_GB2312" w:eastAsia="仿宋_GB2312" w:cs="仿宋_GB2312"/>
          <w:color w:val="000000"/>
          <w:sz w:val="24"/>
        </w:rPr>
        <w:t xml:space="preserve">                                 （内容自拟）</w:t>
      </w:r>
    </w:p>
    <w:p>
      <w:pPr>
        <w:snapToGrid w:val="0"/>
        <w:spacing w:before="156" w:after="50" w:line="460" w:lineRule="exact"/>
        <w:jc w:val="center"/>
        <w:rPr>
          <w:rFonts w:ascii="仿宋_GB2312" w:hAnsi="宋体" w:eastAsia="仿宋_GB2312"/>
          <w:b/>
          <w:color w:val="000000"/>
          <w:sz w:val="32"/>
          <w:szCs w:val="32"/>
        </w:rPr>
      </w:pPr>
    </w:p>
    <w:p>
      <w:pPr>
        <w:snapToGrid w:val="0"/>
        <w:spacing w:before="156" w:after="50" w:line="460" w:lineRule="exact"/>
        <w:jc w:val="center"/>
        <w:rPr>
          <w:rFonts w:ascii="仿宋_GB2312" w:hAnsi="宋体" w:eastAsia="仿宋_GB2312"/>
          <w:b/>
          <w:color w:val="000000"/>
          <w:sz w:val="32"/>
          <w:szCs w:val="32"/>
        </w:rPr>
      </w:pPr>
    </w:p>
    <w:p>
      <w:pPr>
        <w:pStyle w:val="961"/>
        <w:snapToGrid w:val="0"/>
        <w:spacing w:before="156" w:line="360" w:lineRule="auto"/>
        <w:rPr>
          <w:rFonts w:ascii="仿宋_GB2312" w:hAnsi="宋体" w:eastAsia="仿宋_GB2312"/>
          <w:color w:val="000000"/>
          <w:szCs w:val="24"/>
        </w:rPr>
      </w:pPr>
      <w:r>
        <w:rPr>
          <w:rFonts w:hint="eastAsia" w:ascii="仿宋_GB2312" w:hAnsi="宋体" w:eastAsia="仿宋_GB2312"/>
          <w:color w:val="000000"/>
          <w:szCs w:val="24"/>
        </w:rPr>
        <w:t>投标人全称（公章）：</w:t>
      </w:r>
      <w:r>
        <w:rPr>
          <w:rFonts w:hint="eastAsia" w:ascii="仿宋_GB2312" w:hAnsi="宋体" w:eastAsia="仿宋_GB2312"/>
          <w:color w:val="000000"/>
          <w:szCs w:val="24"/>
          <w:u w:val="single"/>
        </w:rPr>
        <w:t xml:space="preserve">                      </w:t>
      </w:r>
    </w:p>
    <w:p>
      <w:pPr>
        <w:snapToGrid w:val="0"/>
        <w:spacing w:before="156" w:line="360" w:lineRule="auto"/>
        <w:ind w:right="600"/>
        <w:rPr>
          <w:rFonts w:ascii="仿宋_GB2312" w:hAnsi="宋体" w:eastAsia="仿宋_GB2312"/>
          <w:color w:val="000000"/>
          <w:sz w:val="24"/>
          <w:szCs w:val="24"/>
        </w:rPr>
      </w:pPr>
      <w:r>
        <w:rPr>
          <w:rFonts w:hint="eastAsia" w:ascii="仿宋_GB2312" w:hAnsi="宋体" w:eastAsia="仿宋_GB2312"/>
          <w:color w:val="000000"/>
          <w:sz w:val="24"/>
          <w:szCs w:val="24"/>
        </w:rPr>
        <w:t>法定代表人（签名或签章）：</w:t>
      </w:r>
      <w:r>
        <w:rPr>
          <w:rFonts w:hint="eastAsia" w:ascii="仿宋_GB2312" w:hAnsi="宋体" w:eastAsia="仿宋_GB2312"/>
          <w:color w:val="000000"/>
          <w:sz w:val="24"/>
          <w:szCs w:val="24"/>
          <w:u w:val="single"/>
        </w:rPr>
        <w:t xml:space="preserve">                </w:t>
      </w:r>
    </w:p>
    <w:p>
      <w:pPr>
        <w:snapToGrid w:val="0"/>
        <w:spacing w:before="156" w:after="50" w:line="460" w:lineRule="exact"/>
        <w:rPr>
          <w:rFonts w:ascii="仿宋_GB2312" w:hAnsi="宋体" w:eastAsia="仿宋_GB2312"/>
          <w:b/>
          <w:color w:val="000000"/>
          <w:sz w:val="32"/>
          <w:szCs w:val="32"/>
        </w:rPr>
      </w:pPr>
      <w:r>
        <w:rPr>
          <w:rFonts w:hint="eastAsia" w:ascii="仿宋_GB2312" w:hAnsi="宋体" w:eastAsia="仿宋_GB2312"/>
          <w:color w:val="000000"/>
          <w:sz w:val="24"/>
          <w:szCs w:val="24"/>
        </w:rPr>
        <w:t>投标日期：</w:t>
      </w:r>
      <w:r>
        <w:rPr>
          <w:rFonts w:hint="eastAsia" w:ascii="仿宋_GB2312" w:hAnsi="宋体" w:eastAsia="仿宋_GB2312"/>
          <w:color w:val="000000"/>
          <w:sz w:val="24"/>
          <w:szCs w:val="24"/>
          <w:u w:val="single"/>
        </w:rPr>
        <w:t xml:space="preserve">       年    月    日</w:t>
      </w:r>
    </w:p>
    <w:p>
      <w:pPr>
        <w:snapToGrid w:val="0"/>
        <w:spacing w:before="120" w:beforeLines="50" w:after="50" w:line="460" w:lineRule="exact"/>
        <w:jc w:val="center"/>
        <w:rPr>
          <w:rFonts w:ascii="仿宋_GB2312" w:hAnsi="宋体" w:eastAsia="仿宋_GB2312"/>
          <w:b/>
          <w:color w:val="000000"/>
          <w:sz w:val="32"/>
          <w:szCs w:val="32"/>
        </w:rPr>
      </w:pPr>
    </w:p>
    <w:p>
      <w:pPr>
        <w:snapToGrid w:val="0"/>
        <w:spacing w:before="120" w:beforeLines="50" w:after="50" w:line="460" w:lineRule="exact"/>
        <w:jc w:val="center"/>
        <w:rPr>
          <w:rFonts w:ascii="仿宋_GB2312" w:hAnsi="宋体" w:eastAsia="仿宋_GB2312"/>
          <w:b/>
          <w:color w:val="000000"/>
          <w:sz w:val="32"/>
          <w:szCs w:val="32"/>
        </w:rPr>
      </w:pPr>
    </w:p>
    <w:p>
      <w:pPr>
        <w:snapToGrid w:val="0"/>
        <w:spacing w:before="120" w:beforeLines="50" w:after="50" w:line="46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法定代表人授权委托书</w:t>
      </w:r>
    </w:p>
    <w:p>
      <w:pPr>
        <w:snapToGrid w:val="0"/>
        <w:spacing w:before="120" w:beforeLines="50" w:after="50"/>
        <w:jc w:val="center"/>
        <w:rPr>
          <w:rFonts w:ascii="仿宋_GB2312" w:hAnsi="宋体" w:eastAsia="仿宋_GB2312"/>
          <w:b/>
          <w:color w:val="000000"/>
          <w:sz w:val="30"/>
          <w:szCs w:val="30"/>
        </w:rPr>
      </w:pPr>
    </w:p>
    <w:p>
      <w:pPr>
        <w:pStyle w:val="45"/>
        <w:spacing w:before="120" w:after="120" w:line="360" w:lineRule="auto"/>
        <w:rPr>
          <w:rFonts w:ascii="仿宋_GB2312" w:hAnsi="宋体" w:eastAsia="仿宋_GB2312"/>
          <w:color w:val="000000"/>
        </w:rPr>
      </w:pPr>
      <w:r>
        <w:rPr>
          <w:rFonts w:hint="eastAsia" w:ascii="仿宋_GB2312" w:eastAsia="仿宋_GB2312" w:cs="Arial"/>
          <w:color w:val="000000"/>
        </w:rPr>
        <w:t>浙江华诚建设工程咨询有限公司</w:t>
      </w:r>
      <w:r>
        <w:rPr>
          <w:rFonts w:hint="eastAsia" w:ascii="仿宋_GB2312" w:hAnsi="宋体" w:eastAsia="仿宋_GB2312"/>
          <w:color w:val="000000"/>
        </w:rPr>
        <w:t>：</w:t>
      </w:r>
    </w:p>
    <w:p>
      <w:pPr>
        <w:snapToGrid w:val="0"/>
        <w:spacing w:line="360" w:lineRule="auto"/>
        <w:ind w:firstLine="720" w:firstLineChars="300"/>
        <w:rPr>
          <w:rFonts w:ascii="仿宋_GB2312" w:hAnsi="宋体" w:eastAsia="仿宋_GB2312"/>
          <w:color w:val="000000"/>
          <w:sz w:val="24"/>
          <w:szCs w:val="24"/>
        </w:rPr>
      </w:pPr>
      <w:r>
        <w:rPr>
          <w:rFonts w:hint="eastAsia" w:ascii="仿宋_GB2312" w:hAnsi="宋体" w:eastAsia="仿宋_GB2312"/>
          <w:color w:val="000000"/>
          <w:sz w:val="24"/>
          <w:szCs w:val="24"/>
        </w:rPr>
        <w:t>我</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（姓名）系</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（投标人名称）的法定代表人，现授权委托本单位在职职工 </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（姓名）为授权代表，以我方的名义参加项目编号：</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项目名称</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项目的投标活动，并代表我方全权办理针对上述项目投标过程中的</w:t>
      </w:r>
      <w:r>
        <w:rPr>
          <w:rFonts w:hint="eastAsia" w:ascii="仿宋_GB2312" w:hAnsi="宋体" w:eastAsia="仿宋_GB2312"/>
          <w:color w:val="000000"/>
          <w:sz w:val="24"/>
        </w:rPr>
        <w:t>一切与之有关的事务，其在投标中的一切活动本公司均予承认。</w:t>
      </w:r>
      <w:r>
        <w:rPr>
          <w:rFonts w:hint="eastAsia" w:ascii="仿宋_GB2312" w:hAnsi="宋体" w:eastAsia="仿宋_GB2312"/>
          <w:color w:val="000000"/>
          <w:sz w:val="24"/>
          <w:szCs w:val="24"/>
        </w:rPr>
        <w:t>我方对授权代表的签名事项负全部责任。</w:t>
      </w:r>
    </w:p>
    <w:p>
      <w:pPr>
        <w:snapToGrid w:val="0"/>
        <w:spacing w:line="360" w:lineRule="auto"/>
        <w:ind w:firstLine="480"/>
        <w:rPr>
          <w:rFonts w:ascii="仿宋_GB2312" w:hAnsi="宋体" w:eastAsia="仿宋_GB2312"/>
          <w:color w:val="000000"/>
          <w:sz w:val="24"/>
          <w:szCs w:val="24"/>
        </w:rPr>
      </w:pPr>
      <w:r>
        <w:rPr>
          <w:rFonts w:hint="eastAsia" w:ascii="仿宋_GB2312" w:hAnsi="宋体" w:eastAsia="仿宋_GB2312"/>
          <w:color w:val="000000"/>
          <w:sz w:val="24"/>
          <w:szCs w:val="24"/>
        </w:rPr>
        <w:t>在撤销授权的书面通知以前，本授权书一直有效。授权代表在授权书有效期内签署的所有文件不因授权的撤销而失效。</w:t>
      </w:r>
    </w:p>
    <w:p>
      <w:pPr>
        <w:snapToGrid w:val="0"/>
        <w:spacing w:line="360" w:lineRule="auto"/>
        <w:ind w:firstLine="480"/>
        <w:rPr>
          <w:rFonts w:ascii="仿宋_GB2312" w:hAnsi="宋体" w:eastAsia="仿宋_GB2312"/>
          <w:color w:val="000000"/>
          <w:sz w:val="24"/>
          <w:szCs w:val="24"/>
        </w:rPr>
      </w:pPr>
      <w:r>
        <w:rPr>
          <w:rFonts w:hint="eastAsia" w:ascii="仿宋_GB2312" w:hAnsi="宋体" w:eastAsia="仿宋_GB2312"/>
          <w:color w:val="000000"/>
          <w:sz w:val="24"/>
          <w:szCs w:val="24"/>
        </w:rPr>
        <w:t>授权代表无转委托权，特此委托。</w:t>
      </w:r>
    </w:p>
    <w:p>
      <w:pPr>
        <w:snapToGrid w:val="0"/>
        <w:spacing w:line="360" w:lineRule="auto"/>
        <w:ind w:firstLine="480"/>
        <w:rPr>
          <w:rFonts w:ascii="仿宋_GB2312" w:hAnsi="宋体" w:eastAsia="仿宋_GB2312"/>
          <w:color w:val="000000"/>
          <w:sz w:val="24"/>
          <w:szCs w:val="24"/>
        </w:rPr>
      </w:pPr>
    </w:p>
    <w:p>
      <w:pPr>
        <w:snapToGrid w:val="0"/>
        <w:spacing w:line="360" w:lineRule="auto"/>
        <w:ind w:firstLine="480"/>
        <w:rPr>
          <w:rFonts w:ascii="仿宋_GB2312" w:hAnsi="宋体" w:eastAsia="仿宋_GB2312"/>
          <w:color w:val="000000"/>
          <w:sz w:val="24"/>
          <w:szCs w:val="24"/>
        </w:rPr>
      </w:pPr>
    </w:p>
    <w:p>
      <w:pPr>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授权代表签名：</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职务：</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联系电话：</w:t>
      </w:r>
      <w:r>
        <w:rPr>
          <w:rFonts w:hint="eastAsia" w:ascii="仿宋_GB2312" w:hAnsi="宋体" w:eastAsia="仿宋_GB2312"/>
          <w:color w:val="000000"/>
          <w:sz w:val="24"/>
          <w:szCs w:val="24"/>
          <w:u w:val="single"/>
        </w:rPr>
        <w:t xml:space="preserve">            </w:t>
      </w:r>
    </w:p>
    <w:p>
      <w:pPr>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授权代表身份证号码：</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w:t>
      </w:r>
    </w:p>
    <w:p>
      <w:pPr>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法定代表人（签名或签章）：</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职务：</w:t>
      </w:r>
      <w:r>
        <w:rPr>
          <w:rFonts w:hint="eastAsia" w:ascii="仿宋_GB2312" w:hAnsi="宋体" w:eastAsia="仿宋_GB2312"/>
          <w:color w:val="000000"/>
          <w:sz w:val="24"/>
          <w:szCs w:val="24"/>
          <w:u w:val="single"/>
        </w:rPr>
        <w:t xml:space="preserve">           </w:t>
      </w:r>
    </w:p>
    <w:p>
      <w:pPr>
        <w:snapToGrid w:val="0"/>
        <w:spacing w:line="360" w:lineRule="auto"/>
        <w:rPr>
          <w:rFonts w:ascii="仿宋_GB2312" w:hAnsi="宋体" w:eastAsia="仿宋_GB2312"/>
          <w:color w:val="000000"/>
          <w:sz w:val="24"/>
          <w:szCs w:val="24"/>
        </w:rPr>
      </w:pPr>
    </w:p>
    <w:p>
      <w:pPr>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 xml:space="preserve">                                     </w:t>
      </w:r>
    </w:p>
    <w:p>
      <w:pPr>
        <w:snapToGrid w:val="0"/>
        <w:spacing w:line="360" w:lineRule="auto"/>
        <w:ind w:firstLine="4920" w:firstLineChars="2050"/>
        <w:rPr>
          <w:rFonts w:ascii="仿宋_GB2312" w:hAnsi="宋体" w:eastAsia="仿宋_GB2312"/>
          <w:color w:val="000000"/>
          <w:sz w:val="24"/>
          <w:szCs w:val="24"/>
        </w:rPr>
      </w:pPr>
    </w:p>
    <w:p>
      <w:pPr>
        <w:snapToGrid w:val="0"/>
        <w:spacing w:line="360" w:lineRule="auto"/>
        <w:rPr>
          <w:rFonts w:ascii="仿宋_GB2312" w:hAnsi="宋体" w:eastAsia="仿宋_GB2312"/>
          <w:color w:val="000000"/>
          <w:sz w:val="24"/>
          <w:szCs w:val="24"/>
          <w:u w:val="single"/>
        </w:rPr>
      </w:pPr>
      <w:r>
        <w:rPr>
          <w:rFonts w:hint="eastAsia" w:ascii="仿宋_GB2312" w:hAnsi="宋体" w:eastAsia="仿宋_GB2312"/>
          <w:color w:val="000000"/>
          <w:sz w:val="24"/>
          <w:szCs w:val="24"/>
        </w:rPr>
        <w:t>投标人全称（公章）：</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授权日期：</w:t>
      </w:r>
      <w:r>
        <w:rPr>
          <w:rFonts w:hint="eastAsia" w:ascii="仿宋_GB2312" w:hAnsi="宋体" w:eastAsia="仿宋_GB2312"/>
          <w:color w:val="000000"/>
          <w:sz w:val="24"/>
          <w:szCs w:val="24"/>
          <w:u w:val="single"/>
        </w:rPr>
        <w:t xml:space="preserve">     年   月   日</w:t>
      </w:r>
    </w:p>
    <w:p>
      <w:pPr>
        <w:snapToGrid w:val="0"/>
        <w:spacing w:line="360" w:lineRule="auto"/>
        <w:rPr>
          <w:rFonts w:ascii="仿宋_GB2312" w:hAnsi="宋体" w:eastAsia="仿宋_GB2312"/>
          <w:color w:val="000000"/>
          <w:sz w:val="24"/>
          <w:szCs w:val="24"/>
          <w:u w:val="single"/>
        </w:rPr>
      </w:pPr>
    </w:p>
    <w:p>
      <w:pPr>
        <w:spacing w:line="360" w:lineRule="auto"/>
        <w:jc w:val="center"/>
        <w:rPr>
          <w:rFonts w:ascii="仿宋_GB2312" w:hAnsi="宋体" w:eastAsia="仿宋_GB2312"/>
          <w:b/>
          <w:color w:val="000000"/>
          <w:sz w:val="32"/>
          <w:szCs w:val="32"/>
        </w:rPr>
      </w:pPr>
      <w:r>
        <w:rPr>
          <w:rFonts w:hint="eastAsia" w:ascii="仿宋_GB2312" w:hAnsi="宋体" w:eastAsia="仿宋_GB2312"/>
          <w:color w:val="000000"/>
          <w:sz w:val="24"/>
          <w:szCs w:val="24"/>
          <w:u w:val="single"/>
        </w:rPr>
        <w:br w:type="page"/>
      </w:r>
      <w:r>
        <w:rPr>
          <w:rFonts w:hint="eastAsia" w:ascii="仿宋_GB2312" w:hAnsi="宋体" w:eastAsia="仿宋_GB2312"/>
          <w:b/>
          <w:color w:val="000000"/>
          <w:sz w:val="32"/>
          <w:szCs w:val="32"/>
        </w:rPr>
        <w:t>中小企业声明函</w:t>
      </w:r>
    </w:p>
    <w:p>
      <w:pPr>
        <w:pStyle w:val="21"/>
        <w:spacing w:line="360" w:lineRule="auto"/>
        <w:ind w:firstLine="480" w:firstLineChars="200"/>
        <w:rPr>
          <w:rFonts w:ascii="仿宋_GB2312" w:hAnsi="宋体" w:eastAsia="仿宋_GB2312"/>
          <w:color w:val="000000"/>
          <w:sz w:val="24"/>
          <w:szCs w:val="24"/>
        </w:rPr>
      </w:pPr>
    </w:p>
    <w:p>
      <w:pPr>
        <w:pStyle w:val="21"/>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本公司郑重声明，根据《政府采购促进中小企业发展暂行办法》（财库[2011]181号）的规定，本公司为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（请填写：中型、小型、微型）企业。即，本公司同时满足以下条件：</w:t>
      </w:r>
    </w:p>
    <w:p>
      <w:pPr>
        <w:pStyle w:val="21"/>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1.根据《工业和信息化部、国家统计局、国家发展和改革委员会、财政部关于印发中小企业划型标准规定的通知》（工信部联企业[2011]300号）规定的划分标准，本公司为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（请填写：中型、小型、微型）企业。</w:t>
      </w:r>
    </w:p>
    <w:p>
      <w:pPr>
        <w:pStyle w:val="21"/>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2.本公司参加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单位的</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项目采购活动提供本企业制造的货物，由本企业承担工程、提供服务，或者提供其他</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（请填写：中型、小型、微型）企业制造的货物。本条所称货物不包括使用大型企业注册商标的货物。</w:t>
      </w:r>
    </w:p>
    <w:p>
      <w:pPr>
        <w:pStyle w:val="21"/>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本公司对上述声明的真实性负责。如有虚假，将依法承担相应责任。</w:t>
      </w:r>
    </w:p>
    <w:p>
      <w:pPr>
        <w:pStyle w:val="21"/>
        <w:spacing w:before="156" w:line="360" w:lineRule="auto"/>
        <w:ind w:firstLine="480" w:firstLineChars="200"/>
        <w:rPr>
          <w:rFonts w:ascii="仿宋_GB2312" w:hAnsi="仿宋" w:eastAsia="仿宋_GB2312"/>
          <w:color w:val="000000"/>
          <w:sz w:val="24"/>
          <w:szCs w:val="24"/>
        </w:rPr>
      </w:pPr>
    </w:p>
    <w:p>
      <w:pPr>
        <w:pStyle w:val="21"/>
        <w:spacing w:before="156" w:line="360" w:lineRule="auto"/>
        <w:ind w:firstLine="480" w:firstLineChars="200"/>
        <w:rPr>
          <w:rFonts w:ascii="仿宋_GB2312" w:hAnsi="仿宋" w:eastAsia="仿宋_GB2312"/>
          <w:color w:val="000000"/>
          <w:sz w:val="24"/>
          <w:szCs w:val="24"/>
        </w:rPr>
      </w:pPr>
    </w:p>
    <w:p>
      <w:pPr>
        <w:pStyle w:val="21"/>
        <w:spacing w:before="156" w:line="360" w:lineRule="auto"/>
        <w:ind w:right="480" w:firstLine="4320" w:firstLineChars="1800"/>
        <w:rPr>
          <w:rFonts w:ascii="仿宋_GB2312" w:hAnsi="仿宋" w:eastAsia="仿宋_GB2312"/>
          <w:color w:val="000000"/>
          <w:sz w:val="24"/>
          <w:szCs w:val="24"/>
        </w:rPr>
      </w:pPr>
      <w:r>
        <w:rPr>
          <w:rFonts w:hint="eastAsia" w:ascii="仿宋_GB2312" w:hAnsi="仿宋" w:eastAsia="仿宋_GB2312"/>
          <w:color w:val="000000"/>
          <w:sz w:val="24"/>
          <w:szCs w:val="24"/>
        </w:rPr>
        <w:t>企业名称（盖章）：</w:t>
      </w:r>
      <w:r>
        <w:rPr>
          <w:rFonts w:hint="eastAsia" w:ascii="仿宋_GB2312" w:hAnsi="仿宋" w:eastAsia="仿宋_GB2312"/>
          <w:color w:val="000000"/>
          <w:sz w:val="24"/>
          <w:szCs w:val="24"/>
          <w:u w:val="single"/>
        </w:rPr>
        <w:t xml:space="preserve">                  </w:t>
      </w:r>
    </w:p>
    <w:p>
      <w:pPr>
        <w:spacing w:before="156" w:line="360" w:lineRule="auto"/>
        <w:ind w:firstLine="480" w:firstLineChars="200"/>
        <w:jc w:val="right"/>
        <w:rPr>
          <w:rFonts w:ascii="仿宋_GB2312" w:hAnsi="仿宋" w:eastAsia="仿宋_GB2312"/>
          <w:b/>
          <w:color w:val="000000"/>
          <w:sz w:val="24"/>
          <w:szCs w:val="24"/>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rPr>
        <w:t>年</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rPr>
        <w:t>月</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rPr>
        <w:t>日</w:t>
      </w:r>
    </w:p>
    <w:p>
      <w:pPr>
        <w:spacing w:line="360" w:lineRule="auto"/>
        <w:ind w:firstLine="480" w:firstLineChars="200"/>
        <w:rPr>
          <w:rFonts w:ascii="仿宋_GB2312" w:hAnsi="宋体" w:eastAsia="仿宋_GB2312"/>
          <w:color w:val="000000"/>
          <w:sz w:val="24"/>
        </w:rPr>
      </w:pPr>
    </w:p>
    <w:p>
      <w:pPr>
        <w:spacing w:line="360" w:lineRule="auto"/>
        <w:ind w:firstLine="480" w:firstLineChars="200"/>
        <w:rPr>
          <w:rFonts w:ascii="仿宋_GB2312" w:hAnsi="宋体" w:eastAsia="仿宋_GB2312"/>
          <w:color w:val="000000"/>
          <w:sz w:val="24"/>
        </w:rPr>
      </w:pPr>
    </w:p>
    <w:p>
      <w:pPr>
        <w:snapToGrid w:val="0"/>
        <w:spacing w:line="360" w:lineRule="auto"/>
        <w:rPr>
          <w:rFonts w:ascii="仿宋_GB2312" w:hAnsi="宋体" w:eastAsia="仿宋_GB2312"/>
          <w:color w:val="000000"/>
          <w:sz w:val="24"/>
          <w:szCs w:val="24"/>
          <w:u w:val="single"/>
        </w:rPr>
      </w:pPr>
    </w:p>
    <w:p>
      <w:pPr>
        <w:snapToGrid w:val="0"/>
        <w:spacing w:line="360" w:lineRule="auto"/>
        <w:rPr>
          <w:rFonts w:ascii="仿宋_GB2312" w:hAnsi="宋体" w:eastAsia="仿宋_GB2312"/>
          <w:color w:val="000000"/>
          <w:sz w:val="24"/>
          <w:szCs w:val="24"/>
          <w:u w:val="single"/>
        </w:rPr>
      </w:pPr>
    </w:p>
    <w:p>
      <w:pPr>
        <w:snapToGrid w:val="0"/>
        <w:spacing w:line="360" w:lineRule="auto"/>
        <w:rPr>
          <w:rFonts w:ascii="仿宋_GB2312" w:hAnsi="宋体" w:eastAsia="仿宋_GB2312"/>
          <w:color w:val="000000"/>
          <w:sz w:val="24"/>
          <w:szCs w:val="24"/>
          <w:u w:val="single"/>
        </w:rPr>
      </w:pPr>
    </w:p>
    <w:p>
      <w:pPr>
        <w:snapToGrid w:val="0"/>
        <w:spacing w:line="360" w:lineRule="auto"/>
        <w:rPr>
          <w:rFonts w:ascii="仿宋_GB2312" w:hAnsi="宋体" w:eastAsia="仿宋_GB2312"/>
          <w:color w:val="000000"/>
          <w:sz w:val="24"/>
          <w:szCs w:val="24"/>
          <w:u w:val="single"/>
        </w:rPr>
      </w:pPr>
    </w:p>
    <w:p>
      <w:pPr>
        <w:snapToGrid w:val="0"/>
        <w:spacing w:line="360" w:lineRule="auto"/>
        <w:rPr>
          <w:rFonts w:ascii="仿宋_GB2312" w:hAnsi="宋体" w:eastAsia="仿宋_GB2312"/>
          <w:color w:val="000000"/>
          <w:sz w:val="24"/>
          <w:szCs w:val="24"/>
          <w:u w:val="single"/>
        </w:rPr>
      </w:pPr>
    </w:p>
    <w:p>
      <w:pPr>
        <w:snapToGrid w:val="0"/>
        <w:spacing w:line="360" w:lineRule="auto"/>
        <w:rPr>
          <w:rFonts w:ascii="仿宋_GB2312" w:hAnsi="宋体" w:eastAsia="仿宋_GB2312"/>
          <w:color w:val="000000"/>
          <w:sz w:val="24"/>
          <w:szCs w:val="24"/>
          <w:u w:val="single"/>
        </w:rPr>
      </w:pPr>
    </w:p>
    <w:p>
      <w:pPr>
        <w:snapToGrid w:val="0"/>
        <w:spacing w:line="360" w:lineRule="auto"/>
        <w:rPr>
          <w:rFonts w:ascii="仿宋_GB2312" w:hAnsi="宋体" w:eastAsia="仿宋_GB2312"/>
          <w:color w:val="000000"/>
          <w:sz w:val="24"/>
          <w:szCs w:val="24"/>
          <w:u w:val="single"/>
        </w:rPr>
      </w:pPr>
    </w:p>
    <w:p>
      <w:pPr>
        <w:snapToGrid w:val="0"/>
        <w:spacing w:line="360" w:lineRule="auto"/>
        <w:rPr>
          <w:rFonts w:ascii="仿宋_GB2312" w:hAnsi="宋体" w:eastAsia="仿宋_GB2312"/>
          <w:color w:val="000000"/>
          <w:sz w:val="24"/>
          <w:szCs w:val="24"/>
          <w:u w:val="single"/>
        </w:rPr>
      </w:pPr>
    </w:p>
    <w:p>
      <w:pPr>
        <w:snapToGrid w:val="0"/>
        <w:spacing w:line="360" w:lineRule="auto"/>
        <w:rPr>
          <w:rFonts w:ascii="仿宋_GB2312" w:hAnsi="宋体" w:eastAsia="仿宋_GB2312"/>
          <w:color w:val="000000"/>
          <w:sz w:val="24"/>
          <w:szCs w:val="24"/>
          <w:u w:val="single"/>
        </w:rPr>
      </w:pPr>
    </w:p>
    <w:p>
      <w:pPr>
        <w:pStyle w:val="21"/>
        <w:spacing w:before="480" w:after="480" w:line="360" w:lineRule="auto"/>
        <w:ind w:right="480" w:firstLine="0"/>
        <w:jc w:val="center"/>
        <w:rPr>
          <w:rFonts w:ascii="仿宋_GB2312" w:hAnsi="仿宋" w:eastAsia="仿宋_GB2312"/>
          <w:color w:val="FF0000"/>
          <w:sz w:val="24"/>
          <w:szCs w:val="24"/>
        </w:rPr>
      </w:pPr>
      <w:r>
        <w:rPr>
          <w:rFonts w:hint="eastAsia" w:ascii="仿宋_GB2312" w:hAnsi="仿宋" w:eastAsia="仿宋_GB2312"/>
          <w:b/>
          <w:color w:val="FF0000"/>
          <w:sz w:val="32"/>
          <w:szCs w:val="32"/>
        </w:rPr>
        <w:t>残疾人福利性单位声明函</w:t>
      </w:r>
      <w:r>
        <w:rPr>
          <w:rFonts w:hint="eastAsia" w:ascii="宋体" w:hAnsi="宋体" w:cs="宋体"/>
          <w:color w:val="FF0000"/>
          <w:sz w:val="24"/>
          <w:szCs w:val="24"/>
          <w:lang w:bidi="ar"/>
        </w:rPr>
        <w:br w:type="textWrapping"/>
      </w:r>
    </w:p>
    <w:p>
      <w:pPr>
        <w:pStyle w:val="21"/>
        <w:spacing w:before="480" w:after="480" w:line="360" w:lineRule="auto"/>
        <w:ind w:right="482" w:firstLine="480" w:firstLineChars="200"/>
        <w:jc w:val="left"/>
        <w:rPr>
          <w:rFonts w:ascii="仿宋_GB2312" w:hAnsi="仿宋" w:eastAsia="仿宋_GB2312"/>
          <w:color w:val="FF0000"/>
          <w:sz w:val="24"/>
          <w:szCs w:val="24"/>
        </w:rPr>
      </w:pPr>
      <w:r>
        <w:rPr>
          <w:rFonts w:hint="eastAsia" w:ascii="仿宋_GB2312" w:hAnsi="仿宋" w:eastAsia="仿宋_GB2312"/>
          <w:color w:val="FF0000"/>
          <w:sz w:val="24"/>
          <w:szCs w:val="24"/>
        </w:rPr>
        <w:t>本单位郑重声明，根据《财政部</w:t>
      </w:r>
      <w:r>
        <w:rPr>
          <w:rFonts w:ascii="Calibri" w:hAnsi="Calibri" w:eastAsia="仿宋_GB2312" w:cs="Calibri"/>
          <w:color w:val="FF0000"/>
          <w:sz w:val="24"/>
          <w:szCs w:val="24"/>
        </w:rPr>
        <w:t> </w:t>
      </w:r>
      <w:r>
        <w:rPr>
          <w:rFonts w:hint="eastAsia" w:ascii="仿宋_GB2312" w:hAnsi="仿宋" w:eastAsia="仿宋_GB2312"/>
          <w:color w:val="FF0000"/>
          <w:sz w:val="24"/>
          <w:szCs w:val="24"/>
        </w:rPr>
        <w:t>民政部</w:t>
      </w:r>
      <w:r>
        <w:rPr>
          <w:rFonts w:ascii="Calibri" w:hAnsi="Calibri" w:eastAsia="仿宋_GB2312" w:cs="Calibri"/>
          <w:color w:val="FF0000"/>
          <w:sz w:val="24"/>
          <w:szCs w:val="24"/>
        </w:rPr>
        <w:t> </w:t>
      </w:r>
      <w:r>
        <w:rPr>
          <w:rFonts w:hint="eastAsia" w:ascii="仿宋_GB2312" w:hAnsi="仿宋" w:eastAsia="仿宋_GB2312"/>
          <w:color w:val="FF0000"/>
          <w:sz w:val="24"/>
          <w:szCs w:val="24"/>
        </w:rPr>
        <w:t>中国残疾人联合会关于促进残疾人就业政府采购政策的通知》（财库〔2017〕</w:t>
      </w:r>
      <w:r>
        <w:rPr>
          <w:rFonts w:ascii="Calibri" w:hAnsi="Calibri" w:eastAsia="仿宋_GB2312" w:cs="Calibri"/>
          <w:color w:val="FF0000"/>
          <w:sz w:val="24"/>
          <w:szCs w:val="24"/>
        </w:rPr>
        <w:t> </w:t>
      </w:r>
      <w:r>
        <w:rPr>
          <w:rFonts w:hint="eastAsia" w:ascii="仿宋_GB2312" w:hAnsi="仿宋" w:eastAsia="仿宋_GB2312"/>
          <w:color w:val="FF0000"/>
          <w:sz w:val="24"/>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1"/>
        <w:spacing w:before="480" w:after="480" w:line="360" w:lineRule="auto"/>
        <w:ind w:right="482" w:firstLine="480" w:firstLineChars="200"/>
        <w:jc w:val="left"/>
        <w:rPr>
          <w:rFonts w:ascii="仿宋_GB2312" w:hAnsi="仿宋" w:eastAsia="仿宋_GB2312"/>
          <w:color w:val="FF0000"/>
          <w:sz w:val="24"/>
          <w:szCs w:val="24"/>
        </w:rPr>
      </w:pPr>
      <w:r>
        <w:rPr>
          <w:rFonts w:hint="eastAsia" w:ascii="仿宋_GB2312" w:hAnsi="仿宋" w:eastAsia="仿宋_GB2312"/>
          <w:color w:val="FF0000"/>
          <w:sz w:val="24"/>
          <w:szCs w:val="24"/>
        </w:rPr>
        <w:t>本单位对上述声明的真实性负责。如有虚假，将依法承担相应责任。</w:t>
      </w:r>
    </w:p>
    <w:p>
      <w:pPr>
        <w:pStyle w:val="21"/>
        <w:spacing w:before="480" w:after="480" w:line="360" w:lineRule="auto"/>
        <w:ind w:right="480" w:firstLine="0"/>
        <w:jc w:val="left"/>
        <w:rPr>
          <w:rFonts w:ascii="仿宋_GB2312" w:hAnsi="仿宋" w:eastAsia="仿宋_GB2312"/>
          <w:color w:val="FF0000"/>
          <w:sz w:val="24"/>
          <w:szCs w:val="24"/>
        </w:rPr>
      </w:pPr>
      <w:r>
        <w:rPr>
          <w:rFonts w:hint="eastAsia" w:ascii="仿宋_GB2312" w:hAnsi="仿宋" w:eastAsia="仿宋_GB2312"/>
          <w:color w:val="FF0000"/>
          <w:sz w:val="24"/>
          <w:szCs w:val="24"/>
        </w:rPr>
        <w:br w:type="textWrapping"/>
      </w:r>
      <w:r>
        <w:rPr>
          <w:rFonts w:hint="eastAsia" w:ascii="仿宋_GB2312" w:hAnsi="仿宋" w:eastAsia="仿宋_GB2312"/>
          <w:color w:val="FF0000"/>
          <w:sz w:val="24"/>
          <w:szCs w:val="24"/>
        </w:rPr>
        <w:br w:type="textWrapping"/>
      </w:r>
      <w:r>
        <w:rPr>
          <w:rFonts w:hint="eastAsia" w:ascii="仿宋_GB2312" w:hAnsi="仿宋" w:eastAsia="仿宋_GB2312"/>
          <w:color w:val="FF0000"/>
          <w:sz w:val="24"/>
          <w:szCs w:val="24"/>
        </w:rPr>
        <w:br w:type="textWrapping"/>
      </w:r>
      <w:r>
        <w:rPr>
          <w:rFonts w:ascii="Calibri" w:hAnsi="Calibri" w:eastAsia="仿宋_GB2312" w:cs="Calibri"/>
          <w:color w:val="FF0000"/>
          <w:sz w:val="24"/>
          <w:szCs w:val="24"/>
        </w:rPr>
        <w:t>        </w:t>
      </w:r>
      <w:r>
        <w:rPr>
          <w:rFonts w:hint="eastAsia" w:ascii="仿宋_GB2312" w:hAnsi="仿宋" w:eastAsia="仿宋_GB2312"/>
          <w:color w:val="FF0000"/>
          <w:sz w:val="24"/>
          <w:szCs w:val="24"/>
        </w:rPr>
        <w:t xml:space="preserve">                                    企业名称（盖章）：</w:t>
      </w:r>
      <w:r>
        <w:rPr>
          <w:rFonts w:hint="eastAsia" w:ascii="仿宋_GB2312" w:hAnsi="仿宋" w:eastAsia="仿宋_GB2312"/>
          <w:color w:val="FF0000"/>
          <w:sz w:val="24"/>
          <w:szCs w:val="24"/>
          <w:u w:val="single"/>
        </w:rPr>
        <w:t xml:space="preserve">         </w:t>
      </w:r>
      <w:r>
        <w:rPr>
          <w:rFonts w:hint="eastAsia" w:ascii="仿宋_GB2312" w:hAnsi="仿宋" w:eastAsia="仿宋_GB2312"/>
          <w:color w:val="FF0000"/>
          <w:sz w:val="24"/>
          <w:szCs w:val="24"/>
        </w:rPr>
        <w:t xml:space="preserve">     </w:t>
      </w:r>
      <w:r>
        <w:rPr>
          <w:rFonts w:hint="eastAsia" w:ascii="仿宋_GB2312" w:hAnsi="仿宋" w:eastAsia="仿宋_GB2312"/>
          <w:color w:val="FF0000"/>
          <w:sz w:val="24"/>
          <w:szCs w:val="24"/>
          <w:u w:val="single"/>
        </w:rPr>
        <w:t xml:space="preserve">      </w:t>
      </w:r>
    </w:p>
    <w:p>
      <w:pPr>
        <w:spacing w:before="120" w:line="360" w:lineRule="auto"/>
        <w:ind w:firstLine="480" w:firstLineChars="200"/>
        <w:jc w:val="center"/>
        <w:rPr>
          <w:rFonts w:ascii="仿宋_GB2312" w:hAnsi="仿宋" w:eastAsia="仿宋_GB2312"/>
          <w:b/>
          <w:color w:val="FF0000"/>
          <w:sz w:val="24"/>
          <w:szCs w:val="24"/>
        </w:rPr>
      </w:pPr>
      <w:r>
        <w:rPr>
          <w:rFonts w:hint="eastAsia" w:ascii="仿宋_GB2312" w:hAnsi="仿宋" w:eastAsia="仿宋_GB2312"/>
          <w:color w:val="FF0000"/>
          <w:sz w:val="24"/>
          <w:szCs w:val="24"/>
        </w:rPr>
        <w:t xml:space="preserve">                              日期：</w:t>
      </w:r>
      <w:r>
        <w:rPr>
          <w:rFonts w:hint="eastAsia" w:ascii="仿宋_GB2312" w:hAnsi="仿宋" w:eastAsia="仿宋_GB2312"/>
          <w:color w:val="FF0000"/>
          <w:sz w:val="24"/>
          <w:szCs w:val="24"/>
          <w:u w:val="single"/>
        </w:rPr>
        <w:t xml:space="preserve">        </w:t>
      </w:r>
      <w:r>
        <w:rPr>
          <w:rFonts w:hint="eastAsia" w:ascii="仿宋_GB2312" w:hAnsi="仿宋" w:eastAsia="仿宋_GB2312"/>
          <w:color w:val="FF0000"/>
          <w:sz w:val="24"/>
        </w:rPr>
        <w:t>年</w:t>
      </w:r>
      <w:r>
        <w:rPr>
          <w:rFonts w:hint="eastAsia" w:ascii="仿宋_GB2312" w:hAnsi="仿宋" w:eastAsia="仿宋_GB2312"/>
          <w:color w:val="FF0000"/>
          <w:sz w:val="24"/>
          <w:szCs w:val="24"/>
          <w:u w:val="single"/>
        </w:rPr>
        <w:t xml:space="preserve">    </w:t>
      </w:r>
      <w:r>
        <w:rPr>
          <w:rFonts w:hint="eastAsia" w:ascii="仿宋_GB2312" w:hAnsi="仿宋" w:eastAsia="仿宋_GB2312"/>
          <w:color w:val="FF0000"/>
          <w:sz w:val="24"/>
        </w:rPr>
        <w:t>月</w:t>
      </w:r>
      <w:r>
        <w:rPr>
          <w:rFonts w:hint="eastAsia" w:ascii="仿宋_GB2312" w:hAnsi="仿宋" w:eastAsia="仿宋_GB2312"/>
          <w:color w:val="FF0000"/>
          <w:sz w:val="24"/>
          <w:szCs w:val="24"/>
          <w:u w:val="single"/>
        </w:rPr>
        <w:t xml:space="preserve">    </w:t>
      </w:r>
      <w:r>
        <w:rPr>
          <w:rFonts w:hint="eastAsia" w:ascii="仿宋_GB2312" w:hAnsi="仿宋" w:eastAsia="仿宋_GB2312"/>
          <w:color w:val="FF0000"/>
          <w:sz w:val="24"/>
        </w:rPr>
        <w:t>日</w:t>
      </w:r>
    </w:p>
    <w:p>
      <w:pPr>
        <w:widowControl/>
        <w:spacing w:before="120" w:line="360" w:lineRule="auto"/>
        <w:ind w:firstLine="480" w:firstLineChars="200"/>
        <w:jc w:val="left"/>
        <w:rPr>
          <w:rFonts w:ascii="仿宋_GB2312" w:hAnsi="仿宋" w:eastAsia="仿宋_GB2312"/>
          <w:color w:val="FF0000"/>
          <w:kern w:val="0"/>
          <w:sz w:val="24"/>
          <w:szCs w:val="24"/>
        </w:rPr>
      </w:pPr>
    </w:p>
    <w:p>
      <w:pPr>
        <w:snapToGrid w:val="0"/>
        <w:spacing w:line="360" w:lineRule="auto"/>
        <w:rPr>
          <w:rFonts w:ascii="仿宋_GB2312" w:hAnsi="宋体" w:eastAsia="仿宋_GB2312"/>
          <w:color w:val="000000"/>
          <w:sz w:val="24"/>
          <w:szCs w:val="24"/>
          <w:u w:val="single"/>
        </w:rPr>
      </w:pPr>
    </w:p>
    <w:p>
      <w:pPr>
        <w:spacing w:line="360" w:lineRule="auto"/>
        <w:jc w:val="center"/>
        <w:rPr>
          <w:rFonts w:ascii="仿宋_GB2312" w:hAnsi="宋体" w:eastAsia="仿宋_GB2312"/>
          <w:b/>
          <w:color w:val="000000"/>
          <w:sz w:val="32"/>
          <w:szCs w:val="32"/>
        </w:rPr>
      </w:pPr>
      <w:r>
        <w:rPr>
          <w:rFonts w:hint="eastAsia" w:ascii="仿宋_GB2312" w:hAnsi="宋体" w:eastAsia="仿宋_GB2312"/>
          <w:color w:val="000000"/>
          <w:sz w:val="24"/>
          <w:szCs w:val="24"/>
          <w:u w:val="single"/>
        </w:rPr>
        <w:br w:type="page"/>
      </w:r>
      <w:r>
        <w:rPr>
          <w:rFonts w:hint="eastAsia" w:ascii="仿宋_GB2312" w:hAnsi="宋体" w:eastAsia="仿宋_GB2312"/>
          <w:b/>
          <w:color w:val="000000"/>
          <w:sz w:val="32"/>
          <w:szCs w:val="32"/>
        </w:rPr>
        <w:t>投标人情况介绍</w:t>
      </w:r>
    </w:p>
    <w:p>
      <w:pPr>
        <w:spacing w:line="360" w:lineRule="auto"/>
        <w:jc w:val="center"/>
        <w:rPr>
          <w:rFonts w:ascii="仿宋_GB2312" w:hAnsi="宋体" w:eastAsia="仿宋_GB2312"/>
          <w:b/>
          <w:color w:val="000000"/>
          <w:sz w:val="24"/>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投标人名称</w:t>
            </w:r>
          </w:p>
        </w:tc>
        <w:tc>
          <w:tcPr>
            <w:tcW w:w="6339" w:type="dxa"/>
            <w:gridSpan w:val="5"/>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地址</w:t>
            </w:r>
          </w:p>
        </w:tc>
        <w:tc>
          <w:tcPr>
            <w:tcW w:w="6339" w:type="dxa"/>
            <w:gridSpan w:val="5"/>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经营范围</w:t>
            </w:r>
          </w:p>
        </w:tc>
        <w:tc>
          <w:tcPr>
            <w:tcW w:w="2118" w:type="dxa"/>
            <w:vAlign w:val="center"/>
          </w:tcPr>
          <w:p>
            <w:pPr>
              <w:jc w:val="center"/>
              <w:rPr>
                <w:rFonts w:ascii="仿宋_GB2312" w:hAnsi="宋体" w:eastAsia="仿宋_GB2312"/>
                <w:color w:val="000000"/>
                <w:sz w:val="24"/>
              </w:rPr>
            </w:pPr>
          </w:p>
        </w:tc>
        <w:tc>
          <w:tcPr>
            <w:tcW w:w="19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企业类型</w:t>
            </w:r>
          </w:p>
        </w:tc>
        <w:tc>
          <w:tcPr>
            <w:tcW w:w="2241" w:type="dxa"/>
            <w:gridSpan w:val="3"/>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成立时间</w:t>
            </w:r>
          </w:p>
        </w:tc>
        <w:tc>
          <w:tcPr>
            <w:tcW w:w="2118" w:type="dxa"/>
            <w:vAlign w:val="center"/>
          </w:tcPr>
          <w:p>
            <w:pPr>
              <w:jc w:val="center"/>
              <w:rPr>
                <w:rFonts w:ascii="仿宋_GB2312" w:hAnsi="宋体" w:eastAsia="仿宋_GB2312"/>
                <w:color w:val="000000"/>
                <w:sz w:val="24"/>
              </w:rPr>
            </w:pPr>
          </w:p>
        </w:tc>
        <w:tc>
          <w:tcPr>
            <w:tcW w:w="19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经济性质</w:t>
            </w:r>
          </w:p>
        </w:tc>
        <w:tc>
          <w:tcPr>
            <w:tcW w:w="2241" w:type="dxa"/>
            <w:gridSpan w:val="3"/>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法定代表人</w:t>
            </w:r>
          </w:p>
        </w:tc>
        <w:tc>
          <w:tcPr>
            <w:tcW w:w="2118" w:type="dxa"/>
            <w:vAlign w:val="center"/>
          </w:tcPr>
          <w:p>
            <w:pPr>
              <w:jc w:val="center"/>
              <w:rPr>
                <w:rFonts w:ascii="仿宋_GB2312" w:hAnsi="宋体" w:eastAsia="仿宋_GB2312"/>
                <w:color w:val="000000"/>
                <w:sz w:val="24"/>
              </w:rPr>
            </w:pPr>
          </w:p>
        </w:tc>
        <w:tc>
          <w:tcPr>
            <w:tcW w:w="19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联系电话</w:t>
            </w:r>
          </w:p>
        </w:tc>
        <w:tc>
          <w:tcPr>
            <w:tcW w:w="2241" w:type="dxa"/>
            <w:gridSpan w:val="3"/>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注册资本</w:t>
            </w:r>
          </w:p>
        </w:tc>
        <w:tc>
          <w:tcPr>
            <w:tcW w:w="2118" w:type="dxa"/>
            <w:vMerge w:val="restart"/>
            <w:vAlign w:val="center"/>
          </w:tcPr>
          <w:p>
            <w:pPr>
              <w:jc w:val="center"/>
              <w:rPr>
                <w:rFonts w:ascii="仿宋_GB2312" w:hAnsi="宋体" w:eastAsia="仿宋_GB2312"/>
                <w:color w:val="000000"/>
                <w:sz w:val="24"/>
              </w:rPr>
            </w:pPr>
          </w:p>
        </w:tc>
        <w:tc>
          <w:tcPr>
            <w:tcW w:w="19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技术人员数</w:t>
            </w:r>
          </w:p>
        </w:tc>
        <w:tc>
          <w:tcPr>
            <w:tcW w:w="72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高级</w:t>
            </w:r>
          </w:p>
        </w:tc>
        <w:tc>
          <w:tcPr>
            <w:tcW w:w="72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中级</w:t>
            </w:r>
          </w:p>
        </w:tc>
        <w:tc>
          <w:tcPr>
            <w:tcW w:w="801"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jc w:val="center"/>
              <w:rPr>
                <w:rFonts w:ascii="仿宋_GB2312" w:hAnsi="宋体" w:eastAsia="仿宋_GB2312"/>
                <w:color w:val="000000"/>
                <w:sz w:val="24"/>
              </w:rPr>
            </w:pPr>
          </w:p>
        </w:tc>
        <w:tc>
          <w:tcPr>
            <w:tcW w:w="2118" w:type="dxa"/>
            <w:vMerge w:val="continue"/>
            <w:vAlign w:val="center"/>
          </w:tcPr>
          <w:p>
            <w:pPr>
              <w:jc w:val="center"/>
              <w:rPr>
                <w:rFonts w:ascii="仿宋_GB2312" w:hAnsi="宋体" w:eastAsia="仿宋_GB2312"/>
                <w:color w:val="000000"/>
                <w:sz w:val="24"/>
              </w:rPr>
            </w:pPr>
          </w:p>
        </w:tc>
        <w:tc>
          <w:tcPr>
            <w:tcW w:w="1980" w:type="dxa"/>
            <w:vMerge w:val="continue"/>
            <w:vAlign w:val="center"/>
          </w:tcPr>
          <w:p>
            <w:pPr>
              <w:jc w:val="center"/>
              <w:rPr>
                <w:rFonts w:ascii="仿宋_GB2312" w:hAnsi="宋体" w:eastAsia="仿宋_GB2312"/>
                <w:color w:val="000000"/>
                <w:sz w:val="24"/>
              </w:rPr>
            </w:pPr>
          </w:p>
        </w:tc>
        <w:tc>
          <w:tcPr>
            <w:tcW w:w="720" w:type="dxa"/>
            <w:vAlign w:val="center"/>
          </w:tcPr>
          <w:p>
            <w:pPr>
              <w:jc w:val="center"/>
              <w:rPr>
                <w:rFonts w:ascii="仿宋_GB2312" w:hAnsi="宋体" w:eastAsia="仿宋_GB2312"/>
                <w:color w:val="000000"/>
                <w:sz w:val="24"/>
              </w:rPr>
            </w:pPr>
          </w:p>
        </w:tc>
        <w:tc>
          <w:tcPr>
            <w:tcW w:w="720" w:type="dxa"/>
            <w:vAlign w:val="center"/>
          </w:tcPr>
          <w:p>
            <w:pPr>
              <w:jc w:val="center"/>
              <w:rPr>
                <w:rFonts w:ascii="仿宋_GB2312" w:hAnsi="宋体" w:eastAsia="仿宋_GB2312"/>
                <w:color w:val="000000"/>
                <w:sz w:val="24"/>
              </w:rPr>
            </w:pPr>
          </w:p>
        </w:tc>
        <w:tc>
          <w:tcPr>
            <w:tcW w:w="801" w:type="dxa"/>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资产总额</w:t>
            </w:r>
          </w:p>
        </w:tc>
        <w:tc>
          <w:tcPr>
            <w:tcW w:w="2118" w:type="dxa"/>
            <w:vAlign w:val="center"/>
          </w:tcPr>
          <w:p>
            <w:pPr>
              <w:jc w:val="center"/>
              <w:rPr>
                <w:rFonts w:ascii="仿宋_GB2312" w:hAnsi="宋体" w:eastAsia="仿宋_GB2312"/>
                <w:color w:val="000000"/>
                <w:sz w:val="24"/>
              </w:rPr>
            </w:pPr>
          </w:p>
        </w:tc>
        <w:tc>
          <w:tcPr>
            <w:tcW w:w="19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所有者权益</w:t>
            </w:r>
          </w:p>
        </w:tc>
        <w:tc>
          <w:tcPr>
            <w:tcW w:w="2241" w:type="dxa"/>
            <w:gridSpan w:val="3"/>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工商登记号</w:t>
            </w:r>
          </w:p>
        </w:tc>
        <w:tc>
          <w:tcPr>
            <w:tcW w:w="2118" w:type="dxa"/>
            <w:vAlign w:val="center"/>
          </w:tcPr>
          <w:p>
            <w:pPr>
              <w:jc w:val="center"/>
              <w:rPr>
                <w:rFonts w:ascii="仿宋_GB2312" w:hAnsi="宋体" w:eastAsia="仿宋_GB2312"/>
                <w:color w:val="000000"/>
                <w:sz w:val="24"/>
              </w:rPr>
            </w:pPr>
          </w:p>
        </w:tc>
        <w:tc>
          <w:tcPr>
            <w:tcW w:w="19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税务登记号</w:t>
            </w:r>
          </w:p>
        </w:tc>
        <w:tc>
          <w:tcPr>
            <w:tcW w:w="2241" w:type="dxa"/>
            <w:gridSpan w:val="3"/>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是否依法纳税</w:t>
            </w:r>
          </w:p>
        </w:tc>
        <w:tc>
          <w:tcPr>
            <w:tcW w:w="2118" w:type="dxa"/>
            <w:vAlign w:val="center"/>
          </w:tcPr>
          <w:p>
            <w:pPr>
              <w:jc w:val="center"/>
              <w:rPr>
                <w:rFonts w:ascii="仿宋_GB2312" w:hAnsi="宋体" w:eastAsia="仿宋_GB2312"/>
                <w:color w:val="000000"/>
                <w:sz w:val="24"/>
              </w:rPr>
            </w:pPr>
          </w:p>
        </w:tc>
        <w:tc>
          <w:tcPr>
            <w:tcW w:w="19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是否参加社保</w:t>
            </w:r>
          </w:p>
        </w:tc>
        <w:tc>
          <w:tcPr>
            <w:tcW w:w="2241" w:type="dxa"/>
            <w:gridSpan w:val="3"/>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售后服务机构情况</w:t>
            </w:r>
          </w:p>
        </w:tc>
        <w:tc>
          <w:tcPr>
            <w:tcW w:w="6339" w:type="dxa"/>
            <w:gridSpan w:val="5"/>
            <w:vAlign w:val="center"/>
          </w:tcPr>
          <w:p>
            <w:pPr>
              <w:spacing w:line="360" w:lineRule="auto"/>
              <w:ind w:firstLine="60" w:firstLineChars="25"/>
              <w:rPr>
                <w:rFonts w:ascii="仿宋_GB2312" w:hAnsi="宋体" w:eastAsia="仿宋_GB2312"/>
                <w:color w:val="000000"/>
                <w:sz w:val="24"/>
              </w:rPr>
            </w:pPr>
            <w:r>
              <w:rPr>
                <w:rFonts w:hint="eastAsia" w:ascii="仿宋_GB2312" w:hAnsi="宋体" w:eastAsia="仿宋_GB2312"/>
                <w:color w:val="000000"/>
                <w:sz w:val="24"/>
              </w:rPr>
              <w:t>维修中心名称：</w:t>
            </w:r>
          </w:p>
          <w:p>
            <w:pPr>
              <w:spacing w:line="360" w:lineRule="auto"/>
              <w:ind w:firstLine="60" w:firstLineChars="25"/>
              <w:rPr>
                <w:rFonts w:ascii="仿宋_GB2312" w:hAnsi="宋体" w:eastAsia="仿宋_GB2312"/>
                <w:color w:val="000000"/>
                <w:sz w:val="24"/>
              </w:rPr>
            </w:pPr>
            <w:r>
              <w:rPr>
                <w:rFonts w:hint="eastAsia" w:ascii="仿宋_GB2312" w:hAnsi="宋体" w:eastAsia="仿宋_GB2312"/>
                <w:color w:val="000000"/>
                <w:sz w:val="24"/>
              </w:rPr>
              <w:t>地址：</w:t>
            </w:r>
          </w:p>
          <w:p>
            <w:pPr>
              <w:spacing w:line="360" w:lineRule="auto"/>
              <w:ind w:firstLine="60" w:firstLineChars="25"/>
              <w:rPr>
                <w:rFonts w:ascii="仿宋_GB2312" w:hAnsi="宋体" w:eastAsia="仿宋_GB2312"/>
                <w:color w:val="000000"/>
                <w:sz w:val="24"/>
              </w:rPr>
            </w:pPr>
            <w:r>
              <w:rPr>
                <w:rFonts w:hint="eastAsia" w:ascii="仿宋_GB2312" w:hAnsi="宋体" w:eastAsia="仿宋_GB2312"/>
                <w:color w:val="000000"/>
                <w:sz w:val="24"/>
              </w:rPr>
              <w:t>人员状况：</w:t>
            </w:r>
          </w:p>
          <w:p>
            <w:pPr>
              <w:spacing w:line="360" w:lineRule="auto"/>
              <w:ind w:firstLine="60" w:firstLineChars="25"/>
              <w:rPr>
                <w:rFonts w:ascii="仿宋_GB2312" w:hAnsi="宋体" w:eastAsia="仿宋_GB2312"/>
                <w:color w:val="000000"/>
                <w:sz w:val="24"/>
              </w:rPr>
            </w:pPr>
            <w:r>
              <w:rPr>
                <w:rFonts w:hint="eastAsia" w:ascii="仿宋_GB2312" w:hAnsi="宋体" w:eastAsia="仿宋_GB2312"/>
                <w:color w:val="000000"/>
                <w:sz w:val="24"/>
              </w:rPr>
              <w:t>联系方式：</w:t>
            </w:r>
          </w:p>
          <w:p>
            <w:pPr>
              <w:spacing w:line="360" w:lineRule="auto"/>
              <w:ind w:firstLine="60" w:firstLineChars="25"/>
              <w:rPr>
                <w:rFonts w:ascii="仿宋_GB2312" w:hAnsi="宋体" w:eastAsia="仿宋_GB2312"/>
                <w:color w:val="000000"/>
                <w:sz w:val="24"/>
              </w:rPr>
            </w:pPr>
            <w:r>
              <w:rPr>
                <w:rFonts w:hint="eastAsia" w:ascii="仿宋_GB2312" w:hAnsi="宋体" w:eastAsia="仿宋_GB2312"/>
                <w:color w:val="000000"/>
                <w:sz w:val="24"/>
              </w:rPr>
              <w:t>（可另附纸说明）</w:t>
            </w:r>
          </w:p>
        </w:tc>
      </w:tr>
    </w:tbl>
    <w:p>
      <w:pPr>
        <w:spacing w:line="360" w:lineRule="auto"/>
        <w:ind w:firstLine="480" w:firstLineChars="200"/>
        <w:rPr>
          <w:rFonts w:ascii="仿宋_GB2312" w:hAnsi="宋体" w:eastAsia="仿宋_GB2312"/>
          <w:color w:val="000000"/>
          <w:sz w:val="24"/>
        </w:rPr>
      </w:pPr>
    </w:p>
    <w:p>
      <w:pPr>
        <w:snapToGrid w:val="0"/>
        <w:spacing w:line="360" w:lineRule="auto"/>
        <w:rPr>
          <w:rFonts w:ascii="仿宋_GB2312" w:hAnsi="宋体" w:eastAsia="仿宋_GB2312"/>
          <w:color w:val="000000"/>
          <w:sz w:val="24"/>
          <w:szCs w:val="24"/>
          <w:u w:val="single"/>
        </w:rPr>
      </w:pPr>
    </w:p>
    <w:p>
      <w:pPr>
        <w:pStyle w:val="961"/>
        <w:snapToGrid w:val="0"/>
        <w:spacing w:line="360" w:lineRule="auto"/>
        <w:rPr>
          <w:rFonts w:ascii="仿宋_GB2312" w:hAnsi="宋体" w:eastAsia="仿宋_GB2312"/>
          <w:color w:val="000000"/>
          <w:szCs w:val="24"/>
        </w:rPr>
      </w:pPr>
      <w:r>
        <w:rPr>
          <w:rFonts w:hint="eastAsia" w:ascii="仿宋_GB2312" w:hAnsi="宋体" w:eastAsia="仿宋_GB2312"/>
          <w:color w:val="000000"/>
          <w:szCs w:val="24"/>
        </w:rPr>
        <w:t>投标人全称（公章）：</w:t>
      </w:r>
      <w:r>
        <w:rPr>
          <w:rFonts w:hint="eastAsia" w:ascii="仿宋_GB2312" w:hAnsi="宋体" w:eastAsia="仿宋_GB2312"/>
          <w:color w:val="000000"/>
          <w:szCs w:val="24"/>
          <w:u w:val="single"/>
        </w:rPr>
        <w:t xml:space="preserve">                      </w:t>
      </w:r>
    </w:p>
    <w:p>
      <w:pPr>
        <w:snapToGrid w:val="0"/>
        <w:spacing w:line="360" w:lineRule="auto"/>
        <w:ind w:right="600"/>
        <w:rPr>
          <w:rFonts w:ascii="仿宋_GB2312" w:hAnsi="宋体" w:eastAsia="仿宋_GB2312"/>
          <w:color w:val="000000"/>
          <w:sz w:val="24"/>
          <w:szCs w:val="24"/>
        </w:rPr>
      </w:pPr>
      <w:r>
        <w:rPr>
          <w:rFonts w:hint="eastAsia" w:ascii="仿宋_GB2312" w:hAnsi="宋体" w:eastAsia="仿宋_GB2312"/>
          <w:color w:val="000000"/>
          <w:sz w:val="24"/>
          <w:szCs w:val="24"/>
        </w:rPr>
        <w:t>法定代表人或授权代表（签字或盖章）：</w:t>
      </w:r>
      <w:r>
        <w:rPr>
          <w:rFonts w:hint="eastAsia" w:ascii="仿宋_GB2312" w:hAnsi="宋体" w:eastAsia="仿宋_GB2312"/>
          <w:color w:val="000000"/>
          <w:sz w:val="24"/>
          <w:szCs w:val="24"/>
          <w:u w:val="single"/>
        </w:rPr>
        <w:t xml:space="preserve">               </w:t>
      </w:r>
    </w:p>
    <w:p>
      <w:pPr>
        <w:snapToGrid w:val="0"/>
        <w:spacing w:line="360" w:lineRule="auto"/>
        <w:ind w:right="600"/>
        <w:rPr>
          <w:rFonts w:ascii="仿宋_GB2312" w:hAnsi="宋体" w:eastAsia="仿宋_GB2312"/>
          <w:color w:val="000000"/>
          <w:sz w:val="24"/>
          <w:szCs w:val="24"/>
          <w:u w:val="single"/>
        </w:rPr>
      </w:pPr>
      <w:r>
        <w:rPr>
          <w:rFonts w:hint="eastAsia" w:ascii="仿宋_GB2312" w:hAnsi="宋体" w:eastAsia="仿宋_GB2312"/>
          <w:color w:val="000000"/>
          <w:sz w:val="24"/>
          <w:szCs w:val="24"/>
        </w:rPr>
        <w:t>投标日期：</w:t>
      </w:r>
      <w:r>
        <w:rPr>
          <w:rFonts w:hint="eastAsia" w:ascii="仿宋_GB2312" w:hAnsi="宋体" w:eastAsia="仿宋_GB2312"/>
          <w:color w:val="000000"/>
          <w:sz w:val="24"/>
          <w:szCs w:val="24"/>
          <w:u w:val="single"/>
        </w:rPr>
        <w:t xml:space="preserve">       年    月    日</w:t>
      </w:r>
    </w:p>
    <w:p>
      <w:pPr>
        <w:snapToGrid w:val="0"/>
        <w:spacing w:line="360" w:lineRule="auto"/>
        <w:ind w:right="600"/>
        <w:rPr>
          <w:rFonts w:ascii="仿宋_GB2312" w:hAnsi="宋体" w:eastAsia="仿宋_GB2312"/>
          <w:color w:val="000000"/>
          <w:sz w:val="24"/>
          <w:szCs w:val="24"/>
          <w:u w:val="single"/>
        </w:rPr>
      </w:pPr>
    </w:p>
    <w:p>
      <w:pPr>
        <w:snapToGrid w:val="0"/>
        <w:spacing w:line="360" w:lineRule="auto"/>
        <w:ind w:right="600"/>
        <w:rPr>
          <w:rFonts w:ascii="仿宋_GB2312" w:hAnsi="宋体" w:eastAsia="仿宋_GB2312"/>
          <w:color w:val="000000"/>
          <w:sz w:val="24"/>
          <w:szCs w:val="24"/>
          <w:u w:val="single"/>
        </w:rPr>
      </w:pPr>
    </w:p>
    <w:p>
      <w:pPr>
        <w:snapToGrid w:val="0"/>
        <w:spacing w:line="360" w:lineRule="auto"/>
        <w:ind w:right="600"/>
        <w:rPr>
          <w:rFonts w:ascii="仿宋_GB2312" w:hAnsi="宋体" w:eastAsia="仿宋_GB2312"/>
          <w:color w:val="000000"/>
          <w:sz w:val="24"/>
          <w:szCs w:val="24"/>
          <w:u w:val="single"/>
        </w:rPr>
      </w:pPr>
    </w:p>
    <w:p>
      <w:pPr>
        <w:spacing w:line="400" w:lineRule="exact"/>
        <w:jc w:val="center"/>
        <w:rPr>
          <w:rFonts w:ascii="仿宋_GB2312" w:hAnsi="仿宋" w:eastAsia="仿宋_GB2312"/>
          <w:b/>
          <w:sz w:val="32"/>
        </w:rPr>
      </w:pPr>
      <w:r>
        <w:rPr>
          <w:rFonts w:hint="eastAsia" w:ascii="仿宋_GB2312" w:hAnsi="仿宋" w:eastAsia="仿宋_GB2312"/>
          <w:b/>
          <w:sz w:val="32"/>
        </w:rPr>
        <w:t>服务条款偏离表</w:t>
      </w:r>
    </w:p>
    <w:p>
      <w:pPr>
        <w:pStyle w:val="22"/>
        <w:snapToGrid w:val="0"/>
        <w:spacing w:before="0" w:after="0" w:line="400" w:lineRule="exact"/>
        <w:rPr>
          <w:rFonts w:ascii="仿宋_GB2312" w:eastAsia="仿宋_GB2312"/>
          <w:sz w:val="24"/>
          <w:szCs w:val="24"/>
        </w:rPr>
      </w:pPr>
      <w:r>
        <w:rPr>
          <w:rFonts w:hint="eastAsia" w:ascii="仿宋_GB2312" w:eastAsia="仿宋_GB2312"/>
          <w:sz w:val="24"/>
          <w:szCs w:val="24"/>
        </w:rPr>
        <w:t>项目名称：</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r>
        <w:rPr>
          <w:rFonts w:hint="eastAsia" w:ascii="仿宋_GB2312" w:eastAsia="仿宋_GB2312"/>
          <w:sz w:val="24"/>
          <w:szCs w:val="24"/>
        </w:rPr>
        <w:t xml:space="preserve">  </w:t>
      </w:r>
    </w:p>
    <w:p>
      <w:pPr>
        <w:pStyle w:val="22"/>
        <w:snapToGrid w:val="0"/>
        <w:spacing w:before="0" w:after="0" w:line="400" w:lineRule="exact"/>
        <w:rPr>
          <w:rFonts w:ascii="仿宋_GB2312" w:eastAsia="仿宋_GB2312"/>
          <w:sz w:val="24"/>
          <w:szCs w:val="24"/>
          <w:u w:val="single"/>
        </w:rPr>
      </w:pPr>
      <w:r>
        <w:rPr>
          <w:rFonts w:hint="eastAsia"/>
          <w:szCs w:val="24"/>
        </w:rPr>
        <w:t>项目编号：</w:t>
      </w:r>
      <w:r>
        <w:rPr>
          <w:rFonts w:hint="eastAsia"/>
        </w:rPr>
        <w:t xml:space="preserve">                            </w:t>
      </w:r>
      <w:r>
        <w:rPr>
          <w:rFonts w:hint="eastAsia"/>
          <w:b/>
        </w:rPr>
        <w:t xml:space="preserve">    </w:t>
      </w:r>
    </w:p>
    <w:tbl>
      <w:tblPr>
        <w:tblStyle w:val="8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1"/>
        <w:gridCol w:w="2226"/>
        <w:gridCol w:w="203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b/>
                <w:sz w:val="24"/>
              </w:rPr>
            </w:pPr>
            <w:r>
              <w:rPr>
                <w:rFonts w:hint="eastAsia" w:ascii="仿宋_GB2312" w:hAnsi="仿宋" w:eastAsia="仿宋_GB2312"/>
                <w:b/>
                <w:sz w:val="24"/>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b/>
                <w:sz w:val="24"/>
              </w:rPr>
            </w:pPr>
            <w:r>
              <w:rPr>
                <w:rFonts w:hint="eastAsia" w:ascii="仿宋_GB2312" w:hAnsi="仿宋" w:eastAsia="仿宋_GB2312"/>
                <w:b/>
                <w:sz w:val="24"/>
              </w:rPr>
              <w:t>名称</w:t>
            </w:r>
          </w:p>
        </w:tc>
        <w:tc>
          <w:tcPr>
            <w:tcW w:w="22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b/>
                <w:sz w:val="24"/>
              </w:rPr>
            </w:pPr>
            <w:r>
              <w:rPr>
                <w:rFonts w:hint="eastAsia" w:ascii="仿宋_GB2312" w:hAnsi="仿宋" w:eastAsia="仿宋_GB2312"/>
                <w:b/>
                <w:sz w:val="24"/>
              </w:rPr>
              <w:t>招标文件规范要求</w:t>
            </w:r>
          </w:p>
        </w:tc>
        <w:tc>
          <w:tcPr>
            <w:tcW w:w="20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b/>
                <w:sz w:val="24"/>
              </w:rPr>
            </w:pPr>
            <w:r>
              <w:rPr>
                <w:rFonts w:hint="eastAsia" w:ascii="仿宋_GB2312" w:hAnsi="仿宋" w:eastAsia="仿宋_GB2312"/>
                <w:b/>
                <w:sz w:val="24"/>
              </w:rPr>
              <w:t>投标文件对应规范</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b/>
                <w:sz w:val="24"/>
              </w:rPr>
            </w:pPr>
            <w:r>
              <w:rPr>
                <w:rFonts w:hint="eastAsia" w:ascii="仿宋_GB2312" w:hAnsi="仿宋" w:eastAsia="仿宋_GB2312"/>
                <w:b/>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127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22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03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6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127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22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03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6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127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22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03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6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127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22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03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c>
          <w:tcPr>
            <w:tcW w:w="26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_GB2312" w:hAnsi="仿宋" w:eastAsia="仿宋_GB2312"/>
                <w:sz w:val="24"/>
              </w:rPr>
            </w:pPr>
          </w:p>
        </w:tc>
      </w:tr>
    </w:tbl>
    <w:p>
      <w:pPr>
        <w:spacing w:line="400" w:lineRule="exact"/>
        <w:ind w:firstLine="480" w:firstLineChars="200"/>
        <w:rPr>
          <w:rFonts w:ascii="仿宋_GB2312" w:hAnsi="仿宋" w:eastAsia="仿宋_GB2312"/>
          <w:sz w:val="24"/>
        </w:rPr>
      </w:pPr>
      <w:r>
        <w:rPr>
          <w:rFonts w:hint="eastAsia" w:ascii="仿宋_GB2312" w:hAnsi="仿宋" w:eastAsia="仿宋_GB2312"/>
          <w:sz w:val="24"/>
        </w:rPr>
        <w:t>注：对每个需求的响应必须遵循如下规则：</w:t>
      </w:r>
    </w:p>
    <w:p>
      <w:pPr>
        <w:spacing w:line="400" w:lineRule="exact"/>
        <w:ind w:firstLine="480" w:firstLineChars="200"/>
        <w:rPr>
          <w:rFonts w:ascii="仿宋_GB2312" w:hAnsi="仿宋" w:eastAsia="仿宋_GB2312"/>
          <w:sz w:val="24"/>
        </w:rPr>
      </w:pPr>
      <w:r>
        <w:rPr>
          <w:rFonts w:hint="eastAsia" w:ascii="仿宋_GB2312" w:hAnsi="仿宋" w:eastAsia="仿宋_GB2312"/>
          <w:sz w:val="24"/>
        </w:rPr>
        <w:t>1.偏离情况用“未响应”、“负偏离”、“正偏离”三种之一来表明该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有未响应的作无效标处理。</w:t>
      </w:r>
    </w:p>
    <w:p>
      <w:pPr>
        <w:spacing w:line="400" w:lineRule="exact"/>
        <w:ind w:firstLine="480" w:firstLineChars="200"/>
        <w:rPr>
          <w:rFonts w:ascii="仿宋_GB2312" w:hAnsi="仿宋" w:eastAsia="仿宋_GB2312"/>
          <w:sz w:val="24"/>
        </w:rPr>
      </w:pPr>
      <w:r>
        <w:rPr>
          <w:rFonts w:hint="eastAsia" w:ascii="仿宋_GB2312" w:hAnsi="仿宋" w:eastAsia="仿宋_GB2312"/>
          <w:sz w:val="24"/>
        </w:rPr>
        <w:t>2.偏离表中仅填写与招标文件要求有差异的条款，每一项在同一行一一对应，解释投标方案与用户需求之间的偏差；偏离表中仅填写条款内容但没有在同一行标明响应的，可能被认为是“未响应”，投标单位须承担此不利后果。</w:t>
      </w:r>
    </w:p>
    <w:p>
      <w:pPr>
        <w:spacing w:line="400" w:lineRule="exact"/>
        <w:ind w:firstLine="480" w:firstLineChars="200"/>
        <w:rPr>
          <w:rFonts w:ascii="仿宋_GB2312" w:hAnsi="仿宋" w:eastAsia="仿宋_GB2312"/>
          <w:sz w:val="24"/>
        </w:rPr>
      </w:pPr>
      <w:r>
        <w:rPr>
          <w:rFonts w:hint="eastAsia" w:ascii="仿宋_GB2312" w:hAnsi="仿宋" w:eastAsia="仿宋_GB2312"/>
          <w:sz w:val="24"/>
        </w:rPr>
        <w:t>3.用数量来表示的需求，必须用确切的数字、单位来响应。</w:t>
      </w:r>
    </w:p>
    <w:p>
      <w:pPr>
        <w:spacing w:line="400" w:lineRule="exact"/>
        <w:ind w:firstLine="480" w:firstLineChars="200"/>
        <w:rPr>
          <w:rFonts w:ascii="仿宋_GB2312" w:hAnsi="仿宋" w:eastAsia="仿宋_GB2312"/>
          <w:sz w:val="24"/>
        </w:rPr>
      </w:pPr>
      <w:r>
        <w:rPr>
          <w:rFonts w:hint="eastAsia" w:ascii="仿宋_GB2312" w:hAnsi="仿宋" w:eastAsia="仿宋_GB2312"/>
          <w:sz w:val="24"/>
        </w:rPr>
        <w:t>4.没有填写在偏离表中的其它所有技术或商务(不包含报价)条款都默认为完全响应招标要求。</w:t>
      </w:r>
    </w:p>
    <w:p>
      <w:pPr>
        <w:spacing w:line="400" w:lineRule="exact"/>
        <w:ind w:firstLine="480" w:firstLineChars="200"/>
        <w:rPr>
          <w:rFonts w:ascii="仿宋_GB2312" w:hAnsi="仿宋" w:eastAsia="仿宋_GB2312"/>
          <w:sz w:val="24"/>
        </w:rPr>
      </w:pPr>
      <w:r>
        <w:rPr>
          <w:rFonts w:hint="eastAsia" w:ascii="仿宋_GB2312" w:hAnsi="仿宋" w:eastAsia="仿宋_GB2312"/>
          <w:sz w:val="24"/>
        </w:rPr>
        <w:t>5.此表可在不改变格式的情况下自行制作。</w:t>
      </w:r>
    </w:p>
    <w:p>
      <w:pPr>
        <w:spacing w:line="400" w:lineRule="exact"/>
        <w:ind w:firstLine="480" w:firstLineChars="200"/>
        <w:rPr>
          <w:rFonts w:ascii="仿宋_GB2312" w:hAnsi="仿宋" w:eastAsia="仿宋_GB2312"/>
          <w:sz w:val="24"/>
        </w:rPr>
      </w:pPr>
    </w:p>
    <w:p>
      <w:pPr>
        <w:pStyle w:val="961"/>
        <w:snapToGrid w:val="0"/>
        <w:spacing w:line="400" w:lineRule="exact"/>
        <w:rPr>
          <w:rFonts w:ascii="仿宋_GB2312" w:hAnsi="宋体" w:eastAsia="仿宋_GB2312"/>
          <w:szCs w:val="24"/>
        </w:rPr>
      </w:pPr>
      <w:r>
        <w:rPr>
          <w:rFonts w:hint="eastAsia" w:ascii="仿宋_GB2312" w:hAnsi="宋体" w:eastAsia="仿宋_GB2312"/>
          <w:szCs w:val="24"/>
        </w:rPr>
        <w:t>投标人全称（公章）：</w:t>
      </w:r>
      <w:r>
        <w:rPr>
          <w:rFonts w:hint="eastAsia" w:ascii="仿宋_GB2312" w:hAnsi="宋体" w:eastAsia="仿宋_GB2312"/>
          <w:szCs w:val="24"/>
          <w:u w:val="single"/>
        </w:rPr>
        <w:t xml:space="preserve">                      </w:t>
      </w:r>
    </w:p>
    <w:p>
      <w:pPr>
        <w:snapToGrid w:val="0"/>
        <w:spacing w:line="400" w:lineRule="exact"/>
        <w:ind w:right="600"/>
        <w:rPr>
          <w:rFonts w:ascii="仿宋_GB2312" w:hAnsi="宋体" w:eastAsia="仿宋_GB2312"/>
          <w:sz w:val="24"/>
          <w:szCs w:val="24"/>
        </w:rPr>
      </w:pPr>
      <w:r>
        <w:rPr>
          <w:rFonts w:hint="eastAsia" w:ascii="仿宋_GB2312" w:hAnsi="宋体" w:eastAsia="仿宋_GB2312"/>
          <w:sz w:val="24"/>
          <w:szCs w:val="24"/>
        </w:rPr>
        <w:t>法定代表人或授权代表（签字或签章）：</w:t>
      </w:r>
      <w:r>
        <w:rPr>
          <w:rFonts w:hint="eastAsia" w:ascii="仿宋_GB2312" w:hAnsi="宋体" w:eastAsia="仿宋_GB2312"/>
          <w:sz w:val="24"/>
          <w:szCs w:val="24"/>
          <w:u w:val="single"/>
        </w:rPr>
        <w:t xml:space="preserve">               </w:t>
      </w:r>
    </w:p>
    <w:p>
      <w:pPr>
        <w:spacing w:line="400" w:lineRule="exact"/>
        <w:jc w:val="left"/>
        <w:rPr>
          <w:rFonts w:ascii="仿宋_GB2312" w:hAnsi="宋体" w:eastAsia="仿宋_GB2312"/>
          <w:sz w:val="24"/>
          <w:szCs w:val="24"/>
          <w:u w:val="single"/>
        </w:rPr>
      </w:pPr>
      <w:r>
        <w:rPr>
          <w:rFonts w:hint="eastAsia" w:ascii="仿宋_GB2312" w:hAnsi="宋体" w:eastAsia="仿宋_GB2312"/>
          <w:sz w:val="24"/>
          <w:szCs w:val="24"/>
        </w:rPr>
        <w:t>投标日期：</w:t>
      </w:r>
      <w:r>
        <w:rPr>
          <w:rFonts w:hint="eastAsia" w:ascii="仿宋_GB2312" w:hAnsi="宋体" w:eastAsia="仿宋_GB2312"/>
          <w:sz w:val="24"/>
          <w:szCs w:val="24"/>
          <w:u w:val="single"/>
        </w:rPr>
        <w:t xml:space="preserve">       年    月    日</w:t>
      </w:r>
    </w:p>
    <w:p>
      <w:pPr>
        <w:snapToGrid w:val="0"/>
        <w:spacing w:line="360" w:lineRule="auto"/>
        <w:ind w:right="600"/>
        <w:jc w:val="center"/>
        <w:rPr>
          <w:rFonts w:ascii="仿宋_GB2312" w:hAnsi="宋体" w:eastAsia="仿宋_GB2312"/>
          <w:b/>
          <w:color w:val="000000"/>
          <w:sz w:val="30"/>
          <w:szCs w:val="30"/>
        </w:rPr>
      </w:pPr>
      <w:r>
        <w:rPr>
          <w:rFonts w:hint="eastAsia" w:ascii="仿宋_GB2312" w:hAnsi="宋体" w:eastAsia="仿宋_GB2312"/>
          <w:b/>
          <w:sz w:val="32"/>
          <w:szCs w:val="32"/>
        </w:rPr>
        <w:br w:type="page"/>
      </w:r>
      <w:r>
        <w:rPr>
          <w:rFonts w:hint="eastAsia" w:ascii="仿宋_GB2312" w:hAnsi="宋体" w:eastAsia="仿宋_GB2312"/>
          <w:b/>
          <w:color w:val="000000"/>
          <w:sz w:val="30"/>
          <w:szCs w:val="30"/>
        </w:rPr>
        <w:t>项目实施人员（主要从业人员及其技术资格）一览表</w:t>
      </w:r>
    </w:p>
    <w:p>
      <w:pPr>
        <w:snapToGrid w:val="0"/>
        <w:spacing w:line="360" w:lineRule="auto"/>
        <w:ind w:right="600"/>
        <w:rPr>
          <w:rFonts w:ascii="仿宋_GB2312" w:hAnsi="宋体" w:eastAsia="仿宋_GB2312"/>
          <w:color w:val="000000"/>
          <w:sz w:val="30"/>
          <w:szCs w:val="30"/>
          <w:u w:val="single"/>
        </w:rPr>
      </w:pPr>
    </w:p>
    <w:p>
      <w:pPr>
        <w:pStyle w:val="22"/>
        <w:snapToGrid w:val="0"/>
        <w:rPr>
          <w:rFonts w:ascii="仿宋_GB2312" w:hAnsi="宋体" w:eastAsia="仿宋_GB2312"/>
          <w:color w:val="000000"/>
          <w:sz w:val="24"/>
          <w:szCs w:val="24"/>
          <w:u w:val="single"/>
        </w:rPr>
      </w:pPr>
      <w:r>
        <w:rPr>
          <w:rFonts w:hint="eastAsia" w:ascii="仿宋_GB2312" w:hAnsi="宋体" w:eastAsia="仿宋_GB2312"/>
          <w:color w:val="000000"/>
          <w:sz w:val="24"/>
          <w:szCs w:val="24"/>
        </w:rPr>
        <w:t>项目名称：</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项目编号：</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标项</w:t>
      </w:r>
      <w:r>
        <w:rPr>
          <w:rFonts w:hint="eastAsia" w:ascii="仿宋_GB2312" w:hAnsi="宋体" w:eastAsia="仿宋_GB2312"/>
          <w:color w:val="000000"/>
          <w:sz w:val="24"/>
          <w:szCs w:val="24"/>
          <w:u w:val="single"/>
        </w:rPr>
        <w:t xml:space="preserve">     </w:t>
      </w:r>
    </w:p>
    <w:tbl>
      <w:tblPr>
        <w:tblStyle w:val="8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参加本单位</w:t>
            </w:r>
          </w:p>
          <w:p>
            <w:pPr>
              <w:snapToGrid w:val="0"/>
              <w:spacing w:before="120" w:beforeLines="50" w:after="50" w:line="46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劳动合</w:t>
            </w:r>
          </w:p>
          <w:p>
            <w:pPr>
              <w:snapToGrid w:val="0"/>
              <w:spacing w:before="120" w:beforeLines="50" w:after="50" w:line="46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50"/>
              <w:snapToGrid w:val="0"/>
              <w:spacing w:before="120" w:beforeLines="50" w:after="50" w:line="460" w:lineRule="exact"/>
              <w:ind w:left="5250"/>
              <w:rPr>
                <w:rFonts w:ascii="仿宋_GB2312" w:hAnsi="宋体" w:eastAsia="仿宋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宋体" w:eastAsia="仿宋_GB2312"/>
                <w:color w:val="000000"/>
                <w:sz w:val="24"/>
                <w:szCs w:val="24"/>
              </w:rPr>
            </w:pPr>
          </w:p>
        </w:tc>
      </w:tr>
    </w:tbl>
    <w:p>
      <w:pPr>
        <w:snapToGrid w:val="0"/>
        <w:spacing w:before="50" w:after="120" w:afterLines="50" w:line="460" w:lineRule="exact"/>
        <w:jc w:val="left"/>
        <w:rPr>
          <w:rFonts w:ascii="仿宋_GB2312" w:hAnsi="宋体" w:eastAsia="仿宋_GB2312"/>
          <w:color w:val="000000"/>
          <w:sz w:val="24"/>
          <w:szCs w:val="24"/>
        </w:rPr>
      </w:pPr>
      <w:r>
        <w:rPr>
          <w:rFonts w:hint="eastAsia" w:ascii="仿宋_GB2312" w:hAnsi="宋体" w:eastAsia="仿宋_GB2312"/>
          <w:color w:val="000000"/>
          <w:sz w:val="24"/>
          <w:szCs w:val="24"/>
        </w:rPr>
        <w:t xml:space="preserve">注：在填写时，如本表格不适合投标单位的实际情况，可根据本表格式自行划表填写。 </w:t>
      </w:r>
    </w:p>
    <w:p>
      <w:pPr>
        <w:snapToGrid w:val="0"/>
        <w:spacing w:before="50" w:after="120" w:afterLines="50" w:line="460" w:lineRule="exact"/>
        <w:jc w:val="left"/>
        <w:rPr>
          <w:rFonts w:ascii="仿宋_GB2312" w:hAnsi="宋体" w:eastAsia="仿宋_GB2312"/>
          <w:color w:val="000000"/>
          <w:sz w:val="24"/>
          <w:szCs w:val="24"/>
        </w:rPr>
      </w:pPr>
    </w:p>
    <w:p>
      <w:pPr>
        <w:snapToGrid w:val="0"/>
        <w:spacing w:line="360" w:lineRule="auto"/>
        <w:rPr>
          <w:rFonts w:ascii="仿宋_GB2312" w:hAnsi="宋体" w:eastAsia="仿宋_GB2312"/>
          <w:color w:val="000000"/>
          <w:sz w:val="24"/>
          <w:szCs w:val="24"/>
          <w:u w:val="single"/>
        </w:rPr>
      </w:pPr>
    </w:p>
    <w:p>
      <w:pPr>
        <w:snapToGrid w:val="0"/>
        <w:spacing w:line="360" w:lineRule="auto"/>
        <w:rPr>
          <w:rFonts w:ascii="仿宋_GB2312" w:hAnsi="宋体" w:eastAsia="仿宋_GB2312"/>
          <w:color w:val="000000"/>
          <w:sz w:val="24"/>
          <w:szCs w:val="24"/>
          <w:u w:val="single"/>
        </w:rPr>
      </w:pPr>
    </w:p>
    <w:p>
      <w:pPr>
        <w:pStyle w:val="961"/>
        <w:snapToGrid w:val="0"/>
        <w:spacing w:line="360" w:lineRule="auto"/>
        <w:rPr>
          <w:rFonts w:ascii="仿宋_GB2312" w:hAnsi="宋体" w:eastAsia="仿宋_GB2312"/>
          <w:color w:val="000000"/>
          <w:szCs w:val="24"/>
        </w:rPr>
      </w:pPr>
      <w:r>
        <w:rPr>
          <w:rFonts w:hint="eastAsia" w:ascii="仿宋_GB2312" w:hAnsi="宋体" w:eastAsia="仿宋_GB2312"/>
          <w:color w:val="000000"/>
          <w:szCs w:val="24"/>
        </w:rPr>
        <w:t>投标人全称（公章）：</w:t>
      </w:r>
      <w:r>
        <w:rPr>
          <w:rFonts w:hint="eastAsia" w:ascii="仿宋_GB2312" w:hAnsi="宋体" w:eastAsia="仿宋_GB2312"/>
          <w:color w:val="000000"/>
          <w:szCs w:val="24"/>
          <w:u w:val="single"/>
        </w:rPr>
        <w:t xml:space="preserve">                      </w:t>
      </w:r>
    </w:p>
    <w:p>
      <w:pPr>
        <w:snapToGrid w:val="0"/>
        <w:spacing w:line="360" w:lineRule="auto"/>
        <w:ind w:right="600"/>
        <w:rPr>
          <w:rFonts w:ascii="仿宋_GB2312" w:hAnsi="宋体" w:eastAsia="仿宋_GB2312"/>
          <w:color w:val="000000"/>
          <w:sz w:val="24"/>
          <w:szCs w:val="24"/>
        </w:rPr>
      </w:pPr>
      <w:r>
        <w:rPr>
          <w:rFonts w:hint="eastAsia" w:ascii="仿宋_GB2312" w:hAnsi="宋体" w:eastAsia="仿宋_GB2312"/>
          <w:color w:val="000000"/>
          <w:sz w:val="24"/>
          <w:szCs w:val="24"/>
        </w:rPr>
        <w:t>法定代表人或授权代表（签字或盖章）：</w:t>
      </w:r>
      <w:r>
        <w:rPr>
          <w:rFonts w:hint="eastAsia" w:ascii="仿宋_GB2312" w:hAnsi="宋体" w:eastAsia="仿宋_GB2312"/>
          <w:color w:val="000000"/>
          <w:sz w:val="24"/>
          <w:szCs w:val="24"/>
          <w:u w:val="single"/>
        </w:rPr>
        <w:t xml:space="preserve">               </w:t>
      </w:r>
    </w:p>
    <w:p>
      <w:pPr>
        <w:snapToGrid w:val="0"/>
        <w:spacing w:line="360" w:lineRule="auto"/>
        <w:ind w:right="600"/>
        <w:rPr>
          <w:rFonts w:ascii="仿宋_GB2312" w:hAnsi="宋体" w:eastAsia="仿宋_GB2312"/>
          <w:color w:val="000000"/>
          <w:sz w:val="24"/>
          <w:szCs w:val="24"/>
          <w:u w:val="single"/>
        </w:rPr>
      </w:pPr>
      <w:r>
        <w:rPr>
          <w:rFonts w:hint="eastAsia" w:ascii="仿宋_GB2312" w:hAnsi="宋体" w:eastAsia="仿宋_GB2312"/>
          <w:color w:val="000000"/>
          <w:sz w:val="24"/>
          <w:szCs w:val="24"/>
        </w:rPr>
        <w:t>投标日期：</w:t>
      </w:r>
      <w:r>
        <w:rPr>
          <w:rFonts w:hint="eastAsia" w:ascii="仿宋_GB2312" w:hAnsi="宋体" w:eastAsia="仿宋_GB2312"/>
          <w:color w:val="000000"/>
          <w:sz w:val="24"/>
          <w:szCs w:val="24"/>
          <w:u w:val="single"/>
        </w:rPr>
        <w:t xml:space="preserve">       年    月    日</w:t>
      </w:r>
    </w:p>
    <w:p>
      <w:pPr>
        <w:spacing w:line="360" w:lineRule="auto"/>
        <w:ind w:firstLine="480" w:firstLineChars="200"/>
        <w:jc w:val="center"/>
        <w:rPr>
          <w:rFonts w:ascii="仿宋_GB2312" w:hAnsi="宋体" w:eastAsia="仿宋_GB2312"/>
          <w:b/>
          <w:color w:val="000000"/>
          <w:sz w:val="32"/>
          <w:szCs w:val="32"/>
        </w:rPr>
      </w:pPr>
      <w:r>
        <w:rPr>
          <w:rFonts w:hint="eastAsia" w:ascii="仿宋_GB2312" w:hAnsi="宋体" w:eastAsia="仿宋_GB2312"/>
          <w:color w:val="000000"/>
          <w:sz w:val="24"/>
          <w:szCs w:val="24"/>
          <w:u w:val="single"/>
        </w:rPr>
        <w:br w:type="page"/>
      </w:r>
      <w:r>
        <w:rPr>
          <w:rFonts w:hint="eastAsia" w:ascii="仿宋_GB2312" w:hAnsi="宋体" w:eastAsia="仿宋_GB2312"/>
          <w:b/>
          <w:color w:val="000000"/>
          <w:sz w:val="32"/>
          <w:szCs w:val="32"/>
        </w:rPr>
        <w:t>投标人同类项目实施业绩一览表</w:t>
      </w:r>
    </w:p>
    <w:p>
      <w:pPr>
        <w:pStyle w:val="22"/>
        <w:snapToGrid w:val="0"/>
        <w:rPr>
          <w:rFonts w:ascii="仿宋_GB2312" w:hAnsi="宋体" w:eastAsia="仿宋_GB2312"/>
          <w:color w:val="000000"/>
          <w:sz w:val="24"/>
          <w:szCs w:val="24"/>
          <w:u w:val="single"/>
        </w:rPr>
      </w:pPr>
      <w:r>
        <w:rPr>
          <w:rFonts w:hint="eastAsia" w:ascii="仿宋_GB2312" w:hAnsi="宋体" w:eastAsia="仿宋_GB2312"/>
          <w:color w:val="000000"/>
          <w:sz w:val="24"/>
          <w:szCs w:val="24"/>
        </w:rPr>
        <w:t>项目名称：</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项目编号：</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标项</w:t>
      </w:r>
      <w:r>
        <w:rPr>
          <w:rFonts w:hint="eastAsia" w:ascii="仿宋_GB2312" w:hAnsi="宋体" w:eastAsia="仿宋_GB2312"/>
          <w:color w:val="000000"/>
          <w:sz w:val="24"/>
          <w:szCs w:val="24"/>
          <w:u w:val="single"/>
        </w:rPr>
        <w:t xml:space="preserve">     </w:t>
      </w:r>
    </w:p>
    <w:tbl>
      <w:tblPr>
        <w:tblStyle w:val="88"/>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采购单位名称</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项目名称</w:t>
            </w:r>
          </w:p>
        </w:tc>
        <w:tc>
          <w:tcPr>
            <w:tcW w:w="1800"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项目简要描述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合同金额</w:t>
            </w:r>
          </w:p>
          <w:p>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（万元）</w:t>
            </w:r>
          </w:p>
        </w:tc>
        <w:tc>
          <w:tcPr>
            <w:tcW w:w="1800"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实施时间</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采购单位联系人及</w:t>
            </w:r>
          </w:p>
          <w:p>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center"/>
              <w:rPr>
                <w:rFonts w:ascii="仿宋_GB2312" w:hAnsi="宋体" w:eastAsia="仿宋_GB2312"/>
                <w:color w:val="000000"/>
                <w:sz w:val="24"/>
                <w:szCs w:val="24"/>
              </w:rPr>
            </w:pPr>
          </w:p>
        </w:tc>
      </w:tr>
    </w:tbl>
    <w:p>
      <w:pPr>
        <w:pStyle w:val="22"/>
        <w:snapToGrid w:val="0"/>
        <w:spacing w:line="360" w:lineRule="auto"/>
        <w:rPr>
          <w:rFonts w:ascii="仿宋_GB2312" w:hAnsi="宋体" w:eastAsia="仿宋_GB2312"/>
          <w:color w:val="000000"/>
          <w:sz w:val="28"/>
          <w:szCs w:val="28"/>
        </w:rPr>
      </w:pPr>
      <w:r>
        <w:rPr>
          <w:rFonts w:hint="eastAsia" w:ascii="仿宋_GB2312" w:hAnsi="宋体" w:eastAsia="仿宋_GB2312"/>
          <w:b/>
          <w:color w:val="000000"/>
          <w:sz w:val="24"/>
        </w:rPr>
        <w:t>注：投标人可按上述的格式自行编制，须随表提交相应的合同复印件、用户验收报告或用户验收证明。</w:t>
      </w:r>
    </w:p>
    <w:p>
      <w:pPr>
        <w:spacing w:line="360" w:lineRule="auto"/>
        <w:rPr>
          <w:rFonts w:ascii="仿宋_GB2312" w:hAnsi="宋体" w:eastAsia="仿宋_GB2312"/>
          <w:color w:val="000000"/>
          <w:sz w:val="24"/>
        </w:rPr>
      </w:pPr>
    </w:p>
    <w:p>
      <w:pPr>
        <w:pStyle w:val="961"/>
        <w:snapToGrid w:val="0"/>
        <w:spacing w:line="360" w:lineRule="auto"/>
        <w:rPr>
          <w:rFonts w:ascii="仿宋_GB2312" w:hAnsi="宋体" w:eastAsia="仿宋_GB2312"/>
          <w:color w:val="000000"/>
          <w:szCs w:val="24"/>
        </w:rPr>
      </w:pPr>
      <w:r>
        <w:rPr>
          <w:rFonts w:hint="eastAsia" w:ascii="仿宋_GB2312" w:hAnsi="宋体" w:eastAsia="仿宋_GB2312"/>
          <w:color w:val="000000"/>
          <w:szCs w:val="24"/>
        </w:rPr>
        <w:t>投标人全称（公章）：</w:t>
      </w:r>
      <w:r>
        <w:rPr>
          <w:rFonts w:hint="eastAsia" w:ascii="仿宋_GB2312" w:hAnsi="宋体" w:eastAsia="仿宋_GB2312"/>
          <w:color w:val="000000"/>
          <w:szCs w:val="24"/>
          <w:u w:val="single"/>
        </w:rPr>
        <w:t xml:space="preserve">                      </w:t>
      </w:r>
    </w:p>
    <w:p>
      <w:pPr>
        <w:snapToGrid w:val="0"/>
        <w:spacing w:line="360" w:lineRule="auto"/>
        <w:ind w:right="600"/>
        <w:rPr>
          <w:rFonts w:ascii="仿宋_GB2312" w:hAnsi="宋体" w:eastAsia="仿宋_GB2312"/>
          <w:color w:val="000000"/>
          <w:sz w:val="24"/>
          <w:szCs w:val="24"/>
        </w:rPr>
      </w:pPr>
      <w:r>
        <w:rPr>
          <w:rFonts w:hint="eastAsia" w:ascii="仿宋_GB2312" w:hAnsi="宋体" w:eastAsia="仿宋_GB2312"/>
          <w:color w:val="000000"/>
          <w:sz w:val="24"/>
          <w:szCs w:val="24"/>
        </w:rPr>
        <w:t>法定代表人或授权代表（签字或盖章）：</w:t>
      </w:r>
      <w:r>
        <w:rPr>
          <w:rFonts w:hint="eastAsia" w:ascii="仿宋_GB2312" w:hAnsi="宋体" w:eastAsia="仿宋_GB2312"/>
          <w:color w:val="000000"/>
          <w:sz w:val="24"/>
          <w:szCs w:val="24"/>
          <w:u w:val="single"/>
        </w:rPr>
        <w:t xml:space="preserve">               </w:t>
      </w:r>
    </w:p>
    <w:p>
      <w:pPr>
        <w:snapToGrid w:val="0"/>
        <w:spacing w:line="360" w:lineRule="auto"/>
        <w:ind w:right="600"/>
        <w:rPr>
          <w:rFonts w:ascii="仿宋_GB2312" w:hAnsi="宋体" w:eastAsia="仿宋_GB2312"/>
          <w:color w:val="000000"/>
          <w:sz w:val="24"/>
          <w:szCs w:val="24"/>
          <w:u w:val="single"/>
        </w:rPr>
      </w:pPr>
      <w:r>
        <w:rPr>
          <w:rFonts w:hint="eastAsia" w:ascii="仿宋_GB2312" w:hAnsi="宋体" w:eastAsia="仿宋_GB2312"/>
          <w:color w:val="000000"/>
          <w:sz w:val="24"/>
          <w:szCs w:val="24"/>
        </w:rPr>
        <w:t>投标日期：</w:t>
      </w:r>
      <w:r>
        <w:rPr>
          <w:rFonts w:hint="eastAsia" w:ascii="仿宋_GB2312" w:hAnsi="宋体" w:eastAsia="仿宋_GB2312"/>
          <w:color w:val="000000"/>
          <w:sz w:val="24"/>
          <w:szCs w:val="24"/>
          <w:u w:val="single"/>
        </w:rPr>
        <w:t xml:space="preserve">       年    月    日</w:t>
      </w:r>
    </w:p>
    <w:p>
      <w:pPr>
        <w:snapToGrid w:val="0"/>
        <w:spacing w:line="360" w:lineRule="auto"/>
        <w:rPr>
          <w:rFonts w:ascii="仿宋_GB2312" w:hAnsi="宋体" w:eastAsia="仿宋_GB2312"/>
          <w:color w:val="000000"/>
          <w:sz w:val="24"/>
          <w:szCs w:val="24"/>
          <w:u w:val="single"/>
        </w:rPr>
      </w:pPr>
    </w:p>
    <w:p>
      <w:pPr>
        <w:snapToGrid w:val="0"/>
        <w:spacing w:line="360" w:lineRule="auto"/>
        <w:jc w:val="center"/>
        <w:rPr>
          <w:rFonts w:ascii="仿宋_GB2312" w:hAnsi="宋体" w:eastAsia="仿宋_GB2312"/>
          <w:b/>
          <w:color w:val="000000"/>
          <w:sz w:val="32"/>
          <w:szCs w:val="32"/>
        </w:rPr>
      </w:pPr>
      <w:r>
        <w:rPr>
          <w:rFonts w:hint="eastAsia" w:ascii="仿宋_GB2312" w:hAnsi="宋体" w:eastAsia="仿宋_GB2312"/>
          <w:color w:val="000000"/>
          <w:sz w:val="24"/>
          <w:szCs w:val="24"/>
          <w:u w:val="single"/>
        </w:rPr>
        <w:br w:type="page"/>
      </w:r>
      <w:r>
        <w:rPr>
          <w:rFonts w:hint="eastAsia" w:ascii="仿宋_GB2312" w:hAnsi="宋体" w:eastAsia="仿宋_GB2312"/>
          <w:b/>
          <w:color w:val="000000"/>
          <w:sz w:val="32"/>
          <w:szCs w:val="32"/>
        </w:rPr>
        <w:t>投标响应函</w:t>
      </w:r>
    </w:p>
    <w:p>
      <w:pPr>
        <w:pStyle w:val="45"/>
        <w:spacing w:beforeLines="0" w:afterLines="0" w:line="360" w:lineRule="auto"/>
        <w:rPr>
          <w:rFonts w:ascii="仿宋_GB2312" w:hAnsi="宋体" w:eastAsia="仿宋_GB2312"/>
          <w:color w:val="000000"/>
        </w:rPr>
      </w:pPr>
      <w:r>
        <w:rPr>
          <w:rFonts w:hint="eastAsia" w:ascii="仿宋_GB2312" w:hAnsi="宋体" w:eastAsia="仿宋_GB2312"/>
          <w:color w:val="000000"/>
        </w:rPr>
        <w:t>浙江华诚建设工程咨询有限公司：</w:t>
      </w:r>
    </w:p>
    <w:p>
      <w:pPr>
        <w:pStyle w:val="45"/>
        <w:spacing w:beforeLines="0" w:afterLines="0" w:line="360" w:lineRule="auto"/>
        <w:ind w:firstLine="480" w:firstLineChars="200"/>
        <w:rPr>
          <w:rFonts w:ascii="仿宋_GB2312" w:hAnsi="宋体" w:eastAsia="仿宋_GB2312"/>
          <w:color w:val="000000"/>
        </w:rPr>
      </w:pPr>
      <w:r>
        <w:rPr>
          <w:rFonts w:hint="eastAsia" w:ascii="仿宋_GB2312" w:hAnsi="宋体" w:eastAsia="仿宋_GB2312"/>
          <w:color w:val="000000"/>
        </w:rPr>
        <w:t>我</w:t>
      </w:r>
      <w:r>
        <w:rPr>
          <w:rFonts w:hint="eastAsia" w:ascii="仿宋_GB2312" w:hAnsi="宋体" w:eastAsia="仿宋_GB2312"/>
          <w:color w:val="000000"/>
          <w:u w:val="single"/>
        </w:rPr>
        <w:t>（姓名）</w:t>
      </w:r>
      <w:r>
        <w:rPr>
          <w:rFonts w:hint="eastAsia" w:ascii="仿宋_GB2312" w:hAnsi="宋体" w:eastAsia="仿宋_GB2312"/>
          <w:color w:val="000000"/>
        </w:rPr>
        <w:t>系</w:t>
      </w:r>
      <w:r>
        <w:rPr>
          <w:rFonts w:hint="eastAsia" w:ascii="仿宋_GB2312" w:hAnsi="宋体" w:eastAsia="仿宋_GB2312"/>
          <w:color w:val="000000"/>
          <w:u w:val="single"/>
        </w:rPr>
        <w:t xml:space="preserve">（投标人名称）         </w:t>
      </w:r>
      <w:r>
        <w:rPr>
          <w:rFonts w:hint="eastAsia" w:ascii="仿宋_GB2312" w:hAnsi="宋体" w:eastAsia="仿宋_GB2312"/>
          <w:color w:val="000000"/>
        </w:rPr>
        <w:t>的法定代表人，授权</w:t>
      </w:r>
      <w:r>
        <w:rPr>
          <w:rFonts w:hint="eastAsia" w:ascii="仿宋_GB2312" w:hAnsi="宋体" w:eastAsia="仿宋_GB2312"/>
          <w:color w:val="000000"/>
          <w:u w:val="single"/>
        </w:rPr>
        <w:t xml:space="preserve">        </w:t>
      </w:r>
      <w:r>
        <w:rPr>
          <w:rFonts w:hint="eastAsia" w:ascii="仿宋_GB2312" w:hAnsi="宋体" w:eastAsia="仿宋_GB2312"/>
          <w:color w:val="000000"/>
        </w:rPr>
        <w:t>（全名、职务）为全权代表，参加贵方组织的</w:t>
      </w:r>
      <w:r>
        <w:rPr>
          <w:rFonts w:hint="eastAsia" w:ascii="仿宋_GB2312" w:hAnsi="宋体" w:eastAsia="仿宋_GB2312"/>
          <w:color w:val="000000"/>
          <w:u w:val="single"/>
        </w:rPr>
        <w:t xml:space="preserve">                           </w:t>
      </w:r>
      <w:r>
        <w:rPr>
          <w:rFonts w:hint="eastAsia" w:ascii="仿宋_GB2312" w:hAnsi="宋体" w:eastAsia="仿宋_GB2312"/>
          <w:color w:val="000000"/>
        </w:rPr>
        <w:t>项目（招标项目名称）（项目编号：      ）采购的有关活动，并对此项目进行投标。为此，我方就本次投标有关事项郑重声明如下：</w:t>
      </w:r>
    </w:p>
    <w:p>
      <w:pPr>
        <w:pStyle w:val="45"/>
        <w:spacing w:beforeLines="0" w:afterLines="0" w:line="360" w:lineRule="auto"/>
        <w:rPr>
          <w:rFonts w:ascii="仿宋_GB2312" w:hAnsi="宋体" w:eastAsia="仿宋_GB2312"/>
          <w:color w:val="000000"/>
        </w:rPr>
      </w:pPr>
      <w:r>
        <w:rPr>
          <w:rFonts w:hint="eastAsia" w:ascii="仿宋_GB2312" w:hAnsi="宋体" w:eastAsia="仿宋_GB2312"/>
          <w:color w:val="000000"/>
        </w:rPr>
        <w:t xml:space="preserve">    1.我方承诺已经具备《中华人民共和国政府采购法》中规定的参加政府采购活动的供应商应当具备的条件：</w:t>
      </w:r>
    </w:p>
    <w:p>
      <w:pPr>
        <w:widowControl/>
        <w:snapToGrid w:val="0"/>
        <w:spacing w:line="360" w:lineRule="auto"/>
        <w:ind w:firstLine="487" w:firstLineChars="203"/>
        <w:jc w:val="left"/>
        <w:rPr>
          <w:rFonts w:ascii="仿宋_GB2312" w:hAnsi="宋体" w:eastAsia="仿宋_GB2312"/>
          <w:color w:val="000000"/>
          <w:kern w:val="0"/>
          <w:sz w:val="24"/>
        </w:rPr>
      </w:pPr>
      <w:r>
        <w:rPr>
          <w:rFonts w:hint="eastAsia" w:ascii="仿宋_GB2312" w:hAnsi="宋体" w:eastAsia="仿宋_GB2312"/>
          <w:color w:val="000000"/>
          <w:kern w:val="0"/>
          <w:sz w:val="24"/>
        </w:rPr>
        <w:t>（1）具有独立承担民事责任能力；</w:t>
      </w:r>
    </w:p>
    <w:p>
      <w:pPr>
        <w:widowControl/>
        <w:snapToGrid w:val="0"/>
        <w:spacing w:line="360" w:lineRule="auto"/>
        <w:ind w:firstLine="487" w:firstLineChars="203"/>
        <w:jc w:val="left"/>
        <w:rPr>
          <w:rFonts w:ascii="仿宋_GB2312" w:hAnsi="宋体" w:eastAsia="仿宋_GB2312"/>
          <w:color w:val="000000"/>
          <w:kern w:val="0"/>
          <w:sz w:val="24"/>
        </w:rPr>
      </w:pPr>
      <w:r>
        <w:rPr>
          <w:rFonts w:hint="eastAsia" w:ascii="仿宋_GB2312" w:hAnsi="宋体" w:eastAsia="仿宋_GB2312"/>
          <w:color w:val="000000"/>
          <w:kern w:val="0"/>
          <w:sz w:val="24"/>
        </w:rPr>
        <w:t>（2）具有良好的商业信誉和健全的财务会计制度；</w:t>
      </w:r>
    </w:p>
    <w:p>
      <w:pPr>
        <w:widowControl/>
        <w:snapToGrid w:val="0"/>
        <w:spacing w:line="360" w:lineRule="auto"/>
        <w:ind w:firstLine="487" w:firstLineChars="203"/>
        <w:jc w:val="left"/>
        <w:rPr>
          <w:rFonts w:ascii="仿宋_GB2312" w:hAnsi="宋体" w:eastAsia="仿宋_GB2312"/>
          <w:color w:val="000000"/>
          <w:kern w:val="0"/>
          <w:sz w:val="24"/>
        </w:rPr>
      </w:pPr>
      <w:r>
        <w:rPr>
          <w:rFonts w:hint="eastAsia" w:ascii="仿宋_GB2312" w:hAnsi="宋体" w:eastAsia="仿宋_GB2312"/>
          <w:color w:val="000000"/>
          <w:kern w:val="0"/>
          <w:sz w:val="24"/>
        </w:rPr>
        <w:t>（3）具有履行合同所必需的设备和专业技术能力；</w:t>
      </w:r>
    </w:p>
    <w:p>
      <w:pPr>
        <w:widowControl/>
        <w:snapToGrid w:val="0"/>
        <w:spacing w:line="360" w:lineRule="auto"/>
        <w:ind w:firstLine="487" w:firstLineChars="203"/>
        <w:jc w:val="left"/>
        <w:rPr>
          <w:rFonts w:ascii="仿宋_GB2312" w:hAnsi="宋体" w:eastAsia="仿宋_GB2312"/>
          <w:color w:val="000000"/>
          <w:kern w:val="0"/>
          <w:sz w:val="24"/>
        </w:rPr>
      </w:pPr>
      <w:r>
        <w:rPr>
          <w:rFonts w:hint="eastAsia" w:ascii="仿宋_GB2312" w:hAnsi="宋体" w:eastAsia="仿宋_GB2312"/>
          <w:color w:val="000000"/>
          <w:kern w:val="0"/>
          <w:sz w:val="24"/>
        </w:rPr>
        <w:t>（4）有依法缴纳税收和社会保障资金的良好记录；</w:t>
      </w:r>
    </w:p>
    <w:p>
      <w:pPr>
        <w:widowControl/>
        <w:snapToGrid w:val="0"/>
        <w:spacing w:line="360" w:lineRule="auto"/>
        <w:ind w:firstLine="487" w:firstLineChars="203"/>
        <w:jc w:val="left"/>
        <w:rPr>
          <w:rFonts w:ascii="仿宋_GB2312" w:hAnsi="宋体" w:eastAsia="仿宋_GB2312"/>
          <w:color w:val="000000"/>
          <w:kern w:val="0"/>
          <w:sz w:val="24"/>
        </w:rPr>
      </w:pPr>
      <w:r>
        <w:rPr>
          <w:rFonts w:hint="eastAsia" w:ascii="仿宋_GB2312" w:hAnsi="宋体" w:eastAsia="仿宋_GB2312"/>
          <w:color w:val="000000"/>
          <w:kern w:val="0"/>
          <w:sz w:val="24"/>
        </w:rPr>
        <w:t>（5）遵守中华人民共和国政府采购有关规定，没有违反政府采购法规、政策的记录；</w:t>
      </w:r>
    </w:p>
    <w:p>
      <w:pPr>
        <w:widowControl/>
        <w:snapToGrid w:val="0"/>
        <w:spacing w:line="360" w:lineRule="auto"/>
        <w:ind w:firstLine="487" w:firstLineChars="203"/>
        <w:jc w:val="left"/>
        <w:rPr>
          <w:rFonts w:ascii="仿宋_GB2312" w:hAnsi="宋体" w:eastAsia="仿宋_GB2312"/>
          <w:color w:val="000000"/>
          <w:kern w:val="0"/>
          <w:sz w:val="24"/>
        </w:rPr>
      </w:pPr>
      <w:r>
        <w:rPr>
          <w:rFonts w:hint="eastAsia" w:ascii="仿宋_GB2312" w:hAnsi="宋体" w:eastAsia="仿宋_GB2312"/>
          <w:color w:val="000000"/>
          <w:kern w:val="0"/>
          <w:sz w:val="24"/>
        </w:rPr>
        <w:t>（6）具有良好的财务状况以及良好的履行合同的能力和记录；</w:t>
      </w:r>
    </w:p>
    <w:p>
      <w:pPr>
        <w:widowControl/>
        <w:snapToGrid w:val="0"/>
        <w:spacing w:line="360" w:lineRule="auto"/>
        <w:ind w:firstLine="487" w:firstLineChars="203"/>
        <w:jc w:val="left"/>
        <w:rPr>
          <w:rFonts w:ascii="仿宋_GB2312" w:hAnsi="宋体" w:eastAsia="仿宋_GB2312"/>
          <w:color w:val="000000"/>
          <w:kern w:val="0"/>
          <w:sz w:val="24"/>
        </w:rPr>
      </w:pPr>
      <w:r>
        <w:rPr>
          <w:rFonts w:hint="eastAsia" w:ascii="仿宋_GB2312" w:hAnsi="宋体" w:eastAsia="仿宋_GB2312"/>
          <w:color w:val="000000"/>
          <w:kern w:val="0"/>
          <w:sz w:val="24"/>
        </w:rPr>
        <w:t>（7）法人代表及财务主管在本次前三年内没有刑事犯罪记录，没有行贿受贿或者偷税漏税等欺诈行为；</w:t>
      </w:r>
    </w:p>
    <w:p>
      <w:pPr>
        <w:pStyle w:val="45"/>
        <w:spacing w:beforeLines="0" w:afterLines="0" w:line="360" w:lineRule="auto"/>
        <w:ind w:firstLine="480" w:firstLineChars="200"/>
        <w:rPr>
          <w:rFonts w:ascii="仿宋_GB2312" w:hAnsi="宋体" w:eastAsia="仿宋_GB2312"/>
          <w:color w:val="000000"/>
        </w:rPr>
      </w:pPr>
      <w:r>
        <w:rPr>
          <w:rFonts w:hint="eastAsia" w:ascii="仿宋_GB2312" w:hAnsi="宋体" w:eastAsia="仿宋_GB2312"/>
          <w:color w:val="000000"/>
          <w:kern w:val="0"/>
        </w:rPr>
        <w:t>（8）没有发生重大经济纠纷和走私犯罪记录。</w:t>
      </w:r>
    </w:p>
    <w:p>
      <w:pPr>
        <w:pStyle w:val="45"/>
        <w:spacing w:beforeLines="0" w:afterLines="0" w:line="360" w:lineRule="auto"/>
        <w:ind w:firstLine="480" w:firstLineChars="200"/>
        <w:rPr>
          <w:rFonts w:ascii="仿宋_GB2312" w:hAnsi="宋体" w:eastAsia="仿宋_GB2312"/>
          <w:color w:val="000000"/>
        </w:rPr>
      </w:pPr>
      <w:r>
        <w:rPr>
          <w:rFonts w:hint="eastAsia" w:ascii="仿宋_GB2312" w:hAnsi="宋体" w:eastAsia="仿宋_GB2312"/>
          <w:color w:val="000000"/>
        </w:rPr>
        <w:t>2.我方同意在招标文件规定的开标日期起遵守本投标文件中的承诺且在投标有效期满之前均具有约束力。</w:t>
      </w:r>
    </w:p>
    <w:p>
      <w:pPr>
        <w:pStyle w:val="45"/>
        <w:spacing w:beforeLines="0" w:afterLines="0" w:line="360" w:lineRule="auto"/>
        <w:ind w:firstLine="480" w:firstLineChars="200"/>
        <w:rPr>
          <w:rFonts w:ascii="仿宋_GB2312" w:hAnsi="宋体" w:eastAsia="仿宋_GB2312"/>
          <w:color w:val="000000"/>
        </w:rPr>
      </w:pPr>
      <w:r>
        <w:rPr>
          <w:rFonts w:hint="eastAsia" w:ascii="仿宋_GB2312" w:hAnsi="宋体" w:eastAsia="仿宋_GB2312"/>
          <w:color w:val="000000"/>
        </w:rPr>
        <w:t>3.提供投标人须知规定的全部投标文件，具体为：</w:t>
      </w:r>
    </w:p>
    <w:p>
      <w:pPr>
        <w:pStyle w:val="45"/>
        <w:spacing w:beforeLines="0" w:afterLines="0" w:line="360" w:lineRule="auto"/>
        <w:ind w:firstLine="480" w:firstLineChars="200"/>
        <w:rPr>
          <w:rFonts w:ascii="仿宋_GB2312" w:hAnsi="宋体" w:eastAsia="仿宋_GB2312"/>
          <w:color w:val="000000"/>
        </w:rPr>
      </w:pPr>
      <w:r>
        <w:rPr>
          <w:rFonts w:hint="eastAsia" w:ascii="仿宋_GB2312" w:hAnsi="宋体" w:eastAsia="仿宋_GB2312"/>
          <w:color w:val="000000"/>
        </w:rPr>
        <w:t>（1）资格文件正本壹份，副本陆份；</w:t>
      </w:r>
    </w:p>
    <w:p>
      <w:pPr>
        <w:pStyle w:val="45"/>
        <w:spacing w:beforeLines="0" w:afterLines="0" w:line="360" w:lineRule="auto"/>
        <w:ind w:firstLine="480" w:firstLineChars="200"/>
        <w:rPr>
          <w:rFonts w:ascii="仿宋_GB2312" w:hAnsi="宋体" w:eastAsia="仿宋_GB2312"/>
          <w:color w:val="000000"/>
        </w:rPr>
      </w:pPr>
      <w:r>
        <w:rPr>
          <w:rFonts w:hint="eastAsia" w:ascii="仿宋_GB2312" w:hAnsi="宋体" w:eastAsia="仿宋_GB2312"/>
          <w:color w:val="000000"/>
        </w:rPr>
        <w:t>（2）商务及技术投标文件，正本壹份，副本陆份；</w:t>
      </w:r>
    </w:p>
    <w:p>
      <w:pPr>
        <w:pStyle w:val="45"/>
        <w:spacing w:beforeLines="0" w:afterLines="0" w:line="360" w:lineRule="auto"/>
        <w:ind w:firstLine="480" w:firstLineChars="200"/>
        <w:rPr>
          <w:rFonts w:ascii="仿宋_GB2312" w:hAnsi="宋体" w:eastAsia="仿宋_GB2312"/>
          <w:color w:val="000000"/>
        </w:rPr>
      </w:pPr>
      <w:r>
        <w:rPr>
          <w:rFonts w:hint="eastAsia" w:ascii="仿宋_GB2312" w:hAnsi="宋体" w:eastAsia="仿宋_GB2312"/>
          <w:color w:val="000000"/>
        </w:rPr>
        <w:t>（3）投标报价文件，正本壹份，副本陆份；</w:t>
      </w:r>
    </w:p>
    <w:p>
      <w:pPr>
        <w:pStyle w:val="45"/>
        <w:spacing w:beforeLines="0" w:afterLines="0" w:line="360" w:lineRule="auto"/>
        <w:ind w:firstLine="480" w:firstLineChars="200"/>
        <w:rPr>
          <w:rFonts w:ascii="仿宋_GB2312" w:hAnsi="宋体" w:eastAsia="仿宋_GB2312"/>
          <w:color w:val="000000"/>
        </w:rPr>
      </w:pPr>
      <w:r>
        <w:rPr>
          <w:rFonts w:hint="eastAsia" w:ascii="仿宋_GB2312" w:hAnsi="宋体" w:eastAsia="仿宋_GB2312"/>
          <w:color w:val="000000"/>
        </w:rPr>
        <w:t>（4）其他要求投标人提交的全部文件。</w:t>
      </w:r>
    </w:p>
    <w:p>
      <w:pPr>
        <w:pStyle w:val="45"/>
        <w:spacing w:beforeLines="0" w:afterLines="0" w:line="360" w:lineRule="auto"/>
        <w:ind w:firstLine="480" w:firstLineChars="200"/>
        <w:rPr>
          <w:rFonts w:ascii="仿宋_GB2312" w:hAnsi="宋体" w:eastAsia="仿宋_GB2312"/>
          <w:color w:val="000000"/>
        </w:rPr>
      </w:pPr>
      <w:r>
        <w:rPr>
          <w:rFonts w:hint="eastAsia" w:ascii="仿宋_GB2312" w:hAnsi="宋体" w:eastAsia="仿宋_GB2312"/>
          <w:color w:val="000000"/>
        </w:rPr>
        <w:t>4.按招标文件要求提供和交付的货物和服务的投标报价详见报价一览表。</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5.我方已详细审查全部招标文件，确认无误，同意并保证遵守招标文件（包括答疑文件、补充文件等）的各项规定和要求。</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6.保证忠实地执行双方所签订的合同，并承担合同规定的责任和义务。</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7.保证遵守招标文件中的其他有关规定。</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8.如果在开标后规定的投标有效期内撤回投标，我方的投标保证金可被贵方没收。</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9.我方同意提供按照贵方可能要求的与其投标有关的一切数据或资料，理解贵方不一定要接受最低价的投标或收到的任何投标。</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10.我方向贵方提交的所有投标文件、资料都是准确的和真实的。</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（1)提供虚假材料谋取中标、成交的；</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（2)采取不正当手段诋毁、排挤其他供应商的；</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（3)与采购人、其它供应商或者采购代理机构恶意串通的；</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（4)向采购人、采购代理机构行贿或者提供其他不正当利益的；</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（5)在招标采购过程中与采购人进行协商谈判的；</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（6)拒绝有关部门监督检查或提供虚假情况的。</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供应商有前款第（1)至（5)项情形之一的，中标、成交无效。</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以上事项如有虚假或隐瞒，我方愿意承担一切后果，并不再寻求任何旨在减轻或免除法律责任的辩解。</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与本投标有关的一切正式往来通讯请寄：</w:t>
      </w:r>
    </w:p>
    <w:p>
      <w:pPr>
        <w:spacing w:line="360" w:lineRule="auto"/>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投标人名称(公章):</w:t>
      </w:r>
      <w:r>
        <w:rPr>
          <w:rFonts w:hint="eastAsia" w:ascii="仿宋_GB2312" w:hAnsi="宋体" w:eastAsia="仿宋_GB2312"/>
          <w:color w:val="000000"/>
          <w:sz w:val="24"/>
          <w:u w:val="single"/>
        </w:rPr>
        <w:t xml:space="preserve">                                       </w:t>
      </w:r>
    </w:p>
    <w:p>
      <w:pPr>
        <w:spacing w:line="360" w:lineRule="auto"/>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法定代表人（签名或签章）:</w:t>
      </w:r>
      <w:r>
        <w:rPr>
          <w:rFonts w:hint="eastAsia" w:ascii="仿宋_GB2312" w:hAnsi="宋体" w:eastAsia="仿宋_GB2312"/>
          <w:color w:val="000000"/>
          <w:sz w:val="24"/>
          <w:u w:val="single"/>
        </w:rPr>
        <w:t xml:space="preserve">                               </w:t>
      </w:r>
    </w:p>
    <w:p>
      <w:pPr>
        <w:spacing w:line="360" w:lineRule="auto"/>
        <w:ind w:firstLine="480" w:firstLineChars="200"/>
        <w:rPr>
          <w:rFonts w:ascii="仿宋_GB2312" w:hAnsi="宋体" w:eastAsia="仿宋_GB2312"/>
          <w:color w:val="000000"/>
          <w:sz w:val="24"/>
          <w:u w:val="single"/>
        </w:rPr>
      </w:pPr>
      <w:r>
        <w:rPr>
          <w:rFonts w:hint="eastAsia" w:ascii="仿宋_GB2312" w:hAnsi="宋体" w:eastAsia="仿宋_GB2312"/>
          <w:color w:val="000000"/>
          <w:sz w:val="24"/>
        </w:rPr>
        <w:t>授权代表签名:</w:t>
      </w:r>
      <w:r>
        <w:rPr>
          <w:rFonts w:hint="eastAsia" w:ascii="仿宋_GB2312" w:hAnsi="宋体" w:eastAsia="仿宋_GB2312"/>
          <w:color w:val="000000"/>
          <w:sz w:val="24"/>
          <w:u w:val="single"/>
        </w:rPr>
        <w:t xml:space="preserve">                                 </w:t>
      </w:r>
    </w:p>
    <w:p>
      <w:pPr>
        <w:spacing w:line="360" w:lineRule="auto"/>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地址：</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邮编：</w:t>
      </w:r>
      <w:r>
        <w:rPr>
          <w:rFonts w:hint="eastAsia" w:ascii="仿宋_GB2312" w:hAnsi="宋体" w:eastAsia="仿宋_GB2312"/>
          <w:color w:val="000000"/>
          <w:sz w:val="24"/>
          <w:u w:val="single"/>
        </w:rPr>
        <w:t xml:space="preserve">                      </w:t>
      </w:r>
    </w:p>
    <w:p>
      <w:pPr>
        <w:spacing w:line="360" w:lineRule="auto"/>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电话：</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传真：</w:t>
      </w:r>
      <w:r>
        <w:rPr>
          <w:rFonts w:hint="eastAsia" w:ascii="仿宋_GB2312" w:hAnsi="宋体" w:eastAsia="仿宋_GB2312"/>
          <w:color w:val="000000"/>
          <w:sz w:val="24"/>
          <w:u w:val="single"/>
        </w:rPr>
        <w:t xml:space="preserve">                      </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投标日期: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60" w:lineRule="auto"/>
        <w:ind w:firstLine="482" w:firstLineChars="200"/>
        <w:rPr>
          <w:rFonts w:ascii="仿宋_GB2312" w:hAnsi="宋体" w:eastAsia="仿宋_GB2312"/>
          <w:color w:val="000000"/>
          <w:sz w:val="24"/>
        </w:rPr>
      </w:pPr>
      <w:r>
        <w:rPr>
          <w:rFonts w:hint="eastAsia" w:ascii="仿宋_GB2312" w:hAnsi="宋体" w:eastAsia="仿宋_GB2312"/>
          <w:b/>
          <w:color w:val="000000"/>
          <w:sz w:val="24"/>
        </w:rPr>
        <w:t>注：未按照本投标</w:t>
      </w:r>
      <w:r>
        <w:rPr>
          <w:rFonts w:hint="eastAsia" w:ascii="仿宋_GB2312" w:hAnsi="宋体" w:eastAsia="仿宋_GB2312" w:cs="宋体"/>
          <w:b/>
          <w:color w:val="000000"/>
          <w:kern w:val="0"/>
          <w:sz w:val="24"/>
        </w:rPr>
        <w:t>响应</w:t>
      </w:r>
      <w:r>
        <w:rPr>
          <w:rFonts w:hint="eastAsia" w:ascii="仿宋_GB2312" w:hAnsi="宋体" w:eastAsia="仿宋_GB2312"/>
          <w:b/>
          <w:color w:val="000000"/>
          <w:sz w:val="24"/>
        </w:rPr>
        <w:t>函要求填报的将被视为非实质性响应投标，从而可能导致该投标被拒绝。</w:t>
      </w:r>
    </w:p>
    <w:p>
      <w:pPr>
        <w:snapToGrid w:val="0"/>
        <w:spacing w:before="120" w:beforeLines="50" w:after="50" w:line="460" w:lineRule="exact"/>
        <w:jc w:val="center"/>
        <w:rPr>
          <w:rFonts w:ascii="仿宋_GB2312" w:hAnsi="宋体" w:eastAsia="仿宋_GB2312"/>
          <w:b/>
          <w:color w:val="000000"/>
          <w:sz w:val="32"/>
        </w:rPr>
      </w:pPr>
      <w:r>
        <w:rPr>
          <w:rFonts w:hint="eastAsia" w:ascii="仿宋_GB2312" w:hAnsi="宋体" w:eastAsia="仿宋_GB2312"/>
          <w:b/>
          <w:color w:val="000000"/>
          <w:sz w:val="24"/>
        </w:rPr>
        <w:br w:type="page"/>
      </w:r>
      <w:r>
        <w:rPr>
          <w:rFonts w:hint="eastAsia" w:ascii="仿宋_GB2312" w:hAnsi="宋体" w:eastAsia="仿宋_GB2312"/>
          <w:b/>
          <w:color w:val="000000"/>
          <w:sz w:val="32"/>
          <w:szCs w:val="32"/>
        </w:rPr>
        <w:t>十、报价</w:t>
      </w:r>
      <w:r>
        <w:rPr>
          <w:rFonts w:hint="eastAsia" w:ascii="仿宋_GB2312" w:hAnsi="宋体" w:eastAsia="仿宋_GB2312"/>
          <w:b/>
          <w:color w:val="000000"/>
          <w:sz w:val="32"/>
        </w:rPr>
        <w:t>一览表</w:t>
      </w:r>
    </w:p>
    <w:p>
      <w:pPr>
        <w:spacing w:line="360" w:lineRule="auto"/>
        <w:rPr>
          <w:rFonts w:ascii="仿宋_GB2312" w:hAnsi="宋体" w:eastAsia="仿宋_GB2312"/>
          <w:color w:val="000000"/>
          <w:sz w:val="24"/>
        </w:rPr>
      </w:pPr>
      <w:r>
        <w:rPr>
          <w:rFonts w:hint="eastAsia" w:ascii="仿宋_GB2312" w:hAnsi="宋体" w:eastAsia="仿宋_GB2312"/>
          <w:b/>
          <w:color w:val="000000"/>
          <w:sz w:val="24"/>
          <w:szCs w:val="24"/>
        </w:rPr>
        <w:t>项目编号：</w:t>
      </w:r>
      <w:r>
        <w:rPr>
          <w:rFonts w:hint="eastAsia" w:ascii="仿宋_GB2312" w:hAnsi="宋体" w:eastAsia="仿宋_GB2312"/>
          <w:color w:val="000000"/>
          <w:sz w:val="24"/>
          <w:u w:val="single"/>
        </w:rPr>
        <w:t xml:space="preserve">      </w:t>
      </w:r>
    </w:p>
    <w:p>
      <w:pPr>
        <w:numPr>
          <w:ilvl w:val="0"/>
          <w:numId w:val="4"/>
        </w:numPr>
        <w:spacing w:before="156" w:after="156" w:line="360" w:lineRule="auto"/>
        <w:rPr>
          <w:rFonts w:ascii="仿宋_GB2312" w:eastAsia="仿宋_GB2312"/>
          <w:b/>
          <w:color w:val="000000"/>
          <w:sz w:val="24"/>
        </w:rPr>
      </w:pPr>
      <w:r>
        <w:rPr>
          <w:rFonts w:hint="eastAsia" w:ascii="仿宋_GB2312" w:eastAsia="仿宋_GB2312"/>
          <w:b/>
          <w:color w:val="000000"/>
          <w:sz w:val="24"/>
        </w:rPr>
        <w:t>标项三报价表</w:t>
      </w:r>
    </w:p>
    <w:tbl>
      <w:tblPr>
        <w:tblStyle w:val="88"/>
        <w:tblW w:w="9040" w:type="dxa"/>
        <w:tblInd w:w="0" w:type="dxa"/>
        <w:tblLayout w:type="fixed"/>
        <w:tblCellMar>
          <w:top w:w="0" w:type="dxa"/>
          <w:left w:w="108" w:type="dxa"/>
          <w:bottom w:w="0" w:type="dxa"/>
          <w:right w:w="108" w:type="dxa"/>
        </w:tblCellMar>
      </w:tblPr>
      <w:tblGrid>
        <w:gridCol w:w="813"/>
        <w:gridCol w:w="851"/>
        <w:gridCol w:w="1135"/>
        <w:gridCol w:w="1987"/>
        <w:gridCol w:w="711"/>
        <w:gridCol w:w="1275"/>
        <w:gridCol w:w="1134"/>
        <w:gridCol w:w="1134"/>
      </w:tblGrid>
      <w:tr>
        <w:tblPrEx>
          <w:tblCellMar>
            <w:top w:w="0" w:type="dxa"/>
            <w:left w:w="108" w:type="dxa"/>
            <w:bottom w:w="0" w:type="dxa"/>
            <w:right w:w="108" w:type="dxa"/>
          </w:tblCellMar>
        </w:tblPrEx>
        <w:trPr>
          <w:trHeight w:val="799" w:hRule="atLeast"/>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9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服务名称</w:t>
            </w:r>
          </w:p>
        </w:tc>
        <w:tc>
          <w:tcPr>
            <w:tcW w:w="19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技术要求</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财政审核</w:t>
            </w:r>
            <w:r>
              <w:rPr>
                <w:rFonts w:hint="eastAsia" w:ascii="宋体" w:hAnsi="宋体" w:cs="宋体"/>
                <w:b/>
                <w:bCs/>
                <w:color w:val="000000"/>
                <w:kern w:val="0"/>
                <w:sz w:val="20"/>
              </w:rPr>
              <w:t>最高限价   (元)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rPr>
              <w:t>投标报价</w:t>
            </w:r>
            <w:r>
              <w:rPr>
                <w:rFonts w:hint="eastAsia" w:ascii="宋体" w:hAnsi="宋体" w:cs="宋体"/>
                <w:b/>
                <w:bCs/>
                <w:color w:val="000000"/>
                <w:kern w:val="0"/>
                <w:sz w:val="20"/>
              </w:rPr>
              <w:br w:type="textWrapping"/>
            </w:r>
            <w:r>
              <w:rPr>
                <w:rFonts w:hint="eastAsia" w:ascii="宋体" w:hAnsi="宋体" w:cs="宋体"/>
                <w:b/>
                <w:bCs/>
                <w:color w:val="000000"/>
                <w:kern w:val="0"/>
                <w:sz w:val="20"/>
              </w:rPr>
              <w:t>（元）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799" w:hRule="atLeast"/>
        </w:trPr>
        <w:tc>
          <w:tcPr>
            <w:tcW w:w="8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智能交通系统检测</w:t>
            </w:r>
          </w:p>
        </w:tc>
        <w:tc>
          <w:tcPr>
            <w:tcW w:w="11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电子警察检测</w:t>
            </w:r>
          </w:p>
        </w:tc>
        <w:tc>
          <w:tcPr>
            <w:tcW w:w="19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省技术监督局备案相关单位</w:t>
            </w:r>
          </w:p>
        </w:tc>
        <w:tc>
          <w:tcPr>
            <w:tcW w:w="7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车道</w:t>
            </w:r>
          </w:p>
        </w:tc>
        <w:tc>
          <w:tcPr>
            <w:tcW w:w="127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600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99" w:hRule="atLeast"/>
        </w:trPr>
        <w:tc>
          <w:tcPr>
            <w:tcW w:w="81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球机检测</w:t>
            </w:r>
          </w:p>
        </w:tc>
        <w:tc>
          <w:tcPr>
            <w:tcW w:w="19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省技术监督局备案相关单位</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200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38" w:hRule="atLeast"/>
        </w:trPr>
        <w:tc>
          <w:tcPr>
            <w:tcW w:w="8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诱导屏检测</w:t>
            </w:r>
          </w:p>
        </w:tc>
        <w:tc>
          <w:tcPr>
            <w:tcW w:w="19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省技术监督局备案相关单位</w:t>
            </w:r>
          </w:p>
        </w:tc>
        <w:tc>
          <w:tcPr>
            <w:tcW w:w="71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450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双基色</w:t>
            </w:r>
          </w:p>
        </w:tc>
      </w:tr>
      <w:tr>
        <w:tblPrEx>
          <w:tblCellMar>
            <w:top w:w="0" w:type="dxa"/>
            <w:left w:w="108" w:type="dxa"/>
            <w:bottom w:w="0" w:type="dxa"/>
            <w:right w:w="108" w:type="dxa"/>
          </w:tblCellMar>
        </w:tblPrEx>
        <w:trPr>
          <w:trHeight w:val="548" w:hRule="atLeast"/>
        </w:trPr>
        <w:tc>
          <w:tcPr>
            <w:tcW w:w="8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300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单基色</w:t>
            </w:r>
          </w:p>
        </w:tc>
      </w:tr>
      <w:tr>
        <w:tblPrEx>
          <w:tblCellMar>
            <w:top w:w="0" w:type="dxa"/>
            <w:left w:w="108" w:type="dxa"/>
            <w:bottom w:w="0" w:type="dxa"/>
            <w:right w:w="108" w:type="dxa"/>
          </w:tblCellMar>
        </w:tblPrEx>
        <w:trPr>
          <w:trHeight w:val="556" w:hRule="atLeast"/>
        </w:trPr>
        <w:tc>
          <w:tcPr>
            <w:tcW w:w="8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600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全彩</w:t>
            </w:r>
          </w:p>
        </w:tc>
      </w:tr>
      <w:tr>
        <w:tblPrEx>
          <w:tblCellMar>
            <w:top w:w="0" w:type="dxa"/>
            <w:left w:w="108" w:type="dxa"/>
            <w:bottom w:w="0" w:type="dxa"/>
            <w:right w:w="108" w:type="dxa"/>
          </w:tblCellMar>
        </w:tblPrEx>
        <w:trPr>
          <w:trHeight w:val="799" w:hRule="atLeast"/>
        </w:trPr>
        <w:tc>
          <w:tcPr>
            <w:tcW w:w="8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网络性能检测</w:t>
            </w:r>
          </w:p>
        </w:tc>
        <w:tc>
          <w:tcPr>
            <w:tcW w:w="19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省技术监督局备案相关单位</w:t>
            </w:r>
          </w:p>
        </w:tc>
        <w:tc>
          <w:tcPr>
            <w:tcW w:w="7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链路（条）</w:t>
            </w:r>
          </w:p>
        </w:tc>
        <w:tc>
          <w:tcPr>
            <w:tcW w:w="1275"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300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38" w:hRule="atLeast"/>
        </w:trPr>
        <w:tc>
          <w:tcPr>
            <w:tcW w:w="813"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1"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信号灯系统检测</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功能性和</w:t>
            </w:r>
          </w:p>
          <w:p>
            <w:pPr>
              <w:jc w:val="center"/>
              <w:rPr>
                <w:rFonts w:ascii="宋体" w:hAnsi="宋体" w:cs="宋体"/>
                <w:color w:val="000000"/>
                <w:kern w:val="0"/>
                <w:sz w:val="18"/>
                <w:szCs w:val="18"/>
              </w:rPr>
            </w:pPr>
            <w:r>
              <w:rPr>
                <w:rFonts w:hint="eastAsia" w:ascii="宋体" w:hAnsi="宋体" w:cs="宋体"/>
                <w:color w:val="000000"/>
                <w:kern w:val="0"/>
                <w:sz w:val="18"/>
                <w:szCs w:val="18"/>
              </w:rPr>
              <w:t>安全性检测</w:t>
            </w:r>
          </w:p>
        </w:tc>
        <w:tc>
          <w:tcPr>
            <w:tcW w:w="19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省技术监督局备案相关单位</w:t>
            </w:r>
          </w:p>
        </w:tc>
        <w:tc>
          <w:tcPr>
            <w:tcW w:w="711"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路口</w:t>
            </w:r>
          </w:p>
        </w:tc>
        <w:tc>
          <w:tcPr>
            <w:tcW w:w="1275" w:type="dxa"/>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4000</w:t>
            </w:r>
          </w:p>
        </w:tc>
        <w:tc>
          <w:tcPr>
            <w:tcW w:w="113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13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360" w:lineRule="auto"/>
        <w:rPr>
          <w:rFonts w:ascii="仿宋_GB2312" w:hAnsi="宋体" w:eastAsia="仿宋_GB2312" w:cs="仿宋_GB2312"/>
          <w:color w:val="000000"/>
          <w:sz w:val="24"/>
          <w:lang w:val="zh-CN"/>
        </w:rPr>
      </w:pPr>
      <w:r>
        <w:rPr>
          <w:rFonts w:hint="eastAsia" w:ascii="仿宋_GB2312" w:hAnsi="宋体" w:eastAsia="仿宋_GB2312" w:cs="仿宋_GB2312"/>
          <w:color w:val="000000"/>
          <w:sz w:val="24"/>
          <w:lang w:val="zh-CN"/>
        </w:rPr>
        <w:t>注：</w:t>
      </w:r>
    </w:p>
    <w:p>
      <w:pPr>
        <w:spacing w:line="360" w:lineRule="auto"/>
        <w:ind w:firstLine="720" w:firstLineChars="300"/>
        <w:rPr>
          <w:rFonts w:ascii="仿宋_GB2312" w:hAnsi="宋体" w:eastAsia="仿宋_GB2312"/>
          <w:color w:val="000000"/>
          <w:sz w:val="24"/>
        </w:rPr>
      </w:pPr>
      <w:r>
        <w:rPr>
          <w:rFonts w:hint="eastAsia" w:ascii="仿宋_GB2312" w:hAnsi="宋体" w:eastAsia="仿宋_GB2312"/>
          <w:color w:val="000000"/>
          <w:sz w:val="24"/>
        </w:rPr>
        <w:t>1.投标报价以人民币为结算币种。</w:t>
      </w:r>
    </w:p>
    <w:p>
      <w:pPr>
        <w:spacing w:line="360" w:lineRule="auto"/>
        <w:ind w:left="720"/>
        <w:rPr>
          <w:rFonts w:ascii="仿宋_GB2312" w:hAnsi="宋体" w:eastAsia="仿宋_GB2312"/>
          <w:color w:val="000000"/>
          <w:sz w:val="24"/>
        </w:rPr>
      </w:pPr>
      <w:r>
        <w:rPr>
          <w:rFonts w:hint="eastAsia" w:ascii="仿宋_GB2312" w:hAnsi="宋体" w:eastAsia="仿宋_GB2312"/>
          <w:color w:val="000000"/>
          <w:sz w:val="24"/>
        </w:rPr>
        <w:t>2.“报价一览表”为多页的，每页均需由投标人授权代表签字并加盖投标人公章。</w:t>
      </w:r>
    </w:p>
    <w:p>
      <w:pPr>
        <w:spacing w:line="360" w:lineRule="auto"/>
        <w:ind w:left="720"/>
        <w:rPr>
          <w:rFonts w:ascii="仿宋_GB2312" w:hAnsi="宋体" w:eastAsia="仿宋_GB2312"/>
          <w:color w:val="000000"/>
          <w:sz w:val="24"/>
        </w:rPr>
      </w:pPr>
      <w:r>
        <w:rPr>
          <w:rFonts w:hint="eastAsia" w:ascii="仿宋_GB2312" w:hAnsi="宋体" w:eastAsia="仿宋_GB2312"/>
          <w:color w:val="000000"/>
          <w:sz w:val="24"/>
        </w:rPr>
        <w:t>3.此表在不改变表式的情况下，可自行制作。</w:t>
      </w:r>
    </w:p>
    <w:p>
      <w:pPr>
        <w:spacing w:line="360" w:lineRule="auto"/>
        <w:ind w:left="720"/>
        <w:rPr>
          <w:rFonts w:ascii="仿宋_GB2312" w:hAnsi="宋体" w:eastAsia="仿宋_GB2312"/>
          <w:color w:val="000000"/>
          <w:sz w:val="24"/>
        </w:rPr>
      </w:pPr>
      <w:r>
        <w:rPr>
          <w:rFonts w:hint="eastAsia" w:ascii="仿宋_GB2312" w:hAnsi="宋体" w:eastAsia="仿宋_GB2312"/>
          <w:color w:val="000000"/>
          <w:sz w:val="24"/>
        </w:rPr>
        <w:t>4.投标报价应包括所需缴纳的所有税费、项目实施所需的一切费用。</w:t>
      </w:r>
    </w:p>
    <w:p>
      <w:pPr>
        <w:spacing w:line="360" w:lineRule="auto"/>
        <w:ind w:left="720"/>
        <w:rPr>
          <w:rFonts w:ascii="仿宋_GB2312" w:hAnsi="宋体" w:eastAsia="仿宋_GB2312"/>
          <w:b/>
          <w:bCs/>
          <w:color w:val="000000"/>
          <w:sz w:val="24"/>
        </w:rPr>
      </w:pPr>
      <w:r>
        <w:rPr>
          <w:rFonts w:hint="eastAsia" w:ascii="仿宋_GB2312" w:hAnsi="宋体" w:eastAsia="仿宋_GB2312"/>
          <w:b/>
          <w:bCs/>
          <w:color w:val="000000"/>
          <w:sz w:val="24"/>
        </w:rPr>
        <w:t>5.投标人的报价不能超过最高限单价，否则做无效标处理。商务评分按第1项“电子警察检测费”为基准，但其他项目报价下浮幅度应不低于第1项报价的下浮幅度，否则按无效标处理。</w:t>
      </w:r>
    </w:p>
    <w:p>
      <w:pPr>
        <w:pStyle w:val="961"/>
        <w:snapToGrid w:val="0"/>
        <w:spacing w:line="360" w:lineRule="auto"/>
        <w:rPr>
          <w:rFonts w:ascii="仿宋_GB2312" w:hAnsi="宋体" w:eastAsia="仿宋_GB2312"/>
          <w:color w:val="000000"/>
          <w:szCs w:val="24"/>
        </w:rPr>
      </w:pPr>
      <w:r>
        <w:rPr>
          <w:rFonts w:hint="eastAsia" w:ascii="仿宋_GB2312" w:hAnsi="宋体" w:eastAsia="仿宋_GB2312"/>
          <w:color w:val="000000"/>
          <w:szCs w:val="24"/>
        </w:rPr>
        <w:t xml:space="preserve">                           投标人全称（公章）：</w:t>
      </w:r>
      <w:r>
        <w:rPr>
          <w:rFonts w:hint="eastAsia" w:ascii="仿宋_GB2312" w:hAnsi="宋体" w:eastAsia="仿宋_GB2312"/>
          <w:color w:val="000000"/>
          <w:szCs w:val="24"/>
          <w:u w:val="single"/>
        </w:rPr>
        <w:t xml:space="preserve">                      </w:t>
      </w:r>
    </w:p>
    <w:p>
      <w:pPr>
        <w:snapToGrid w:val="0"/>
        <w:spacing w:line="360" w:lineRule="auto"/>
        <w:ind w:right="600" w:firstLine="3360" w:firstLineChars="1400"/>
        <w:rPr>
          <w:rFonts w:ascii="仿宋_GB2312" w:hAnsi="宋体" w:eastAsia="仿宋_GB2312"/>
          <w:color w:val="000000"/>
          <w:sz w:val="24"/>
          <w:szCs w:val="24"/>
        </w:rPr>
      </w:pPr>
      <w:r>
        <w:rPr>
          <w:rFonts w:hint="eastAsia" w:ascii="仿宋_GB2312" w:hAnsi="宋体" w:eastAsia="仿宋_GB2312"/>
          <w:color w:val="000000"/>
          <w:sz w:val="24"/>
          <w:szCs w:val="24"/>
        </w:rPr>
        <w:t>法定代表人或授权代表（签字或盖章）：</w:t>
      </w:r>
      <w:r>
        <w:rPr>
          <w:rFonts w:hint="eastAsia" w:ascii="仿宋_GB2312" w:hAnsi="宋体" w:eastAsia="仿宋_GB2312"/>
          <w:color w:val="000000"/>
          <w:sz w:val="24"/>
          <w:szCs w:val="24"/>
          <w:u w:val="single"/>
        </w:rPr>
        <w:t xml:space="preserve">             </w:t>
      </w:r>
    </w:p>
    <w:p>
      <w:pPr>
        <w:snapToGrid w:val="0"/>
        <w:spacing w:line="360" w:lineRule="auto"/>
        <w:ind w:right="600" w:firstLine="3360" w:firstLineChars="1400"/>
        <w:rPr>
          <w:rFonts w:ascii="仿宋_GB2312" w:hAnsi="宋体" w:eastAsia="仿宋_GB2312"/>
          <w:color w:val="000000"/>
          <w:sz w:val="24"/>
          <w:szCs w:val="24"/>
          <w:u w:val="single"/>
        </w:rPr>
      </w:pPr>
      <w:r>
        <w:rPr>
          <w:rFonts w:hint="eastAsia" w:ascii="仿宋_GB2312" w:hAnsi="宋体" w:eastAsia="仿宋_GB2312"/>
          <w:color w:val="000000"/>
          <w:sz w:val="24"/>
          <w:szCs w:val="24"/>
        </w:rPr>
        <w:t>投标日期：</w:t>
      </w:r>
      <w:r>
        <w:rPr>
          <w:rFonts w:hint="eastAsia" w:ascii="仿宋_GB2312" w:hAnsi="宋体" w:eastAsia="仿宋_GB2312"/>
          <w:color w:val="000000"/>
          <w:sz w:val="24"/>
          <w:szCs w:val="24"/>
          <w:u w:val="single"/>
        </w:rPr>
        <w:t xml:space="preserve">       年    月    日</w:t>
      </w:r>
    </w:p>
    <w:p>
      <w:pPr>
        <w:pStyle w:val="961"/>
        <w:snapToGrid w:val="0"/>
        <w:spacing w:line="360" w:lineRule="auto"/>
        <w:ind w:left="720"/>
        <w:jc w:val="left"/>
        <w:rPr>
          <w:rFonts w:ascii="仿宋_GB2312" w:eastAsia="仿宋_GB2312"/>
          <w:b/>
          <w:color w:val="000000"/>
        </w:rPr>
      </w:pPr>
      <w:r>
        <w:rPr>
          <w:rFonts w:hint="eastAsia" w:ascii="仿宋_GB2312" w:eastAsia="仿宋_GB2312"/>
          <w:b/>
          <w:color w:val="000000"/>
        </w:rPr>
        <w:br w:type="page"/>
      </w:r>
      <w:r>
        <w:rPr>
          <w:rFonts w:hint="eastAsia" w:ascii="仿宋_GB2312" w:eastAsia="仿宋_GB2312"/>
          <w:b/>
          <w:color w:val="000000"/>
        </w:rPr>
        <w:t>标项四报价表</w:t>
      </w:r>
    </w:p>
    <w:tbl>
      <w:tblPr>
        <w:tblStyle w:val="88"/>
        <w:tblW w:w="98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709"/>
        <w:gridCol w:w="1321"/>
        <w:gridCol w:w="2008"/>
        <w:gridCol w:w="1149"/>
        <w:gridCol w:w="1276"/>
        <w:gridCol w:w="26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735" w:type="dxa"/>
            <w:vAlign w:val="center"/>
          </w:tcPr>
          <w:p>
            <w:pPr>
              <w:autoSpaceDE w:val="0"/>
              <w:autoSpaceDN w:val="0"/>
              <w:adjustRightInd w:val="0"/>
              <w:jc w:val="center"/>
              <w:rPr>
                <w:rFonts w:ascii="仿宋_GB2312" w:eastAsia="仿宋_GB2312"/>
                <w:b/>
                <w:color w:val="000000"/>
                <w:szCs w:val="21"/>
              </w:rPr>
            </w:pPr>
            <w:r>
              <w:rPr>
                <w:rFonts w:hint="eastAsia" w:ascii="仿宋_GB2312" w:eastAsia="仿宋_GB2312"/>
                <w:b/>
                <w:color w:val="000000"/>
                <w:szCs w:val="21"/>
              </w:rPr>
              <w:t>A</w:t>
            </w:r>
          </w:p>
        </w:tc>
        <w:tc>
          <w:tcPr>
            <w:tcW w:w="709" w:type="dxa"/>
            <w:vAlign w:val="center"/>
          </w:tcPr>
          <w:p>
            <w:pPr>
              <w:autoSpaceDE w:val="0"/>
              <w:autoSpaceDN w:val="0"/>
              <w:adjustRightInd w:val="0"/>
              <w:jc w:val="center"/>
              <w:rPr>
                <w:rFonts w:ascii="仿宋_GB2312" w:eastAsia="仿宋_GB2312"/>
                <w:b/>
                <w:color w:val="000000"/>
                <w:szCs w:val="21"/>
              </w:rPr>
            </w:pPr>
            <w:r>
              <w:rPr>
                <w:rFonts w:hint="eastAsia" w:ascii="仿宋_GB2312" w:eastAsia="仿宋_GB2312"/>
                <w:b/>
                <w:color w:val="000000"/>
                <w:szCs w:val="21"/>
              </w:rPr>
              <w:t>B</w:t>
            </w:r>
          </w:p>
        </w:tc>
        <w:tc>
          <w:tcPr>
            <w:tcW w:w="1321" w:type="dxa"/>
            <w:vAlign w:val="center"/>
          </w:tcPr>
          <w:p>
            <w:pPr>
              <w:autoSpaceDE w:val="0"/>
              <w:autoSpaceDN w:val="0"/>
              <w:adjustRightInd w:val="0"/>
              <w:jc w:val="center"/>
              <w:rPr>
                <w:rFonts w:ascii="仿宋_GB2312" w:eastAsia="仿宋_GB2312"/>
                <w:b/>
                <w:color w:val="000000"/>
                <w:szCs w:val="21"/>
              </w:rPr>
            </w:pPr>
            <w:r>
              <w:rPr>
                <w:rFonts w:hint="eastAsia" w:ascii="仿宋_GB2312" w:eastAsia="仿宋_GB2312"/>
                <w:b/>
                <w:color w:val="000000"/>
                <w:szCs w:val="21"/>
              </w:rPr>
              <w:t>C</w:t>
            </w:r>
          </w:p>
        </w:tc>
        <w:tc>
          <w:tcPr>
            <w:tcW w:w="2008" w:type="dxa"/>
            <w:vAlign w:val="center"/>
          </w:tcPr>
          <w:p>
            <w:pPr>
              <w:autoSpaceDE w:val="0"/>
              <w:autoSpaceDN w:val="0"/>
              <w:adjustRightInd w:val="0"/>
              <w:jc w:val="center"/>
              <w:rPr>
                <w:rFonts w:ascii="仿宋_GB2312" w:eastAsia="仿宋_GB2312"/>
                <w:b/>
                <w:color w:val="000000"/>
                <w:szCs w:val="21"/>
              </w:rPr>
            </w:pPr>
            <w:r>
              <w:rPr>
                <w:rFonts w:hint="eastAsia" w:ascii="仿宋_GB2312" w:eastAsia="仿宋_GB2312"/>
                <w:b/>
                <w:color w:val="000000"/>
                <w:szCs w:val="21"/>
              </w:rPr>
              <w:t>D</w:t>
            </w:r>
          </w:p>
        </w:tc>
        <w:tc>
          <w:tcPr>
            <w:tcW w:w="1149" w:type="dxa"/>
            <w:vAlign w:val="center"/>
          </w:tcPr>
          <w:p>
            <w:pPr>
              <w:autoSpaceDE w:val="0"/>
              <w:autoSpaceDN w:val="0"/>
              <w:adjustRightInd w:val="0"/>
              <w:ind w:firstLine="65"/>
              <w:jc w:val="center"/>
              <w:rPr>
                <w:rFonts w:ascii="仿宋_GB2312" w:eastAsia="仿宋_GB2312"/>
                <w:b/>
                <w:color w:val="000000"/>
                <w:szCs w:val="21"/>
              </w:rPr>
            </w:pPr>
            <w:r>
              <w:rPr>
                <w:rFonts w:hint="eastAsia" w:ascii="仿宋_GB2312" w:eastAsia="仿宋_GB2312"/>
                <w:b/>
                <w:color w:val="000000"/>
                <w:szCs w:val="21"/>
              </w:rPr>
              <w:t>E</w:t>
            </w:r>
          </w:p>
        </w:tc>
        <w:tc>
          <w:tcPr>
            <w:tcW w:w="1276" w:type="dxa"/>
            <w:vAlign w:val="center"/>
          </w:tcPr>
          <w:p>
            <w:pPr>
              <w:autoSpaceDE w:val="0"/>
              <w:autoSpaceDN w:val="0"/>
              <w:adjustRightInd w:val="0"/>
              <w:jc w:val="center"/>
              <w:rPr>
                <w:rFonts w:ascii="仿宋_GB2312" w:eastAsia="仿宋_GB2312"/>
                <w:b/>
                <w:color w:val="000000"/>
                <w:szCs w:val="21"/>
              </w:rPr>
            </w:pPr>
            <w:r>
              <w:rPr>
                <w:rFonts w:hint="eastAsia" w:ascii="仿宋_GB2312" w:eastAsia="仿宋_GB2312"/>
                <w:b/>
                <w:color w:val="000000"/>
                <w:szCs w:val="21"/>
              </w:rPr>
              <w:t>F</w:t>
            </w:r>
          </w:p>
        </w:tc>
        <w:tc>
          <w:tcPr>
            <w:tcW w:w="2619" w:type="dxa"/>
            <w:vAlign w:val="center"/>
          </w:tcPr>
          <w:p>
            <w:pPr>
              <w:autoSpaceDE w:val="0"/>
              <w:autoSpaceDN w:val="0"/>
              <w:adjustRightInd w:val="0"/>
              <w:jc w:val="center"/>
              <w:rPr>
                <w:rFonts w:ascii="仿宋_GB2312" w:eastAsia="仿宋_GB2312"/>
                <w:b/>
                <w:color w:val="000000"/>
                <w:szCs w:val="21"/>
              </w:rPr>
            </w:pPr>
            <w:r>
              <w:rPr>
                <w:rFonts w:hint="eastAsia" w:ascii="仿宋_GB2312" w:eastAsia="仿宋_GB2312"/>
                <w:b/>
                <w:color w:val="000000"/>
                <w:szCs w:val="21"/>
              </w:rPr>
              <w:t>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735" w:type="dxa"/>
            <w:vAlign w:val="center"/>
          </w:tcPr>
          <w:p>
            <w:pPr>
              <w:autoSpaceDE w:val="0"/>
              <w:autoSpaceDN w:val="0"/>
              <w:adjustRightInd w:val="0"/>
              <w:jc w:val="center"/>
              <w:rPr>
                <w:rFonts w:ascii="仿宋_GB2312" w:eastAsia="仿宋_GB2312" w:cs="仿宋_GB2312"/>
                <w:b/>
                <w:color w:val="000000"/>
                <w:szCs w:val="21"/>
                <w:lang w:val="zh-CN"/>
              </w:rPr>
            </w:pPr>
            <w:r>
              <w:rPr>
                <w:rFonts w:hint="eastAsia" w:ascii="仿宋_GB2312" w:eastAsia="仿宋_GB2312" w:cs="仿宋_GB2312"/>
                <w:b/>
                <w:color w:val="000000"/>
                <w:szCs w:val="21"/>
                <w:lang w:val="zh-CN"/>
              </w:rPr>
              <w:t>序号</w:t>
            </w:r>
          </w:p>
        </w:tc>
        <w:tc>
          <w:tcPr>
            <w:tcW w:w="709" w:type="dxa"/>
            <w:vAlign w:val="center"/>
          </w:tcPr>
          <w:p>
            <w:pPr>
              <w:autoSpaceDE w:val="0"/>
              <w:autoSpaceDN w:val="0"/>
              <w:adjustRightInd w:val="0"/>
              <w:jc w:val="center"/>
              <w:rPr>
                <w:rFonts w:ascii="仿宋_GB2312" w:eastAsia="仿宋_GB2312" w:cs="仿宋_GB2312"/>
                <w:b/>
                <w:color w:val="000000"/>
                <w:szCs w:val="21"/>
                <w:lang w:val="zh-CN"/>
              </w:rPr>
            </w:pPr>
            <w:r>
              <w:rPr>
                <w:rFonts w:hint="eastAsia" w:ascii="仿宋_GB2312" w:eastAsia="仿宋_GB2312" w:cs="仿宋_GB2312"/>
                <w:b/>
                <w:color w:val="000000"/>
                <w:szCs w:val="21"/>
                <w:lang w:val="zh-CN"/>
              </w:rPr>
              <w:t>项目</w:t>
            </w:r>
          </w:p>
        </w:tc>
        <w:tc>
          <w:tcPr>
            <w:tcW w:w="1321" w:type="dxa"/>
            <w:vAlign w:val="center"/>
          </w:tcPr>
          <w:p>
            <w:pPr>
              <w:autoSpaceDE w:val="0"/>
              <w:autoSpaceDN w:val="0"/>
              <w:adjustRightInd w:val="0"/>
              <w:jc w:val="center"/>
              <w:rPr>
                <w:rFonts w:ascii="仿宋_GB2312" w:eastAsia="仿宋_GB2312" w:cs="仿宋_GB2312"/>
                <w:b/>
                <w:color w:val="000000"/>
                <w:szCs w:val="21"/>
                <w:lang w:val="zh-CN"/>
              </w:rPr>
            </w:pPr>
            <w:r>
              <w:rPr>
                <w:rFonts w:hint="eastAsia" w:ascii="仿宋_GB2312" w:eastAsia="仿宋_GB2312" w:cs="仿宋_GB2312"/>
                <w:b/>
                <w:color w:val="000000"/>
                <w:szCs w:val="21"/>
                <w:lang w:val="zh-CN"/>
              </w:rPr>
              <w:t>监理方式</w:t>
            </w:r>
          </w:p>
        </w:tc>
        <w:tc>
          <w:tcPr>
            <w:tcW w:w="2008" w:type="dxa"/>
            <w:vAlign w:val="center"/>
          </w:tcPr>
          <w:p>
            <w:pPr>
              <w:autoSpaceDE w:val="0"/>
              <w:autoSpaceDN w:val="0"/>
              <w:adjustRightInd w:val="0"/>
              <w:jc w:val="center"/>
              <w:rPr>
                <w:rFonts w:ascii="仿宋_GB2312" w:eastAsia="仿宋_GB2312" w:cs="仿宋_GB2312"/>
                <w:b/>
                <w:color w:val="000000"/>
                <w:szCs w:val="21"/>
                <w:lang w:val="zh-CN"/>
              </w:rPr>
            </w:pPr>
            <w:r>
              <w:rPr>
                <w:rFonts w:hint="eastAsia" w:ascii="仿宋_GB2312" w:eastAsia="仿宋_GB2312" w:cs="仿宋_GB2312"/>
                <w:b/>
                <w:color w:val="000000"/>
                <w:szCs w:val="21"/>
                <w:lang w:val="zh-CN"/>
              </w:rPr>
              <w:t>工程类别</w:t>
            </w:r>
          </w:p>
        </w:tc>
        <w:tc>
          <w:tcPr>
            <w:tcW w:w="1149" w:type="dxa"/>
            <w:vAlign w:val="center"/>
          </w:tcPr>
          <w:p>
            <w:pPr>
              <w:autoSpaceDE w:val="0"/>
              <w:autoSpaceDN w:val="0"/>
              <w:adjustRightInd w:val="0"/>
              <w:ind w:firstLine="65"/>
              <w:jc w:val="center"/>
              <w:rPr>
                <w:rFonts w:ascii="仿宋_GB2312" w:eastAsia="仿宋_GB2312" w:cs="仿宋_GB2312"/>
                <w:b/>
                <w:color w:val="000000"/>
                <w:sz w:val="24"/>
                <w:lang w:val="zh-CN"/>
              </w:rPr>
            </w:pPr>
            <w:r>
              <w:rPr>
                <w:rFonts w:hint="eastAsia" w:ascii="仿宋_GB2312" w:eastAsia="仿宋_GB2312" w:cs="仿宋_GB2312"/>
                <w:b/>
                <w:color w:val="000000"/>
                <w:sz w:val="24"/>
                <w:lang w:val="zh-CN"/>
              </w:rPr>
              <w:t>财政审核最高费率</w:t>
            </w:r>
          </w:p>
        </w:tc>
        <w:tc>
          <w:tcPr>
            <w:tcW w:w="1276" w:type="dxa"/>
            <w:vAlign w:val="center"/>
          </w:tcPr>
          <w:p>
            <w:pPr>
              <w:autoSpaceDE w:val="0"/>
              <w:autoSpaceDN w:val="0"/>
              <w:adjustRightInd w:val="0"/>
              <w:jc w:val="center"/>
              <w:rPr>
                <w:rFonts w:ascii="仿宋_GB2312" w:eastAsia="仿宋_GB2312" w:cs="仿宋_GB2312"/>
                <w:b/>
                <w:color w:val="000000"/>
                <w:szCs w:val="21"/>
                <w:lang w:val="zh-CN"/>
              </w:rPr>
            </w:pPr>
            <w:r>
              <w:rPr>
                <w:rFonts w:hint="eastAsia" w:ascii="仿宋_GB2312" w:eastAsia="仿宋_GB2312" w:cs="仿宋_GB2312"/>
                <w:b/>
                <w:color w:val="000000"/>
                <w:szCs w:val="21"/>
                <w:lang w:val="zh-CN"/>
              </w:rPr>
              <w:t>投标费率</w:t>
            </w:r>
          </w:p>
        </w:tc>
        <w:tc>
          <w:tcPr>
            <w:tcW w:w="2619" w:type="dxa"/>
            <w:vAlign w:val="center"/>
          </w:tcPr>
          <w:p>
            <w:pPr>
              <w:autoSpaceDE w:val="0"/>
              <w:autoSpaceDN w:val="0"/>
              <w:adjustRightInd w:val="0"/>
              <w:jc w:val="center"/>
              <w:rPr>
                <w:rFonts w:ascii="仿宋_GB2312" w:eastAsia="仿宋_GB2312" w:cs="仿宋_GB2312"/>
                <w:b/>
                <w:color w:val="000000"/>
                <w:szCs w:val="21"/>
                <w:lang w:val="zh-CN"/>
              </w:rPr>
            </w:pPr>
            <w:r>
              <w:rPr>
                <w:rFonts w:hint="eastAsia" w:ascii="仿宋_GB2312" w:eastAsia="仿宋_GB2312" w:cs="仿宋_GB2312"/>
                <w:b/>
                <w:color w:val="000000"/>
                <w:szCs w:val="21"/>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735"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1</w:t>
            </w:r>
          </w:p>
        </w:tc>
        <w:tc>
          <w:tcPr>
            <w:tcW w:w="709" w:type="dxa"/>
            <w:vMerge w:val="restart"/>
            <w:vAlign w:val="center"/>
          </w:tcPr>
          <w:p>
            <w:pPr>
              <w:autoSpaceDE w:val="0"/>
              <w:autoSpaceDN w:val="0"/>
              <w:adjustRightInd w:val="0"/>
              <w:rPr>
                <w:rFonts w:ascii="仿宋_GB2312" w:eastAsia="仿宋_GB2312"/>
                <w:color w:val="000000"/>
                <w:szCs w:val="21"/>
              </w:rPr>
            </w:pPr>
            <w:r>
              <w:rPr>
                <w:rFonts w:hint="eastAsia" w:ascii="仿宋_GB2312" w:eastAsia="仿宋_GB2312"/>
                <w:color w:val="000000"/>
                <w:szCs w:val="21"/>
              </w:rPr>
              <w:t>监理</w:t>
            </w:r>
          </w:p>
          <w:p>
            <w:pPr>
              <w:autoSpaceDE w:val="0"/>
              <w:autoSpaceDN w:val="0"/>
              <w:adjustRightInd w:val="0"/>
              <w:rPr>
                <w:rFonts w:ascii="仿宋_GB2312" w:eastAsia="仿宋_GB2312"/>
                <w:color w:val="000000"/>
                <w:szCs w:val="21"/>
              </w:rPr>
            </w:pPr>
            <w:r>
              <w:rPr>
                <w:rFonts w:hint="eastAsia" w:ascii="仿宋_GB2312" w:eastAsia="仿宋_GB2312"/>
                <w:color w:val="000000"/>
                <w:szCs w:val="21"/>
              </w:rPr>
              <w:t>服务</w:t>
            </w:r>
          </w:p>
        </w:tc>
        <w:tc>
          <w:tcPr>
            <w:tcW w:w="1321" w:type="dxa"/>
            <w:vMerge w:val="restart"/>
            <w:vAlign w:val="center"/>
          </w:tcPr>
          <w:p>
            <w:pPr>
              <w:autoSpaceDE w:val="0"/>
              <w:autoSpaceDN w:val="0"/>
              <w:adjustRightInd w:val="0"/>
              <w:rPr>
                <w:rFonts w:ascii="仿宋_GB2312" w:eastAsia="仿宋_GB2312" w:cs="仿宋_GB2312"/>
                <w:color w:val="000000"/>
                <w:sz w:val="24"/>
                <w:szCs w:val="21"/>
                <w:lang w:val="zh-CN"/>
              </w:rPr>
            </w:pPr>
            <w:r>
              <w:rPr>
                <w:rFonts w:hint="eastAsia" w:ascii="仿宋_GB2312" w:eastAsia="仿宋_GB2312" w:cs="仿宋_GB2312"/>
                <w:color w:val="000000"/>
                <w:sz w:val="24"/>
                <w:lang w:val="zh-CN"/>
              </w:rPr>
              <w:t>全过程监理</w:t>
            </w:r>
          </w:p>
        </w:tc>
        <w:tc>
          <w:tcPr>
            <w:tcW w:w="2008" w:type="dxa"/>
            <w:vAlign w:val="center"/>
          </w:tcPr>
          <w:p>
            <w:pPr>
              <w:autoSpaceDE w:val="0"/>
              <w:autoSpaceDN w:val="0"/>
              <w:adjustRightInd w:val="0"/>
              <w:rPr>
                <w:rFonts w:ascii="仿宋_GB2312" w:eastAsia="仿宋_GB2312"/>
                <w:color w:val="000000"/>
                <w:szCs w:val="21"/>
              </w:rPr>
            </w:pPr>
            <w:r>
              <w:rPr>
                <w:rFonts w:hint="eastAsia" w:ascii="仿宋_GB2312" w:eastAsia="仿宋_GB2312"/>
                <w:color w:val="000000"/>
                <w:szCs w:val="21"/>
              </w:rPr>
              <w:t>智能交通系统工程</w:t>
            </w:r>
          </w:p>
        </w:tc>
        <w:tc>
          <w:tcPr>
            <w:tcW w:w="1149" w:type="dxa"/>
            <w:vAlign w:val="center"/>
          </w:tcPr>
          <w:p>
            <w:pPr>
              <w:jc w:val="center"/>
              <w:rPr>
                <w:rFonts w:ascii="宋体" w:hAnsi="宋体" w:cs="宋体"/>
                <w:color w:val="000000"/>
                <w:sz w:val="20"/>
                <w:szCs w:val="20"/>
              </w:rPr>
            </w:pPr>
            <w:r>
              <w:rPr>
                <w:rFonts w:hint="eastAsia"/>
                <w:color w:val="000000"/>
                <w:sz w:val="20"/>
                <w:szCs w:val="20"/>
              </w:rPr>
              <w:t>3.10%</w:t>
            </w:r>
          </w:p>
        </w:tc>
        <w:tc>
          <w:tcPr>
            <w:tcW w:w="1276" w:type="dxa"/>
            <w:vAlign w:val="center"/>
          </w:tcPr>
          <w:p>
            <w:pPr>
              <w:jc w:val="center"/>
              <w:rPr>
                <w:rFonts w:ascii="宋体" w:hAnsi="宋体" w:cs="宋体"/>
                <w:color w:val="000000"/>
                <w:sz w:val="20"/>
                <w:szCs w:val="20"/>
              </w:rPr>
            </w:pPr>
          </w:p>
        </w:tc>
        <w:tc>
          <w:tcPr>
            <w:tcW w:w="2619" w:type="dxa"/>
            <w:vMerge w:val="restart"/>
            <w:vAlign w:val="center"/>
          </w:tcPr>
          <w:p>
            <w:pPr>
              <w:autoSpaceDE w:val="0"/>
              <w:autoSpaceDN w:val="0"/>
              <w:adjustRightInd w:val="0"/>
              <w:jc w:val="center"/>
              <w:rPr>
                <w:rFonts w:ascii="仿宋_GB2312" w:eastAsia="仿宋_GB2312"/>
                <w:color w:val="000000"/>
                <w:sz w:val="24"/>
                <w:szCs w:val="21"/>
              </w:rPr>
            </w:pPr>
            <w:r>
              <w:rPr>
                <w:rFonts w:hint="eastAsia" w:ascii="仿宋_GB2312" w:eastAsia="仿宋_GB2312"/>
                <w:color w:val="000000"/>
                <w:sz w:val="24"/>
                <w:szCs w:val="21"/>
              </w:rPr>
              <w:t>填报监理费率（占工程投资总额的百分比）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735"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2</w:t>
            </w:r>
          </w:p>
        </w:tc>
        <w:tc>
          <w:tcPr>
            <w:tcW w:w="709" w:type="dxa"/>
            <w:vMerge w:val="continue"/>
            <w:vAlign w:val="center"/>
          </w:tcPr>
          <w:p>
            <w:pPr>
              <w:autoSpaceDE w:val="0"/>
              <w:autoSpaceDN w:val="0"/>
              <w:adjustRightInd w:val="0"/>
              <w:rPr>
                <w:rFonts w:ascii="仿宋_GB2312" w:eastAsia="仿宋_GB2312"/>
                <w:color w:val="000000"/>
                <w:szCs w:val="21"/>
              </w:rPr>
            </w:pPr>
          </w:p>
        </w:tc>
        <w:tc>
          <w:tcPr>
            <w:tcW w:w="1321" w:type="dxa"/>
            <w:vMerge w:val="continue"/>
            <w:vAlign w:val="center"/>
          </w:tcPr>
          <w:p>
            <w:pPr>
              <w:autoSpaceDE w:val="0"/>
              <w:autoSpaceDN w:val="0"/>
              <w:adjustRightInd w:val="0"/>
              <w:rPr>
                <w:rFonts w:ascii="仿宋_GB2312" w:eastAsia="仿宋_GB2312" w:cs="仿宋_GB2312"/>
                <w:color w:val="000000"/>
                <w:sz w:val="24"/>
                <w:lang w:val="zh-CN"/>
              </w:rPr>
            </w:pPr>
          </w:p>
        </w:tc>
        <w:tc>
          <w:tcPr>
            <w:tcW w:w="2008" w:type="dxa"/>
            <w:vAlign w:val="center"/>
          </w:tcPr>
          <w:p>
            <w:pPr>
              <w:autoSpaceDE w:val="0"/>
              <w:autoSpaceDN w:val="0"/>
              <w:adjustRightInd w:val="0"/>
              <w:rPr>
                <w:rFonts w:ascii="仿宋_GB2312" w:eastAsia="仿宋_GB2312"/>
                <w:color w:val="000000"/>
                <w:szCs w:val="21"/>
              </w:rPr>
            </w:pPr>
            <w:r>
              <w:rPr>
                <w:rFonts w:hint="eastAsia" w:ascii="仿宋_GB2312" w:eastAsia="仿宋_GB2312"/>
                <w:color w:val="000000"/>
                <w:szCs w:val="21"/>
              </w:rPr>
              <w:t>其他道路交通安全设施工程（交通信号灯工程；交通标志工程；交通标线工程；管道预埋和电源接入工程）</w:t>
            </w:r>
          </w:p>
        </w:tc>
        <w:tc>
          <w:tcPr>
            <w:tcW w:w="1149" w:type="dxa"/>
            <w:vAlign w:val="center"/>
          </w:tcPr>
          <w:p>
            <w:pPr>
              <w:jc w:val="center"/>
              <w:rPr>
                <w:rFonts w:ascii="宋体" w:hAnsi="宋体" w:cs="宋体"/>
                <w:color w:val="000000"/>
                <w:sz w:val="20"/>
                <w:szCs w:val="20"/>
              </w:rPr>
            </w:pPr>
            <w:r>
              <w:rPr>
                <w:rFonts w:hint="eastAsia"/>
                <w:color w:val="000000"/>
                <w:sz w:val="20"/>
                <w:szCs w:val="20"/>
              </w:rPr>
              <w:t>2.90%</w:t>
            </w:r>
          </w:p>
        </w:tc>
        <w:tc>
          <w:tcPr>
            <w:tcW w:w="1276" w:type="dxa"/>
            <w:vAlign w:val="center"/>
          </w:tcPr>
          <w:p>
            <w:pPr>
              <w:jc w:val="center"/>
              <w:rPr>
                <w:rFonts w:ascii="宋体" w:hAnsi="宋体" w:cs="宋体"/>
                <w:color w:val="000000"/>
                <w:sz w:val="20"/>
                <w:szCs w:val="20"/>
              </w:rPr>
            </w:pPr>
          </w:p>
        </w:tc>
        <w:tc>
          <w:tcPr>
            <w:tcW w:w="2619" w:type="dxa"/>
            <w:vMerge w:val="continue"/>
            <w:vAlign w:val="center"/>
          </w:tcPr>
          <w:p>
            <w:pPr>
              <w:autoSpaceDE w:val="0"/>
              <w:autoSpaceDN w:val="0"/>
              <w:adjustRightInd w:val="0"/>
              <w:jc w:val="center"/>
              <w:rPr>
                <w:rFonts w:ascii="仿宋_GB2312" w:eastAsia="仿宋_GB2312"/>
                <w:color w:val="00000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735"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3</w:t>
            </w:r>
          </w:p>
        </w:tc>
        <w:tc>
          <w:tcPr>
            <w:tcW w:w="5187" w:type="dxa"/>
            <w:gridSpan w:val="4"/>
            <w:vAlign w:val="center"/>
          </w:tcPr>
          <w:p>
            <w:pPr>
              <w:autoSpaceDE w:val="0"/>
              <w:autoSpaceDN w:val="0"/>
              <w:adjustRightInd w:val="0"/>
              <w:ind w:firstLine="480"/>
              <w:jc w:val="center"/>
              <w:rPr>
                <w:rFonts w:ascii="仿宋_GB2312" w:eastAsia="仿宋_GB2312"/>
                <w:color w:val="000000"/>
                <w:szCs w:val="21"/>
              </w:rPr>
            </w:pPr>
            <w:r>
              <w:rPr>
                <w:rFonts w:hint="eastAsia" w:ascii="仿宋_GB2312" w:eastAsia="仿宋_GB2312" w:cs="仿宋_GB2312"/>
                <w:color w:val="000000"/>
                <w:kern w:val="28"/>
                <w:sz w:val="24"/>
                <w:lang w:val="zh-CN"/>
              </w:rPr>
              <w:t xml:space="preserve">平均费率F </w:t>
            </w:r>
          </w:p>
        </w:tc>
        <w:tc>
          <w:tcPr>
            <w:tcW w:w="1276" w:type="dxa"/>
            <w:vAlign w:val="center"/>
          </w:tcPr>
          <w:p>
            <w:pPr>
              <w:autoSpaceDE w:val="0"/>
              <w:autoSpaceDN w:val="0"/>
              <w:adjustRightInd w:val="0"/>
              <w:ind w:firstLine="480"/>
              <w:rPr>
                <w:rFonts w:ascii="仿宋_GB2312" w:eastAsia="仿宋_GB2312"/>
                <w:color w:val="000000"/>
                <w:szCs w:val="21"/>
              </w:rPr>
            </w:pPr>
          </w:p>
        </w:tc>
        <w:tc>
          <w:tcPr>
            <w:tcW w:w="2619" w:type="dxa"/>
            <w:vAlign w:val="center"/>
          </w:tcPr>
          <w:p>
            <w:pPr>
              <w:autoSpaceDE w:val="0"/>
              <w:autoSpaceDN w:val="0"/>
              <w:adjustRightInd w:val="0"/>
              <w:rPr>
                <w:rFonts w:ascii="仿宋_GB2312" w:eastAsia="仿宋_GB2312"/>
                <w:color w:val="000000"/>
                <w:sz w:val="24"/>
                <w:szCs w:val="21"/>
              </w:rPr>
            </w:pPr>
            <w:r>
              <w:rPr>
                <w:rFonts w:hint="eastAsia" w:ascii="仿宋_GB2312" w:eastAsia="仿宋_GB2312"/>
                <w:color w:val="000000"/>
                <w:sz w:val="24"/>
                <w:szCs w:val="21"/>
              </w:rPr>
              <w:t>F =（F1+F2）/2</w:t>
            </w:r>
          </w:p>
        </w:tc>
      </w:tr>
    </w:tbl>
    <w:p>
      <w:pPr>
        <w:spacing w:before="156" w:after="156" w:line="360" w:lineRule="auto"/>
        <w:ind w:left="720"/>
        <w:rPr>
          <w:rFonts w:ascii="仿宋_GB2312" w:eastAsia="仿宋_GB2312"/>
          <w:b/>
          <w:color w:val="000000"/>
          <w:sz w:val="24"/>
        </w:rPr>
      </w:pPr>
    </w:p>
    <w:p>
      <w:pPr>
        <w:spacing w:line="360" w:lineRule="auto"/>
        <w:ind w:firstLine="480" w:firstLineChars="200"/>
        <w:rPr>
          <w:rFonts w:ascii="仿宋_GB2312" w:hAnsi="宋体" w:eastAsia="仿宋_GB2312" w:cs="仿宋_GB2312"/>
          <w:color w:val="000000"/>
          <w:sz w:val="24"/>
          <w:lang w:val="zh-CN"/>
        </w:rPr>
      </w:pPr>
      <w:r>
        <w:rPr>
          <w:rFonts w:hint="eastAsia" w:ascii="仿宋_GB2312" w:hAnsi="宋体" w:eastAsia="仿宋_GB2312" w:cs="仿宋_GB2312"/>
          <w:color w:val="000000"/>
          <w:sz w:val="24"/>
          <w:lang w:val="zh-CN"/>
        </w:rPr>
        <w:t>注：</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1.投标报价以人民币为结算币种。</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2.“报价一览表”为多页的，每页均需由投标人授权代表签字并加盖投标人公章。</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3.此表在不改变表式的情况下，可自行制作。</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4.投标报价应包括所需缴纳的所有税费、项目实施所需的一切费用。</w:t>
      </w:r>
    </w:p>
    <w:p>
      <w:pPr>
        <w:spacing w:line="360" w:lineRule="auto"/>
        <w:ind w:firstLine="480" w:firstLineChars="200"/>
        <w:rPr>
          <w:rFonts w:ascii="仿宋_GB2312" w:hAnsi="宋体" w:eastAsia="仿宋_GB2312"/>
          <w:color w:val="000000"/>
          <w:sz w:val="24"/>
        </w:rPr>
      </w:pPr>
    </w:p>
    <w:p>
      <w:pPr>
        <w:spacing w:line="360" w:lineRule="auto"/>
        <w:ind w:firstLine="3240" w:firstLineChars="1350"/>
        <w:rPr>
          <w:rFonts w:ascii="仿宋_GB2312" w:hAnsi="宋体" w:eastAsia="仿宋_GB2312"/>
          <w:color w:val="000000"/>
          <w:sz w:val="24"/>
        </w:rPr>
      </w:pPr>
    </w:p>
    <w:p>
      <w:pPr>
        <w:spacing w:line="360" w:lineRule="auto"/>
        <w:ind w:firstLine="2835" w:firstLineChars="1350"/>
        <w:rPr>
          <w:rFonts w:ascii="仿宋_GB2312" w:hAnsi="宋体" w:eastAsia="仿宋_GB2312"/>
          <w:color w:val="000000"/>
          <w:kern w:val="0"/>
        </w:rPr>
      </w:pPr>
    </w:p>
    <w:p>
      <w:pPr>
        <w:pStyle w:val="961"/>
        <w:snapToGrid w:val="0"/>
        <w:spacing w:line="360" w:lineRule="auto"/>
        <w:ind w:firstLine="3360" w:firstLineChars="1400"/>
        <w:rPr>
          <w:rFonts w:ascii="仿宋_GB2312" w:hAnsi="宋体" w:eastAsia="仿宋_GB2312"/>
          <w:color w:val="000000"/>
          <w:szCs w:val="24"/>
        </w:rPr>
      </w:pPr>
      <w:r>
        <w:rPr>
          <w:rFonts w:hint="eastAsia" w:ascii="仿宋_GB2312" w:hAnsi="宋体" w:eastAsia="仿宋_GB2312"/>
          <w:color w:val="000000"/>
          <w:szCs w:val="24"/>
        </w:rPr>
        <w:t>投标人全称（公章）：</w:t>
      </w:r>
      <w:r>
        <w:rPr>
          <w:rFonts w:hint="eastAsia" w:ascii="仿宋_GB2312" w:hAnsi="宋体" w:eastAsia="仿宋_GB2312"/>
          <w:color w:val="000000"/>
          <w:szCs w:val="24"/>
          <w:u w:val="single"/>
        </w:rPr>
        <w:t xml:space="preserve">                      </w:t>
      </w:r>
    </w:p>
    <w:p>
      <w:pPr>
        <w:snapToGrid w:val="0"/>
        <w:spacing w:line="360" w:lineRule="auto"/>
        <w:ind w:right="600" w:firstLine="3360" w:firstLineChars="1400"/>
        <w:rPr>
          <w:rFonts w:ascii="仿宋_GB2312" w:hAnsi="宋体" w:eastAsia="仿宋_GB2312"/>
          <w:color w:val="000000"/>
          <w:sz w:val="24"/>
          <w:szCs w:val="24"/>
        </w:rPr>
      </w:pPr>
      <w:r>
        <w:rPr>
          <w:rFonts w:hint="eastAsia" w:ascii="仿宋_GB2312" w:hAnsi="宋体" w:eastAsia="仿宋_GB2312"/>
          <w:color w:val="000000"/>
          <w:sz w:val="24"/>
          <w:szCs w:val="24"/>
        </w:rPr>
        <w:t>法定代表人或授权代表（签字或盖章）：</w:t>
      </w:r>
      <w:r>
        <w:rPr>
          <w:rFonts w:hint="eastAsia" w:ascii="仿宋_GB2312" w:hAnsi="宋体" w:eastAsia="仿宋_GB2312"/>
          <w:color w:val="000000"/>
          <w:sz w:val="24"/>
          <w:szCs w:val="24"/>
          <w:u w:val="single"/>
        </w:rPr>
        <w:t xml:space="preserve">             </w:t>
      </w:r>
    </w:p>
    <w:p>
      <w:pPr>
        <w:snapToGrid w:val="0"/>
        <w:spacing w:line="360" w:lineRule="auto"/>
        <w:ind w:right="600" w:firstLine="3360" w:firstLineChars="1400"/>
        <w:rPr>
          <w:rFonts w:ascii="仿宋_GB2312" w:hAnsi="宋体" w:eastAsia="仿宋_GB2312"/>
          <w:color w:val="000000"/>
          <w:sz w:val="24"/>
          <w:szCs w:val="24"/>
          <w:u w:val="single"/>
        </w:rPr>
      </w:pPr>
      <w:r>
        <w:rPr>
          <w:rFonts w:hint="eastAsia" w:ascii="仿宋_GB2312" w:hAnsi="宋体" w:eastAsia="仿宋_GB2312"/>
          <w:color w:val="000000"/>
          <w:sz w:val="24"/>
          <w:szCs w:val="24"/>
        </w:rPr>
        <w:t>投标日期：</w:t>
      </w:r>
      <w:r>
        <w:rPr>
          <w:rFonts w:hint="eastAsia" w:ascii="仿宋_GB2312" w:hAnsi="宋体" w:eastAsia="仿宋_GB2312"/>
          <w:color w:val="000000"/>
          <w:sz w:val="24"/>
          <w:szCs w:val="24"/>
          <w:u w:val="single"/>
        </w:rPr>
        <w:t xml:space="preserve">       年    月    日</w:t>
      </w:r>
    </w:p>
    <w:p>
      <w:pPr>
        <w:snapToGrid w:val="0"/>
        <w:spacing w:line="360" w:lineRule="auto"/>
        <w:ind w:right="600" w:firstLine="3373" w:firstLineChars="1400"/>
        <w:rPr>
          <w:rFonts w:ascii="仿宋_GB2312" w:hAnsi="宋体" w:eastAsia="仿宋_GB2312"/>
          <w:color w:val="000000"/>
          <w:sz w:val="24"/>
          <w:szCs w:val="24"/>
          <w:u w:val="single"/>
        </w:rPr>
      </w:pPr>
      <w:r>
        <w:rPr>
          <w:rFonts w:hint="eastAsia" w:ascii="仿宋_GB2312" w:eastAsia="仿宋_GB2312"/>
          <w:b/>
          <w:color w:val="000000"/>
          <w:sz w:val="24"/>
        </w:rPr>
        <w:br w:type="page"/>
      </w:r>
      <w:r>
        <w:rPr>
          <w:rFonts w:hint="eastAsia" w:ascii="仿宋_GB2312" w:eastAsia="仿宋_GB2312"/>
          <w:b/>
          <w:color w:val="000000"/>
          <w:sz w:val="24"/>
        </w:rPr>
        <w:t>标项五报价表</w:t>
      </w:r>
    </w:p>
    <w:tbl>
      <w:tblPr>
        <w:tblStyle w:val="88"/>
        <w:tblW w:w="0" w:type="auto"/>
        <w:tblInd w:w="0" w:type="dxa"/>
        <w:tblLayout w:type="fixed"/>
        <w:tblCellMar>
          <w:top w:w="0" w:type="dxa"/>
          <w:left w:w="108" w:type="dxa"/>
          <w:bottom w:w="0" w:type="dxa"/>
          <w:right w:w="108" w:type="dxa"/>
        </w:tblCellMar>
      </w:tblPr>
      <w:tblGrid>
        <w:gridCol w:w="676"/>
        <w:gridCol w:w="1848"/>
        <w:gridCol w:w="986"/>
        <w:gridCol w:w="2707"/>
        <w:gridCol w:w="1363"/>
        <w:gridCol w:w="948"/>
      </w:tblGrid>
      <w:tr>
        <w:tblPrEx>
          <w:tblCellMar>
            <w:top w:w="0" w:type="dxa"/>
            <w:left w:w="108" w:type="dxa"/>
            <w:bottom w:w="0" w:type="dxa"/>
            <w:right w:w="108" w:type="dxa"/>
          </w:tblCellMar>
        </w:tblPrEx>
        <w:trPr>
          <w:trHeight w:val="799" w:hRule="atLeast"/>
        </w:trPr>
        <w:tc>
          <w:tcPr>
            <w:tcW w:w="67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 w:val="20"/>
              </w:rPr>
            </w:pPr>
            <w:r>
              <w:rPr>
                <w:rFonts w:hint="eastAsia" w:ascii="宋体" w:hAnsi="宋体" w:cs="宋体"/>
                <w:b/>
                <w:bCs/>
                <w:color w:val="000000"/>
                <w:kern w:val="0"/>
                <w:sz w:val="20"/>
              </w:rPr>
              <w:t>序号</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工程造价范围</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基本设计收费费率</w:t>
            </w:r>
          </w:p>
        </w:tc>
        <w:tc>
          <w:tcPr>
            <w:tcW w:w="2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财政审核</w:t>
            </w:r>
            <w:r>
              <w:rPr>
                <w:rFonts w:hint="eastAsia" w:ascii="宋体" w:hAnsi="宋体" w:cs="宋体"/>
                <w:b/>
                <w:bCs/>
                <w:kern w:val="0"/>
                <w:sz w:val="20"/>
              </w:rPr>
              <w:t>最高收费折扣</w:t>
            </w:r>
          </w:p>
        </w:tc>
        <w:tc>
          <w:tcPr>
            <w:tcW w:w="13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投标折扣</w:t>
            </w:r>
          </w:p>
        </w:tc>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备注</w:t>
            </w:r>
          </w:p>
        </w:tc>
      </w:tr>
      <w:tr>
        <w:tblPrEx>
          <w:tblCellMar>
            <w:top w:w="0" w:type="dxa"/>
            <w:left w:w="108" w:type="dxa"/>
            <w:bottom w:w="0" w:type="dxa"/>
            <w:right w:w="108" w:type="dxa"/>
          </w:tblCellMar>
        </w:tblPrEx>
        <w:trPr>
          <w:trHeight w:val="570" w:hRule="atLeast"/>
        </w:trPr>
        <w:tc>
          <w:tcPr>
            <w:tcW w:w="6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8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200万以下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7.23%</w:t>
            </w:r>
          </w:p>
        </w:tc>
        <w:tc>
          <w:tcPr>
            <w:tcW w:w="270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60%</w:t>
            </w:r>
          </w:p>
        </w:tc>
        <w:tc>
          <w:tcPr>
            <w:tcW w:w="136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948" w:type="dxa"/>
            <w:vMerge w:val="restart"/>
            <w:tcBorders>
              <w:top w:val="nil"/>
              <w:left w:val="nil"/>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70" w:hRule="atLeast"/>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8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200万-500万</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6.72%</w:t>
            </w:r>
          </w:p>
        </w:tc>
        <w:tc>
          <w:tcPr>
            <w:tcW w:w="27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48" w:type="dxa"/>
            <w:vMerge w:val="continue"/>
            <w:tcBorders>
              <w:left w:val="nil"/>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35" w:hRule="atLeast"/>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8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500万-1000万</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6.23%</w:t>
            </w:r>
          </w:p>
        </w:tc>
        <w:tc>
          <w:tcPr>
            <w:tcW w:w="27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48" w:type="dxa"/>
            <w:vMerge w:val="continue"/>
            <w:tcBorders>
              <w:left w:val="nil"/>
              <w:right w:val="single" w:color="auto" w:sz="4" w:space="0"/>
            </w:tcBorders>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84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1000-3000万</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5.56%</w:t>
            </w:r>
          </w:p>
        </w:tc>
        <w:tc>
          <w:tcPr>
            <w:tcW w:w="27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48"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bl>
    <w:p>
      <w:pPr>
        <w:spacing w:before="156" w:after="156" w:line="360" w:lineRule="auto"/>
        <w:ind w:firstLine="361" w:firstLineChars="150"/>
        <w:rPr>
          <w:rFonts w:ascii="仿宋_GB2312" w:eastAsia="仿宋_GB2312"/>
          <w:b/>
          <w:color w:val="000000"/>
          <w:sz w:val="24"/>
        </w:rPr>
      </w:pPr>
      <w:r>
        <w:rPr>
          <w:rFonts w:hint="eastAsia" w:ascii="仿宋_GB2312" w:eastAsia="仿宋_GB2312"/>
          <w:b/>
          <w:color w:val="000000"/>
          <w:sz w:val="24"/>
        </w:rPr>
        <w:t>注：投标折扣高于财政审核最高收费折扣的为无效报价。</w:t>
      </w:r>
    </w:p>
    <w:p>
      <w:pPr>
        <w:spacing w:line="360" w:lineRule="auto"/>
        <w:ind w:firstLine="480" w:firstLineChars="200"/>
        <w:rPr>
          <w:rFonts w:ascii="仿宋_GB2312" w:hAnsi="宋体" w:eastAsia="仿宋_GB2312" w:cs="仿宋_GB2312"/>
          <w:color w:val="000000"/>
          <w:sz w:val="24"/>
          <w:lang w:val="zh-CN"/>
        </w:rPr>
      </w:pPr>
      <w:r>
        <w:rPr>
          <w:rFonts w:hint="eastAsia" w:ascii="仿宋_GB2312" w:hAnsi="宋体" w:eastAsia="仿宋_GB2312" w:cs="仿宋_GB2312"/>
          <w:color w:val="000000"/>
          <w:sz w:val="24"/>
          <w:lang w:val="zh-CN"/>
        </w:rPr>
        <w:t>注：</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1.投标报价以人民币为结算币种。</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2.“报价一览表”为多页的，每页均需由投标人授权代表签字并加盖投标人公章。</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3.此表在不改变表式的情况下，可自行制作。</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4.投标报价应包括所需缴纳的所有税费、项目实施所需的一切费用。</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5、投标人的报价不能</w:t>
      </w:r>
      <w:r>
        <w:rPr>
          <w:rFonts w:hint="eastAsia" w:ascii="仿宋_GB2312" w:hAnsi="宋体" w:eastAsia="仿宋_GB2312"/>
          <w:color w:val="000000"/>
          <w:sz w:val="24"/>
          <w:lang w:val="en-US" w:eastAsia="zh-CN"/>
        </w:rPr>
        <w:t>高于财政审核最高折扣</w:t>
      </w:r>
      <w:r>
        <w:rPr>
          <w:rFonts w:hint="eastAsia" w:ascii="仿宋_GB2312" w:hAnsi="宋体" w:eastAsia="仿宋_GB2312"/>
          <w:color w:val="000000"/>
          <w:sz w:val="24"/>
        </w:rPr>
        <w:t>（投标</w:t>
      </w:r>
      <w:r>
        <w:rPr>
          <w:rFonts w:hint="eastAsia" w:ascii="仿宋_GB2312" w:hAnsi="宋体" w:eastAsia="仿宋_GB2312"/>
          <w:color w:val="000000"/>
          <w:sz w:val="24"/>
          <w:lang w:val="en-US" w:eastAsia="zh-CN"/>
        </w:rPr>
        <w:t>折扣应</w:t>
      </w:r>
      <w:r>
        <w:rPr>
          <w:rFonts w:hint="eastAsia" w:ascii="仿宋_GB2312" w:hAnsi="宋体" w:eastAsia="仿宋_GB2312"/>
          <w:color w:val="000000"/>
          <w:sz w:val="24"/>
        </w:rPr>
        <w:t>小于</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0%</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如58%、55%</w:t>
      </w:r>
      <w:bookmarkStart w:id="2" w:name="_GoBack"/>
      <w:bookmarkEnd w:id="2"/>
      <w:r>
        <w:rPr>
          <w:rFonts w:hint="eastAsia" w:ascii="仿宋_GB2312" w:hAnsi="宋体" w:eastAsia="仿宋_GB2312"/>
          <w:color w:val="000000"/>
          <w:sz w:val="24"/>
        </w:rPr>
        <w:t>），否则做无效标处理。</w:t>
      </w:r>
    </w:p>
    <w:p>
      <w:pPr>
        <w:spacing w:line="360" w:lineRule="auto"/>
        <w:ind w:firstLine="3240" w:firstLineChars="1350"/>
        <w:rPr>
          <w:rFonts w:ascii="仿宋_GB2312" w:hAnsi="宋体" w:eastAsia="仿宋_GB2312"/>
          <w:color w:val="000000"/>
          <w:sz w:val="24"/>
        </w:rPr>
      </w:pPr>
    </w:p>
    <w:p>
      <w:pPr>
        <w:spacing w:line="360" w:lineRule="auto"/>
        <w:ind w:firstLine="2835" w:firstLineChars="1350"/>
        <w:rPr>
          <w:rFonts w:ascii="仿宋_GB2312" w:hAnsi="宋体" w:eastAsia="仿宋_GB2312"/>
          <w:color w:val="000000"/>
          <w:kern w:val="0"/>
        </w:rPr>
      </w:pPr>
    </w:p>
    <w:p>
      <w:pPr>
        <w:pStyle w:val="961"/>
        <w:snapToGrid w:val="0"/>
        <w:spacing w:line="360" w:lineRule="auto"/>
        <w:ind w:firstLine="3360" w:firstLineChars="1400"/>
        <w:rPr>
          <w:rFonts w:ascii="仿宋_GB2312" w:hAnsi="宋体" w:eastAsia="仿宋_GB2312"/>
          <w:color w:val="000000"/>
          <w:szCs w:val="24"/>
        </w:rPr>
      </w:pPr>
      <w:r>
        <w:rPr>
          <w:rFonts w:hint="eastAsia" w:ascii="仿宋_GB2312" w:hAnsi="宋体" w:eastAsia="仿宋_GB2312"/>
          <w:color w:val="000000"/>
          <w:szCs w:val="24"/>
        </w:rPr>
        <w:t>投标人全称（公章）：</w:t>
      </w:r>
      <w:r>
        <w:rPr>
          <w:rFonts w:hint="eastAsia" w:ascii="仿宋_GB2312" w:hAnsi="宋体" w:eastAsia="仿宋_GB2312"/>
          <w:color w:val="000000"/>
          <w:szCs w:val="24"/>
          <w:u w:val="single"/>
        </w:rPr>
        <w:t xml:space="preserve">                      </w:t>
      </w:r>
    </w:p>
    <w:p>
      <w:pPr>
        <w:snapToGrid w:val="0"/>
        <w:spacing w:line="360" w:lineRule="auto"/>
        <w:ind w:right="600" w:firstLine="3360" w:firstLineChars="1400"/>
        <w:rPr>
          <w:rFonts w:ascii="仿宋_GB2312" w:hAnsi="宋体" w:eastAsia="仿宋_GB2312"/>
          <w:color w:val="000000"/>
          <w:sz w:val="24"/>
          <w:szCs w:val="24"/>
        </w:rPr>
      </w:pPr>
      <w:r>
        <w:rPr>
          <w:rFonts w:hint="eastAsia" w:ascii="仿宋_GB2312" w:hAnsi="宋体" w:eastAsia="仿宋_GB2312"/>
          <w:color w:val="000000"/>
          <w:sz w:val="24"/>
          <w:szCs w:val="24"/>
        </w:rPr>
        <w:t>法定代表人或授权代表（签字或盖章）：</w:t>
      </w:r>
      <w:r>
        <w:rPr>
          <w:rFonts w:hint="eastAsia" w:ascii="仿宋_GB2312" w:hAnsi="宋体" w:eastAsia="仿宋_GB2312"/>
          <w:color w:val="000000"/>
          <w:sz w:val="24"/>
          <w:szCs w:val="24"/>
          <w:u w:val="single"/>
        </w:rPr>
        <w:t xml:space="preserve">             </w:t>
      </w:r>
    </w:p>
    <w:p>
      <w:pPr>
        <w:snapToGrid w:val="0"/>
        <w:spacing w:line="360" w:lineRule="auto"/>
        <w:ind w:right="600" w:firstLine="3360" w:firstLineChars="1400"/>
        <w:rPr>
          <w:rFonts w:ascii="仿宋_GB2312" w:hAnsi="宋体" w:eastAsia="仿宋_GB2312"/>
          <w:color w:val="000000"/>
          <w:sz w:val="24"/>
          <w:szCs w:val="24"/>
          <w:u w:val="single"/>
        </w:rPr>
      </w:pPr>
      <w:r>
        <w:rPr>
          <w:rFonts w:hint="eastAsia" w:ascii="仿宋_GB2312" w:hAnsi="宋体" w:eastAsia="仿宋_GB2312"/>
          <w:color w:val="000000"/>
          <w:sz w:val="24"/>
          <w:szCs w:val="24"/>
        </w:rPr>
        <w:t>投标日期：</w:t>
      </w:r>
      <w:r>
        <w:rPr>
          <w:rFonts w:hint="eastAsia" w:ascii="仿宋_GB2312" w:hAnsi="宋体" w:eastAsia="仿宋_GB2312"/>
          <w:color w:val="000000"/>
          <w:sz w:val="24"/>
          <w:szCs w:val="24"/>
          <w:u w:val="single"/>
        </w:rPr>
        <w:t xml:space="preserve">       年    月    日</w:t>
      </w:r>
    </w:p>
    <w:p>
      <w:pPr>
        <w:spacing w:line="360" w:lineRule="auto"/>
        <w:ind w:firstLine="480" w:firstLineChars="200"/>
        <w:rPr>
          <w:rFonts w:ascii="仿宋_GB2312" w:hAnsi="宋体" w:eastAsia="仿宋_GB2312"/>
          <w:color w:val="000000"/>
          <w:sz w:val="24"/>
        </w:rPr>
      </w:pPr>
    </w:p>
    <w:p>
      <w:pPr>
        <w:widowControl/>
        <w:overflowPunct w:val="0"/>
        <w:autoSpaceDE w:val="0"/>
        <w:autoSpaceDN w:val="0"/>
        <w:adjustRightInd w:val="0"/>
        <w:snapToGrid w:val="0"/>
        <w:spacing w:before="120" w:beforeLines="50"/>
        <w:textAlignment w:val="baseline"/>
        <w:rPr>
          <w:rFonts w:ascii="仿宋_GB2312" w:hAnsi="宋体" w:eastAsia="仿宋_GB2312"/>
          <w:color w:val="000000"/>
          <w:sz w:val="24"/>
          <w:szCs w:val="24"/>
        </w:rPr>
      </w:pPr>
    </w:p>
    <w:p>
      <w:pPr>
        <w:snapToGrid w:val="0"/>
        <w:spacing w:before="156" w:after="50" w:line="460" w:lineRule="exact"/>
        <w:jc w:val="center"/>
        <w:rPr>
          <w:rFonts w:ascii="仿宋_GB2312" w:hAnsi="仿宋" w:eastAsia="仿宋_GB2312"/>
          <w:b/>
          <w:color w:val="000000"/>
          <w:sz w:val="32"/>
        </w:rPr>
      </w:pPr>
      <w:r>
        <w:rPr>
          <w:rFonts w:hint="eastAsia" w:ascii="仿宋_GB2312" w:eastAsia="仿宋_GB2312"/>
          <w:b/>
          <w:color w:val="000000"/>
          <w:sz w:val="24"/>
        </w:rPr>
        <w:br w:type="page"/>
      </w:r>
      <w:r>
        <w:rPr>
          <w:rFonts w:hint="eastAsia" w:ascii="仿宋_GB2312" w:hAnsi="宋体" w:eastAsia="仿宋_GB2312"/>
          <w:b/>
          <w:color w:val="000000"/>
          <w:sz w:val="30"/>
          <w:szCs w:val="30"/>
        </w:rPr>
        <w:t>外层包装封面</w:t>
      </w:r>
      <w:r>
        <w:rPr>
          <w:rFonts w:hint="eastAsia" w:ascii="仿宋_GB2312" w:hAnsi="仿宋" w:eastAsia="仿宋_GB2312"/>
          <w:b/>
          <w:color w:val="000000"/>
          <w:sz w:val="32"/>
        </w:rPr>
        <w:t>（格式供参考）</w:t>
      </w: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52"/>
          <w:szCs w:val="52"/>
        </w:rPr>
        <w:t>资格文件</w:t>
      </w:r>
    </w:p>
    <w:p>
      <w:pPr>
        <w:spacing w:before="156" w:line="360" w:lineRule="auto"/>
        <w:jc w:val="center"/>
        <w:rPr>
          <w:rFonts w:ascii="仿宋_GB2312" w:hAnsi="宋体" w:eastAsia="仿宋_GB2312"/>
          <w:b/>
          <w:color w:val="000000"/>
          <w:sz w:val="28"/>
          <w:szCs w:val="28"/>
          <w:u w:val="single"/>
        </w:rPr>
      </w:pPr>
      <w:r>
        <w:rPr>
          <w:rFonts w:hint="eastAsia" w:ascii="仿宋_GB2312" w:hAnsi="宋体" w:eastAsia="仿宋_GB2312"/>
          <w:b/>
          <w:color w:val="000000"/>
          <w:sz w:val="28"/>
          <w:szCs w:val="28"/>
        </w:rPr>
        <w:t>标项</w:t>
      </w:r>
      <w:r>
        <w:rPr>
          <w:rFonts w:hint="eastAsia" w:ascii="仿宋_GB2312" w:hAnsi="宋体" w:eastAsia="仿宋_GB2312"/>
          <w:b/>
          <w:color w:val="000000"/>
          <w:sz w:val="28"/>
          <w:szCs w:val="28"/>
          <w:u w:val="single"/>
        </w:rPr>
        <w:t xml:space="preserve">     </w:t>
      </w:r>
    </w:p>
    <w:p>
      <w:pPr>
        <w:spacing w:before="156" w:line="360" w:lineRule="auto"/>
        <w:jc w:val="center"/>
        <w:rPr>
          <w:rFonts w:ascii="仿宋_GB2312" w:hAnsi="宋体" w:eastAsia="仿宋_GB2312"/>
          <w:b/>
          <w:color w:val="000000"/>
          <w:sz w:val="30"/>
          <w:szCs w:val="30"/>
        </w:rPr>
      </w:pPr>
      <w:r>
        <w:rPr>
          <w:rFonts w:hint="eastAsia" w:ascii="仿宋_GB2312" w:hAnsi="宋体" w:eastAsia="仿宋_GB2312"/>
          <w:b/>
          <w:color w:val="000000"/>
          <w:sz w:val="30"/>
          <w:szCs w:val="30"/>
        </w:rPr>
        <w:t>(开标前不得启封)</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项目名称：</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项目编号：</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投标人名称（盖章）：</w:t>
      </w:r>
      <w:r>
        <w:rPr>
          <w:rFonts w:hint="eastAsia" w:ascii="仿宋_GB2312" w:hAnsi="宋体" w:eastAsia="仿宋_GB2312"/>
          <w:b/>
          <w:color w:val="000000"/>
          <w:sz w:val="30"/>
          <w:szCs w:val="30"/>
          <w:u w:val="single"/>
        </w:rPr>
        <w:t xml:space="preserve">                           </w:t>
      </w:r>
    </w:p>
    <w:p>
      <w:pPr>
        <w:spacing w:before="156" w:line="360" w:lineRule="auto"/>
        <w:jc w:val="center"/>
        <w:rPr>
          <w:rFonts w:ascii="仿宋_GB2312" w:hAnsi="宋体" w:eastAsia="仿宋_GB2312"/>
          <w:b/>
          <w:color w:val="000000"/>
          <w:sz w:val="52"/>
          <w:szCs w:val="52"/>
        </w:rPr>
      </w:pPr>
    </w:p>
    <w:p>
      <w:pPr>
        <w:spacing w:before="156" w:line="360" w:lineRule="auto"/>
        <w:jc w:val="center"/>
        <w:rPr>
          <w:rFonts w:ascii="仿宋_GB2312" w:hAnsi="宋体" w:eastAsia="仿宋_GB2312"/>
          <w:b/>
          <w:color w:val="000000"/>
          <w:sz w:val="52"/>
          <w:szCs w:val="52"/>
        </w:rPr>
      </w:pP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52"/>
          <w:szCs w:val="52"/>
        </w:rPr>
        <w:t>商务及技术文件</w:t>
      </w: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28"/>
          <w:szCs w:val="28"/>
        </w:rPr>
        <w:t>标项</w:t>
      </w:r>
      <w:r>
        <w:rPr>
          <w:rFonts w:hint="eastAsia" w:ascii="仿宋_GB2312" w:hAnsi="宋体" w:eastAsia="仿宋_GB2312"/>
          <w:b/>
          <w:color w:val="000000"/>
          <w:sz w:val="28"/>
          <w:szCs w:val="28"/>
          <w:u w:val="single"/>
        </w:rPr>
        <w:t xml:space="preserve">     </w:t>
      </w:r>
    </w:p>
    <w:p>
      <w:pPr>
        <w:spacing w:before="156" w:line="360" w:lineRule="auto"/>
        <w:jc w:val="center"/>
        <w:rPr>
          <w:rFonts w:ascii="仿宋_GB2312" w:hAnsi="宋体" w:eastAsia="仿宋_GB2312"/>
          <w:b/>
          <w:color w:val="000000"/>
          <w:sz w:val="30"/>
          <w:szCs w:val="30"/>
        </w:rPr>
      </w:pPr>
      <w:r>
        <w:rPr>
          <w:rFonts w:hint="eastAsia" w:ascii="仿宋_GB2312" w:hAnsi="宋体" w:eastAsia="仿宋_GB2312"/>
          <w:b/>
          <w:color w:val="000000"/>
          <w:sz w:val="30"/>
          <w:szCs w:val="30"/>
        </w:rPr>
        <w:t>(开标前不得启封)</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项目名称：</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项目编号：</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投标人名称（盖章）：</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p>
    <w:p>
      <w:pPr>
        <w:spacing w:before="156" w:line="360" w:lineRule="auto"/>
        <w:rPr>
          <w:rFonts w:ascii="宋体" w:hAnsi="宋体"/>
          <w:b/>
          <w:color w:val="000000"/>
          <w:sz w:val="30"/>
          <w:szCs w:val="30"/>
        </w:rPr>
      </w:pPr>
    </w:p>
    <w:p>
      <w:pPr>
        <w:spacing w:before="156" w:line="360" w:lineRule="auto"/>
        <w:jc w:val="center"/>
        <w:rPr>
          <w:rFonts w:ascii="仿宋_GB2312" w:hAnsi="宋体" w:eastAsia="仿宋_GB2312"/>
          <w:b/>
          <w:color w:val="000000"/>
          <w:sz w:val="52"/>
          <w:szCs w:val="52"/>
        </w:rPr>
      </w:pP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52"/>
          <w:szCs w:val="52"/>
        </w:rPr>
        <w:t>报价文件</w:t>
      </w: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28"/>
          <w:szCs w:val="28"/>
        </w:rPr>
        <w:t>标项</w:t>
      </w:r>
      <w:r>
        <w:rPr>
          <w:rFonts w:hint="eastAsia" w:ascii="仿宋_GB2312" w:hAnsi="宋体" w:eastAsia="仿宋_GB2312"/>
          <w:b/>
          <w:color w:val="000000"/>
          <w:sz w:val="28"/>
          <w:szCs w:val="28"/>
          <w:u w:val="single"/>
        </w:rPr>
        <w:t xml:space="preserve">     </w:t>
      </w:r>
    </w:p>
    <w:p>
      <w:pPr>
        <w:spacing w:before="156" w:line="360" w:lineRule="auto"/>
        <w:jc w:val="center"/>
        <w:rPr>
          <w:rFonts w:ascii="仿宋_GB2312" w:hAnsi="宋体" w:eastAsia="仿宋_GB2312"/>
          <w:b/>
          <w:color w:val="000000"/>
          <w:sz w:val="30"/>
          <w:szCs w:val="30"/>
        </w:rPr>
      </w:pPr>
      <w:r>
        <w:rPr>
          <w:rFonts w:hint="eastAsia" w:ascii="仿宋_GB2312" w:hAnsi="宋体" w:eastAsia="仿宋_GB2312"/>
          <w:b/>
          <w:color w:val="000000"/>
          <w:sz w:val="30"/>
          <w:szCs w:val="30"/>
        </w:rPr>
        <w:t>(开标前不得启封)</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项目名称：</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项目编号：</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投标人名称（盖章）：</w:t>
      </w:r>
      <w:r>
        <w:rPr>
          <w:rFonts w:hint="eastAsia" w:ascii="仿宋_GB2312" w:hAnsi="宋体" w:eastAsia="仿宋_GB2312"/>
          <w:b/>
          <w:color w:val="000000"/>
          <w:sz w:val="30"/>
          <w:szCs w:val="30"/>
          <w:u w:val="single"/>
        </w:rPr>
        <w:t xml:space="preserve">                           </w:t>
      </w: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宋体" w:eastAsia="仿宋_GB2312"/>
          <w:b/>
          <w:color w:val="000000"/>
          <w:sz w:val="30"/>
          <w:szCs w:val="30"/>
        </w:rPr>
      </w:pPr>
    </w:p>
    <w:p>
      <w:pPr>
        <w:spacing w:before="156" w:line="360" w:lineRule="auto"/>
        <w:jc w:val="center"/>
        <w:rPr>
          <w:rFonts w:ascii="仿宋_GB2312" w:hAnsi="仿宋" w:eastAsia="仿宋_GB2312"/>
          <w:b/>
          <w:color w:val="000000"/>
          <w:sz w:val="32"/>
        </w:rPr>
      </w:pPr>
      <w:r>
        <w:rPr>
          <w:rFonts w:hint="eastAsia" w:ascii="仿宋_GB2312" w:hAnsi="宋体" w:eastAsia="仿宋_GB2312"/>
          <w:b/>
          <w:color w:val="000000"/>
          <w:sz w:val="30"/>
          <w:szCs w:val="30"/>
        </w:rPr>
        <w:t>投标文件封面</w:t>
      </w:r>
      <w:r>
        <w:rPr>
          <w:rFonts w:hint="eastAsia" w:ascii="仿宋_GB2312" w:hAnsi="仿宋" w:eastAsia="仿宋_GB2312"/>
          <w:b/>
          <w:color w:val="000000"/>
          <w:sz w:val="32"/>
        </w:rPr>
        <w:t>（格式供参考）</w:t>
      </w:r>
    </w:p>
    <w:p>
      <w:pPr>
        <w:spacing w:before="156" w:line="360" w:lineRule="auto"/>
        <w:ind w:firstLine="6644" w:firstLineChars="2206"/>
        <w:rPr>
          <w:rFonts w:ascii="仿宋_GB2312" w:hAnsi="宋体" w:eastAsia="仿宋_GB2312"/>
          <w:b/>
          <w:color w:val="000000"/>
          <w:sz w:val="30"/>
          <w:szCs w:val="30"/>
        </w:rPr>
      </w:pPr>
      <w:r>
        <w:rPr>
          <w:rFonts w:hint="eastAsia" w:ascii="仿宋_GB2312" w:hAnsi="宋体" w:eastAsia="仿宋_GB2312"/>
          <w:b/>
          <w:color w:val="000000"/>
          <w:sz w:val="30"/>
          <w:szCs w:val="30"/>
        </w:rPr>
        <w:t>正本或副本</w:t>
      </w: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52"/>
          <w:szCs w:val="52"/>
        </w:rPr>
        <w:t>资格文件</w:t>
      </w: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28"/>
          <w:szCs w:val="28"/>
        </w:rPr>
        <w:t>标项</w:t>
      </w:r>
      <w:r>
        <w:rPr>
          <w:rFonts w:hint="eastAsia" w:ascii="仿宋_GB2312" w:hAnsi="宋体" w:eastAsia="仿宋_GB2312"/>
          <w:b/>
          <w:color w:val="000000"/>
          <w:sz w:val="28"/>
          <w:szCs w:val="28"/>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项目名称：</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项目编号：</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投标人名称（盖章）：</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法定代表人或授权代表（签字或盖章）：</w:t>
      </w:r>
      <w:r>
        <w:rPr>
          <w:rFonts w:hint="eastAsia" w:ascii="仿宋_GB2312" w:hAnsi="宋体" w:eastAsia="仿宋_GB2312"/>
          <w:b/>
          <w:color w:val="000000"/>
          <w:sz w:val="30"/>
          <w:szCs w:val="30"/>
          <w:u w:val="single"/>
        </w:rPr>
        <w:t xml:space="preserve">                    </w:t>
      </w:r>
    </w:p>
    <w:p>
      <w:pPr>
        <w:spacing w:before="156" w:line="360" w:lineRule="auto"/>
        <w:ind w:firstLine="6644" w:firstLineChars="2206"/>
        <w:rPr>
          <w:rFonts w:ascii="仿宋_GB2312" w:hAnsi="宋体" w:eastAsia="仿宋_GB2312"/>
          <w:b/>
          <w:color w:val="000000"/>
          <w:sz w:val="30"/>
          <w:szCs w:val="30"/>
        </w:rPr>
      </w:pPr>
    </w:p>
    <w:p>
      <w:pPr>
        <w:spacing w:before="156" w:line="360" w:lineRule="auto"/>
        <w:ind w:firstLine="6644" w:firstLineChars="2206"/>
        <w:rPr>
          <w:rFonts w:ascii="仿宋_GB2312" w:hAnsi="宋体" w:eastAsia="仿宋_GB2312"/>
          <w:b/>
          <w:color w:val="000000"/>
          <w:sz w:val="30"/>
          <w:szCs w:val="30"/>
        </w:rPr>
      </w:pPr>
    </w:p>
    <w:p>
      <w:pPr>
        <w:spacing w:before="156" w:line="360" w:lineRule="auto"/>
        <w:ind w:firstLine="6644" w:firstLineChars="2206"/>
        <w:rPr>
          <w:rFonts w:ascii="仿宋_GB2312" w:hAnsi="宋体" w:eastAsia="仿宋_GB2312"/>
          <w:b/>
          <w:color w:val="000000"/>
          <w:sz w:val="30"/>
          <w:szCs w:val="30"/>
        </w:rPr>
      </w:pPr>
      <w:r>
        <w:rPr>
          <w:rFonts w:hint="eastAsia" w:ascii="仿宋_GB2312" w:hAnsi="宋体" w:eastAsia="仿宋_GB2312"/>
          <w:b/>
          <w:color w:val="000000"/>
          <w:sz w:val="30"/>
          <w:szCs w:val="30"/>
        </w:rPr>
        <w:t>正本或副本</w:t>
      </w: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52"/>
          <w:szCs w:val="52"/>
        </w:rPr>
        <w:t>商务及技术文件</w:t>
      </w: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28"/>
          <w:szCs w:val="28"/>
        </w:rPr>
        <w:t>标项</w:t>
      </w:r>
      <w:r>
        <w:rPr>
          <w:rFonts w:hint="eastAsia" w:ascii="仿宋_GB2312" w:hAnsi="宋体" w:eastAsia="仿宋_GB2312"/>
          <w:b/>
          <w:color w:val="000000"/>
          <w:sz w:val="28"/>
          <w:szCs w:val="28"/>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项目名称：</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项目编号：</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投标人名称（盖章）：</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法定代表人或授权代表（签字或盖章）：</w:t>
      </w:r>
      <w:r>
        <w:rPr>
          <w:rFonts w:hint="eastAsia" w:ascii="仿宋_GB2312" w:hAnsi="宋体" w:eastAsia="仿宋_GB2312"/>
          <w:b/>
          <w:color w:val="000000"/>
          <w:sz w:val="30"/>
          <w:szCs w:val="30"/>
          <w:u w:val="single"/>
        </w:rPr>
        <w:t xml:space="preserve">                    </w:t>
      </w:r>
    </w:p>
    <w:p>
      <w:pPr>
        <w:spacing w:before="156" w:line="360" w:lineRule="auto"/>
        <w:ind w:firstLine="6475" w:firstLineChars="2150"/>
        <w:rPr>
          <w:rFonts w:ascii="仿宋_GB2312" w:hAnsi="宋体" w:eastAsia="仿宋_GB2312"/>
          <w:b/>
          <w:color w:val="000000"/>
          <w:sz w:val="30"/>
          <w:szCs w:val="30"/>
        </w:rPr>
      </w:pPr>
    </w:p>
    <w:p>
      <w:pPr>
        <w:spacing w:before="156" w:line="360" w:lineRule="auto"/>
        <w:ind w:firstLine="6475" w:firstLineChars="2150"/>
        <w:rPr>
          <w:rFonts w:ascii="仿宋_GB2312" w:hAnsi="宋体" w:eastAsia="仿宋_GB2312"/>
          <w:b/>
          <w:color w:val="000000"/>
          <w:sz w:val="30"/>
          <w:szCs w:val="30"/>
        </w:rPr>
      </w:pPr>
    </w:p>
    <w:p>
      <w:pPr>
        <w:spacing w:before="156" w:line="360" w:lineRule="auto"/>
        <w:ind w:firstLine="6475" w:firstLineChars="2150"/>
        <w:rPr>
          <w:rFonts w:ascii="仿宋_GB2312" w:hAnsi="宋体" w:eastAsia="仿宋_GB2312"/>
          <w:b/>
          <w:color w:val="000000"/>
          <w:sz w:val="30"/>
          <w:szCs w:val="30"/>
        </w:rPr>
      </w:pPr>
      <w:r>
        <w:rPr>
          <w:rFonts w:hint="eastAsia" w:ascii="仿宋_GB2312" w:hAnsi="宋体" w:eastAsia="仿宋_GB2312"/>
          <w:b/>
          <w:color w:val="000000"/>
          <w:sz w:val="30"/>
          <w:szCs w:val="30"/>
        </w:rPr>
        <w:t>正本或副本</w:t>
      </w: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52"/>
          <w:szCs w:val="52"/>
        </w:rPr>
        <w:t>报价文件</w:t>
      </w:r>
    </w:p>
    <w:p>
      <w:pPr>
        <w:spacing w:before="156" w:line="360" w:lineRule="auto"/>
        <w:jc w:val="center"/>
        <w:rPr>
          <w:rFonts w:ascii="仿宋_GB2312" w:hAnsi="宋体" w:eastAsia="仿宋_GB2312"/>
          <w:b/>
          <w:color w:val="000000"/>
          <w:sz w:val="52"/>
          <w:szCs w:val="52"/>
        </w:rPr>
      </w:pPr>
      <w:r>
        <w:rPr>
          <w:rFonts w:hint="eastAsia" w:ascii="仿宋_GB2312" w:hAnsi="宋体" w:eastAsia="仿宋_GB2312"/>
          <w:b/>
          <w:color w:val="000000"/>
          <w:sz w:val="28"/>
          <w:szCs w:val="28"/>
        </w:rPr>
        <w:t>标项</w:t>
      </w:r>
      <w:r>
        <w:rPr>
          <w:rFonts w:hint="eastAsia" w:ascii="仿宋_GB2312" w:hAnsi="宋体" w:eastAsia="仿宋_GB2312"/>
          <w:b/>
          <w:color w:val="000000"/>
          <w:sz w:val="28"/>
          <w:szCs w:val="28"/>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项目名称：</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项目编号：</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投标人名称（盖章）：</w:t>
      </w:r>
      <w:r>
        <w:rPr>
          <w:rFonts w:hint="eastAsia" w:ascii="仿宋_GB2312" w:hAnsi="宋体" w:eastAsia="仿宋_GB2312"/>
          <w:b/>
          <w:color w:val="000000"/>
          <w:sz w:val="30"/>
          <w:szCs w:val="30"/>
          <w:u w:val="single"/>
        </w:rPr>
        <w:t xml:space="preserve">                           </w:t>
      </w:r>
    </w:p>
    <w:p>
      <w:pPr>
        <w:spacing w:before="156" w:line="360" w:lineRule="auto"/>
        <w:rPr>
          <w:rFonts w:ascii="仿宋_GB2312" w:hAnsi="宋体" w:eastAsia="仿宋_GB2312"/>
          <w:b/>
          <w:color w:val="000000"/>
          <w:sz w:val="30"/>
          <w:szCs w:val="30"/>
        </w:rPr>
      </w:pPr>
      <w:r>
        <w:rPr>
          <w:rFonts w:hint="eastAsia" w:ascii="仿宋_GB2312" w:hAnsi="宋体" w:eastAsia="仿宋_GB2312"/>
          <w:b/>
          <w:color w:val="000000"/>
          <w:sz w:val="30"/>
          <w:szCs w:val="30"/>
        </w:rPr>
        <w:t>法定代表人或授权代表（签字或盖章）：</w:t>
      </w:r>
      <w:r>
        <w:rPr>
          <w:rFonts w:hint="eastAsia" w:ascii="仿宋_GB2312" w:hAnsi="宋体" w:eastAsia="仿宋_GB2312"/>
          <w:b/>
          <w:color w:val="000000"/>
          <w:sz w:val="30"/>
          <w:szCs w:val="30"/>
          <w:u w:val="single"/>
        </w:rPr>
        <w:t xml:space="preserve">                    </w:t>
      </w:r>
    </w:p>
    <w:p>
      <w:pPr>
        <w:snapToGrid w:val="0"/>
        <w:spacing w:before="156" w:line="360" w:lineRule="auto"/>
        <w:jc w:val="center"/>
        <w:rPr>
          <w:color w:val="000000"/>
        </w:rPr>
      </w:pPr>
    </w:p>
    <w:p>
      <w:pPr>
        <w:spacing w:before="156"/>
        <w:rPr>
          <w:color w:val="000000"/>
        </w:rPr>
      </w:pPr>
    </w:p>
    <w:p>
      <w:pPr>
        <w:spacing w:line="360" w:lineRule="auto"/>
        <w:rPr>
          <w:color w:val="000000"/>
        </w:rPr>
      </w:pPr>
    </w:p>
    <w:p>
      <w:pPr>
        <w:snapToGrid w:val="0"/>
        <w:spacing w:before="156" w:after="50" w:line="460" w:lineRule="exact"/>
        <w:jc w:val="center"/>
        <w:rPr>
          <w:color w:val="000000"/>
        </w:rPr>
      </w:pPr>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FuturaA Bk BT">
    <w:altName w:val="Arial"/>
    <w:panose1 w:val="00000000000000000000"/>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0000009F" w:csb1="00000000"/>
  </w:font>
  <w:font w:name="文鼎CS仿宋体">
    <w:altName w:val="黑体"/>
    <w:panose1 w:val="00000000000000000000"/>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Garamond">
    <w:altName w:val="PMingLiU-ExtB"/>
    <w:panose1 w:val="02020404030301010803"/>
    <w:charset w:val="00"/>
    <w:family w:val="roman"/>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71</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71</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outside" w:y="1"/>
      <w:rPr>
        <w:rStyle w:val="96"/>
      </w:rPr>
    </w:pPr>
    <w:r>
      <w:fldChar w:fldCharType="begin"/>
    </w:r>
    <w:r>
      <w:rPr>
        <w:rStyle w:val="96"/>
      </w:rPr>
      <w:instrText xml:space="preserve">PAGE  </w:instrText>
    </w:r>
    <w:r>
      <w:fldChar w:fldCharType="end"/>
    </w:r>
  </w:p>
  <w:p>
    <w:pPr>
      <w:pStyle w:val="5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689E"/>
    <w:multiLevelType w:val="singleLevel"/>
    <w:tmpl w:val="0EE2689E"/>
    <w:lvl w:ilvl="0" w:tentative="0">
      <w:start w:val="2"/>
      <w:numFmt w:val="chineseCounting"/>
      <w:suff w:val="nothing"/>
      <w:lvlText w:val="%1、"/>
      <w:lvlJc w:val="left"/>
      <w:rPr>
        <w:rFonts w:hint="eastAsia"/>
      </w:rPr>
    </w:lvl>
  </w:abstractNum>
  <w:abstractNum w:abstractNumId="1">
    <w:nsid w:val="2267500F"/>
    <w:multiLevelType w:val="singleLevel"/>
    <w:tmpl w:val="2267500F"/>
    <w:lvl w:ilvl="0" w:tentative="0">
      <w:start w:val="4"/>
      <w:numFmt w:val="chineseCounting"/>
      <w:suff w:val="nothing"/>
      <w:lvlText w:val="（%1）"/>
      <w:lvlJc w:val="left"/>
      <w:pPr>
        <w:ind w:left="0" w:firstLine="0"/>
      </w:pPr>
    </w:lvl>
  </w:abstractNum>
  <w:abstractNum w:abstractNumId="2">
    <w:nsid w:val="40C63152"/>
    <w:multiLevelType w:val="multilevel"/>
    <w:tmpl w:val="40C6315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E9334E"/>
    <w:multiLevelType w:val="singleLevel"/>
    <w:tmpl w:val="49E9334E"/>
    <w:lvl w:ilvl="0" w:tentative="0">
      <w:start w:val="2"/>
      <w:numFmt w:val="decimal"/>
      <w:lvlText w:val="%1."/>
      <w:lvlJc w:val="left"/>
      <w:pPr>
        <w:tabs>
          <w:tab w:val="left" w:pos="312"/>
        </w:tabs>
      </w:pPr>
    </w:lvl>
  </w:abstractNum>
  <w:num w:numId="1">
    <w:abstractNumId w:val="1"/>
    <w:lvlOverride w:ilvl="0">
      <w:startOverride w:val="4"/>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215F"/>
    <w:rsid w:val="00001DC8"/>
    <w:rsid w:val="0000261C"/>
    <w:rsid w:val="0000296F"/>
    <w:rsid w:val="00004111"/>
    <w:rsid w:val="000041A5"/>
    <w:rsid w:val="00004CCF"/>
    <w:rsid w:val="00005111"/>
    <w:rsid w:val="00005222"/>
    <w:rsid w:val="0000557B"/>
    <w:rsid w:val="000056B4"/>
    <w:rsid w:val="00006304"/>
    <w:rsid w:val="00006A7C"/>
    <w:rsid w:val="00006B8D"/>
    <w:rsid w:val="00007144"/>
    <w:rsid w:val="000115D5"/>
    <w:rsid w:val="00011A8F"/>
    <w:rsid w:val="00011D9D"/>
    <w:rsid w:val="000129F6"/>
    <w:rsid w:val="00012A09"/>
    <w:rsid w:val="00013394"/>
    <w:rsid w:val="00014587"/>
    <w:rsid w:val="00015F97"/>
    <w:rsid w:val="00017651"/>
    <w:rsid w:val="000176CB"/>
    <w:rsid w:val="00017AD3"/>
    <w:rsid w:val="00020587"/>
    <w:rsid w:val="000205AA"/>
    <w:rsid w:val="00020ABB"/>
    <w:rsid w:val="00021207"/>
    <w:rsid w:val="000215D0"/>
    <w:rsid w:val="00021759"/>
    <w:rsid w:val="00021867"/>
    <w:rsid w:val="0002282A"/>
    <w:rsid w:val="0002291C"/>
    <w:rsid w:val="00022998"/>
    <w:rsid w:val="00022B1F"/>
    <w:rsid w:val="00022B25"/>
    <w:rsid w:val="0002322F"/>
    <w:rsid w:val="000239E8"/>
    <w:rsid w:val="00023BA1"/>
    <w:rsid w:val="00024260"/>
    <w:rsid w:val="0002432F"/>
    <w:rsid w:val="0002531C"/>
    <w:rsid w:val="0002692C"/>
    <w:rsid w:val="00026BB8"/>
    <w:rsid w:val="00027712"/>
    <w:rsid w:val="00027DD7"/>
    <w:rsid w:val="00030ACE"/>
    <w:rsid w:val="000327A0"/>
    <w:rsid w:val="00032A7B"/>
    <w:rsid w:val="00032C15"/>
    <w:rsid w:val="00033884"/>
    <w:rsid w:val="00034330"/>
    <w:rsid w:val="00035360"/>
    <w:rsid w:val="0003558D"/>
    <w:rsid w:val="000355BA"/>
    <w:rsid w:val="00035670"/>
    <w:rsid w:val="000356B0"/>
    <w:rsid w:val="000360CB"/>
    <w:rsid w:val="00036F7D"/>
    <w:rsid w:val="00037CA1"/>
    <w:rsid w:val="00037CE7"/>
    <w:rsid w:val="00037F54"/>
    <w:rsid w:val="000400B9"/>
    <w:rsid w:val="00040625"/>
    <w:rsid w:val="000409F9"/>
    <w:rsid w:val="00040E47"/>
    <w:rsid w:val="000427DA"/>
    <w:rsid w:val="000427EB"/>
    <w:rsid w:val="00042D49"/>
    <w:rsid w:val="00043588"/>
    <w:rsid w:val="00043FC1"/>
    <w:rsid w:val="00045653"/>
    <w:rsid w:val="00045981"/>
    <w:rsid w:val="000461F6"/>
    <w:rsid w:val="00047007"/>
    <w:rsid w:val="00047439"/>
    <w:rsid w:val="0004781C"/>
    <w:rsid w:val="00047A3C"/>
    <w:rsid w:val="000502ED"/>
    <w:rsid w:val="00052261"/>
    <w:rsid w:val="00052306"/>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122C"/>
    <w:rsid w:val="000717DC"/>
    <w:rsid w:val="00071CC5"/>
    <w:rsid w:val="00071CFB"/>
    <w:rsid w:val="0007246F"/>
    <w:rsid w:val="00073791"/>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3C5"/>
    <w:rsid w:val="00087BAC"/>
    <w:rsid w:val="00087DEA"/>
    <w:rsid w:val="00087F82"/>
    <w:rsid w:val="00090827"/>
    <w:rsid w:val="000910E0"/>
    <w:rsid w:val="00092C01"/>
    <w:rsid w:val="0009302B"/>
    <w:rsid w:val="000939A8"/>
    <w:rsid w:val="00093FBC"/>
    <w:rsid w:val="00094432"/>
    <w:rsid w:val="0009465F"/>
    <w:rsid w:val="00095AAE"/>
    <w:rsid w:val="00095BFE"/>
    <w:rsid w:val="0009690B"/>
    <w:rsid w:val="00096DA4"/>
    <w:rsid w:val="00097086"/>
    <w:rsid w:val="000972F7"/>
    <w:rsid w:val="000975BA"/>
    <w:rsid w:val="000A05AB"/>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4181"/>
    <w:rsid w:val="000B453A"/>
    <w:rsid w:val="000B4B8C"/>
    <w:rsid w:val="000B4D77"/>
    <w:rsid w:val="000B5A99"/>
    <w:rsid w:val="000B74B7"/>
    <w:rsid w:val="000B76DD"/>
    <w:rsid w:val="000C02D9"/>
    <w:rsid w:val="000C0ED5"/>
    <w:rsid w:val="000C4253"/>
    <w:rsid w:val="000C43CF"/>
    <w:rsid w:val="000C6043"/>
    <w:rsid w:val="000C622D"/>
    <w:rsid w:val="000D1615"/>
    <w:rsid w:val="000D2909"/>
    <w:rsid w:val="000D2994"/>
    <w:rsid w:val="000D348F"/>
    <w:rsid w:val="000D3B83"/>
    <w:rsid w:val="000D414C"/>
    <w:rsid w:val="000D41AE"/>
    <w:rsid w:val="000D42DE"/>
    <w:rsid w:val="000D42F6"/>
    <w:rsid w:val="000D483F"/>
    <w:rsid w:val="000D5E96"/>
    <w:rsid w:val="000D60B5"/>
    <w:rsid w:val="000D6834"/>
    <w:rsid w:val="000D6E97"/>
    <w:rsid w:val="000D703A"/>
    <w:rsid w:val="000D7B0F"/>
    <w:rsid w:val="000D7E82"/>
    <w:rsid w:val="000E12A7"/>
    <w:rsid w:val="000E2F3E"/>
    <w:rsid w:val="000E3A4D"/>
    <w:rsid w:val="000E5605"/>
    <w:rsid w:val="000E5A06"/>
    <w:rsid w:val="000E6A7C"/>
    <w:rsid w:val="000E6FE9"/>
    <w:rsid w:val="000E79FE"/>
    <w:rsid w:val="000F033C"/>
    <w:rsid w:val="000F0713"/>
    <w:rsid w:val="000F0E9F"/>
    <w:rsid w:val="000F1AAE"/>
    <w:rsid w:val="000F2B70"/>
    <w:rsid w:val="000F2F3C"/>
    <w:rsid w:val="000F3979"/>
    <w:rsid w:val="000F45C9"/>
    <w:rsid w:val="000F4D24"/>
    <w:rsid w:val="000F588D"/>
    <w:rsid w:val="000F5C9F"/>
    <w:rsid w:val="000F67A5"/>
    <w:rsid w:val="000F72A3"/>
    <w:rsid w:val="000F74A3"/>
    <w:rsid w:val="00100494"/>
    <w:rsid w:val="001004A6"/>
    <w:rsid w:val="00100708"/>
    <w:rsid w:val="00101C07"/>
    <w:rsid w:val="00101D94"/>
    <w:rsid w:val="00102984"/>
    <w:rsid w:val="00103ADB"/>
    <w:rsid w:val="00103CAA"/>
    <w:rsid w:val="0010431C"/>
    <w:rsid w:val="001054D1"/>
    <w:rsid w:val="00105E09"/>
    <w:rsid w:val="00106011"/>
    <w:rsid w:val="0010777C"/>
    <w:rsid w:val="00111786"/>
    <w:rsid w:val="0011196E"/>
    <w:rsid w:val="001138BE"/>
    <w:rsid w:val="001146D9"/>
    <w:rsid w:val="00114D79"/>
    <w:rsid w:val="00115694"/>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700"/>
    <w:rsid w:val="00137848"/>
    <w:rsid w:val="001402B5"/>
    <w:rsid w:val="00140483"/>
    <w:rsid w:val="001404B9"/>
    <w:rsid w:val="00140556"/>
    <w:rsid w:val="001408C8"/>
    <w:rsid w:val="00140C9F"/>
    <w:rsid w:val="00141B6F"/>
    <w:rsid w:val="00141DBE"/>
    <w:rsid w:val="00142685"/>
    <w:rsid w:val="00142CDF"/>
    <w:rsid w:val="00142D8B"/>
    <w:rsid w:val="00144DCC"/>
    <w:rsid w:val="00145055"/>
    <w:rsid w:val="00145315"/>
    <w:rsid w:val="00145597"/>
    <w:rsid w:val="00145AB4"/>
    <w:rsid w:val="00146839"/>
    <w:rsid w:val="00146A51"/>
    <w:rsid w:val="00147984"/>
    <w:rsid w:val="00147A86"/>
    <w:rsid w:val="00147B3E"/>
    <w:rsid w:val="00147B53"/>
    <w:rsid w:val="00147C64"/>
    <w:rsid w:val="001501D6"/>
    <w:rsid w:val="00150B03"/>
    <w:rsid w:val="00150C68"/>
    <w:rsid w:val="00151EDE"/>
    <w:rsid w:val="001523CA"/>
    <w:rsid w:val="00152C4F"/>
    <w:rsid w:val="00153348"/>
    <w:rsid w:val="00154185"/>
    <w:rsid w:val="001550DB"/>
    <w:rsid w:val="00155E1E"/>
    <w:rsid w:val="0015653B"/>
    <w:rsid w:val="00156C69"/>
    <w:rsid w:val="001571E1"/>
    <w:rsid w:val="001572E2"/>
    <w:rsid w:val="00157450"/>
    <w:rsid w:val="001600FF"/>
    <w:rsid w:val="00160100"/>
    <w:rsid w:val="001604B0"/>
    <w:rsid w:val="001605C9"/>
    <w:rsid w:val="001607B2"/>
    <w:rsid w:val="001613B4"/>
    <w:rsid w:val="001615EA"/>
    <w:rsid w:val="0016169A"/>
    <w:rsid w:val="0016178C"/>
    <w:rsid w:val="00162973"/>
    <w:rsid w:val="00162B1A"/>
    <w:rsid w:val="00163192"/>
    <w:rsid w:val="00163A45"/>
    <w:rsid w:val="00163FB9"/>
    <w:rsid w:val="001640B2"/>
    <w:rsid w:val="001646CC"/>
    <w:rsid w:val="00165C20"/>
    <w:rsid w:val="00166290"/>
    <w:rsid w:val="001667AD"/>
    <w:rsid w:val="001703BE"/>
    <w:rsid w:val="001705A9"/>
    <w:rsid w:val="0017090E"/>
    <w:rsid w:val="001716E7"/>
    <w:rsid w:val="00171858"/>
    <w:rsid w:val="001719A0"/>
    <w:rsid w:val="001721A6"/>
    <w:rsid w:val="00172574"/>
    <w:rsid w:val="00174541"/>
    <w:rsid w:val="00175078"/>
    <w:rsid w:val="001752DB"/>
    <w:rsid w:val="00175A59"/>
    <w:rsid w:val="001763F7"/>
    <w:rsid w:val="001771EB"/>
    <w:rsid w:val="00180C6D"/>
    <w:rsid w:val="00181C38"/>
    <w:rsid w:val="00182131"/>
    <w:rsid w:val="00184EA3"/>
    <w:rsid w:val="00186F33"/>
    <w:rsid w:val="001874B1"/>
    <w:rsid w:val="00187805"/>
    <w:rsid w:val="0018781C"/>
    <w:rsid w:val="00187D78"/>
    <w:rsid w:val="0019001E"/>
    <w:rsid w:val="001907CD"/>
    <w:rsid w:val="00191596"/>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72C"/>
    <w:rsid w:val="001B0550"/>
    <w:rsid w:val="001B221B"/>
    <w:rsid w:val="001B29CD"/>
    <w:rsid w:val="001B2E75"/>
    <w:rsid w:val="001B3429"/>
    <w:rsid w:val="001B3B37"/>
    <w:rsid w:val="001B44CC"/>
    <w:rsid w:val="001B4667"/>
    <w:rsid w:val="001B5A54"/>
    <w:rsid w:val="001B67C6"/>
    <w:rsid w:val="001B68AD"/>
    <w:rsid w:val="001B7DF9"/>
    <w:rsid w:val="001C010C"/>
    <w:rsid w:val="001C28AB"/>
    <w:rsid w:val="001C39A9"/>
    <w:rsid w:val="001C56D4"/>
    <w:rsid w:val="001C58A7"/>
    <w:rsid w:val="001C58C6"/>
    <w:rsid w:val="001C626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7129"/>
    <w:rsid w:val="001E0760"/>
    <w:rsid w:val="001E08B8"/>
    <w:rsid w:val="001E0932"/>
    <w:rsid w:val="001E0B67"/>
    <w:rsid w:val="001E0E18"/>
    <w:rsid w:val="001E0F6C"/>
    <w:rsid w:val="001E11E9"/>
    <w:rsid w:val="001E1A59"/>
    <w:rsid w:val="001E3325"/>
    <w:rsid w:val="001E33B2"/>
    <w:rsid w:val="001E53CB"/>
    <w:rsid w:val="001E7D97"/>
    <w:rsid w:val="001F2AAC"/>
    <w:rsid w:val="001F2B14"/>
    <w:rsid w:val="001F398D"/>
    <w:rsid w:val="001F3CA9"/>
    <w:rsid w:val="001F3F09"/>
    <w:rsid w:val="001F4BC6"/>
    <w:rsid w:val="001F5704"/>
    <w:rsid w:val="001F690E"/>
    <w:rsid w:val="001F697B"/>
    <w:rsid w:val="002003DD"/>
    <w:rsid w:val="00200852"/>
    <w:rsid w:val="00200AD0"/>
    <w:rsid w:val="00201866"/>
    <w:rsid w:val="00201B48"/>
    <w:rsid w:val="00201D89"/>
    <w:rsid w:val="00202F75"/>
    <w:rsid w:val="00203176"/>
    <w:rsid w:val="0020338D"/>
    <w:rsid w:val="00203FD9"/>
    <w:rsid w:val="00204011"/>
    <w:rsid w:val="002042A4"/>
    <w:rsid w:val="00204E29"/>
    <w:rsid w:val="00205375"/>
    <w:rsid w:val="002057B0"/>
    <w:rsid w:val="00207B9E"/>
    <w:rsid w:val="0021000E"/>
    <w:rsid w:val="0021083F"/>
    <w:rsid w:val="002109CF"/>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3158"/>
    <w:rsid w:val="00223D04"/>
    <w:rsid w:val="002248C7"/>
    <w:rsid w:val="00224FFE"/>
    <w:rsid w:val="002252AE"/>
    <w:rsid w:val="0022535B"/>
    <w:rsid w:val="00225834"/>
    <w:rsid w:val="0022685D"/>
    <w:rsid w:val="00226ADB"/>
    <w:rsid w:val="00227015"/>
    <w:rsid w:val="002274CF"/>
    <w:rsid w:val="002276C0"/>
    <w:rsid w:val="00227C9F"/>
    <w:rsid w:val="00230777"/>
    <w:rsid w:val="00230A6D"/>
    <w:rsid w:val="00230EBC"/>
    <w:rsid w:val="00231522"/>
    <w:rsid w:val="002316C5"/>
    <w:rsid w:val="00233908"/>
    <w:rsid w:val="002342CD"/>
    <w:rsid w:val="00234390"/>
    <w:rsid w:val="002349BB"/>
    <w:rsid w:val="00234B8C"/>
    <w:rsid w:val="00234CE4"/>
    <w:rsid w:val="0023549D"/>
    <w:rsid w:val="00235C33"/>
    <w:rsid w:val="0023730B"/>
    <w:rsid w:val="00240426"/>
    <w:rsid w:val="002407C0"/>
    <w:rsid w:val="00241293"/>
    <w:rsid w:val="002417D3"/>
    <w:rsid w:val="002418FE"/>
    <w:rsid w:val="00241BED"/>
    <w:rsid w:val="00243A23"/>
    <w:rsid w:val="00244D60"/>
    <w:rsid w:val="002454C7"/>
    <w:rsid w:val="0024672B"/>
    <w:rsid w:val="002469AF"/>
    <w:rsid w:val="0024795F"/>
    <w:rsid w:val="0025021D"/>
    <w:rsid w:val="00250262"/>
    <w:rsid w:val="00250594"/>
    <w:rsid w:val="00250B08"/>
    <w:rsid w:val="00250D38"/>
    <w:rsid w:val="00252DF8"/>
    <w:rsid w:val="00254054"/>
    <w:rsid w:val="0025412D"/>
    <w:rsid w:val="00254C61"/>
    <w:rsid w:val="00254F3A"/>
    <w:rsid w:val="00255E10"/>
    <w:rsid w:val="00255E74"/>
    <w:rsid w:val="0025605B"/>
    <w:rsid w:val="002565AD"/>
    <w:rsid w:val="00256806"/>
    <w:rsid w:val="00256A60"/>
    <w:rsid w:val="00257108"/>
    <w:rsid w:val="002577E1"/>
    <w:rsid w:val="00260172"/>
    <w:rsid w:val="00260215"/>
    <w:rsid w:val="0026041F"/>
    <w:rsid w:val="002605C5"/>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814"/>
    <w:rsid w:val="0027236F"/>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340C"/>
    <w:rsid w:val="00283C8F"/>
    <w:rsid w:val="00284207"/>
    <w:rsid w:val="00284342"/>
    <w:rsid w:val="002844BA"/>
    <w:rsid w:val="00284842"/>
    <w:rsid w:val="0028501F"/>
    <w:rsid w:val="00285A48"/>
    <w:rsid w:val="00285CA7"/>
    <w:rsid w:val="0028650F"/>
    <w:rsid w:val="0028668B"/>
    <w:rsid w:val="00286C88"/>
    <w:rsid w:val="00287121"/>
    <w:rsid w:val="002874A6"/>
    <w:rsid w:val="002875E8"/>
    <w:rsid w:val="00287BC6"/>
    <w:rsid w:val="002904D6"/>
    <w:rsid w:val="0029129B"/>
    <w:rsid w:val="00291308"/>
    <w:rsid w:val="00291CAA"/>
    <w:rsid w:val="002933AB"/>
    <w:rsid w:val="0029421D"/>
    <w:rsid w:val="00297324"/>
    <w:rsid w:val="002A1206"/>
    <w:rsid w:val="002A14B7"/>
    <w:rsid w:val="002A1599"/>
    <w:rsid w:val="002A1DAF"/>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34DB"/>
    <w:rsid w:val="002C3FB8"/>
    <w:rsid w:val="002C4239"/>
    <w:rsid w:val="002C4347"/>
    <w:rsid w:val="002C5029"/>
    <w:rsid w:val="002C6AFB"/>
    <w:rsid w:val="002D06BF"/>
    <w:rsid w:val="002D09D8"/>
    <w:rsid w:val="002D0D97"/>
    <w:rsid w:val="002D1274"/>
    <w:rsid w:val="002D1F0B"/>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E55"/>
    <w:rsid w:val="002E69B9"/>
    <w:rsid w:val="002E69F3"/>
    <w:rsid w:val="002E6C52"/>
    <w:rsid w:val="002E7D66"/>
    <w:rsid w:val="002F05B5"/>
    <w:rsid w:val="002F16A6"/>
    <w:rsid w:val="002F1786"/>
    <w:rsid w:val="002F1AC8"/>
    <w:rsid w:val="002F33A6"/>
    <w:rsid w:val="002F35D7"/>
    <w:rsid w:val="002F3CD1"/>
    <w:rsid w:val="002F41D4"/>
    <w:rsid w:val="002F45AA"/>
    <w:rsid w:val="002F49F1"/>
    <w:rsid w:val="002F553F"/>
    <w:rsid w:val="002F6E3C"/>
    <w:rsid w:val="002F7E40"/>
    <w:rsid w:val="00300595"/>
    <w:rsid w:val="00300863"/>
    <w:rsid w:val="00300C99"/>
    <w:rsid w:val="0030129B"/>
    <w:rsid w:val="003019B4"/>
    <w:rsid w:val="0030213B"/>
    <w:rsid w:val="00302EC2"/>
    <w:rsid w:val="00303102"/>
    <w:rsid w:val="003031A1"/>
    <w:rsid w:val="003034C8"/>
    <w:rsid w:val="003034F0"/>
    <w:rsid w:val="00303A5C"/>
    <w:rsid w:val="00303DD0"/>
    <w:rsid w:val="00304128"/>
    <w:rsid w:val="003049CF"/>
    <w:rsid w:val="003053DB"/>
    <w:rsid w:val="00305812"/>
    <w:rsid w:val="003058FB"/>
    <w:rsid w:val="00305923"/>
    <w:rsid w:val="003059B9"/>
    <w:rsid w:val="00306B24"/>
    <w:rsid w:val="00306E90"/>
    <w:rsid w:val="003079C1"/>
    <w:rsid w:val="00307C6F"/>
    <w:rsid w:val="0031055C"/>
    <w:rsid w:val="00311614"/>
    <w:rsid w:val="00311657"/>
    <w:rsid w:val="00311B77"/>
    <w:rsid w:val="00312D03"/>
    <w:rsid w:val="00316CA3"/>
    <w:rsid w:val="0031708D"/>
    <w:rsid w:val="00317121"/>
    <w:rsid w:val="0032062D"/>
    <w:rsid w:val="0032127D"/>
    <w:rsid w:val="00321E58"/>
    <w:rsid w:val="00321EE3"/>
    <w:rsid w:val="00321FDA"/>
    <w:rsid w:val="00322434"/>
    <w:rsid w:val="003232A4"/>
    <w:rsid w:val="003235BE"/>
    <w:rsid w:val="00323914"/>
    <w:rsid w:val="00323B8E"/>
    <w:rsid w:val="0032577E"/>
    <w:rsid w:val="00325A30"/>
    <w:rsid w:val="00326492"/>
    <w:rsid w:val="0032798E"/>
    <w:rsid w:val="00327A1E"/>
    <w:rsid w:val="00327CFD"/>
    <w:rsid w:val="00327FA9"/>
    <w:rsid w:val="003302F9"/>
    <w:rsid w:val="003307C2"/>
    <w:rsid w:val="003309BD"/>
    <w:rsid w:val="00332343"/>
    <w:rsid w:val="003327B7"/>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6CC0"/>
    <w:rsid w:val="00341C80"/>
    <w:rsid w:val="0034284C"/>
    <w:rsid w:val="00342DD4"/>
    <w:rsid w:val="00342F4A"/>
    <w:rsid w:val="003437CA"/>
    <w:rsid w:val="00343A6B"/>
    <w:rsid w:val="00343DD6"/>
    <w:rsid w:val="00344B62"/>
    <w:rsid w:val="0034529B"/>
    <w:rsid w:val="00346277"/>
    <w:rsid w:val="00346452"/>
    <w:rsid w:val="003469C7"/>
    <w:rsid w:val="00346B63"/>
    <w:rsid w:val="003515B2"/>
    <w:rsid w:val="003550CA"/>
    <w:rsid w:val="003557D5"/>
    <w:rsid w:val="00355BCF"/>
    <w:rsid w:val="00357534"/>
    <w:rsid w:val="00357685"/>
    <w:rsid w:val="003601EC"/>
    <w:rsid w:val="003601FF"/>
    <w:rsid w:val="00360258"/>
    <w:rsid w:val="00360608"/>
    <w:rsid w:val="00361DE8"/>
    <w:rsid w:val="0036295E"/>
    <w:rsid w:val="00363907"/>
    <w:rsid w:val="003639AD"/>
    <w:rsid w:val="003641A6"/>
    <w:rsid w:val="003652E8"/>
    <w:rsid w:val="00365585"/>
    <w:rsid w:val="00366D8B"/>
    <w:rsid w:val="003670FB"/>
    <w:rsid w:val="00367275"/>
    <w:rsid w:val="0037037A"/>
    <w:rsid w:val="003720C0"/>
    <w:rsid w:val="00372613"/>
    <w:rsid w:val="00372877"/>
    <w:rsid w:val="00372F18"/>
    <w:rsid w:val="0037310F"/>
    <w:rsid w:val="00373A9F"/>
    <w:rsid w:val="00375420"/>
    <w:rsid w:val="00375AC0"/>
    <w:rsid w:val="00376DD0"/>
    <w:rsid w:val="00376FB3"/>
    <w:rsid w:val="00380B6F"/>
    <w:rsid w:val="00380B9E"/>
    <w:rsid w:val="00380D97"/>
    <w:rsid w:val="00380E0C"/>
    <w:rsid w:val="00380F6A"/>
    <w:rsid w:val="00381938"/>
    <w:rsid w:val="00382E1A"/>
    <w:rsid w:val="00384283"/>
    <w:rsid w:val="003857F6"/>
    <w:rsid w:val="00385847"/>
    <w:rsid w:val="00385BE8"/>
    <w:rsid w:val="003864B8"/>
    <w:rsid w:val="0038678A"/>
    <w:rsid w:val="003877AD"/>
    <w:rsid w:val="00387BE7"/>
    <w:rsid w:val="00390709"/>
    <w:rsid w:val="00390CCB"/>
    <w:rsid w:val="003917F4"/>
    <w:rsid w:val="003931AD"/>
    <w:rsid w:val="00393FB0"/>
    <w:rsid w:val="00394658"/>
    <w:rsid w:val="00394FB3"/>
    <w:rsid w:val="003955A2"/>
    <w:rsid w:val="00395D69"/>
    <w:rsid w:val="00396D8A"/>
    <w:rsid w:val="00396E0F"/>
    <w:rsid w:val="00397033"/>
    <w:rsid w:val="00397CDF"/>
    <w:rsid w:val="003A04B2"/>
    <w:rsid w:val="003A0A75"/>
    <w:rsid w:val="003A0C25"/>
    <w:rsid w:val="003A28CF"/>
    <w:rsid w:val="003A2918"/>
    <w:rsid w:val="003A29A5"/>
    <w:rsid w:val="003A2A40"/>
    <w:rsid w:val="003A3B3E"/>
    <w:rsid w:val="003A58C2"/>
    <w:rsid w:val="003A618C"/>
    <w:rsid w:val="003A7A75"/>
    <w:rsid w:val="003B02B3"/>
    <w:rsid w:val="003B1071"/>
    <w:rsid w:val="003B1F50"/>
    <w:rsid w:val="003B2256"/>
    <w:rsid w:val="003B2D96"/>
    <w:rsid w:val="003B3136"/>
    <w:rsid w:val="003B3B0E"/>
    <w:rsid w:val="003B3F99"/>
    <w:rsid w:val="003B512D"/>
    <w:rsid w:val="003B57FC"/>
    <w:rsid w:val="003B5B53"/>
    <w:rsid w:val="003B5F7D"/>
    <w:rsid w:val="003B6888"/>
    <w:rsid w:val="003B6FEA"/>
    <w:rsid w:val="003B76C6"/>
    <w:rsid w:val="003C037C"/>
    <w:rsid w:val="003C0CB0"/>
    <w:rsid w:val="003C140F"/>
    <w:rsid w:val="003C1419"/>
    <w:rsid w:val="003C1CAC"/>
    <w:rsid w:val="003C1FCA"/>
    <w:rsid w:val="003C2C2F"/>
    <w:rsid w:val="003C384B"/>
    <w:rsid w:val="003C44E1"/>
    <w:rsid w:val="003C491C"/>
    <w:rsid w:val="003C56AE"/>
    <w:rsid w:val="003C6042"/>
    <w:rsid w:val="003C634D"/>
    <w:rsid w:val="003C6389"/>
    <w:rsid w:val="003C6A10"/>
    <w:rsid w:val="003C7384"/>
    <w:rsid w:val="003D0A9E"/>
    <w:rsid w:val="003D0C5E"/>
    <w:rsid w:val="003D1B3F"/>
    <w:rsid w:val="003D1C9C"/>
    <w:rsid w:val="003D297E"/>
    <w:rsid w:val="003D29CF"/>
    <w:rsid w:val="003D357C"/>
    <w:rsid w:val="003D35CA"/>
    <w:rsid w:val="003D3C46"/>
    <w:rsid w:val="003D4270"/>
    <w:rsid w:val="003D430A"/>
    <w:rsid w:val="003D4AE1"/>
    <w:rsid w:val="003D5786"/>
    <w:rsid w:val="003D5F6E"/>
    <w:rsid w:val="003E1042"/>
    <w:rsid w:val="003E1AF8"/>
    <w:rsid w:val="003E1ED7"/>
    <w:rsid w:val="003E1FCB"/>
    <w:rsid w:val="003E21A0"/>
    <w:rsid w:val="003E4586"/>
    <w:rsid w:val="003E4E87"/>
    <w:rsid w:val="003E5387"/>
    <w:rsid w:val="003E6880"/>
    <w:rsid w:val="003E74A8"/>
    <w:rsid w:val="003E79D7"/>
    <w:rsid w:val="003F0A4D"/>
    <w:rsid w:val="003F0D2C"/>
    <w:rsid w:val="003F0D84"/>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729"/>
    <w:rsid w:val="00402B70"/>
    <w:rsid w:val="00403263"/>
    <w:rsid w:val="00403BFB"/>
    <w:rsid w:val="00405995"/>
    <w:rsid w:val="00405B86"/>
    <w:rsid w:val="00406B92"/>
    <w:rsid w:val="00407483"/>
    <w:rsid w:val="00407A9B"/>
    <w:rsid w:val="0041026A"/>
    <w:rsid w:val="0041053D"/>
    <w:rsid w:val="0041130B"/>
    <w:rsid w:val="00411795"/>
    <w:rsid w:val="00411B6A"/>
    <w:rsid w:val="004126CC"/>
    <w:rsid w:val="004128CF"/>
    <w:rsid w:val="00413735"/>
    <w:rsid w:val="00414F57"/>
    <w:rsid w:val="004151BD"/>
    <w:rsid w:val="00416B4F"/>
    <w:rsid w:val="00416BC0"/>
    <w:rsid w:val="00420207"/>
    <w:rsid w:val="00421CD1"/>
    <w:rsid w:val="0042229F"/>
    <w:rsid w:val="00422989"/>
    <w:rsid w:val="00422C2D"/>
    <w:rsid w:val="00423869"/>
    <w:rsid w:val="004238B9"/>
    <w:rsid w:val="0042402B"/>
    <w:rsid w:val="004244D9"/>
    <w:rsid w:val="00424AB1"/>
    <w:rsid w:val="004256ED"/>
    <w:rsid w:val="00425E3F"/>
    <w:rsid w:val="004262BE"/>
    <w:rsid w:val="00426A09"/>
    <w:rsid w:val="00426BBF"/>
    <w:rsid w:val="00427489"/>
    <w:rsid w:val="00427900"/>
    <w:rsid w:val="00427A9A"/>
    <w:rsid w:val="00430081"/>
    <w:rsid w:val="00430A86"/>
    <w:rsid w:val="004311F6"/>
    <w:rsid w:val="0043261A"/>
    <w:rsid w:val="004329DD"/>
    <w:rsid w:val="00433780"/>
    <w:rsid w:val="00434C2B"/>
    <w:rsid w:val="00435156"/>
    <w:rsid w:val="0043515B"/>
    <w:rsid w:val="00435656"/>
    <w:rsid w:val="00435B48"/>
    <w:rsid w:val="00435B88"/>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64C"/>
    <w:rsid w:val="0045283E"/>
    <w:rsid w:val="00453383"/>
    <w:rsid w:val="00453443"/>
    <w:rsid w:val="00453BEB"/>
    <w:rsid w:val="00453DAC"/>
    <w:rsid w:val="00454026"/>
    <w:rsid w:val="00454BD0"/>
    <w:rsid w:val="00455FA5"/>
    <w:rsid w:val="00456482"/>
    <w:rsid w:val="00457BA7"/>
    <w:rsid w:val="00460BCE"/>
    <w:rsid w:val="00461599"/>
    <w:rsid w:val="00461725"/>
    <w:rsid w:val="00461BB5"/>
    <w:rsid w:val="0046248A"/>
    <w:rsid w:val="0046260A"/>
    <w:rsid w:val="00462AF3"/>
    <w:rsid w:val="004640CB"/>
    <w:rsid w:val="00464C89"/>
    <w:rsid w:val="00464F3D"/>
    <w:rsid w:val="00465636"/>
    <w:rsid w:val="00465932"/>
    <w:rsid w:val="00465E9C"/>
    <w:rsid w:val="00466F1E"/>
    <w:rsid w:val="00470784"/>
    <w:rsid w:val="00470B98"/>
    <w:rsid w:val="004724E2"/>
    <w:rsid w:val="004726A6"/>
    <w:rsid w:val="00472E6D"/>
    <w:rsid w:val="004733CB"/>
    <w:rsid w:val="004734AF"/>
    <w:rsid w:val="0047367F"/>
    <w:rsid w:val="00473D30"/>
    <w:rsid w:val="004743CA"/>
    <w:rsid w:val="004747CC"/>
    <w:rsid w:val="004751DB"/>
    <w:rsid w:val="0047522A"/>
    <w:rsid w:val="004758C3"/>
    <w:rsid w:val="00475D40"/>
    <w:rsid w:val="004776FF"/>
    <w:rsid w:val="004802F0"/>
    <w:rsid w:val="0048107B"/>
    <w:rsid w:val="004819DB"/>
    <w:rsid w:val="00481B8E"/>
    <w:rsid w:val="00481FC5"/>
    <w:rsid w:val="00482FDC"/>
    <w:rsid w:val="00484546"/>
    <w:rsid w:val="004847FC"/>
    <w:rsid w:val="004849F7"/>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181D"/>
    <w:rsid w:val="004A2AA6"/>
    <w:rsid w:val="004A2F5A"/>
    <w:rsid w:val="004A38FB"/>
    <w:rsid w:val="004A3B4A"/>
    <w:rsid w:val="004A4F31"/>
    <w:rsid w:val="004A5181"/>
    <w:rsid w:val="004A5242"/>
    <w:rsid w:val="004A63AE"/>
    <w:rsid w:val="004A68E9"/>
    <w:rsid w:val="004A6FB6"/>
    <w:rsid w:val="004B026C"/>
    <w:rsid w:val="004B0AA5"/>
    <w:rsid w:val="004B19A8"/>
    <w:rsid w:val="004B2525"/>
    <w:rsid w:val="004B273A"/>
    <w:rsid w:val="004B2F29"/>
    <w:rsid w:val="004B3E92"/>
    <w:rsid w:val="004B4B12"/>
    <w:rsid w:val="004B64A6"/>
    <w:rsid w:val="004B65B0"/>
    <w:rsid w:val="004B6789"/>
    <w:rsid w:val="004B755C"/>
    <w:rsid w:val="004B7DCA"/>
    <w:rsid w:val="004C016E"/>
    <w:rsid w:val="004C02BE"/>
    <w:rsid w:val="004C0D15"/>
    <w:rsid w:val="004C1581"/>
    <w:rsid w:val="004C1622"/>
    <w:rsid w:val="004C20CD"/>
    <w:rsid w:val="004C3A19"/>
    <w:rsid w:val="004C4475"/>
    <w:rsid w:val="004C4F8A"/>
    <w:rsid w:val="004C537C"/>
    <w:rsid w:val="004C55B2"/>
    <w:rsid w:val="004C57A2"/>
    <w:rsid w:val="004C57D2"/>
    <w:rsid w:val="004C5DC2"/>
    <w:rsid w:val="004C6F82"/>
    <w:rsid w:val="004C729D"/>
    <w:rsid w:val="004C7882"/>
    <w:rsid w:val="004C78F5"/>
    <w:rsid w:val="004C7C5D"/>
    <w:rsid w:val="004D06EB"/>
    <w:rsid w:val="004D1BD3"/>
    <w:rsid w:val="004D3CBB"/>
    <w:rsid w:val="004D4236"/>
    <w:rsid w:val="004D429E"/>
    <w:rsid w:val="004D4B33"/>
    <w:rsid w:val="004D5DCC"/>
    <w:rsid w:val="004D5E5C"/>
    <w:rsid w:val="004D6919"/>
    <w:rsid w:val="004D6FD5"/>
    <w:rsid w:val="004E0B14"/>
    <w:rsid w:val="004E155D"/>
    <w:rsid w:val="004E2B48"/>
    <w:rsid w:val="004E2D25"/>
    <w:rsid w:val="004E33F0"/>
    <w:rsid w:val="004E3717"/>
    <w:rsid w:val="004E41C2"/>
    <w:rsid w:val="004E44BA"/>
    <w:rsid w:val="004E45BF"/>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568B"/>
    <w:rsid w:val="004F6E45"/>
    <w:rsid w:val="004F7BE4"/>
    <w:rsid w:val="00500862"/>
    <w:rsid w:val="005009A0"/>
    <w:rsid w:val="00501772"/>
    <w:rsid w:val="00501D32"/>
    <w:rsid w:val="005029ED"/>
    <w:rsid w:val="00502C88"/>
    <w:rsid w:val="00503CF3"/>
    <w:rsid w:val="00504F7C"/>
    <w:rsid w:val="005052A3"/>
    <w:rsid w:val="005055DD"/>
    <w:rsid w:val="00505D49"/>
    <w:rsid w:val="00506432"/>
    <w:rsid w:val="00507316"/>
    <w:rsid w:val="005073CE"/>
    <w:rsid w:val="00507A28"/>
    <w:rsid w:val="0051038E"/>
    <w:rsid w:val="0051095D"/>
    <w:rsid w:val="00511ABE"/>
    <w:rsid w:val="00511CD0"/>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439"/>
    <w:rsid w:val="00522CBD"/>
    <w:rsid w:val="00522F0C"/>
    <w:rsid w:val="005238BA"/>
    <w:rsid w:val="00523A02"/>
    <w:rsid w:val="00523D69"/>
    <w:rsid w:val="00524850"/>
    <w:rsid w:val="00525071"/>
    <w:rsid w:val="005250F8"/>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4996"/>
    <w:rsid w:val="00544C9D"/>
    <w:rsid w:val="005450FD"/>
    <w:rsid w:val="00545961"/>
    <w:rsid w:val="005462B1"/>
    <w:rsid w:val="005465BA"/>
    <w:rsid w:val="00546954"/>
    <w:rsid w:val="00546E33"/>
    <w:rsid w:val="005478F0"/>
    <w:rsid w:val="0055042B"/>
    <w:rsid w:val="00550B6F"/>
    <w:rsid w:val="00550C1F"/>
    <w:rsid w:val="00550EAD"/>
    <w:rsid w:val="0055161D"/>
    <w:rsid w:val="005535B6"/>
    <w:rsid w:val="0055374E"/>
    <w:rsid w:val="00553F02"/>
    <w:rsid w:val="00553FE0"/>
    <w:rsid w:val="00556083"/>
    <w:rsid w:val="005577F8"/>
    <w:rsid w:val="005609C4"/>
    <w:rsid w:val="005612EE"/>
    <w:rsid w:val="00561671"/>
    <w:rsid w:val="00561BE3"/>
    <w:rsid w:val="00561E52"/>
    <w:rsid w:val="00561E64"/>
    <w:rsid w:val="00562465"/>
    <w:rsid w:val="00562AD0"/>
    <w:rsid w:val="005634D1"/>
    <w:rsid w:val="00563599"/>
    <w:rsid w:val="005646DB"/>
    <w:rsid w:val="00565653"/>
    <w:rsid w:val="00566A91"/>
    <w:rsid w:val="00566CF3"/>
    <w:rsid w:val="00567DCF"/>
    <w:rsid w:val="005703A8"/>
    <w:rsid w:val="005709C7"/>
    <w:rsid w:val="0057179B"/>
    <w:rsid w:val="00572D32"/>
    <w:rsid w:val="00573D2F"/>
    <w:rsid w:val="0057410C"/>
    <w:rsid w:val="0057451A"/>
    <w:rsid w:val="0057510E"/>
    <w:rsid w:val="00575D2C"/>
    <w:rsid w:val="005761C9"/>
    <w:rsid w:val="00576AAB"/>
    <w:rsid w:val="00576D08"/>
    <w:rsid w:val="00577979"/>
    <w:rsid w:val="005779EF"/>
    <w:rsid w:val="00580398"/>
    <w:rsid w:val="00580631"/>
    <w:rsid w:val="00580B92"/>
    <w:rsid w:val="00581779"/>
    <w:rsid w:val="00581799"/>
    <w:rsid w:val="0058185A"/>
    <w:rsid w:val="00583FA6"/>
    <w:rsid w:val="00585EB2"/>
    <w:rsid w:val="00587EC0"/>
    <w:rsid w:val="0059020A"/>
    <w:rsid w:val="0059031E"/>
    <w:rsid w:val="00591075"/>
    <w:rsid w:val="00591165"/>
    <w:rsid w:val="00591304"/>
    <w:rsid w:val="005922A1"/>
    <w:rsid w:val="005923AC"/>
    <w:rsid w:val="00592692"/>
    <w:rsid w:val="00593608"/>
    <w:rsid w:val="005936AF"/>
    <w:rsid w:val="00593D44"/>
    <w:rsid w:val="00594897"/>
    <w:rsid w:val="00594BDF"/>
    <w:rsid w:val="00594EC6"/>
    <w:rsid w:val="00594F03"/>
    <w:rsid w:val="00597EA5"/>
    <w:rsid w:val="005A05B7"/>
    <w:rsid w:val="005A20F3"/>
    <w:rsid w:val="005A3CFD"/>
    <w:rsid w:val="005A5167"/>
    <w:rsid w:val="005A6D5C"/>
    <w:rsid w:val="005A6DC4"/>
    <w:rsid w:val="005A76AA"/>
    <w:rsid w:val="005A7783"/>
    <w:rsid w:val="005A7A9F"/>
    <w:rsid w:val="005A7F3F"/>
    <w:rsid w:val="005B0707"/>
    <w:rsid w:val="005B140C"/>
    <w:rsid w:val="005B1E2C"/>
    <w:rsid w:val="005B24AA"/>
    <w:rsid w:val="005B2EAB"/>
    <w:rsid w:val="005B37B5"/>
    <w:rsid w:val="005B42DE"/>
    <w:rsid w:val="005B4606"/>
    <w:rsid w:val="005B4C64"/>
    <w:rsid w:val="005B5920"/>
    <w:rsid w:val="005C0BFE"/>
    <w:rsid w:val="005C20A9"/>
    <w:rsid w:val="005C210E"/>
    <w:rsid w:val="005C2DD8"/>
    <w:rsid w:val="005C3360"/>
    <w:rsid w:val="005C4381"/>
    <w:rsid w:val="005C44C9"/>
    <w:rsid w:val="005C52D0"/>
    <w:rsid w:val="005C54C3"/>
    <w:rsid w:val="005C5529"/>
    <w:rsid w:val="005C5EDB"/>
    <w:rsid w:val="005C7BA6"/>
    <w:rsid w:val="005C7E62"/>
    <w:rsid w:val="005D02BC"/>
    <w:rsid w:val="005D0757"/>
    <w:rsid w:val="005D09F7"/>
    <w:rsid w:val="005D1C88"/>
    <w:rsid w:val="005D2297"/>
    <w:rsid w:val="005D23BA"/>
    <w:rsid w:val="005D2A58"/>
    <w:rsid w:val="005D411F"/>
    <w:rsid w:val="005D4543"/>
    <w:rsid w:val="005D4BE0"/>
    <w:rsid w:val="005D638F"/>
    <w:rsid w:val="005D6451"/>
    <w:rsid w:val="005D645E"/>
    <w:rsid w:val="005D6A2E"/>
    <w:rsid w:val="005D6DE0"/>
    <w:rsid w:val="005E050A"/>
    <w:rsid w:val="005E05BD"/>
    <w:rsid w:val="005E0FE1"/>
    <w:rsid w:val="005E1226"/>
    <w:rsid w:val="005E1388"/>
    <w:rsid w:val="005E2644"/>
    <w:rsid w:val="005E320D"/>
    <w:rsid w:val="005E5D85"/>
    <w:rsid w:val="005E60E5"/>
    <w:rsid w:val="005E76A2"/>
    <w:rsid w:val="005E7A9C"/>
    <w:rsid w:val="005F1C94"/>
    <w:rsid w:val="005F2341"/>
    <w:rsid w:val="005F3AC7"/>
    <w:rsid w:val="005F3D9C"/>
    <w:rsid w:val="005F42CA"/>
    <w:rsid w:val="005F4829"/>
    <w:rsid w:val="005F4BCD"/>
    <w:rsid w:val="005F5AEE"/>
    <w:rsid w:val="005F5E53"/>
    <w:rsid w:val="005F5EA8"/>
    <w:rsid w:val="005F62FC"/>
    <w:rsid w:val="005F66A9"/>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20B8F"/>
    <w:rsid w:val="00621622"/>
    <w:rsid w:val="00622E04"/>
    <w:rsid w:val="00623599"/>
    <w:rsid w:val="00623DDF"/>
    <w:rsid w:val="00624586"/>
    <w:rsid w:val="006248AA"/>
    <w:rsid w:val="00624AF0"/>
    <w:rsid w:val="00625F03"/>
    <w:rsid w:val="006264EB"/>
    <w:rsid w:val="00627230"/>
    <w:rsid w:val="006308E3"/>
    <w:rsid w:val="006310AC"/>
    <w:rsid w:val="0063233B"/>
    <w:rsid w:val="006327E1"/>
    <w:rsid w:val="00632BBA"/>
    <w:rsid w:val="00632C9E"/>
    <w:rsid w:val="00633986"/>
    <w:rsid w:val="00634DAD"/>
    <w:rsid w:val="00635963"/>
    <w:rsid w:val="00635CA2"/>
    <w:rsid w:val="00635ED6"/>
    <w:rsid w:val="0063652E"/>
    <w:rsid w:val="00637C52"/>
    <w:rsid w:val="006402BB"/>
    <w:rsid w:val="00640321"/>
    <w:rsid w:val="006405A1"/>
    <w:rsid w:val="0064096D"/>
    <w:rsid w:val="00640A51"/>
    <w:rsid w:val="00643598"/>
    <w:rsid w:val="006445B8"/>
    <w:rsid w:val="00645DDC"/>
    <w:rsid w:val="0064610A"/>
    <w:rsid w:val="00647123"/>
    <w:rsid w:val="00650931"/>
    <w:rsid w:val="00650D8C"/>
    <w:rsid w:val="006515CE"/>
    <w:rsid w:val="006527A5"/>
    <w:rsid w:val="00652C2C"/>
    <w:rsid w:val="006533C4"/>
    <w:rsid w:val="00653450"/>
    <w:rsid w:val="00653BD9"/>
    <w:rsid w:val="006550E6"/>
    <w:rsid w:val="0065538C"/>
    <w:rsid w:val="00656BB0"/>
    <w:rsid w:val="006601E9"/>
    <w:rsid w:val="00660446"/>
    <w:rsid w:val="00660848"/>
    <w:rsid w:val="0066151C"/>
    <w:rsid w:val="00661859"/>
    <w:rsid w:val="00661AB4"/>
    <w:rsid w:val="00662C36"/>
    <w:rsid w:val="006634ED"/>
    <w:rsid w:val="006635EC"/>
    <w:rsid w:val="006637ED"/>
    <w:rsid w:val="006638E7"/>
    <w:rsid w:val="0066403A"/>
    <w:rsid w:val="0066522A"/>
    <w:rsid w:val="00665564"/>
    <w:rsid w:val="0066682A"/>
    <w:rsid w:val="00667504"/>
    <w:rsid w:val="00667D0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91E"/>
    <w:rsid w:val="00680BB9"/>
    <w:rsid w:val="00680BC5"/>
    <w:rsid w:val="006816BD"/>
    <w:rsid w:val="00681C5E"/>
    <w:rsid w:val="0068403C"/>
    <w:rsid w:val="00687DE1"/>
    <w:rsid w:val="00690A37"/>
    <w:rsid w:val="0069277D"/>
    <w:rsid w:val="00692992"/>
    <w:rsid w:val="00692C17"/>
    <w:rsid w:val="00693016"/>
    <w:rsid w:val="00693E80"/>
    <w:rsid w:val="006942DF"/>
    <w:rsid w:val="006944F1"/>
    <w:rsid w:val="0069462D"/>
    <w:rsid w:val="00694759"/>
    <w:rsid w:val="00694939"/>
    <w:rsid w:val="00696E27"/>
    <w:rsid w:val="0069783E"/>
    <w:rsid w:val="006A074B"/>
    <w:rsid w:val="006A1545"/>
    <w:rsid w:val="006A1A96"/>
    <w:rsid w:val="006A421F"/>
    <w:rsid w:val="006A471C"/>
    <w:rsid w:val="006A56FA"/>
    <w:rsid w:val="006A5B6A"/>
    <w:rsid w:val="006A6327"/>
    <w:rsid w:val="006A67F0"/>
    <w:rsid w:val="006A69FB"/>
    <w:rsid w:val="006A7528"/>
    <w:rsid w:val="006A7D32"/>
    <w:rsid w:val="006B156C"/>
    <w:rsid w:val="006B1AF2"/>
    <w:rsid w:val="006B2ADB"/>
    <w:rsid w:val="006B3533"/>
    <w:rsid w:val="006B40B8"/>
    <w:rsid w:val="006B4A01"/>
    <w:rsid w:val="006B4D4B"/>
    <w:rsid w:val="006B5C5A"/>
    <w:rsid w:val="006B685B"/>
    <w:rsid w:val="006B6F1C"/>
    <w:rsid w:val="006C087A"/>
    <w:rsid w:val="006C0EB7"/>
    <w:rsid w:val="006C201D"/>
    <w:rsid w:val="006C359C"/>
    <w:rsid w:val="006C39DF"/>
    <w:rsid w:val="006C3A50"/>
    <w:rsid w:val="006C43A0"/>
    <w:rsid w:val="006C58F9"/>
    <w:rsid w:val="006C62C3"/>
    <w:rsid w:val="006C6574"/>
    <w:rsid w:val="006D0143"/>
    <w:rsid w:val="006D0532"/>
    <w:rsid w:val="006D0A14"/>
    <w:rsid w:val="006D0F35"/>
    <w:rsid w:val="006D1B2B"/>
    <w:rsid w:val="006D23B7"/>
    <w:rsid w:val="006D27C2"/>
    <w:rsid w:val="006D2948"/>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F89"/>
    <w:rsid w:val="006E3F19"/>
    <w:rsid w:val="006E45CE"/>
    <w:rsid w:val="006E484B"/>
    <w:rsid w:val="006E5D61"/>
    <w:rsid w:val="006E6834"/>
    <w:rsid w:val="006E6842"/>
    <w:rsid w:val="006E7C8A"/>
    <w:rsid w:val="006F091F"/>
    <w:rsid w:val="006F1965"/>
    <w:rsid w:val="006F1F9A"/>
    <w:rsid w:val="006F1FBA"/>
    <w:rsid w:val="006F255C"/>
    <w:rsid w:val="006F3C82"/>
    <w:rsid w:val="006F4B12"/>
    <w:rsid w:val="006F5304"/>
    <w:rsid w:val="006F5CEF"/>
    <w:rsid w:val="006F5DB1"/>
    <w:rsid w:val="006F601C"/>
    <w:rsid w:val="006F787F"/>
    <w:rsid w:val="007002E8"/>
    <w:rsid w:val="0070125B"/>
    <w:rsid w:val="0070183A"/>
    <w:rsid w:val="00701D38"/>
    <w:rsid w:val="007026A2"/>
    <w:rsid w:val="00702964"/>
    <w:rsid w:val="007029A4"/>
    <w:rsid w:val="0070397C"/>
    <w:rsid w:val="00704042"/>
    <w:rsid w:val="00705540"/>
    <w:rsid w:val="007056AD"/>
    <w:rsid w:val="00705855"/>
    <w:rsid w:val="0070718E"/>
    <w:rsid w:val="00710228"/>
    <w:rsid w:val="0071082D"/>
    <w:rsid w:val="0071466F"/>
    <w:rsid w:val="007149A6"/>
    <w:rsid w:val="00715FD7"/>
    <w:rsid w:val="00717090"/>
    <w:rsid w:val="00717140"/>
    <w:rsid w:val="007179DD"/>
    <w:rsid w:val="00720605"/>
    <w:rsid w:val="007211FB"/>
    <w:rsid w:val="00721791"/>
    <w:rsid w:val="00721F2D"/>
    <w:rsid w:val="0072218D"/>
    <w:rsid w:val="00722A53"/>
    <w:rsid w:val="00722AB7"/>
    <w:rsid w:val="00722F06"/>
    <w:rsid w:val="0072341A"/>
    <w:rsid w:val="007245D9"/>
    <w:rsid w:val="0072653C"/>
    <w:rsid w:val="007275EE"/>
    <w:rsid w:val="0073018E"/>
    <w:rsid w:val="0073136A"/>
    <w:rsid w:val="007313C4"/>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CC2"/>
    <w:rsid w:val="00743738"/>
    <w:rsid w:val="00744D7A"/>
    <w:rsid w:val="007453FE"/>
    <w:rsid w:val="00745F53"/>
    <w:rsid w:val="00746309"/>
    <w:rsid w:val="00746A77"/>
    <w:rsid w:val="00747599"/>
    <w:rsid w:val="0074764A"/>
    <w:rsid w:val="00747FCC"/>
    <w:rsid w:val="007503AD"/>
    <w:rsid w:val="007508A4"/>
    <w:rsid w:val="007508FE"/>
    <w:rsid w:val="00752F49"/>
    <w:rsid w:val="00753B0C"/>
    <w:rsid w:val="00754FC3"/>
    <w:rsid w:val="0075677C"/>
    <w:rsid w:val="00756887"/>
    <w:rsid w:val="00757792"/>
    <w:rsid w:val="0076030D"/>
    <w:rsid w:val="0076034F"/>
    <w:rsid w:val="00760755"/>
    <w:rsid w:val="00761AC6"/>
    <w:rsid w:val="00761D89"/>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5CBB"/>
    <w:rsid w:val="00775E4C"/>
    <w:rsid w:val="00775F6D"/>
    <w:rsid w:val="007770BC"/>
    <w:rsid w:val="00777641"/>
    <w:rsid w:val="007776D4"/>
    <w:rsid w:val="0077777D"/>
    <w:rsid w:val="00780A94"/>
    <w:rsid w:val="00781EAA"/>
    <w:rsid w:val="00782700"/>
    <w:rsid w:val="007830BE"/>
    <w:rsid w:val="007830C0"/>
    <w:rsid w:val="00783190"/>
    <w:rsid w:val="00783951"/>
    <w:rsid w:val="00783CED"/>
    <w:rsid w:val="00784ED7"/>
    <w:rsid w:val="007857CE"/>
    <w:rsid w:val="0078726C"/>
    <w:rsid w:val="00787555"/>
    <w:rsid w:val="007875E2"/>
    <w:rsid w:val="00787B63"/>
    <w:rsid w:val="0079024F"/>
    <w:rsid w:val="00790584"/>
    <w:rsid w:val="00790A6B"/>
    <w:rsid w:val="007910D9"/>
    <w:rsid w:val="007914CA"/>
    <w:rsid w:val="00791E13"/>
    <w:rsid w:val="007933DD"/>
    <w:rsid w:val="00793906"/>
    <w:rsid w:val="0079487D"/>
    <w:rsid w:val="007950C4"/>
    <w:rsid w:val="00795B18"/>
    <w:rsid w:val="007972FD"/>
    <w:rsid w:val="00797415"/>
    <w:rsid w:val="007A07D3"/>
    <w:rsid w:val="007A30E1"/>
    <w:rsid w:val="007A329A"/>
    <w:rsid w:val="007A37DF"/>
    <w:rsid w:val="007A45CA"/>
    <w:rsid w:val="007A4904"/>
    <w:rsid w:val="007A67D1"/>
    <w:rsid w:val="007A698C"/>
    <w:rsid w:val="007A727E"/>
    <w:rsid w:val="007A7C30"/>
    <w:rsid w:val="007A7C70"/>
    <w:rsid w:val="007B031A"/>
    <w:rsid w:val="007B21A8"/>
    <w:rsid w:val="007B2C24"/>
    <w:rsid w:val="007B3540"/>
    <w:rsid w:val="007B3A92"/>
    <w:rsid w:val="007B3ADC"/>
    <w:rsid w:val="007B3FAB"/>
    <w:rsid w:val="007B4795"/>
    <w:rsid w:val="007B662C"/>
    <w:rsid w:val="007B670A"/>
    <w:rsid w:val="007B695C"/>
    <w:rsid w:val="007B7623"/>
    <w:rsid w:val="007C0401"/>
    <w:rsid w:val="007C055F"/>
    <w:rsid w:val="007C068D"/>
    <w:rsid w:val="007C0E9E"/>
    <w:rsid w:val="007C0FF8"/>
    <w:rsid w:val="007C14BE"/>
    <w:rsid w:val="007C1CD6"/>
    <w:rsid w:val="007C3213"/>
    <w:rsid w:val="007C459A"/>
    <w:rsid w:val="007C4AA3"/>
    <w:rsid w:val="007C5374"/>
    <w:rsid w:val="007C59BC"/>
    <w:rsid w:val="007C5E5C"/>
    <w:rsid w:val="007C7533"/>
    <w:rsid w:val="007C7D03"/>
    <w:rsid w:val="007C7EE3"/>
    <w:rsid w:val="007D18C4"/>
    <w:rsid w:val="007D20C0"/>
    <w:rsid w:val="007D24CF"/>
    <w:rsid w:val="007D2EDE"/>
    <w:rsid w:val="007D3048"/>
    <w:rsid w:val="007D4265"/>
    <w:rsid w:val="007D4F2C"/>
    <w:rsid w:val="007D5A09"/>
    <w:rsid w:val="007D6094"/>
    <w:rsid w:val="007D61D7"/>
    <w:rsid w:val="007D682D"/>
    <w:rsid w:val="007D694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1141"/>
    <w:rsid w:val="007F1A26"/>
    <w:rsid w:val="007F3013"/>
    <w:rsid w:val="007F3C26"/>
    <w:rsid w:val="007F4094"/>
    <w:rsid w:val="007F4D79"/>
    <w:rsid w:val="007F521B"/>
    <w:rsid w:val="007F54FB"/>
    <w:rsid w:val="007F5B50"/>
    <w:rsid w:val="007F6F7D"/>
    <w:rsid w:val="007F70CE"/>
    <w:rsid w:val="007F7C5B"/>
    <w:rsid w:val="00801A56"/>
    <w:rsid w:val="00801EF3"/>
    <w:rsid w:val="00802281"/>
    <w:rsid w:val="00802535"/>
    <w:rsid w:val="0080325E"/>
    <w:rsid w:val="00804003"/>
    <w:rsid w:val="00805889"/>
    <w:rsid w:val="00805E37"/>
    <w:rsid w:val="008063BD"/>
    <w:rsid w:val="008065A1"/>
    <w:rsid w:val="008071AB"/>
    <w:rsid w:val="00807457"/>
    <w:rsid w:val="00807EAF"/>
    <w:rsid w:val="00810D00"/>
    <w:rsid w:val="00811106"/>
    <w:rsid w:val="00811253"/>
    <w:rsid w:val="0081134D"/>
    <w:rsid w:val="0081333E"/>
    <w:rsid w:val="0081409D"/>
    <w:rsid w:val="00814A82"/>
    <w:rsid w:val="008152C2"/>
    <w:rsid w:val="008162EF"/>
    <w:rsid w:val="00817C22"/>
    <w:rsid w:val="00817FCD"/>
    <w:rsid w:val="00820C33"/>
    <w:rsid w:val="00820D63"/>
    <w:rsid w:val="0082101E"/>
    <w:rsid w:val="008218A8"/>
    <w:rsid w:val="00822A00"/>
    <w:rsid w:val="00822DFE"/>
    <w:rsid w:val="0082327C"/>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54AE"/>
    <w:rsid w:val="008356EC"/>
    <w:rsid w:val="00836578"/>
    <w:rsid w:val="0083683E"/>
    <w:rsid w:val="00836DC0"/>
    <w:rsid w:val="00840285"/>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B09"/>
    <w:rsid w:val="00864EE3"/>
    <w:rsid w:val="00865C91"/>
    <w:rsid w:val="00867426"/>
    <w:rsid w:val="008735B9"/>
    <w:rsid w:val="008735F8"/>
    <w:rsid w:val="00873972"/>
    <w:rsid w:val="00873F72"/>
    <w:rsid w:val="00875522"/>
    <w:rsid w:val="008769BC"/>
    <w:rsid w:val="0088039E"/>
    <w:rsid w:val="008809E7"/>
    <w:rsid w:val="00880BE5"/>
    <w:rsid w:val="00881209"/>
    <w:rsid w:val="008830CC"/>
    <w:rsid w:val="00883921"/>
    <w:rsid w:val="00884F61"/>
    <w:rsid w:val="00885F80"/>
    <w:rsid w:val="0088628A"/>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1269"/>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E64"/>
    <w:rsid w:val="008B7165"/>
    <w:rsid w:val="008B7990"/>
    <w:rsid w:val="008B7D02"/>
    <w:rsid w:val="008B7E48"/>
    <w:rsid w:val="008C00CA"/>
    <w:rsid w:val="008C140D"/>
    <w:rsid w:val="008C23AC"/>
    <w:rsid w:val="008C2DE3"/>
    <w:rsid w:val="008C45CC"/>
    <w:rsid w:val="008C4D24"/>
    <w:rsid w:val="008C4EBC"/>
    <w:rsid w:val="008C5412"/>
    <w:rsid w:val="008C5704"/>
    <w:rsid w:val="008D0095"/>
    <w:rsid w:val="008D0B51"/>
    <w:rsid w:val="008D0C89"/>
    <w:rsid w:val="008D1540"/>
    <w:rsid w:val="008D154E"/>
    <w:rsid w:val="008D2AF0"/>
    <w:rsid w:val="008D41A5"/>
    <w:rsid w:val="008D460C"/>
    <w:rsid w:val="008D55B3"/>
    <w:rsid w:val="008D5868"/>
    <w:rsid w:val="008D59FF"/>
    <w:rsid w:val="008D626F"/>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70D9"/>
    <w:rsid w:val="008E7E9E"/>
    <w:rsid w:val="008F2169"/>
    <w:rsid w:val="008F240A"/>
    <w:rsid w:val="008F3961"/>
    <w:rsid w:val="008F43F2"/>
    <w:rsid w:val="008F5062"/>
    <w:rsid w:val="008F532A"/>
    <w:rsid w:val="008F5644"/>
    <w:rsid w:val="008F5D90"/>
    <w:rsid w:val="008F67AC"/>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FA"/>
    <w:rsid w:val="00911EF7"/>
    <w:rsid w:val="00912025"/>
    <w:rsid w:val="00914AA6"/>
    <w:rsid w:val="00914ED6"/>
    <w:rsid w:val="00916AA6"/>
    <w:rsid w:val="00917971"/>
    <w:rsid w:val="00917C4E"/>
    <w:rsid w:val="00920BFC"/>
    <w:rsid w:val="00920FF7"/>
    <w:rsid w:val="00921914"/>
    <w:rsid w:val="00921CF7"/>
    <w:rsid w:val="0092359C"/>
    <w:rsid w:val="00924BAC"/>
    <w:rsid w:val="00924F57"/>
    <w:rsid w:val="009257D8"/>
    <w:rsid w:val="00925E97"/>
    <w:rsid w:val="009260D2"/>
    <w:rsid w:val="0092658C"/>
    <w:rsid w:val="00926943"/>
    <w:rsid w:val="009271C5"/>
    <w:rsid w:val="009276A4"/>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73B0"/>
    <w:rsid w:val="009414CC"/>
    <w:rsid w:val="009420DF"/>
    <w:rsid w:val="00942A80"/>
    <w:rsid w:val="009442A0"/>
    <w:rsid w:val="00944417"/>
    <w:rsid w:val="0094674B"/>
    <w:rsid w:val="009472FA"/>
    <w:rsid w:val="00947609"/>
    <w:rsid w:val="00947E26"/>
    <w:rsid w:val="00947FAF"/>
    <w:rsid w:val="00950D81"/>
    <w:rsid w:val="0095113D"/>
    <w:rsid w:val="0095187B"/>
    <w:rsid w:val="009519B4"/>
    <w:rsid w:val="00951F30"/>
    <w:rsid w:val="00953229"/>
    <w:rsid w:val="00954DA3"/>
    <w:rsid w:val="00954FC1"/>
    <w:rsid w:val="00955287"/>
    <w:rsid w:val="009552DD"/>
    <w:rsid w:val="0095533C"/>
    <w:rsid w:val="009561F4"/>
    <w:rsid w:val="0095649C"/>
    <w:rsid w:val="009579FB"/>
    <w:rsid w:val="009608B4"/>
    <w:rsid w:val="00960FF6"/>
    <w:rsid w:val="009611B0"/>
    <w:rsid w:val="00961B5C"/>
    <w:rsid w:val="00962A6C"/>
    <w:rsid w:val="00963296"/>
    <w:rsid w:val="00964173"/>
    <w:rsid w:val="00964223"/>
    <w:rsid w:val="0096452B"/>
    <w:rsid w:val="00965290"/>
    <w:rsid w:val="00965A32"/>
    <w:rsid w:val="00965F4A"/>
    <w:rsid w:val="00966F4A"/>
    <w:rsid w:val="0096707C"/>
    <w:rsid w:val="009672E6"/>
    <w:rsid w:val="00967715"/>
    <w:rsid w:val="0097015A"/>
    <w:rsid w:val="00970A94"/>
    <w:rsid w:val="00970E82"/>
    <w:rsid w:val="009717E4"/>
    <w:rsid w:val="00971BFB"/>
    <w:rsid w:val="00973E9F"/>
    <w:rsid w:val="00973EFC"/>
    <w:rsid w:val="00973F84"/>
    <w:rsid w:val="009745CA"/>
    <w:rsid w:val="00974754"/>
    <w:rsid w:val="00974877"/>
    <w:rsid w:val="0097585B"/>
    <w:rsid w:val="009763E2"/>
    <w:rsid w:val="00976748"/>
    <w:rsid w:val="0097679F"/>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30"/>
    <w:rsid w:val="00985DB8"/>
    <w:rsid w:val="00985DC3"/>
    <w:rsid w:val="00986757"/>
    <w:rsid w:val="009872E6"/>
    <w:rsid w:val="009874CA"/>
    <w:rsid w:val="00987FF5"/>
    <w:rsid w:val="0099261A"/>
    <w:rsid w:val="0099297F"/>
    <w:rsid w:val="0099302B"/>
    <w:rsid w:val="0099346F"/>
    <w:rsid w:val="00993DCA"/>
    <w:rsid w:val="009953C4"/>
    <w:rsid w:val="0099560B"/>
    <w:rsid w:val="00995804"/>
    <w:rsid w:val="009959D2"/>
    <w:rsid w:val="00995C14"/>
    <w:rsid w:val="009978DE"/>
    <w:rsid w:val="00997FA2"/>
    <w:rsid w:val="009A093F"/>
    <w:rsid w:val="009A0BE9"/>
    <w:rsid w:val="009A1216"/>
    <w:rsid w:val="009A1B08"/>
    <w:rsid w:val="009A239D"/>
    <w:rsid w:val="009A2886"/>
    <w:rsid w:val="009A34BB"/>
    <w:rsid w:val="009A36D4"/>
    <w:rsid w:val="009A4B1F"/>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4508"/>
    <w:rsid w:val="009B47A8"/>
    <w:rsid w:val="009B4A21"/>
    <w:rsid w:val="009B560C"/>
    <w:rsid w:val="009B6B91"/>
    <w:rsid w:val="009B72AE"/>
    <w:rsid w:val="009C02E4"/>
    <w:rsid w:val="009C09DE"/>
    <w:rsid w:val="009C0C1A"/>
    <w:rsid w:val="009C1544"/>
    <w:rsid w:val="009C1FF8"/>
    <w:rsid w:val="009C3694"/>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7F5"/>
    <w:rsid w:val="009E09FC"/>
    <w:rsid w:val="009E28D1"/>
    <w:rsid w:val="009E3BFA"/>
    <w:rsid w:val="009E49E3"/>
    <w:rsid w:val="009E67D1"/>
    <w:rsid w:val="009E6D18"/>
    <w:rsid w:val="009E6F1A"/>
    <w:rsid w:val="009E7949"/>
    <w:rsid w:val="009F0E8E"/>
    <w:rsid w:val="009F0F2C"/>
    <w:rsid w:val="009F0F57"/>
    <w:rsid w:val="009F1DB5"/>
    <w:rsid w:val="009F3485"/>
    <w:rsid w:val="009F3EAC"/>
    <w:rsid w:val="009F4BE4"/>
    <w:rsid w:val="009F562A"/>
    <w:rsid w:val="009F7B15"/>
    <w:rsid w:val="00A003F8"/>
    <w:rsid w:val="00A00410"/>
    <w:rsid w:val="00A0090F"/>
    <w:rsid w:val="00A00C8E"/>
    <w:rsid w:val="00A0163D"/>
    <w:rsid w:val="00A0236F"/>
    <w:rsid w:val="00A039D6"/>
    <w:rsid w:val="00A042BD"/>
    <w:rsid w:val="00A044A6"/>
    <w:rsid w:val="00A05EB4"/>
    <w:rsid w:val="00A06A27"/>
    <w:rsid w:val="00A074C8"/>
    <w:rsid w:val="00A076A5"/>
    <w:rsid w:val="00A0793D"/>
    <w:rsid w:val="00A07A67"/>
    <w:rsid w:val="00A1154F"/>
    <w:rsid w:val="00A12A9B"/>
    <w:rsid w:val="00A12F44"/>
    <w:rsid w:val="00A13F14"/>
    <w:rsid w:val="00A1553D"/>
    <w:rsid w:val="00A1571C"/>
    <w:rsid w:val="00A15DDA"/>
    <w:rsid w:val="00A15E6C"/>
    <w:rsid w:val="00A16570"/>
    <w:rsid w:val="00A165AE"/>
    <w:rsid w:val="00A1716E"/>
    <w:rsid w:val="00A17303"/>
    <w:rsid w:val="00A210A2"/>
    <w:rsid w:val="00A21DEF"/>
    <w:rsid w:val="00A22267"/>
    <w:rsid w:val="00A22427"/>
    <w:rsid w:val="00A23088"/>
    <w:rsid w:val="00A23D71"/>
    <w:rsid w:val="00A24EEB"/>
    <w:rsid w:val="00A2560C"/>
    <w:rsid w:val="00A2684D"/>
    <w:rsid w:val="00A2735D"/>
    <w:rsid w:val="00A3060B"/>
    <w:rsid w:val="00A3197F"/>
    <w:rsid w:val="00A3298C"/>
    <w:rsid w:val="00A32D2B"/>
    <w:rsid w:val="00A334AE"/>
    <w:rsid w:val="00A33E5B"/>
    <w:rsid w:val="00A345C5"/>
    <w:rsid w:val="00A36884"/>
    <w:rsid w:val="00A36AC5"/>
    <w:rsid w:val="00A36C1C"/>
    <w:rsid w:val="00A36EF5"/>
    <w:rsid w:val="00A37512"/>
    <w:rsid w:val="00A407CC"/>
    <w:rsid w:val="00A41B1F"/>
    <w:rsid w:val="00A4257C"/>
    <w:rsid w:val="00A42D3A"/>
    <w:rsid w:val="00A4371B"/>
    <w:rsid w:val="00A43848"/>
    <w:rsid w:val="00A44E63"/>
    <w:rsid w:val="00A4510F"/>
    <w:rsid w:val="00A45595"/>
    <w:rsid w:val="00A457E9"/>
    <w:rsid w:val="00A45D10"/>
    <w:rsid w:val="00A4772B"/>
    <w:rsid w:val="00A47E93"/>
    <w:rsid w:val="00A47F84"/>
    <w:rsid w:val="00A50532"/>
    <w:rsid w:val="00A5209D"/>
    <w:rsid w:val="00A521C4"/>
    <w:rsid w:val="00A532E2"/>
    <w:rsid w:val="00A54056"/>
    <w:rsid w:val="00A549A0"/>
    <w:rsid w:val="00A54E68"/>
    <w:rsid w:val="00A55200"/>
    <w:rsid w:val="00A55383"/>
    <w:rsid w:val="00A55A83"/>
    <w:rsid w:val="00A55C72"/>
    <w:rsid w:val="00A561AC"/>
    <w:rsid w:val="00A56566"/>
    <w:rsid w:val="00A56831"/>
    <w:rsid w:val="00A56864"/>
    <w:rsid w:val="00A569C3"/>
    <w:rsid w:val="00A56DCA"/>
    <w:rsid w:val="00A57CB9"/>
    <w:rsid w:val="00A6036C"/>
    <w:rsid w:val="00A6149D"/>
    <w:rsid w:val="00A61FC8"/>
    <w:rsid w:val="00A66DC6"/>
    <w:rsid w:val="00A70C7A"/>
    <w:rsid w:val="00A70DC8"/>
    <w:rsid w:val="00A71401"/>
    <w:rsid w:val="00A71404"/>
    <w:rsid w:val="00A7142F"/>
    <w:rsid w:val="00A72484"/>
    <w:rsid w:val="00A72867"/>
    <w:rsid w:val="00A743C4"/>
    <w:rsid w:val="00A748ED"/>
    <w:rsid w:val="00A74F69"/>
    <w:rsid w:val="00A75686"/>
    <w:rsid w:val="00A766DD"/>
    <w:rsid w:val="00A77255"/>
    <w:rsid w:val="00A7757C"/>
    <w:rsid w:val="00A777F0"/>
    <w:rsid w:val="00A80593"/>
    <w:rsid w:val="00A81038"/>
    <w:rsid w:val="00A83851"/>
    <w:rsid w:val="00A84B8A"/>
    <w:rsid w:val="00A852C6"/>
    <w:rsid w:val="00A857F5"/>
    <w:rsid w:val="00A858CD"/>
    <w:rsid w:val="00A86897"/>
    <w:rsid w:val="00A8775B"/>
    <w:rsid w:val="00A90202"/>
    <w:rsid w:val="00A90BE3"/>
    <w:rsid w:val="00A9108B"/>
    <w:rsid w:val="00A91996"/>
    <w:rsid w:val="00A92552"/>
    <w:rsid w:val="00A9265C"/>
    <w:rsid w:val="00A92B08"/>
    <w:rsid w:val="00A92B0C"/>
    <w:rsid w:val="00A92D58"/>
    <w:rsid w:val="00A92ECD"/>
    <w:rsid w:val="00A936E9"/>
    <w:rsid w:val="00A9372B"/>
    <w:rsid w:val="00A93988"/>
    <w:rsid w:val="00A93ECA"/>
    <w:rsid w:val="00A95480"/>
    <w:rsid w:val="00A95ED9"/>
    <w:rsid w:val="00A961D2"/>
    <w:rsid w:val="00A97582"/>
    <w:rsid w:val="00A97A96"/>
    <w:rsid w:val="00AA03EB"/>
    <w:rsid w:val="00AA10F0"/>
    <w:rsid w:val="00AA1105"/>
    <w:rsid w:val="00AA1175"/>
    <w:rsid w:val="00AA237D"/>
    <w:rsid w:val="00AA32C7"/>
    <w:rsid w:val="00AA3AB2"/>
    <w:rsid w:val="00AA568B"/>
    <w:rsid w:val="00AA69C0"/>
    <w:rsid w:val="00AB05C7"/>
    <w:rsid w:val="00AB0ACB"/>
    <w:rsid w:val="00AB1A38"/>
    <w:rsid w:val="00AB33C8"/>
    <w:rsid w:val="00AB3793"/>
    <w:rsid w:val="00AB3B25"/>
    <w:rsid w:val="00AB4087"/>
    <w:rsid w:val="00AB41AF"/>
    <w:rsid w:val="00AB4A25"/>
    <w:rsid w:val="00AB5545"/>
    <w:rsid w:val="00AB6A8E"/>
    <w:rsid w:val="00AC0A53"/>
    <w:rsid w:val="00AC14B7"/>
    <w:rsid w:val="00AC157C"/>
    <w:rsid w:val="00AC1CA7"/>
    <w:rsid w:val="00AC260A"/>
    <w:rsid w:val="00AC35BD"/>
    <w:rsid w:val="00AC44AD"/>
    <w:rsid w:val="00AC4A1D"/>
    <w:rsid w:val="00AC5016"/>
    <w:rsid w:val="00AC5058"/>
    <w:rsid w:val="00AC51EA"/>
    <w:rsid w:val="00AD01DB"/>
    <w:rsid w:val="00AD37D6"/>
    <w:rsid w:val="00AD3D08"/>
    <w:rsid w:val="00AD4E3E"/>
    <w:rsid w:val="00AD667A"/>
    <w:rsid w:val="00AD6AD1"/>
    <w:rsid w:val="00AD6DDC"/>
    <w:rsid w:val="00AD72BB"/>
    <w:rsid w:val="00AD7399"/>
    <w:rsid w:val="00AE1590"/>
    <w:rsid w:val="00AE224F"/>
    <w:rsid w:val="00AE2388"/>
    <w:rsid w:val="00AE260C"/>
    <w:rsid w:val="00AE2FD9"/>
    <w:rsid w:val="00AE3D9E"/>
    <w:rsid w:val="00AE41DE"/>
    <w:rsid w:val="00AE4470"/>
    <w:rsid w:val="00AE5975"/>
    <w:rsid w:val="00AE708B"/>
    <w:rsid w:val="00AE7244"/>
    <w:rsid w:val="00AE726A"/>
    <w:rsid w:val="00AE78E4"/>
    <w:rsid w:val="00AF0022"/>
    <w:rsid w:val="00AF2535"/>
    <w:rsid w:val="00AF2881"/>
    <w:rsid w:val="00AF29CE"/>
    <w:rsid w:val="00AF48CC"/>
    <w:rsid w:val="00AF538B"/>
    <w:rsid w:val="00AF5691"/>
    <w:rsid w:val="00AF5861"/>
    <w:rsid w:val="00AF705E"/>
    <w:rsid w:val="00AF779D"/>
    <w:rsid w:val="00B0128B"/>
    <w:rsid w:val="00B017AC"/>
    <w:rsid w:val="00B01AB2"/>
    <w:rsid w:val="00B0204D"/>
    <w:rsid w:val="00B02341"/>
    <w:rsid w:val="00B023CE"/>
    <w:rsid w:val="00B028F7"/>
    <w:rsid w:val="00B02952"/>
    <w:rsid w:val="00B03DF1"/>
    <w:rsid w:val="00B06405"/>
    <w:rsid w:val="00B06488"/>
    <w:rsid w:val="00B069DE"/>
    <w:rsid w:val="00B06B6B"/>
    <w:rsid w:val="00B06FA9"/>
    <w:rsid w:val="00B071D2"/>
    <w:rsid w:val="00B073AE"/>
    <w:rsid w:val="00B07F83"/>
    <w:rsid w:val="00B104DC"/>
    <w:rsid w:val="00B106AE"/>
    <w:rsid w:val="00B1122B"/>
    <w:rsid w:val="00B1251F"/>
    <w:rsid w:val="00B1291B"/>
    <w:rsid w:val="00B13AA7"/>
    <w:rsid w:val="00B13BA4"/>
    <w:rsid w:val="00B13F7D"/>
    <w:rsid w:val="00B1560A"/>
    <w:rsid w:val="00B16270"/>
    <w:rsid w:val="00B164F4"/>
    <w:rsid w:val="00B16C34"/>
    <w:rsid w:val="00B17F37"/>
    <w:rsid w:val="00B22124"/>
    <w:rsid w:val="00B2240E"/>
    <w:rsid w:val="00B2241B"/>
    <w:rsid w:val="00B22730"/>
    <w:rsid w:val="00B227E7"/>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50CB"/>
    <w:rsid w:val="00B35262"/>
    <w:rsid w:val="00B356A6"/>
    <w:rsid w:val="00B360C9"/>
    <w:rsid w:val="00B36D1A"/>
    <w:rsid w:val="00B37D84"/>
    <w:rsid w:val="00B40105"/>
    <w:rsid w:val="00B423C3"/>
    <w:rsid w:val="00B42452"/>
    <w:rsid w:val="00B42D3D"/>
    <w:rsid w:val="00B43075"/>
    <w:rsid w:val="00B4376A"/>
    <w:rsid w:val="00B449F2"/>
    <w:rsid w:val="00B45A9D"/>
    <w:rsid w:val="00B46DCA"/>
    <w:rsid w:val="00B4746A"/>
    <w:rsid w:val="00B47542"/>
    <w:rsid w:val="00B47979"/>
    <w:rsid w:val="00B47F23"/>
    <w:rsid w:val="00B506F9"/>
    <w:rsid w:val="00B50E0D"/>
    <w:rsid w:val="00B51304"/>
    <w:rsid w:val="00B51A69"/>
    <w:rsid w:val="00B524EF"/>
    <w:rsid w:val="00B5282B"/>
    <w:rsid w:val="00B53047"/>
    <w:rsid w:val="00B537CB"/>
    <w:rsid w:val="00B54235"/>
    <w:rsid w:val="00B543CA"/>
    <w:rsid w:val="00B54A33"/>
    <w:rsid w:val="00B54D71"/>
    <w:rsid w:val="00B55004"/>
    <w:rsid w:val="00B55ED7"/>
    <w:rsid w:val="00B56481"/>
    <w:rsid w:val="00B56D5A"/>
    <w:rsid w:val="00B57008"/>
    <w:rsid w:val="00B57EC5"/>
    <w:rsid w:val="00B57F05"/>
    <w:rsid w:val="00B60385"/>
    <w:rsid w:val="00B603DC"/>
    <w:rsid w:val="00B60C8D"/>
    <w:rsid w:val="00B60D37"/>
    <w:rsid w:val="00B60DB2"/>
    <w:rsid w:val="00B6238B"/>
    <w:rsid w:val="00B62918"/>
    <w:rsid w:val="00B62B39"/>
    <w:rsid w:val="00B64E50"/>
    <w:rsid w:val="00B65C1F"/>
    <w:rsid w:val="00B664B9"/>
    <w:rsid w:val="00B66F5B"/>
    <w:rsid w:val="00B70853"/>
    <w:rsid w:val="00B718C1"/>
    <w:rsid w:val="00B725E3"/>
    <w:rsid w:val="00B72C72"/>
    <w:rsid w:val="00B747EB"/>
    <w:rsid w:val="00B74E49"/>
    <w:rsid w:val="00B75C48"/>
    <w:rsid w:val="00B769D2"/>
    <w:rsid w:val="00B7715E"/>
    <w:rsid w:val="00B8001A"/>
    <w:rsid w:val="00B803B3"/>
    <w:rsid w:val="00B80514"/>
    <w:rsid w:val="00B81610"/>
    <w:rsid w:val="00B820C3"/>
    <w:rsid w:val="00B82BB8"/>
    <w:rsid w:val="00B830E6"/>
    <w:rsid w:val="00B83C3B"/>
    <w:rsid w:val="00B83F91"/>
    <w:rsid w:val="00B840C0"/>
    <w:rsid w:val="00B850EF"/>
    <w:rsid w:val="00B85DA4"/>
    <w:rsid w:val="00B861A6"/>
    <w:rsid w:val="00B872EF"/>
    <w:rsid w:val="00B876B1"/>
    <w:rsid w:val="00B90225"/>
    <w:rsid w:val="00B90247"/>
    <w:rsid w:val="00B9141B"/>
    <w:rsid w:val="00B922B4"/>
    <w:rsid w:val="00B934EB"/>
    <w:rsid w:val="00B93552"/>
    <w:rsid w:val="00B93710"/>
    <w:rsid w:val="00B94FD6"/>
    <w:rsid w:val="00B950A4"/>
    <w:rsid w:val="00B95DD2"/>
    <w:rsid w:val="00B96548"/>
    <w:rsid w:val="00B97D6C"/>
    <w:rsid w:val="00BA0CD1"/>
    <w:rsid w:val="00BA0D75"/>
    <w:rsid w:val="00BA158C"/>
    <w:rsid w:val="00BA1E00"/>
    <w:rsid w:val="00BA27D6"/>
    <w:rsid w:val="00BA2802"/>
    <w:rsid w:val="00BA2878"/>
    <w:rsid w:val="00BA29AD"/>
    <w:rsid w:val="00BA3CBA"/>
    <w:rsid w:val="00BA4171"/>
    <w:rsid w:val="00BA6160"/>
    <w:rsid w:val="00BA70B4"/>
    <w:rsid w:val="00BA7E01"/>
    <w:rsid w:val="00BB0428"/>
    <w:rsid w:val="00BB1018"/>
    <w:rsid w:val="00BB18B5"/>
    <w:rsid w:val="00BB22BE"/>
    <w:rsid w:val="00BB23EF"/>
    <w:rsid w:val="00BB249E"/>
    <w:rsid w:val="00BB2F8A"/>
    <w:rsid w:val="00BB34BD"/>
    <w:rsid w:val="00BB353E"/>
    <w:rsid w:val="00BB438F"/>
    <w:rsid w:val="00BB43F6"/>
    <w:rsid w:val="00BB4A25"/>
    <w:rsid w:val="00BB4F14"/>
    <w:rsid w:val="00BB50A5"/>
    <w:rsid w:val="00BB580E"/>
    <w:rsid w:val="00BB6850"/>
    <w:rsid w:val="00BB6D79"/>
    <w:rsid w:val="00BB6FE6"/>
    <w:rsid w:val="00BB77C5"/>
    <w:rsid w:val="00BB7FFD"/>
    <w:rsid w:val="00BC02F7"/>
    <w:rsid w:val="00BC04A2"/>
    <w:rsid w:val="00BC08E2"/>
    <w:rsid w:val="00BC1571"/>
    <w:rsid w:val="00BC2434"/>
    <w:rsid w:val="00BC2A6D"/>
    <w:rsid w:val="00BC3B4E"/>
    <w:rsid w:val="00BC3E12"/>
    <w:rsid w:val="00BC4125"/>
    <w:rsid w:val="00BC46FB"/>
    <w:rsid w:val="00BC4898"/>
    <w:rsid w:val="00BC699A"/>
    <w:rsid w:val="00BC7415"/>
    <w:rsid w:val="00BD017A"/>
    <w:rsid w:val="00BD0731"/>
    <w:rsid w:val="00BD2A16"/>
    <w:rsid w:val="00BD37A4"/>
    <w:rsid w:val="00BD3EB8"/>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423"/>
    <w:rsid w:val="00BF359E"/>
    <w:rsid w:val="00BF3981"/>
    <w:rsid w:val="00BF3E2F"/>
    <w:rsid w:val="00BF4918"/>
    <w:rsid w:val="00BF4ADB"/>
    <w:rsid w:val="00BF4C92"/>
    <w:rsid w:val="00BF52F9"/>
    <w:rsid w:val="00C00C08"/>
    <w:rsid w:val="00C034A6"/>
    <w:rsid w:val="00C03509"/>
    <w:rsid w:val="00C04114"/>
    <w:rsid w:val="00C04405"/>
    <w:rsid w:val="00C054AA"/>
    <w:rsid w:val="00C055D5"/>
    <w:rsid w:val="00C05B11"/>
    <w:rsid w:val="00C06636"/>
    <w:rsid w:val="00C06A6A"/>
    <w:rsid w:val="00C110D6"/>
    <w:rsid w:val="00C11722"/>
    <w:rsid w:val="00C11815"/>
    <w:rsid w:val="00C118D9"/>
    <w:rsid w:val="00C1207C"/>
    <w:rsid w:val="00C126DE"/>
    <w:rsid w:val="00C13FB7"/>
    <w:rsid w:val="00C14239"/>
    <w:rsid w:val="00C14404"/>
    <w:rsid w:val="00C1469A"/>
    <w:rsid w:val="00C15902"/>
    <w:rsid w:val="00C15E8B"/>
    <w:rsid w:val="00C2180B"/>
    <w:rsid w:val="00C21F12"/>
    <w:rsid w:val="00C222E2"/>
    <w:rsid w:val="00C2238C"/>
    <w:rsid w:val="00C233F6"/>
    <w:rsid w:val="00C24EF0"/>
    <w:rsid w:val="00C250B8"/>
    <w:rsid w:val="00C250E4"/>
    <w:rsid w:val="00C258AD"/>
    <w:rsid w:val="00C26787"/>
    <w:rsid w:val="00C2679B"/>
    <w:rsid w:val="00C27468"/>
    <w:rsid w:val="00C27D65"/>
    <w:rsid w:val="00C30922"/>
    <w:rsid w:val="00C3205E"/>
    <w:rsid w:val="00C3216C"/>
    <w:rsid w:val="00C32529"/>
    <w:rsid w:val="00C329E7"/>
    <w:rsid w:val="00C33338"/>
    <w:rsid w:val="00C334FC"/>
    <w:rsid w:val="00C3382C"/>
    <w:rsid w:val="00C33D56"/>
    <w:rsid w:val="00C35E50"/>
    <w:rsid w:val="00C35FBF"/>
    <w:rsid w:val="00C366CE"/>
    <w:rsid w:val="00C36846"/>
    <w:rsid w:val="00C37738"/>
    <w:rsid w:val="00C40380"/>
    <w:rsid w:val="00C4117E"/>
    <w:rsid w:val="00C420DE"/>
    <w:rsid w:val="00C43135"/>
    <w:rsid w:val="00C43D38"/>
    <w:rsid w:val="00C4489F"/>
    <w:rsid w:val="00C452B1"/>
    <w:rsid w:val="00C455C7"/>
    <w:rsid w:val="00C45969"/>
    <w:rsid w:val="00C46BC9"/>
    <w:rsid w:val="00C51016"/>
    <w:rsid w:val="00C51B4D"/>
    <w:rsid w:val="00C51D1C"/>
    <w:rsid w:val="00C5368C"/>
    <w:rsid w:val="00C542D7"/>
    <w:rsid w:val="00C54F9D"/>
    <w:rsid w:val="00C55669"/>
    <w:rsid w:val="00C55798"/>
    <w:rsid w:val="00C55BA6"/>
    <w:rsid w:val="00C5659E"/>
    <w:rsid w:val="00C5663A"/>
    <w:rsid w:val="00C56DEC"/>
    <w:rsid w:val="00C60872"/>
    <w:rsid w:val="00C60E43"/>
    <w:rsid w:val="00C60EC9"/>
    <w:rsid w:val="00C616C7"/>
    <w:rsid w:val="00C61B57"/>
    <w:rsid w:val="00C61D24"/>
    <w:rsid w:val="00C6430B"/>
    <w:rsid w:val="00C64B69"/>
    <w:rsid w:val="00C6503F"/>
    <w:rsid w:val="00C65ACB"/>
    <w:rsid w:val="00C67329"/>
    <w:rsid w:val="00C676EE"/>
    <w:rsid w:val="00C67CAF"/>
    <w:rsid w:val="00C71535"/>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235"/>
    <w:rsid w:val="00C80535"/>
    <w:rsid w:val="00C815B6"/>
    <w:rsid w:val="00C82B7E"/>
    <w:rsid w:val="00C83C21"/>
    <w:rsid w:val="00C84CB4"/>
    <w:rsid w:val="00C84D7A"/>
    <w:rsid w:val="00C85A76"/>
    <w:rsid w:val="00C86718"/>
    <w:rsid w:val="00C905E2"/>
    <w:rsid w:val="00C90A50"/>
    <w:rsid w:val="00C9114D"/>
    <w:rsid w:val="00C91884"/>
    <w:rsid w:val="00C91A6C"/>
    <w:rsid w:val="00C91E7D"/>
    <w:rsid w:val="00C9273A"/>
    <w:rsid w:val="00C92CCD"/>
    <w:rsid w:val="00C92F83"/>
    <w:rsid w:val="00C93FDB"/>
    <w:rsid w:val="00C941EB"/>
    <w:rsid w:val="00C94687"/>
    <w:rsid w:val="00C95BA2"/>
    <w:rsid w:val="00C96363"/>
    <w:rsid w:val="00C9688A"/>
    <w:rsid w:val="00C971F4"/>
    <w:rsid w:val="00C974E9"/>
    <w:rsid w:val="00C97A9D"/>
    <w:rsid w:val="00CA0019"/>
    <w:rsid w:val="00CA0D37"/>
    <w:rsid w:val="00CA0F54"/>
    <w:rsid w:val="00CA0F99"/>
    <w:rsid w:val="00CA139C"/>
    <w:rsid w:val="00CA1B3D"/>
    <w:rsid w:val="00CA1C29"/>
    <w:rsid w:val="00CA1C64"/>
    <w:rsid w:val="00CA2332"/>
    <w:rsid w:val="00CA2FF7"/>
    <w:rsid w:val="00CA49FC"/>
    <w:rsid w:val="00CA6834"/>
    <w:rsid w:val="00CA6B8C"/>
    <w:rsid w:val="00CA6D12"/>
    <w:rsid w:val="00CA6DF7"/>
    <w:rsid w:val="00CA7C5A"/>
    <w:rsid w:val="00CB0202"/>
    <w:rsid w:val="00CB0772"/>
    <w:rsid w:val="00CB1802"/>
    <w:rsid w:val="00CB1919"/>
    <w:rsid w:val="00CB36C4"/>
    <w:rsid w:val="00CB49BE"/>
    <w:rsid w:val="00CB5EA8"/>
    <w:rsid w:val="00CB6172"/>
    <w:rsid w:val="00CB62E0"/>
    <w:rsid w:val="00CB6425"/>
    <w:rsid w:val="00CB68BF"/>
    <w:rsid w:val="00CB6BC7"/>
    <w:rsid w:val="00CB6F10"/>
    <w:rsid w:val="00CB6F13"/>
    <w:rsid w:val="00CB734E"/>
    <w:rsid w:val="00CB78BB"/>
    <w:rsid w:val="00CC2B83"/>
    <w:rsid w:val="00CC4733"/>
    <w:rsid w:val="00CC4FD2"/>
    <w:rsid w:val="00CC552E"/>
    <w:rsid w:val="00CC61D2"/>
    <w:rsid w:val="00CC6FF0"/>
    <w:rsid w:val="00CC7F7E"/>
    <w:rsid w:val="00CD118A"/>
    <w:rsid w:val="00CD14D9"/>
    <w:rsid w:val="00CD18B4"/>
    <w:rsid w:val="00CD226A"/>
    <w:rsid w:val="00CD2836"/>
    <w:rsid w:val="00CD3090"/>
    <w:rsid w:val="00CD33D2"/>
    <w:rsid w:val="00CD3561"/>
    <w:rsid w:val="00CD3687"/>
    <w:rsid w:val="00CD5B22"/>
    <w:rsid w:val="00CD5E81"/>
    <w:rsid w:val="00CE043D"/>
    <w:rsid w:val="00CE06CA"/>
    <w:rsid w:val="00CE0D78"/>
    <w:rsid w:val="00CE1973"/>
    <w:rsid w:val="00CE1A9C"/>
    <w:rsid w:val="00CE1BC9"/>
    <w:rsid w:val="00CE1F5A"/>
    <w:rsid w:val="00CE37E6"/>
    <w:rsid w:val="00CE3965"/>
    <w:rsid w:val="00CE4A07"/>
    <w:rsid w:val="00CE4A54"/>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3A4"/>
    <w:rsid w:val="00CF3CA3"/>
    <w:rsid w:val="00CF3E85"/>
    <w:rsid w:val="00CF41C0"/>
    <w:rsid w:val="00CF44D5"/>
    <w:rsid w:val="00CF6423"/>
    <w:rsid w:val="00CF6AEF"/>
    <w:rsid w:val="00CF721E"/>
    <w:rsid w:val="00CF779E"/>
    <w:rsid w:val="00CF79C4"/>
    <w:rsid w:val="00D0010F"/>
    <w:rsid w:val="00D0099E"/>
    <w:rsid w:val="00D01138"/>
    <w:rsid w:val="00D01A24"/>
    <w:rsid w:val="00D0267E"/>
    <w:rsid w:val="00D02B8F"/>
    <w:rsid w:val="00D02DC7"/>
    <w:rsid w:val="00D02E3A"/>
    <w:rsid w:val="00D02EFB"/>
    <w:rsid w:val="00D031AA"/>
    <w:rsid w:val="00D033CB"/>
    <w:rsid w:val="00D037F2"/>
    <w:rsid w:val="00D03AAF"/>
    <w:rsid w:val="00D03ED7"/>
    <w:rsid w:val="00D05AE4"/>
    <w:rsid w:val="00D0643B"/>
    <w:rsid w:val="00D06BA6"/>
    <w:rsid w:val="00D070D1"/>
    <w:rsid w:val="00D071AA"/>
    <w:rsid w:val="00D07AE9"/>
    <w:rsid w:val="00D10395"/>
    <w:rsid w:val="00D10B22"/>
    <w:rsid w:val="00D10D00"/>
    <w:rsid w:val="00D11069"/>
    <w:rsid w:val="00D113AF"/>
    <w:rsid w:val="00D12682"/>
    <w:rsid w:val="00D1283C"/>
    <w:rsid w:val="00D137CF"/>
    <w:rsid w:val="00D14639"/>
    <w:rsid w:val="00D14C00"/>
    <w:rsid w:val="00D14D30"/>
    <w:rsid w:val="00D14D4C"/>
    <w:rsid w:val="00D157AC"/>
    <w:rsid w:val="00D15DFD"/>
    <w:rsid w:val="00D15E86"/>
    <w:rsid w:val="00D1638C"/>
    <w:rsid w:val="00D20AC0"/>
    <w:rsid w:val="00D21586"/>
    <w:rsid w:val="00D221FC"/>
    <w:rsid w:val="00D2349A"/>
    <w:rsid w:val="00D2415B"/>
    <w:rsid w:val="00D24702"/>
    <w:rsid w:val="00D24F85"/>
    <w:rsid w:val="00D2578E"/>
    <w:rsid w:val="00D26D98"/>
    <w:rsid w:val="00D30959"/>
    <w:rsid w:val="00D30D12"/>
    <w:rsid w:val="00D3133B"/>
    <w:rsid w:val="00D31571"/>
    <w:rsid w:val="00D330FB"/>
    <w:rsid w:val="00D338F5"/>
    <w:rsid w:val="00D34271"/>
    <w:rsid w:val="00D359E8"/>
    <w:rsid w:val="00D35D12"/>
    <w:rsid w:val="00D36020"/>
    <w:rsid w:val="00D374DB"/>
    <w:rsid w:val="00D40009"/>
    <w:rsid w:val="00D403A7"/>
    <w:rsid w:val="00D404EF"/>
    <w:rsid w:val="00D414C9"/>
    <w:rsid w:val="00D4346E"/>
    <w:rsid w:val="00D4445B"/>
    <w:rsid w:val="00D448E8"/>
    <w:rsid w:val="00D44F01"/>
    <w:rsid w:val="00D462C7"/>
    <w:rsid w:val="00D47739"/>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6319"/>
    <w:rsid w:val="00D66AC7"/>
    <w:rsid w:val="00D70AC1"/>
    <w:rsid w:val="00D711C9"/>
    <w:rsid w:val="00D712A5"/>
    <w:rsid w:val="00D7190C"/>
    <w:rsid w:val="00D71D00"/>
    <w:rsid w:val="00D71F84"/>
    <w:rsid w:val="00D72374"/>
    <w:rsid w:val="00D741C4"/>
    <w:rsid w:val="00D744AC"/>
    <w:rsid w:val="00D74B67"/>
    <w:rsid w:val="00D751F9"/>
    <w:rsid w:val="00D7566E"/>
    <w:rsid w:val="00D75741"/>
    <w:rsid w:val="00D767AB"/>
    <w:rsid w:val="00D76ABB"/>
    <w:rsid w:val="00D7704A"/>
    <w:rsid w:val="00D80064"/>
    <w:rsid w:val="00D808EF"/>
    <w:rsid w:val="00D8266A"/>
    <w:rsid w:val="00D82BBF"/>
    <w:rsid w:val="00D835C7"/>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B9E"/>
    <w:rsid w:val="00D94F78"/>
    <w:rsid w:val="00D956AD"/>
    <w:rsid w:val="00D9579A"/>
    <w:rsid w:val="00D95FA7"/>
    <w:rsid w:val="00D97C98"/>
    <w:rsid w:val="00D97FA5"/>
    <w:rsid w:val="00DA0726"/>
    <w:rsid w:val="00DA07B2"/>
    <w:rsid w:val="00DA0D52"/>
    <w:rsid w:val="00DA2530"/>
    <w:rsid w:val="00DA3473"/>
    <w:rsid w:val="00DA3E1E"/>
    <w:rsid w:val="00DA456D"/>
    <w:rsid w:val="00DA48FC"/>
    <w:rsid w:val="00DA5236"/>
    <w:rsid w:val="00DA5AA0"/>
    <w:rsid w:val="00DA5DD8"/>
    <w:rsid w:val="00DA5EB8"/>
    <w:rsid w:val="00DA67E5"/>
    <w:rsid w:val="00DA6B86"/>
    <w:rsid w:val="00DA6CB4"/>
    <w:rsid w:val="00DA7857"/>
    <w:rsid w:val="00DA78AB"/>
    <w:rsid w:val="00DA7B74"/>
    <w:rsid w:val="00DA7B8B"/>
    <w:rsid w:val="00DA7BD2"/>
    <w:rsid w:val="00DB1471"/>
    <w:rsid w:val="00DB2517"/>
    <w:rsid w:val="00DB389A"/>
    <w:rsid w:val="00DB5624"/>
    <w:rsid w:val="00DB5786"/>
    <w:rsid w:val="00DB7AE2"/>
    <w:rsid w:val="00DB7EEB"/>
    <w:rsid w:val="00DC0F6C"/>
    <w:rsid w:val="00DC210A"/>
    <w:rsid w:val="00DC337D"/>
    <w:rsid w:val="00DC3B58"/>
    <w:rsid w:val="00DC60FF"/>
    <w:rsid w:val="00DC65D6"/>
    <w:rsid w:val="00DC6D9C"/>
    <w:rsid w:val="00DC6F64"/>
    <w:rsid w:val="00DC7243"/>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CC9"/>
    <w:rsid w:val="00DE44E3"/>
    <w:rsid w:val="00DE488F"/>
    <w:rsid w:val="00DE4ECB"/>
    <w:rsid w:val="00DE5120"/>
    <w:rsid w:val="00DE5613"/>
    <w:rsid w:val="00DE56A3"/>
    <w:rsid w:val="00DE63B9"/>
    <w:rsid w:val="00DE63D6"/>
    <w:rsid w:val="00DE63E3"/>
    <w:rsid w:val="00DF04B7"/>
    <w:rsid w:val="00DF0906"/>
    <w:rsid w:val="00DF0AE0"/>
    <w:rsid w:val="00DF0B40"/>
    <w:rsid w:val="00DF15C4"/>
    <w:rsid w:val="00DF1B99"/>
    <w:rsid w:val="00DF27D9"/>
    <w:rsid w:val="00DF2CE0"/>
    <w:rsid w:val="00DF3B85"/>
    <w:rsid w:val="00DF46BF"/>
    <w:rsid w:val="00DF4EC6"/>
    <w:rsid w:val="00DF5602"/>
    <w:rsid w:val="00DF60D4"/>
    <w:rsid w:val="00DF64F0"/>
    <w:rsid w:val="00DF6958"/>
    <w:rsid w:val="00DF69DE"/>
    <w:rsid w:val="00DF76D2"/>
    <w:rsid w:val="00DF79A7"/>
    <w:rsid w:val="00DF7CA5"/>
    <w:rsid w:val="00E00020"/>
    <w:rsid w:val="00E0293D"/>
    <w:rsid w:val="00E03B80"/>
    <w:rsid w:val="00E03C18"/>
    <w:rsid w:val="00E03F80"/>
    <w:rsid w:val="00E04612"/>
    <w:rsid w:val="00E05CDF"/>
    <w:rsid w:val="00E0624D"/>
    <w:rsid w:val="00E0629C"/>
    <w:rsid w:val="00E06E43"/>
    <w:rsid w:val="00E07A88"/>
    <w:rsid w:val="00E07E0A"/>
    <w:rsid w:val="00E07F50"/>
    <w:rsid w:val="00E10C38"/>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EB4"/>
    <w:rsid w:val="00E32262"/>
    <w:rsid w:val="00E32887"/>
    <w:rsid w:val="00E3380D"/>
    <w:rsid w:val="00E338B6"/>
    <w:rsid w:val="00E3535D"/>
    <w:rsid w:val="00E367DA"/>
    <w:rsid w:val="00E378B2"/>
    <w:rsid w:val="00E379D5"/>
    <w:rsid w:val="00E40D34"/>
    <w:rsid w:val="00E418EA"/>
    <w:rsid w:val="00E41BD3"/>
    <w:rsid w:val="00E42B60"/>
    <w:rsid w:val="00E435D2"/>
    <w:rsid w:val="00E4399C"/>
    <w:rsid w:val="00E447B8"/>
    <w:rsid w:val="00E44949"/>
    <w:rsid w:val="00E457D7"/>
    <w:rsid w:val="00E45CBB"/>
    <w:rsid w:val="00E46C71"/>
    <w:rsid w:val="00E47699"/>
    <w:rsid w:val="00E500DE"/>
    <w:rsid w:val="00E52CC4"/>
    <w:rsid w:val="00E52DE5"/>
    <w:rsid w:val="00E53084"/>
    <w:rsid w:val="00E53169"/>
    <w:rsid w:val="00E54AE0"/>
    <w:rsid w:val="00E553AB"/>
    <w:rsid w:val="00E55866"/>
    <w:rsid w:val="00E57F27"/>
    <w:rsid w:val="00E60BE0"/>
    <w:rsid w:val="00E61DFF"/>
    <w:rsid w:val="00E62054"/>
    <w:rsid w:val="00E623EC"/>
    <w:rsid w:val="00E633E8"/>
    <w:rsid w:val="00E63949"/>
    <w:rsid w:val="00E64CF6"/>
    <w:rsid w:val="00E65DE7"/>
    <w:rsid w:val="00E661DE"/>
    <w:rsid w:val="00E67489"/>
    <w:rsid w:val="00E67F87"/>
    <w:rsid w:val="00E70B1D"/>
    <w:rsid w:val="00E71377"/>
    <w:rsid w:val="00E74623"/>
    <w:rsid w:val="00E7566A"/>
    <w:rsid w:val="00E757E7"/>
    <w:rsid w:val="00E758F7"/>
    <w:rsid w:val="00E75C0C"/>
    <w:rsid w:val="00E75D2D"/>
    <w:rsid w:val="00E7651B"/>
    <w:rsid w:val="00E80F9F"/>
    <w:rsid w:val="00E815B6"/>
    <w:rsid w:val="00E818A7"/>
    <w:rsid w:val="00E81B50"/>
    <w:rsid w:val="00E81F92"/>
    <w:rsid w:val="00E826AA"/>
    <w:rsid w:val="00E8334E"/>
    <w:rsid w:val="00E83761"/>
    <w:rsid w:val="00E84821"/>
    <w:rsid w:val="00E8488D"/>
    <w:rsid w:val="00E84E52"/>
    <w:rsid w:val="00E87325"/>
    <w:rsid w:val="00E874D7"/>
    <w:rsid w:val="00E875BD"/>
    <w:rsid w:val="00E91C4B"/>
    <w:rsid w:val="00E91CEE"/>
    <w:rsid w:val="00E93BFF"/>
    <w:rsid w:val="00E9666C"/>
    <w:rsid w:val="00E96710"/>
    <w:rsid w:val="00E96B0D"/>
    <w:rsid w:val="00E97D14"/>
    <w:rsid w:val="00E97FE2"/>
    <w:rsid w:val="00EA01F9"/>
    <w:rsid w:val="00EA02CF"/>
    <w:rsid w:val="00EA10F7"/>
    <w:rsid w:val="00EA196C"/>
    <w:rsid w:val="00EA2C4E"/>
    <w:rsid w:val="00EA3C26"/>
    <w:rsid w:val="00EA3D5D"/>
    <w:rsid w:val="00EA3FEC"/>
    <w:rsid w:val="00EA406C"/>
    <w:rsid w:val="00EA4A72"/>
    <w:rsid w:val="00EA53C0"/>
    <w:rsid w:val="00EA7773"/>
    <w:rsid w:val="00EB1A9C"/>
    <w:rsid w:val="00EB1F4D"/>
    <w:rsid w:val="00EB26C9"/>
    <w:rsid w:val="00EB3207"/>
    <w:rsid w:val="00EB32E3"/>
    <w:rsid w:val="00EB32EE"/>
    <w:rsid w:val="00EB35A9"/>
    <w:rsid w:val="00EB3699"/>
    <w:rsid w:val="00EB429B"/>
    <w:rsid w:val="00EB44CB"/>
    <w:rsid w:val="00EB5254"/>
    <w:rsid w:val="00EB6066"/>
    <w:rsid w:val="00EB73C0"/>
    <w:rsid w:val="00EB74B3"/>
    <w:rsid w:val="00EB7D35"/>
    <w:rsid w:val="00EC0B9A"/>
    <w:rsid w:val="00EC163C"/>
    <w:rsid w:val="00EC1649"/>
    <w:rsid w:val="00EC2FF6"/>
    <w:rsid w:val="00EC3ADB"/>
    <w:rsid w:val="00EC4A67"/>
    <w:rsid w:val="00EC4F80"/>
    <w:rsid w:val="00EC7175"/>
    <w:rsid w:val="00EC7256"/>
    <w:rsid w:val="00EC7586"/>
    <w:rsid w:val="00ED0451"/>
    <w:rsid w:val="00ED0D15"/>
    <w:rsid w:val="00ED101B"/>
    <w:rsid w:val="00ED17BB"/>
    <w:rsid w:val="00ED208E"/>
    <w:rsid w:val="00ED2C75"/>
    <w:rsid w:val="00ED3C03"/>
    <w:rsid w:val="00ED4CC2"/>
    <w:rsid w:val="00ED63E1"/>
    <w:rsid w:val="00ED67F6"/>
    <w:rsid w:val="00ED6A51"/>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C8E"/>
    <w:rsid w:val="00EF1B46"/>
    <w:rsid w:val="00EF3BDD"/>
    <w:rsid w:val="00EF3E62"/>
    <w:rsid w:val="00EF40EB"/>
    <w:rsid w:val="00EF4465"/>
    <w:rsid w:val="00EF46B6"/>
    <w:rsid w:val="00EF4E15"/>
    <w:rsid w:val="00EF6E1B"/>
    <w:rsid w:val="00EF7816"/>
    <w:rsid w:val="00EF7926"/>
    <w:rsid w:val="00EF7964"/>
    <w:rsid w:val="00F00852"/>
    <w:rsid w:val="00F00DC0"/>
    <w:rsid w:val="00F012F7"/>
    <w:rsid w:val="00F0176D"/>
    <w:rsid w:val="00F026FB"/>
    <w:rsid w:val="00F043EA"/>
    <w:rsid w:val="00F04692"/>
    <w:rsid w:val="00F04BFF"/>
    <w:rsid w:val="00F04D6B"/>
    <w:rsid w:val="00F05198"/>
    <w:rsid w:val="00F05425"/>
    <w:rsid w:val="00F06A68"/>
    <w:rsid w:val="00F06AA3"/>
    <w:rsid w:val="00F06CC4"/>
    <w:rsid w:val="00F0728B"/>
    <w:rsid w:val="00F102CA"/>
    <w:rsid w:val="00F10542"/>
    <w:rsid w:val="00F10AEE"/>
    <w:rsid w:val="00F11744"/>
    <w:rsid w:val="00F11A39"/>
    <w:rsid w:val="00F11AE3"/>
    <w:rsid w:val="00F13E7C"/>
    <w:rsid w:val="00F13FF6"/>
    <w:rsid w:val="00F1662E"/>
    <w:rsid w:val="00F16646"/>
    <w:rsid w:val="00F171AC"/>
    <w:rsid w:val="00F1744B"/>
    <w:rsid w:val="00F17653"/>
    <w:rsid w:val="00F17D2D"/>
    <w:rsid w:val="00F20170"/>
    <w:rsid w:val="00F228E7"/>
    <w:rsid w:val="00F247FA"/>
    <w:rsid w:val="00F2556B"/>
    <w:rsid w:val="00F2675D"/>
    <w:rsid w:val="00F26B3D"/>
    <w:rsid w:val="00F3106A"/>
    <w:rsid w:val="00F31BDE"/>
    <w:rsid w:val="00F31C40"/>
    <w:rsid w:val="00F31FDD"/>
    <w:rsid w:val="00F32AAD"/>
    <w:rsid w:val="00F349D4"/>
    <w:rsid w:val="00F34E26"/>
    <w:rsid w:val="00F36D4E"/>
    <w:rsid w:val="00F36ED4"/>
    <w:rsid w:val="00F370AF"/>
    <w:rsid w:val="00F375F8"/>
    <w:rsid w:val="00F378F4"/>
    <w:rsid w:val="00F4029D"/>
    <w:rsid w:val="00F417E5"/>
    <w:rsid w:val="00F4191A"/>
    <w:rsid w:val="00F41AA7"/>
    <w:rsid w:val="00F41F78"/>
    <w:rsid w:val="00F4256F"/>
    <w:rsid w:val="00F42A5A"/>
    <w:rsid w:val="00F4302C"/>
    <w:rsid w:val="00F4347A"/>
    <w:rsid w:val="00F43E32"/>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6320"/>
    <w:rsid w:val="00F567FB"/>
    <w:rsid w:val="00F57A56"/>
    <w:rsid w:val="00F61ABA"/>
    <w:rsid w:val="00F64802"/>
    <w:rsid w:val="00F64B19"/>
    <w:rsid w:val="00F65363"/>
    <w:rsid w:val="00F65BB7"/>
    <w:rsid w:val="00F66227"/>
    <w:rsid w:val="00F66AFE"/>
    <w:rsid w:val="00F679F8"/>
    <w:rsid w:val="00F70068"/>
    <w:rsid w:val="00F71184"/>
    <w:rsid w:val="00F71671"/>
    <w:rsid w:val="00F71A8A"/>
    <w:rsid w:val="00F71C77"/>
    <w:rsid w:val="00F71F9A"/>
    <w:rsid w:val="00F72B22"/>
    <w:rsid w:val="00F732B2"/>
    <w:rsid w:val="00F75457"/>
    <w:rsid w:val="00F75D04"/>
    <w:rsid w:val="00F766B6"/>
    <w:rsid w:val="00F77A3A"/>
    <w:rsid w:val="00F77BEE"/>
    <w:rsid w:val="00F77C7A"/>
    <w:rsid w:val="00F80D33"/>
    <w:rsid w:val="00F81840"/>
    <w:rsid w:val="00F81E48"/>
    <w:rsid w:val="00F8589F"/>
    <w:rsid w:val="00F85DFA"/>
    <w:rsid w:val="00F86D6E"/>
    <w:rsid w:val="00F8718B"/>
    <w:rsid w:val="00F905F6"/>
    <w:rsid w:val="00F90977"/>
    <w:rsid w:val="00F90B4A"/>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E4A"/>
    <w:rsid w:val="00FA43ED"/>
    <w:rsid w:val="00FA45F1"/>
    <w:rsid w:val="00FA499E"/>
    <w:rsid w:val="00FA645A"/>
    <w:rsid w:val="00FA72D7"/>
    <w:rsid w:val="00FA760A"/>
    <w:rsid w:val="00FB080F"/>
    <w:rsid w:val="00FB15FB"/>
    <w:rsid w:val="00FB2247"/>
    <w:rsid w:val="00FB3399"/>
    <w:rsid w:val="00FB3F24"/>
    <w:rsid w:val="00FB4B6C"/>
    <w:rsid w:val="00FB5529"/>
    <w:rsid w:val="00FB61C7"/>
    <w:rsid w:val="00FB6EA9"/>
    <w:rsid w:val="00FC0EAD"/>
    <w:rsid w:val="00FC0FC0"/>
    <w:rsid w:val="00FC1072"/>
    <w:rsid w:val="00FC13B8"/>
    <w:rsid w:val="00FC1EEF"/>
    <w:rsid w:val="00FC2864"/>
    <w:rsid w:val="00FC310C"/>
    <w:rsid w:val="00FC4096"/>
    <w:rsid w:val="00FC4D39"/>
    <w:rsid w:val="00FC4FA4"/>
    <w:rsid w:val="00FC6CAD"/>
    <w:rsid w:val="00FC7EEF"/>
    <w:rsid w:val="00FD00DD"/>
    <w:rsid w:val="00FD2DB4"/>
    <w:rsid w:val="00FD3C4E"/>
    <w:rsid w:val="00FD49D3"/>
    <w:rsid w:val="00FD4AEB"/>
    <w:rsid w:val="00FD4BB1"/>
    <w:rsid w:val="00FD4D28"/>
    <w:rsid w:val="00FD575C"/>
    <w:rsid w:val="00FD72DB"/>
    <w:rsid w:val="00FD7A6B"/>
    <w:rsid w:val="00FE0384"/>
    <w:rsid w:val="00FE0907"/>
    <w:rsid w:val="00FE198B"/>
    <w:rsid w:val="00FE209A"/>
    <w:rsid w:val="00FE285A"/>
    <w:rsid w:val="00FE453B"/>
    <w:rsid w:val="00FE4E9F"/>
    <w:rsid w:val="00FE6953"/>
    <w:rsid w:val="00FE6BD6"/>
    <w:rsid w:val="00FF061A"/>
    <w:rsid w:val="00FF16CD"/>
    <w:rsid w:val="00FF2573"/>
    <w:rsid w:val="00FF2F5E"/>
    <w:rsid w:val="00FF3326"/>
    <w:rsid w:val="00FF4160"/>
    <w:rsid w:val="00FF41DF"/>
    <w:rsid w:val="00FF593E"/>
    <w:rsid w:val="00FF612A"/>
    <w:rsid w:val="00FF7030"/>
    <w:rsid w:val="00FF7B79"/>
    <w:rsid w:val="01B44C12"/>
    <w:rsid w:val="045955B0"/>
    <w:rsid w:val="05AA75F9"/>
    <w:rsid w:val="06454049"/>
    <w:rsid w:val="08977063"/>
    <w:rsid w:val="08F540F1"/>
    <w:rsid w:val="0B4D3B6E"/>
    <w:rsid w:val="0B6940EA"/>
    <w:rsid w:val="10863CAA"/>
    <w:rsid w:val="12DB66FD"/>
    <w:rsid w:val="135703C9"/>
    <w:rsid w:val="13ED7281"/>
    <w:rsid w:val="15734D76"/>
    <w:rsid w:val="16C371C2"/>
    <w:rsid w:val="17801A73"/>
    <w:rsid w:val="18E17B6B"/>
    <w:rsid w:val="19AF5431"/>
    <w:rsid w:val="1B125895"/>
    <w:rsid w:val="1C7443B6"/>
    <w:rsid w:val="1DF35654"/>
    <w:rsid w:val="202B3AD6"/>
    <w:rsid w:val="22F37347"/>
    <w:rsid w:val="232708E7"/>
    <w:rsid w:val="242C2446"/>
    <w:rsid w:val="26D93C9C"/>
    <w:rsid w:val="282F25E4"/>
    <w:rsid w:val="290C0606"/>
    <w:rsid w:val="29AB42A1"/>
    <w:rsid w:val="2C1E6A63"/>
    <w:rsid w:val="2D01620B"/>
    <w:rsid w:val="2F226C62"/>
    <w:rsid w:val="2F2D4FF3"/>
    <w:rsid w:val="2F4C3F51"/>
    <w:rsid w:val="31C4532A"/>
    <w:rsid w:val="324B3775"/>
    <w:rsid w:val="34023DD2"/>
    <w:rsid w:val="345C7BA2"/>
    <w:rsid w:val="34CD0C0B"/>
    <w:rsid w:val="36584736"/>
    <w:rsid w:val="36D24873"/>
    <w:rsid w:val="3860038E"/>
    <w:rsid w:val="38BC39AE"/>
    <w:rsid w:val="39A2115A"/>
    <w:rsid w:val="3A863661"/>
    <w:rsid w:val="3CF70042"/>
    <w:rsid w:val="4415186B"/>
    <w:rsid w:val="44543F4D"/>
    <w:rsid w:val="457D0EE3"/>
    <w:rsid w:val="45B50FCD"/>
    <w:rsid w:val="45C85BFA"/>
    <w:rsid w:val="49CD3F23"/>
    <w:rsid w:val="4C6B6F86"/>
    <w:rsid w:val="4DC95FEB"/>
    <w:rsid w:val="4E124AB6"/>
    <w:rsid w:val="501E4A7F"/>
    <w:rsid w:val="50A73956"/>
    <w:rsid w:val="54A87CBF"/>
    <w:rsid w:val="5A0D2F69"/>
    <w:rsid w:val="5B423CA3"/>
    <w:rsid w:val="5EDB2012"/>
    <w:rsid w:val="60F35B17"/>
    <w:rsid w:val="658623AA"/>
    <w:rsid w:val="66D07C4E"/>
    <w:rsid w:val="68320C29"/>
    <w:rsid w:val="6C3A2120"/>
    <w:rsid w:val="6EF84EB7"/>
    <w:rsid w:val="70221706"/>
    <w:rsid w:val="708B2215"/>
    <w:rsid w:val="76745657"/>
    <w:rsid w:val="77EB042B"/>
    <w:rsid w:val="79B77FBE"/>
    <w:rsid w:val="7BF92AE3"/>
    <w:rsid w:val="7CA95B7D"/>
    <w:rsid w:val="7CE427EA"/>
    <w:rsid w:val="7D1144BC"/>
    <w:rsid w:val="7DFD5DC0"/>
    <w:rsid w:val="7E705B4A"/>
    <w:rsid w:val="7FD8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52"/>
    <w:qFormat/>
    <w:uiPriority w:val="0"/>
    <w:pPr>
      <w:tabs>
        <w:tab w:val="left" w:pos="432"/>
      </w:tabs>
      <w:autoSpaceDE w:val="0"/>
      <w:autoSpaceDN w:val="0"/>
      <w:adjustRightInd w:val="0"/>
      <w:spacing w:line="360" w:lineRule="auto"/>
      <w:ind w:left="432" w:hanging="432"/>
      <w:jc w:val="center"/>
      <w:outlineLvl w:val="0"/>
    </w:pPr>
    <w:rPr>
      <w:rFonts w:eastAsia="隶书"/>
      <w:b/>
      <w:bCs/>
      <w:kern w:val="0"/>
      <w:sz w:val="36"/>
      <w:szCs w:val="36"/>
    </w:rPr>
  </w:style>
  <w:style w:type="paragraph" w:styleId="4">
    <w:name w:val="heading 2"/>
    <w:basedOn w:val="1"/>
    <w:next w:val="1"/>
    <w:link w:val="271"/>
    <w:qFormat/>
    <w:uiPriority w:val="0"/>
    <w:pPr>
      <w:keepNext/>
      <w:keepLines/>
      <w:tabs>
        <w:tab w:val="left" w:pos="576"/>
      </w:tabs>
      <w:spacing w:before="260" w:after="260" w:line="416" w:lineRule="auto"/>
      <w:ind w:left="576" w:hanging="576"/>
      <w:outlineLvl w:val="1"/>
    </w:pPr>
    <w:rPr>
      <w:rFonts w:ascii="Arial" w:hAnsi="Arial" w:eastAsia="黑体"/>
      <w:b/>
      <w:bCs/>
      <w:sz w:val="32"/>
      <w:szCs w:val="32"/>
    </w:rPr>
  </w:style>
  <w:style w:type="paragraph" w:styleId="5">
    <w:name w:val="heading 3"/>
    <w:basedOn w:val="1"/>
    <w:next w:val="1"/>
    <w:link w:val="263"/>
    <w:qFormat/>
    <w:uiPriority w:val="0"/>
    <w:pPr>
      <w:keepNext/>
      <w:keepLines/>
      <w:tabs>
        <w:tab w:val="left" w:pos="720"/>
      </w:tabs>
      <w:spacing w:before="260" w:after="260" w:line="416" w:lineRule="auto"/>
      <w:ind w:left="720" w:hanging="720"/>
      <w:outlineLvl w:val="2"/>
    </w:pPr>
    <w:rPr>
      <w:b/>
      <w:bCs/>
      <w:sz w:val="32"/>
      <w:szCs w:val="32"/>
    </w:rPr>
  </w:style>
  <w:style w:type="paragraph" w:styleId="6">
    <w:name w:val="heading 4"/>
    <w:basedOn w:val="1"/>
    <w:next w:val="1"/>
    <w:link w:val="30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391"/>
    <w:qFormat/>
    <w:uiPriority w:val="0"/>
    <w:pPr>
      <w:keepNext/>
      <w:keepLines/>
      <w:tabs>
        <w:tab w:val="left" w:pos="1152"/>
      </w:tabs>
      <w:spacing w:before="240" w:after="64" w:line="320" w:lineRule="auto"/>
      <w:ind w:left="1152" w:hanging="1152"/>
      <w:outlineLvl w:val="5"/>
    </w:pPr>
    <w:rPr>
      <w:rFonts w:ascii="Arial" w:hAnsi="Arial" w:eastAsia="黑体"/>
      <w:b/>
      <w:bCs/>
      <w:sz w:val="24"/>
      <w:szCs w:val="20"/>
    </w:rPr>
  </w:style>
  <w:style w:type="paragraph" w:styleId="9">
    <w:name w:val="heading 7"/>
    <w:basedOn w:val="1"/>
    <w:next w:val="1"/>
    <w:link w:val="180"/>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 w:val="24"/>
      <w:szCs w:val="20"/>
    </w:rPr>
  </w:style>
  <w:style w:type="paragraph" w:styleId="10">
    <w:name w:val="heading 8"/>
    <w:basedOn w:val="1"/>
    <w:next w:val="1"/>
    <w:link w:val="106"/>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szCs w:val="20"/>
    </w:rPr>
  </w:style>
  <w:style w:type="paragraph" w:styleId="11">
    <w:name w:val="heading 9"/>
    <w:basedOn w:val="1"/>
    <w:next w:val="1"/>
    <w:link w:val="300"/>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4">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semiHidden/>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spacing w:beforeLines="40" w:afterLines="40" w:line="300" w:lineRule="auto"/>
      <w:ind w:left="100" w:leftChars="400" w:hanging="200" w:hangingChars="200"/>
    </w:pPr>
    <w:rPr>
      <w:sz w:val="24"/>
      <w:szCs w:val="24"/>
    </w:rPr>
  </w:style>
  <w:style w:type="paragraph" w:styleId="13">
    <w:name w:val="toc 7"/>
    <w:basedOn w:val="1"/>
    <w:next w:val="1"/>
    <w:qFormat/>
    <w:uiPriority w:val="0"/>
    <w:pPr>
      <w:spacing w:line="360" w:lineRule="auto"/>
      <w:ind w:left="1440"/>
      <w:jc w:val="left"/>
    </w:pPr>
    <w:rPr>
      <w:sz w:val="18"/>
      <w:szCs w:val="18"/>
    </w:rPr>
  </w:style>
  <w:style w:type="paragraph" w:styleId="14">
    <w:name w:val="List Number 2"/>
    <w:basedOn w:val="1"/>
    <w:uiPriority w:val="0"/>
    <w:pPr>
      <w:tabs>
        <w:tab w:val="left" w:pos="780"/>
      </w:tabs>
      <w:spacing w:line="360" w:lineRule="auto"/>
      <w:ind w:left="780" w:leftChars="200" w:hanging="360" w:hangingChars="200"/>
    </w:pPr>
    <w:rPr>
      <w:sz w:val="24"/>
      <w:szCs w:val="24"/>
    </w:rPr>
  </w:style>
  <w:style w:type="paragraph" w:styleId="15">
    <w:name w:val="table of authorities"/>
    <w:basedOn w:val="1"/>
    <w:next w:val="1"/>
    <w:semiHidden/>
    <w:qFormat/>
    <w:uiPriority w:val="0"/>
    <w:pPr>
      <w:spacing w:line="360" w:lineRule="auto"/>
      <w:ind w:left="420" w:leftChars="200"/>
    </w:pPr>
    <w:rPr>
      <w:sz w:val="24"/>
      <w:szCs w:val="24"/>
    </w:rPr>
  </w:style>
  <w:style w:type="paragraph" w:styleId="16">
    <w:name w:val="Note Heading"/>
    <w:basedOn w:val="1"/>
    <w:next w:val="1"/>
    <w:qFormat/>
    <w:uiPriority w:val="0"/>
    <w:pPr>
      <w:spacing w:beforeLines="40" w:afterLines="40" w:line="300" w:lineRule="auto"/>
      <w:ind w:firstLine="420"/>
      <w:jc w:val="center"/>
    </w:pPr>
    <w:rPr>
      <w:sz w:val="24"/>
      <w:szCs w:val="24"/>
    </w:rPr>
  </w:style>
  <w:style w:type="paragraph" w:styleId="17">
    <w:name w:val="List Bullet 4"/>
    <w:basedOn w:val="1"/>
    <w:qFormat/>
    <w:uiPriority w:val="0"/>
    <w:pPr>
      <w:tabs>
        <w:tab w:val="left" w:pos="1620"/>
      </w:tabs>
      <w:ind w:left="1620" w:hanging="360"/>
    </w:pPr>
    <w:rPr>
      <w:szCs w:val="24"/>
    </w:rPr>
  </w:style>
  <w:style w:type="paragraph" w:styleId="18">
    <w:name w:val="index 8"/>
    <w:basedOn w:val="1"/>
    <w:next w:val="1"/>
    <w:semiHidden/>
    <w:qFormat/>
    <w:uiPriority w:val="0"/>
    <w:pPr>
      <w:spacing w:line="360" w:lineRule="auto"/>
      <w:ind w:left="1400" w:leftChars="1400"/>
    </w:pPr>
    <w:rPr>
      <w:sz w:val="24"/>
      <w:szCs w:val="24"/>
    </w:rPr>
  </w:style>
  <w:style w:type="paragraph" w:styleId="19">
    <w:name w:val="E-mail Signature"/>
    <w:basedOn w:val="1"/>
    <w:qFormat/>
    <w:uiPriority w:val="0"/>
    <w:pPr>
      <w:spacing w:line="360" w:lineRule="auto"/>
    </w:pPr>
    <w:rPr>
      <w:sz w:val="24"/>
      <w:szCs w:val="24"/>
    </w:rPr>
  </w:style>
  <w:style w:type="paragraph" w:styleId="2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21">
    <w:name w:val="Normal Indent"/>
    <w:basedOn w:val="1"/>
    <w:link w:val="208"/>
    <w:qFormat/>
    <w:uiPriority w:val="0"/>
    <w:pPr>
      <w:ind w:firstLine="420"/>
    </w:pPr>
    <w:rPr>
      <w:szCs w:val="20"/>
    </w:rPr>
  </w:style>
  <w:style w:type="paragraph" w:styleId="22">
    <w:name w:val="caption"/>
    <w:basedOn w:val="1"/>
    <w:next w:val="1"/>
    <w:link w:val="200"/>
    <w:qFormat/>
    <w:uiPriority w:val="0"/>
    <w:pPr>
      <w:spacing w:before="152" w:after="160"/>
    </w:pPr>
    <w:rPr>
      <w:rFonts w:ascii="Arial" w:hAnsi="Arial" w:eastAsia="黑体"/>
      <w:sz w:val="20"/>
      <w:szCs w:val="20"/>
    </w:rPr>
  </w:style>
  <w:style w:type="paragraph" w:styleId="23">
    <w:name w:val="index 5"/>
    <w:basedOn w:val="1"/>
    <w:next w:val="1"/>
    <w:semiHidden/>
    <w:qFormat/>
    <w:uiPriority w:val="0"/>
    <w:pPr>
      <w:spacing w:line="360" w:lineRule="auto"/>
      <w:ind w:left="800" w:leftChars="800"/>
    </w:pPr>
    <w:rPr>
      <w:sz w:val="24"/>
      <w:szCs w:val="24"/>
    </w:rPr>
  </w:style>
  <w:style w:type="paragraph" w:styleId="24">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5">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6">
    <w:name w:val="Document Map"/>
    <w:basedOn w:val="1"/>
    <w:link w:val="157"/>
    <w:unhideWhenUsed/>
    <w:qFormat/>
    <w:uiPriority w:val="0"/>
    <w:rPr>
      <w:rFonts w:ascii="宋体" w:hAnsi="Courier New"/>
      <w:kern w:val="0"/>
      <w:szCs w:val="20"/>
    </w:rPr>
  </w:style>
  <w:style w:type="paragraph" w:styleId="27">
    <w:name w:val="toa heading"/>
    <w:basedOn w:val="1"/>
    <w:next w:val="1"/>
    <w:semiHidden/>
    <w:qFormat/>
    <w:uiPriority w:val="0"/>
    <w:pPr>
      <w:spacing w:before="120" w:line="360" w:lineRule="auto"/>
    </w:pPr>
    <w:rPr>
      <w:rFonts w:ascii="Arial" w:hAnsi="Arial" w:cs="Arial"/>
      <w:sz w:val="24"/>
      <w:szCs w:val="24"/>
    </w:rPr>
  </w:style>
  <w:style w:type="paragraph" w:styleId="28">
    <w:name w:val="annotation text"/>
    <w:basedOn w:val="1"/>
    <w:link w:val="122"/>
    <w:qFormat/>
    <w:uiPriority w:val="99"/>
    <w:pPr>
      <w:jc w:val="left"/>
    </w:pPr>
    <w:rPr>
      <w:rFonts w:ascii="Calibri" w:hAnsi="Calibri"/>
    </w:rPr>
  </w:style>
  <w:style w:type="paragraph" w:styleId="29">
    <w:name w:val="index 6"/>
    <w:basedOn w:val="1"/>
    <w:next w:val="1"/>
    <w:semiHidden/>
    <w:qFormat/>
    <w:uiPriority w:val="0"/>
    <w:pPr>
      <w:spacing w:line="360" w:lineRule="auto"/>
      <w:ind w:left="1000" w:leftChars="1000"/>
    </w:pPr>
    <w:rPr>
      <w:sz w:val="24"/>
      <w:szCs w:val="24"/>
    </w:rPr>
  </w:style>
  <w:style w:type="paragraph" w:styleId="30">
    <w:name w:val="Salutation"/>
    <w:basedOn w:val="1"/>
    <w:next w:val="1"/>
    <w:qFormat/>
    <w:uiPriority w:val="0"/>
    <w:pPr>
      <w:spacing w:line="360" w:lineRule="auto"/>
    </w:pPr>
    <w:rPr>
      <w:sz w:val="24"/>
      <w:szCs w:val="24"/>
    </w:rPr>
  </w:style>
  <w:style w:type="paragraph" w:styleId="31">
    <w:name w:val="Body Text 3"/>
    <w:basedOn w:val="1"/>
    <w:qFormat/>
    <w:uiPriority w:val="0"/>
    <w:pPr>
      <w:snapToGrid w:val="0"/>
      <w:spacing w:before="50" w:after="50"/>
    </w:pPr>
  </w:style>
  <w:style w:type="paragraph" w:styleId="32">
    <w:name w:val="Closing"/>
    <w:basedOn w:val="1"/>
    <w:qFormat/>
    <w:uiPriority w:val="0"/>
    <w:pPr>
      <w:spacing w:beforeLines="40" w:afterLines="40" w:line="300" w:lineRule="auto"/>
      <w:ind w:left="100" w:leftChars="2100" w:firstLine="420"/>
    </w:pPr>
    <w:rPr>
      <w:sz w:val="24"/>
      <w:szCs w:val="24"/>
    </w:rPr>
  </w:style>
  <w:style w:type="paragraph" w:styleId="33">
    <w:name w:val="List Bullet 3"/>
    <w:basedOn w:val="1"/>
    <w:qFormat/>
    <w:uiPriority w:val="0"/>
    <w:pPr>
      <w:tabs>
        <w:tab w:val="left" w:pos="1200"/>
      </w:tabs>
      <w:spacing w:line="360" w:lineRule="auto"/>
      <w:ind w:left="1200" w:leftChars="400" w:hanging="360" w:hangingChars="200"/>
    </w:pPr>
    <w:rPr>
      <w:sz w:val="24"/>
      <w:szCs w:val="24"/>
    </w:rPr>
  </w:style>
  <w:style w:type="paragraph" w:styleId="34">
    <w:name w:val="Body Text"/>
    <w:basedOn w:val="1"/>
    <w:link w:val="321"/>
    <w:qFormat/>
    <w:uiPriority w:val="0"/>
    <w:pPr>
      <w:spacing w:after="120"/>
    </w:pPr>
    <w:rPr>
      <w:sz w:val="28"/>
      <w:szCs w:val="24"/>
    </w:rPr>
  </w:style>
  <w:style w:type="paragraph" w:styleId="35">
    <w:name w:val="Body Text Indent"/>
    <w:basedOn w:val="1"/>
    <w:link w:val="149"/>
    <w:qFormat/>
    <w:uiPriority w:val="0"/>
    <w:pPr>
      <w:spacing w:line="200" w:lineRule="exact"/>
      <w:ind w:firstLine="301"/>
    </w:pPr>
    <w:rPr>
      <w:rFonts w:ascii="宋体" w:hAnsi="Courier New"/>
      <w:spacing w:val="-4"/>
      <w:sz w:val="18"/>
      <w:szCs w:val="20"/>
    </w:rPr>
  </w:style>
  <w:style w:type="paragraph" w:styleId="36">
    <w:name w:val="List Number 3"/>
    <w:basedOn w:val="1"/>
    <w:qFormat/>
    <w:uiPriority w:val="0"/>
    <w:pPr>
      <w:tabs>
        <w:tab w:val="left" w:pos="1200"/>
      </w:tabs>
      <w:ind w:left="1200" w:hanging="360"/>
    </w:pPr>
    <w:rPr>
      <w:szCs w:val="24"/>
    </w:rPr>
  </w:style>
  <w:style w:type="paragraph" w:styleId="37">
    <w:name w:val="List 2"/>
    <w:basedOn w:val="1"/>
    <w:qFormat/>
    <w:uiPriority w:val="0"/>
    <w:pPr>
      <w:ind w:left="100" w:leftChars="200" w:hanging="200" w:hangingChars="200"/>
    </w:pPr>
    <w:rPr>
      <w:sz w:val="28"/>
      <w:szCs w:val="24"/>
    </w:rPr>
  </w:style>
  <w:style w:type="paragraph" w:styleId="38">
    <w:name w:val="List Continue"/>
    <w:basedOn w:val="1"/>
    <w:qFormat/>
    <w:uiPriority w:val="0"/>
    <w:pPr>
      <w:spacing w:after="120" w:line="360" w:lineRule="auto"/>
      <w:ind w:left="420" w:leftChars="200"/>
    </w:pPr>
    <w:rPr>
      <w:sz w:val="24"/>
      <w:szCs w:val="24"/>
    </w:rPr>
  </w:style>
  <w:style w:type="paragraph" w:styleId="39">
    <w:name w:val="Block Text"/>
    <w:basedOn w:val="1"/>
    <w:qFormat/>
    <w:uiPriority w:val="0"/>
    <w:pPr>
      <w:spacing w:after="120"/>
      <w:ind w:left="1440" w:leftChars="700" w:right="1440" w:rightChars="700"/>
    </w:pPr>
    <w:rPr>
      <w:sz w:val="24"/>
      <w:szCs w:val="20"/>
    </w:rPr>
  </w:style>
  <w:style w:type="paragraph" w:styleId="40">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41">
    <w:name w:val="HTML Address"/>
    <w:basedOn w:val="1"/>
    <w:qFormat/>
    <w:uiPriority w:val="0"/>
    <w:pPr>
      <w:spacing w:beforeLines="40" w:afterLines="40" w:line="300" w:lineRule="auto"/>
      <w:ind w:firstLine="420"/>
    </w:pPr>
    <w:rPr>
      <w:i/>
      <w:iCs/>
      <w:sz w:val="24"/>
      <w:szCs w:val="24"/>
    </w:rPr>
  </w:style>
  <w:style w:type="paragraph" w:styleId="42">
    <w:name w:val="index 4"/>
    <w:basedOn w:val="1"/>
    <w:next w:val="1"/>
    <w:semiHidden/>
    <w:qFormat/>
    <w:uiPriority w:val="0"/>
    <w:pPr>
      <w:spacing w:line="360" w:lineRule="auto"/>
      <w:ind w:left="600" w:leftChars="600"/>
    </w:pPr>
    <w:rPr>
      <w:sz w:val="24"/>
      <w:szCs w:val="24"/>
    </w:rPr>
  </w:style>
  <w:style w:type="paragraph" w:styleId="43">
    <w:name w:val="toc 5"/>
    <w:basedOn w:val="1"/>
    <w:next w:val="1"/>
    <w:semiHidden/>
    <w:uiPriority w:val="0"/>
    <w:pPr>
      <w:spacing w:afterLines="50"/>
      <w:ind w:left="840"/>
      <w:jc w:val="left"/>
    </w:pPr>
    <w:rPr>
      <w:snapToGrid w:val="0"/>
      <w:kern w:val="0"/>
      <w:sz w:val="18"/>
      <w:szCs w:val="18"/>
    </w:rPr>
  </w:style>
  <w:style w:type="paragraph" w:styleId="44">
    <w:name w:val="toc 3"/>
    <w:basedOn w:val="1"/>
    <w:next w:val="1"/>
    <w:qFormat/>
    <w:uiPriority w:val="0"/>
    <w:pPr>
      <w:tabs>
        <w:tab w:val="right" w:leader="dot" w:pos="8296"/>
      </w:tabs>
      <w:jc w:val="left"/>
    </w:pPr>
    <w:rPr>
      <w:b/>
      <w:bCs/>
      <w:iCs/>
      <w:szCs w:val="24"/>
    </w:rPr>
  </w:style>
  <w:style w:type="paragraph" w:styleId="45">
    <w:name w:val="Plain Text"/>
    <w:basedOn w:val="1"/>
    <w:link w:val="364"/>
    <w:qFormat/>
    <w:uiPriority w:val="0"/>
    <w:pPr>
      <w:spacing w:beforeLines="50" w:afterLines="50" w:line="400" w:lineRule="exact"/>
    </w:pPr>
    <w:rPr>
      <w:rFonts w:ascii="宋体" w:hAnsi="Courier New"/>
      <w:sz w:val="24"/>
      <w:szCs w:val="24"/>
    </w:rPr>
  </w:style>
  <w:style w:type="paragraph" w:styleId="46">
    <w:name w:val="List Bullet 5"/>
    <w:basedOn w:val="1"/>
    <w:qFormat/>
    <w:uiPriority w:val="0"/>
    <w:pPr>
      <w:tabs>
        <w:tab w:val="left" w:pos="2182"/>
      </w:tabs>
      <w:ind w:left="2182" w:hanging="360"/>
    </w:pPr>
    <w:rPr>
      <w:szCs w:val="24"/>
    </w:rPr>
  </w:style>
  <w:style w:type="paragraph" w:styleId="47">
    <w:name w:val="List Number 4"/>
    <w:basedOn w:val="1"/>
    <w:qFormat/>
    <w:uiPriority w:val="0"/>
    <w:pPr>
      <w:tabs>
        <w:tab w:val="left" w:pos="1620"/>
      </w:tabs>
      <w:spacing w:line="360" w:lineRule="auto"/>
      <w:ind w:left="1620" w:leftChars="600" w:hanging="360" w:hangingChars="200"/>
    </w:pPr>
    <w:rPr>
      <w:sz w:val="24"/>
      <w:szCs w:val="24"/>
    </w:rPr>
  </w:style>
  <w:style w:type="paragraph" w:styleId="48">
    <w:name w:val="toc 8"/>
    <w:basedOn w:val="1"/>
    <w:next w:val="1"/>
    <w:semiHidden/>
    <w:qFormat/>
    <w:uiPriority w:val="0"/>
    <w:pPr>
      <w:spacing w:afterLines="50"/>
      <w:ind w:left="1470"/>
      <w:jc w:val="left"/>
    </w:pPr>
    <w:rPr>
      <w:snapToGrid w:val="0"/>
      <w:kern w:val="0"/>
      <w:sz w:val="18"/>
      <w:szCs w:val="18"/>
    </w:rPr>
  </w:style>
  <w:style w:type="paragraph" w:styleId="49">
    <w:name w:val="index 3"/>
    <w:basedOn w:val="1"/>
    <w:next w:val="1"/>
    <w:semiHidden/>
    <w:qFormat/>
    <w:uiPriority w:val="0"/>
    <w:pPr>
      <w:spacing w:line="360" w:lineRule="auto"/>
      <w:ind w:left="400" w:leftChars="400"/>
    </w:pPr>
    <w:rPr>
      <w:sz w:val="24"/>
      <w:szCs w:val="24"/>
    </w:rPr>
  </w:style>
  <w:style w:type="paragraph" w:styleId="50">
    <w:name w:val="Date"/>
    <w:basedOn w:val="1"/>
    <w:next w:val="1"/>
    <w:link w:val="245"/>
    <w:qFormat/>
    <w:uiPriority w:val="0"/>
    <w:pPr>
      <w:ind w:left="2500" w:leftChars="2500"/>
    </w:pPr>
    <w:rPr>
      <w:rFonts w:eastAsia="楷体_GB2312"/>
      <w:sz w:val="32"/>
      <w:szCs w:val="20"/>
    </w:rPr>
  </w:style>
  <w:style w:type="paragraph" w:styleId="51">
    <w:name w:val="Body Text Indent 2"/>
    <w:basedOn w:val="1"/>
    <w:qFormat/>
    <w:uiPriority w:val="0"/>
    <w:pPr>
      <w:snapToGrid w:val="0"/>
      <w:ind w:firstLine="542" w:firstLineChars="225"/>
    </w:pPr>
    <w:rPr>
      <w:rFonts w:ascii="仿宋_GB2312" w:hAnsi="宋体" w:cs="Arial"/>
      <w:b/>
      <w:bCs/>
      <w:color w:val="000000"/>
      <w:sz w:val="24"/>
      <w:szCs w:val="24"/>
    </w:rPr>
  </w:style>
  <w:style w:type="paragraph" w:styleId="52">
    <w:name w:val="endnote text"/>
    <w:basedOn w:val="1"/>
    <w:semiHidden/>
    <w:qFormat/>
    <w:uiPriority w:val="0"/>
    <w:pPr>
      <w:snapToGrid w:val="0"/>
      <w:spacing w:afterLines="50"/>
      <w:jc w:val="left"/>
    </w:pPr>
    <w:rPr>
      <w:rFonts w:ascii="宋体"/>
      <w:snapToGrid w:val="0"/>
      <w:kern w:val="0"/>
      <w:szCs w:val="20"/>
    </w:rPr>
  </w:style>
  <w:style w:type="paragraph" w:styleId="53">
    <w:name w:val="List Continue 5"/>
    <w:basedOn w:val="1"/>
    <w:qFormat/>
    <w:uiPriority w:val="0"/>
    <w:pPr>
      <w:spacing w:after="120" w:line="360" w:lineRule="auto"/>
      <w:ind w:left="2100" w:leftChars="1000"/>
    </w:pPr>
    <w:rPr>
      <w:sz w:val="24"/>
      <w:szCs w:val="24"/>
    </w:rPr>
  </w:style>
  <w:style w:type="paragraph" w:styleId="54">
    <w:name w:val="Balloon Text"/>
    <w:basedOn w:val="1"/>
    <w:link w:val="369"/>
    <w:qFormat/>
    <w:uiPriority w:val="0"/>
    <w:rPr>
      <w:rFonts w:ascii="Calibri" w:hAnsi="Calibri"/>
      <w:sz w:val="18"/>
      <w:szCs w:val="18"/>
    </w:rPr>
  </w:style>
  <w:style w:type="paragraph" w:styleId="55">
    <w:name w:val="footer"/>
    <w:basedOn w:val="1"/>
    <w:link w:val="393"/>
    <w:unhideWhenUsed/>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spacing w:beforeLines="40" w:afterLines="40" w:line="300" w:lineRule="auto"/>
      <w:ind w:firstLine="420"/>
    </w:pPr>
    <w:rPr>
      <w:rFonts w:ascii="Arial" w:hAnsi="Arial" w:cs="Arial"/>
      <w:sz w:val="24"/>
      <w:szCs w:val="24"/>
    </w:rPr>
  </w:style>
  <w:style w:type="paragraph" w:styleId="57">
    <w:name w:val="header"/>
    <w:basedOn w:val="1"/>
    <w:link w:val="240"/>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qFormat/>
    <w:uiPriority w:val="0"/>
    <w:pPr>
      <w:spacing w:line="360" w:lineRule="auto"/>
      <w:ind w:left="100" w:leftChars="2100"/>
    </w:pPr>
    <w:rPr>
      <w:sz w:val="24"/>
      <w:szCs w:val="24"/>
    </w:rPr>
  </w:style>
  <w:style w:type="paragraph" w:styleId="59">
    <w:name w:val="toc 1"/>
    <w:basedOn w:val="1"/>
    <w:next w:val="1"/>
    <w:qFormat/>
    <w:uiPriority w:val="0"/>
    <w:rPr>
      <w:szCs w:val="24"/>
    </w:rPr>
  </w:style>
  <w:style w:type="paragraph" w:styleId="60">
    <w:name w:val="List Continue 4"/>
    <w:basedOn w:val="1"/>
    <w:qFormat/>
    <w:uiPriority w:val="0"/>
    <w:pPr>
      <w:spacing w:after="120" w:line="360" w:lineRule="auto"/>
      <w:ind w:left="1680" w:leftChars="800"/>
    </w:pPr>
    <w:rPr>
      <w:sz w:val="24"/>
      <w:szCs w:val="24"/>
    </w:rPr>
  </w:style>
  <w:style w:type="paragraph" w:styleId="61">
    <w:name w:val="toc 4"/>
    <w:basedOn w:val="1"/>
    <w:next w:val="1"/>
    <w:semiHidden/>
    <w:qFormat/>
    <w:uiPriority w:val="0"/>
    <w:pPr>
      <w:ind w:left="629"/>
      <w:jc w:val="left"/>
    </w:pPr>
    <w:rPr>
      <w:snapToGrid w:val="0"/>
      <w:kern w:val="0"/>
      <w:szCs w:val="18"/>
    </w:rPr>
  </w:style>
  <w:style w:type="paragraph" w:styleId="62">
    <w:name w:val="index heading"/>
    <w:basedOn w:val="1"/>
    <w:next w:val="63"/>
    <w:semiHidden/>
    <w:qFormat/>
    <w:uiPriority w:val="0"/>
    <w:pPr>
      <w:spacing w:line="360" w:lineRule="auto"/>
    </w:pPr>
    <w:rPr>
      <w:rFonts w:ascii="Arial" w:hAnsi="Arial" w:cs="Arial"/>
      <w:b/>
      <w:bCs/>
      <w:sz w:val="24"/>
      <w:szCs w:val="24"/>
    </w:rPr>
  </w:style>
  <w:style w:type="paragraph" w:styleId="63">
    <w:name w:val="index 1"/>
    <w:basedOn w:val="1"/>
    <w:next w:val="1"/>
    <w:qFormat/>
    <w:uiPriority w:val="0"/>
    <w:rPr>
      <w:szCs w:val="20"/>
    </w:rPr>
  </w:style>
  <w:style w:type="paragraph" w:styleId="64">
    <w:name w:val="Subtitle"/>
    <w:basedOn w:val="1"/>
    <w:qFormat/>
    <w:uiPriority w:val="0"/>
    <w:pPr>
      <w:spacing w:afterLines="50"/>
      <w:jc w:val="center"/>
    </w:pPr>
    <w:rPr>
      <w:rFonts w:eastAsia="Times New Roman"/>
      <w:sz w:val="18"/>
      <w:szCs w:val="18"/>
    </w:rPr>
  </w:style>
  <w:style w:type="paragraph" w:styleId="65">
    <w:name w:val="List Number 5"/>
    <w:basedOn w:val="1"/>
    <w:qFormat/>
    <w:uiPriority w:val="0"/>
    <w:pPr>
      <w:tabs>
        <w:tab w:val="left" w:pos="2040"/>
      </w:tabs>
      <w:spacing w:line="360" w:lineRule="auto"/>
      <w:ind w:left="2040" w:leftChars="800" w:hanging="360" w:hangingChars="200"/>
    </w:pPr>
    <w:rPr>
      <w:sz w:val="24"/>
      <w:szCs w:val="24"/>
    </w:rPr>
  </w:style>
  <w:style w:type="paragraph" w:styleId="66">
    <w:name w:val="List"/>
    <w:basedOn w:val="1"/>
    <w:qFormat/>
    <w:uiPriority w:val="0"/>
    <w:pPr>
      <w:ind w:left="200" w:hanging="200" w:hangingChars="200"/>
    </w:pPr>
    <w:rPr>
      <w:sz w:val="28"/>
      <w:szCs w:val="24"/>
    </w:rPr>
  </w:style>
  <w:style w:type="paragraph" w:styleId="67">
    <w:name w:val="footnote text"/>
    <w:basedOn w:val="1"/>
    <w:semiHidden/>
    <w:qFormat/>
    <w:uiPriority w:val="0"/>
    <w:pPr>
      <w:snapToGrid w:val="0"/>
      <w:spacing w:line="360" w:lineRule="auto"/>
      <w:jc w:val="left"/>
    </w:pPr>
    <w:rPr>
      <w:sz w:val="18"/>
      <w:szCs w:val="18"/>
    </w:rPr>
  </w:style>
  <w:style w:type="paragraph" w:styleId="68">
    <w:name w:val="toc 6"/>
    <w:basedOn w:val="1"/>
    <w:next w:val="1"/>
    <w:qFormat/>
    <w:uiPriority w:val="0"/>
    <w:pPr>
      <w:spacing w:line="360" w:lineRule="auto"/>
      <w:ind w:left="1200"/>
      <w:jc w:val="left"/>
    </w:pPr>
    <w:rPr>
      <w:sz w:val="18"/>
      <w:szCs w:val="18"/>
    </w:r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310"/>
    <w:qFormat/>
    <w:uiPriority w:val="0"/>
    <w:pPr>
      <w:snapToGrid w:val="0"/>
      <w:ind w:firstLine="480" w:firstLineChars="200"/>
      <w:jc w:val="left"/>
    </w:pPr>
    <w:rPr>
      <w:rFonts w:ascii="仿宋_GB2312" w:hAnsi="宋体" w:eastAsia="仿宋_GB2312"/>
      <w:color w:val="000000"/>
      <w:sz w:val="24"/>
      <w:szCs w:val="24"/>
    </w:rPr>
  </w:style>
  <w:style w:type="paragraph" w:styleId="71">
    <w:name w:val="index 7"/>
    <w:basedOn w:val="1"/>
    <w:next w:val="1"/>
    <w:semiHidden/>
    <w:qFormat/>
    <w:uiPriority w:val="0"/>
    <w:pPr>
      <w:spacing w:line="360" w:lineRule="auto"/>
      <w:ind w:left="1200" w:leftChars="1200"/>
    </w:pPr>
    <w:rPr>
      <w:sz w:val="24"/>
      <w:szCs w:val="24"/>
    </w:rPr>
  </w:style>
  <w:style w:type="paragraph" w:styleId="72">
    <w:name w:val="index 9"/>
    <w:basedOn w:val="1"/>
    <w:next w:val="1"/>
    <w:semiHidden/>
    <w:qFormat/>
    <w:uiPriority w:val="0"/>
    <w:pPr>
      <w:spacing w:line="360" w:lineRule="auto"/>
      <w:ind w:left="1600" w:leftChars="1600"/>
    </w:pPr>
    <w:rPr>
      <w:sz w:val="24"/>
      <w:szCs w:val="24"/>
    </w:rPr>
  </w:style>
  <w:style w:type="paragraph" w:styleId="73">
    <w:name w:val="table of figures"/>
    <w:basedOn w:val="1"/>
    <w:next w:val="1"/>
    <w:semiHidden/>
    <w:qFormat/>
    <w:uiPriority w:val="0"/>
    <w:pPr>
      <w:tabs>
        <w:tab w:val="left" w:pos="1270"/>
      </w:tabs>
      <w:spacing w:line="360" w:lineRule="auto"/>
      <w:ind w:left="1270" w:hanging="420"/>
      <w:jc w:val="left"/>
    </w:pPr>
    <w:rPr>
      <w:smallCaps/>
      <w:sz w:val="20"/>
      <w:szCs w:val="20"/>
    </w:rPr>
  </w:style>
  <w:style w:type="paragraph" w:styleId="74">
    <w:name w:val="toc 2"/>
    <w:basedOn w:val="1"/>
    <w:next w:val="1"/>
    <w:qFormat/>
    <w:uiPriority w:val="0"/>
    <w:pPr>
      <w:tabs>
        <w:tab w:val="right" w:leader="dot" w:pos="8296"/>
      </w:tabs>
      <w:ind w:left="210"/>
      <w:jc w:val="left"/>
    </w:pPr>
    <w:rPr>
      <w:b/>
      <w:smallCaps/>
      <w:szCs w:val="24"/>
    </w:rPr>
  </w:style>
  <w:style w:type="paragraph" w:styleId="75">
    <w:name w:val="toc 9"/>
    <w:basedOn w:val="1"/>
    <w:next w:val="1"/>
    <w:qFormat/>
    <w:uiPriority w:val="0"/>
    <w:pPr>
      <w:spacing w:line="360" w:lineRule="auto"/>
      <w:ind w:left="1920"/>
      <w:jc w:val="left"/>
    </w:pPr>
    <w:rPr>
      <w:sz w:val="18"/>
      <w:szCs w:val="18"/>
    </w:rPr>
  </w:style>
  <w:style w:type="paragraph" w:styleId="76">
    <w:name w:val="Body Text 2"/>
    <w:basedOn w:val="1"/>
    <w:qFormat/>
    <w:uiPriority w:val="0"/>
    <w:pPr>
      <w:widowControl/>
      <w:snapToGrid w:val="0"/>
      <w:spacing w:before="50" w:afterLines="50" w:line="400" w:lineRule="exact"/>
      <w:jc w:val="left"/>
    </w:pPr>
    <w:rPr>
      <w:rFonts w:ascii="宋体" w:hAnsi="宋体"/>
      <w:color w:val="000000"/>
      <w:sz w:val="24"/>
      <w:szCs w:val="24"/>
    </w:rPr>
  </w:style>
  <w:style w:type="paragraph" w:styleId="77">
    <w:name w:val="List 4"/>
    <w:basedOn w:val="1"/>
    <w:qFormat/>
    <w:uiPriority w:val="0"/>
    <w:pPr>
      <w:ind w:left="100" w:leftChars="600" w:hanging="200" w:hangingChars="200"/>
    </w:pPr>
    <w:rPr>
      <w:szCs w:val="24"/>
    </w:rPr>
  </w:style>
  <w:style w:type="paragraph" w:styleId="78">
    <w:name w:val="List Continue 2"/>
    <w:basedOn w:val="1"/>
    <w:qFormat/>
    <w:uiPriority w:val="0"/>
    <w:pPr>
      <w:spacing w:after="120" w:line="360" w:lineRule="auto"/>
      <w:ind w:left="840" w:leftChars="400"/>
    </w:pPr>
    <w:rPr>
      <w:sz w:val="24"/>
      <w:szCs w:val="24"/>
    </w:r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szCs w:val="20"/>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2">
    <w:name w:val="List Continue 3"/>
    <w:basedOn w:val="1"/>
    <w:qFormat/>
    <w:uiPriority w:val="0"/>
    <w:pPr>
      <w:spacing w:beforeLines="40" w:afterLines="40" w:line="300" w:lineRule="auto"/>
      <w:ind w:left="1260" w:leftChars="600" w:firstLine="420"/>
    </w:pPr>
    <w:rPr>
      <w:sz w:val="24"/>
      <w:szCs w:val="24"/>
    </w:rPr>
  </w:style>
  <w:style w:type="paragraph" w:styleId="83">
    <w:name w:val="index 2"/>
    <w:basedOn w:val="1"/>
    <w:next w:val="1"/>
    <w:semiHidden/>
    <w:qFormat/>
    <w:uiPriority w:val="0"/>
    <w:pPr>
      <w:spacing w:line="360" w:lineRule="auto"/>
      <w:ind w:left="200" w:leftChars="200"/>
    </w:pPr>
    <w:rPr>
      <w:sz w:val="24"/>
      <w:szCs w:val="24"/>
    </w:rPr>
  </w:style>
  <w:style w:type="paragraph" w:styleId="84">
    <w:name w:val="Title"/>
    <w:basedOn w:val="1"/>
    <w:link w:val="127"/>
    <w:qFormat/>
    <w:uiPriority w:val="0"/>
    <w:pPr>
      <w:widowControl/>
      <w:overflowPunct w:val="0"/>
      <w:autoSpaceDE w:val="0"/>
      <w:autoSpaceDN w:val="0"/>
      <w:adjustRightInd w:val="0"/>
      <w:jc w:val="center"/>
      <w:textAlignment w:val="baseline"/>
    </w:pPr>
    <w:rPr>
      <w:sz w:val="18"/>
      <w:szCs w:val="18"/>
    </w:rPr>
  </w:style>
  <w:style w:type="paragraph" w:styleId="85">
    <w:name w:val="annotation subject"/>
    <w:basedOn w:val="28"/>
    <w:next w:val="28"/>
    <w:semiHidden/>
    <w:qFormat/>
    <w:uiPriority w:val="0"/>
    <w:rPr>
      <w:b/>
      <w:bCs/>
    </w:rPr>
  </w:style>
  <w:style w:type="paragraph" w:styleId="86">
    <w:name w:val="Body Text First Indent"/>
    <w:basedOn w:val="34"/>
    <w:link w:val="142"/>
    <w:qFormat/>
    <w:uiPriority w:val="0"/>
    <w:pPr>
      <w:ind w:firstLine="420" w:firstLineChars="100"/>
    </w:pPr>
    <w:rPr>
      <w:rFonts w:ascii="Calibri" w:hAnsi="Calibri"/>
      <w:sz w:val="21"/>
      <w:szCs w:val="22"/>
    </w:rPr>
  </w:style>
  <w:style w:type="paragraph" w:styleId="87">
    <w:name w:val="Body Text First Indent 2"/>
    <w:basedOn w:val="35"/>
    <w:qFormat/>
    <w:uiPriority w:val="0"/>
    <w:pPr>
      <w:spacing w:after="120" w:line="240" w:lineRule="auto"/>
      <w:ind w:left="420" w:leftChars="200" w:firstLine="420" w:firstLineChars="200"/>
    </w:pPr>
    <w:rPr>
      <w:rFonts w:ascii="Times New Roman" w:hAnsi="Times New Roman"/>
      <w:spacing w:val="0"/>
      <w:sz w:val="21"/>
      <w:szCs w:val="24"/>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qFormat/>
    <w:uiPriority w:val="0"/>
    <w:rPr>
      <w:b/>
      <w:bCs/>
    </w:rPr>
  </w:style>
  <w:style w:type="character" w:styleId="96">
    <w:name w:val="page number"/>
    <w:basedOn w:val="94"/>
    <w:qFormat/>
    <w:uiPriority w:val="0"/>
  </w:style>
  <w:style w:type="character" w:styleId="97">
    <w:name w:val="FollowedHyperlink"/>
    <w:qFormat/>
    <w:uiPriority w:val="99"/>
    <w:rPr>
      <w:color w:val="800080"/>
      <w:u w:val="single"/>
    </w:rPr>
  </w:style>
  <w:style w:type="character" w:styleId="98">
    <w:name w:val="Emphasis"/>
    <w:qFormat/>
    <w:uiPriority w:val="0"/>
    <w:rPr>
      <w:color w:val="CC0033"/>
    </w:rPr>
  </w:style>
  <w:style w:type="character" w:styleId="99">
    <w:name w:val="line number"/>
    <w:basedOn w:val="94"/>
    <w:qFormat/>
    <w:uiPriority w:val="0"/>
  </w:style>
  <w:style w:type="character" w:styleId="100">
    <w:name w:val="HTML Acronym"/>
    <w:basedOn w:val="94"/>
    <w:qFormat/>
    <w:uiPriority w:val="0"/>
  </w:style>
  <w:style w:type="character" w:styleId="101">
    <w:name w:val="Hyperlink"/>
    <w:qFormat/>
    <w:uiPriority w:val="99"/>
    <w:rPr>
      <w:color w:val="0000FF"/>
      <w:u w:val="single"/>
    </w:rPr>
  </w:style>
  <w:style w:type="character" w:styleId="102">
    <w:name w:val="annotation reference"/>
    <w:qFormat/>
    <w:uiPriority w:val="0"/>
    <w:rPr>
      <w:sz w:val="21"/>
      <w:szCs w:val="21"/>
    </w:rPr>
  </w:style>
  <w:style w:type="character" w:styleId="103">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customStyle="1" w:styleId="104">
    <w:name w:val="h105-2"/>
    <w:qFormat/>
    <w:uiPriority w:val="0"/>
    <w:rPr>
      <w:rFonts w:hint="default" w:ascii="Tahoma" w:hAnsi="Tahoma" w:eastAsia="宋体" w:cs="Tahoma"/>
      <w:kern w:val="2"/>
      <w:sz w:val="36"/>
      <w:szCs w:val="36"/>
      <w:lang w:val="en-US" w:eastAsia="zh-CN" w:bidi="ar-SA"/>
    </w:rPr>
  </w:style>
  <w:style w:type="character" w:customStyle="1" w:styleId="105">
    <w:name w:val="maywed421"/>
    <w:qFormat/>
    <w:uiPriority w:val="0"/>
    <w:rPr>
      <w:color w:val="366FB6"/>
      <w:u w:val="none"/>
    </w:rPr>
  </w:style>
  <w:style w:type="character" w:customStyle="1" w:styleId="106">
    <w:name w:val="标题 8 字符"/>
    <w:link w:val="10"/>
    <w:qFormat/>
    <w:uiPriority w:val="0"/>
    <w:rPr>
      <w:rFonts w:ascii="Arial" w:hAnsi="Arial" w:eastAsia="黑体"/>
      <w:sz w:val="24"/>
    </w:rPr>
  </w:style>
  <w:style w:type="character" w:customStyle="1" w:styleId="107">
    <w:name w:val="tw4winInternal"/>
    <w:qFormat/>
    <w:uiPriority w:val="0"/>
    <w:rPr>
      <w:rFonts w:ascii="Courier New" w:hAnsi="Courier New"/>
      <w:color w:val="FF0000"/>
    </w:rPr>
  </w:style>
  <w:style w:type="character" w:customStyle="1" w:styleId="108">
    <w:name w:val="H1 Char1"/>
    <w:qFormat/>
    <w:uiPriority w:val="0"/>
    <w:rPr>
      <w:rFonts w:eastAsia="隶书"/>
      <w:b/>
      <w:bCs/>
      <w:sz w:val="36"/>
      <w:szCs w:val="36"/>
      <w:lang w:val="en-US" w:eastAsia="zh-CN" w:bidi="ar-SA"/>
    </w:rPr>
  </w:style>
  <w:style w:type="character" w:customStyle="1" w:styleId="109">
    <w:name w:val="普通文字 Char1 Char"/>
    <w:qFormat/>
    <w:uiPriority w:val="0"/>
    <w:rPr>
      <w:rFonts w:ascii="宋体" w:hAnsi="Courier New" w:eastAsia="宋体"/>
      <w:kern w:val="2"/>
      <w:sz w:val="21"/>
      <w:szCs w:val="24"/>
      <w:lang w:val="en-US" w:eastAsia="zh-CN" w:bidi="ar-SA"/>
    </w:rPr>
  </w:style>
  <w:style w:type="character" w:customStyle="1" w:styleId="110">
    <w:name w:val="标题 2 Char"/>
    <w:semiHidden/>
    <w:qFormat/>
    <w:uiPriority w:val="0"/>
    <w:rPr>
      <w:rFonts w:ascii="Cambria" w:hAnsi="Cambria" w:eastAsia="宋体" w:cs="Times New Roman"/>
      <w:b/>
      <w:bCs/>
      <w:sz w:val="32"/>
      <w:szCs w:val="32"/>
    </w:rPr>
  </w:style>
  <w:style w:type="character" w:customStyle="1" w:styleId="111">
    <w:name w:val="Table Heading Char Char"/>
    <w:link w:val="112"/>
    <w:qFormat/>
    <w:uiPriority w:val="0"/>
    <w:rPr>
      <w:rFonts w:eastAsia="宋体"/>
      <w:b/>
      <w:kern w:val="2"/>
      <w:sz w:val="16"/>
      <w:szCs w:val="24"/>
      <w:lang w:val="en-US" w:eastAsia="zh-CN" w:bidi="ar-SA"/>
    </w:rPr>
  </w:style>
  <w:style w:type="paragraph" w:customStyle="1" w:styleId="112">
    <w:name w:val="Table Heading"/>
    <w:basedOn w:val="113"/>
    <w:link w:val="111"/>
    <w:qFormat/>
    <w:uiPriority w:val="0"/>
    <w:rPr>
      <w:b/>
    </w:rPr>
  </w:style>
  <w:style w:type="paragraph" w:customStyle="1" w:styleId="113">
    <w:name w:val="Table Text"/>
    <w:basedOn w:val="1"/>
    <w:link w:val="261"/>
    <w:qFormat/>
    <w:uiPriority w:val="0"/>
    <w:pPr>
      <w:keepLines/>
      <w:spacing w:beforeLines="40" w:afterLines="40"/>
    </w:pPr>
    <w:rPr>
      <w:sz w:val="16"/>
      <w:szCs w:val="24"/>
    </w:rPr>
  </w:style>
  <w:style w:type="character" w:customStyle="1" w:styleId="114">
    <w:name w:val="tw4winExternal"/>
    <w:qFormat/>
    <w:uiPriority w:val="0"/>
    <w:rPr>
      <w:rFonts w:ascii="Courier New" w:hAnsi="Courier New"/>
      <w:color w:val="808080"/>
    </w:rPr>
  </w:style>
  <w:style w:type="character" w:customStyle="1" w:styleId="115">
    <w:name w:val="style81"/>
    <w:qFormat/>
    <w:uiPriority w:val="0"/>
    <w:rPr>
      <w:color w:val="003366"/>
    </w:rPr>
  </w:style>
  <w:style w:type="character" w:customStyle="1" w:styleId="116">
    <w:name w:val="BOD 0 Char2"/>
    <w:qFormat/>
    <w:uiPriority w:val="0"/>
    <w:rPr>
      <w:rFonts w:eastAsia="宋体"/>
      <w:b/>
      <w:bCs/>
      <w:kern w:val="2"/>
      <w:sz w:val="32"/>
      <w:szCs w:val="32"/>
      <w:lang w:val="en-US" w:eastAsia="zh-CN" w:bidi="ar-SA"/>
    </w:rPr>
  </w:style>
  <w:style w:type="character" w:customStyle="1" w:styleId="117">
    <w:name w:val="样式 小四"/>
    <w:qFormat/>
    <w:uiPriority w:val="0"/>
    <w:rPr>
      <w:sz w:val="21"/>
    </w:rPr>
  </w:style>
  <w:style w:type="character" w:customStyle="1" w:styleId="118">
    <w:name w:val="ziti1"/>
    <w:qFormat/>
    <w:uiPriority w:val="0"/>
    <w:rPr>
      <w:rFonts w:hint="default"/>
      <w:color w:val="282726"/>
      <w:spacing w:val="360"/>
      <w:sz w:val="21"/>
      <w:szCs w:val="21"/>
      <w:u w:val="none"/>
    </w:rPr>
  </w:style>
  <w:style w:type="character" w:customStyle="1" w:styleId="119">
    <w:name w:val="t1"/>
    <w:qFormat/>
    <w:uiPriority w:val="0"/>
    <w:rPr>
      <w:rFonts w:hint="default" w:ascii="Tahoma" w:hAnsi="Tahoma" w:eastAsia="宋体" w:cs="Tahoma"/>
      <w:color w:val="990000"/>
      <w:kern w:val="2"/>
      <w:sz w:val="36"/>
      <w:szCs w:val="36"/>
      <w:lang w:val="en-US" w:eastAsia="zh-CN" w:bidi="ar-SA"/>
    </w:rPr>
  </w:style>
  <w:style w:type="character" w:customStyle="1" w:styleId="120">
    <w:name w:val="标准 Char Char Char Char"/>
    <w:link w:val="121"/>
    <w:qFormat/>
    <w:locked/>
    <w:uiPriority w:val="0"/>
    <w:rPr>
      <w:rFonts w:ascii="宋体" w:hAnsi="宋体" w:eastAsia="宋体"/>
      <w:color w:val="000000"/>
      <w:kern w:val="2"/>
      <w:sz w:val="24"/>
      <w:lang w:val="en-US" w:eastAsia="zh-CN" w:bidi="ar-SA"/>
    </w:rPr>
  </w:style>
  <w:style w:type="paragraph" w:customStyle="1" w:styleId="121">
    <w:name w:val="标准 Char Char Char"/>
    <w:basedOn w:val="1"/>
    <w:link w:val="120"/>
    <w:qFormat/>
    <w:uiPriority w:val="0"/>
    <w:pPr>
      <w:autoSpaceDE w:val="0"/>
      <w:autoSpaceDN w:val="0"/>
      <w:adjustRightInd w:val="0"/>
      <w:snapToGrid w:val="0"/>
      <w:spacing w:beforeLines="40" w:afterLines="40" w:line="312" w:lineRule="atLeast"/>
      <w:ind w:right="11" w:firstLine="480"/>
    </w:pPr>
    <w:rPr>
      <w:rFonts w:ascii="宋体" w:hAnsi="宋体"/>
      <w:color w:val="000000"/>
      <w:sz w:val="24"/>
      <w:szCs w:val="20"/>
    </w:rPr>
  </w:style>
  <w:style w:type="character" w:customStyle="1" w:styleId="122">
    <w:name w:val="批注文字 字符"/>
    <w:link w:val="28"/>
    <w:qFormat/>
    <w:uiPriority w:val="99"/>
    <w:rPr>
      <w:rFonts w:ascii="Calibri" w:hAnsi="Calibri" w:eastAsia="宋体"/>
      <w:kern w:val="2"/>
      <w:sz w:val="21"/>
      <w:szCs w:val="22"/>
      <w:lang w:val="en-US" w:eastAsia="zh-CN" w:bidi="ar-SA"/>
    </w:rPr>
  </w:style>
  <w:style w:type="character" w:customStyle="1" w:styleId="123">
    <w:name w:val="tw4winTerm"/>
    <w:qFormat/>
    <w:uiPriority w:val="0"/>
    <w:rPr>
      <w:color w:val="0000FF"/>
    </w:rPr>
  </w:style>
  <w:style w:type="character" w:customStyle="1" w:styleId="124">
    <w:name w:val="图注 Char"/>
    <w:link w:val="125"/>
    <w:qFormat/>
    <w:uiPriority w:val="0"/>
    <w:rPr>
      <w:rFonts w:eastAsia="宋体"/>
      <w:sz w:val="18"/>
      <w:lang w:val="en-US" w:eastAsia="zh-CN" w:bidi="ar-SA"/>
    </w:rPr>
  </w:style>
  <w:style w:type="paragraph" w:customStyle="1" w:styleId="125">
    <w:name w:val="图注"/>
    <w:basedOn w:val="1"/>
    <w:next w:val="21"/>
    <w:link w:val="124"/>
    <w:qFormat/>
    <w:uiPriority w:val="0"/>
    <w:pPr>
      <w:spacing w:beforeLines="40" w:afterLines="40" w:line="360" w:lineRule="auto"/>
      <w:jc w:val="center"/>
    </w:pPr>
    <w:rPr>
      <w:kern w:val="0"/>
      <w:sz w:val="18"/>
      <w:szCs w:val="20"/>
    </w:rPr>
  </w:style>
  <w:style w:type="character" w:customStyle="1" w:styleId="126">
    <w:name w:val="个人撰写风格"/>
    <w:qFormat/>
    <w:uiPriority w:val="0"/>
    <w:rPr>
      <w:rFonts w:ascii="Arial" w:hAnsi="Arial" w:eastAsia="宋体" w:cs="Arial"/>
      <w:color w:val="auto"/>
      <w:sz w:val="20"/>
    </w:rPr>
  </w:style>
  <w:style w:type="character" w:customStyle="1" w:styleId="127">
    <w:name w:val="标题 字符"/>
    <w:link w:val="84"/>
    <w:qFormat/>
    <w:uiPriority w:val="0"/>
    <w:rPr>
      <w:kern w:val="2"/>
      <w:sz w:val="18"/>
      <w:szCs w:val="18"/>
    </w:rPr>
  </w:style>
  <w:style w:type="character" w:customStyle="1" w:styleId="128">
    <w:name w:val="浅色列表 - 强调文字颜色 5 Char"/>
    <w:link w:val="129"/>
    <w:qFormat/>
    <w:locked/>
    <w:uiPriority w:val="0"/>
    <w:rPr>
      <w:rFonts w:ascii="Calibri" w:hAnsi="Calibri" w:eastAsia="宋体"/>
      <w:lang w:bidi="ar-SA"/>
    </w:rPr>
  </w:style>
  <w:style w:type="paragraph" w:customStyle="1" w:styleId="129">
    <w:name w:val="浅色列表 - 强调文字颜色 52"/>
    <w:basedOn w:val="1"/>
    <w:link w:val="128"/>
    <w:qFormat/>
    <w:uiPriority w:val="0"/>
    <w:pPr>
      <w:ind w:firstLine="420" w:firstLineChars="200"/>
    </w:pPr>
    <w:rPr>
      <w:rFonts w:ascii="Calibri" w:hAnsi="Calibri"/>
      <w:kern w:val="0"/>
      <w:sz w:val="20"/>
      <w:szCs w:val="20"/>
    </w:rPr>
  </w:style>
  <w:style w:type="character" w:customStyle="1" w:styleId="130">
    <w:name w:val="标准文本 Char"/>
    <w:link w:val="131"/>
    <w:qFormat/>
    <w:locked/>
    <w:uiPriority w:val="0"/>
    <w:rPr>
      <w:rFonts w:eastAsia="宋体"/>
      <w:kern w:val="2"/>
      <w:sz w:val="24"/>
      <w:szCs w:val="24"/>
      <w:lang w:val="en-US" w:eastAsia="zh-CN" w:bidi="ar-SA"/>
    </w:rPr>
  </w:style>
  <w:style w:type="paragraph" w:customStyle="1" w:styleId="131">
    <w:name w:val="标准文本"/>
    <w:basedOn w:val="1"/>
    <w:link w:val="130"/>
    <w:qFormat/>
    <w:uiPriority w:val="0"/>
    <w:pPr>
      <w:spacing w:line="360" w:lineRule="auto"/>
      <w:ind w:firstLine="480" w:firstLineChars="200"/>
    </w:pPr>
    <w:rPr>
      <w:sz w:val="24"/>
      <w:szCs w:val="24"/>
    </w:rPr>
  </w:style>
  <w:style w:type="character" w:customStyle="1" w:styleId="132">
    <w:name w:val="ca-7"/>
    <w:basedOn w:val="94"/>
    <w:qFormat/>
    <w:uiPriority w:val="0"/>
  </w:style>
  <w:style w:type="character" w:customStyle="1" w:styleId="133">
    <w:name w:val="正 文 1 Char Char"/>
    <w:qFormat/>
    <w:uiPriority w:val="0"/>
    <w:rPr>
      <w:rFonts w:ascii="宋体" w:hAnsi="Courier New" w:eastAsia="宋体"/>
      <w:kern w:val="2"/>
      <w:sz w:val="21"/>
      <w:lang w:val="en-US" w:eastAsia="zh-CN" w:bidi="ar-SA"/>
    </w:rPr>
  </w:style>
  <w:style w:type="character" w:customStyle="1" w:styleId="134">
    <w:name w:val="插图说明 Char"/>
    <w:link w:val="135"/>
    <w:qFormat/>
    <w:uiPriority w:val="0"/>
    <w:rPr>
      <w:rFonts w:eastAsia="黑体"/>
      <w:sz w:val="24"/>
      <w:lang w:val="en-US" w:eastAsia="zh-CN" w:bidi="ar-SA"/>
    </w:rPr>
  </w:style>
  <w:style w:type="paragraph" w:customStyle="1" w:styleId="135">
    <w:name w:val="插图说明"/>
    <w:basedOn w:val="1"/>
    <w:link w:val="134"/>
    <w:qFormat/>
    <w:uiPriority w:val="0"/>
    <w:pPr>
      <w:adjustRightInd w:val="0"/>
      <w:spacing w:after="240"/>
      <w:ind w:firstLine="200" w:firstLineChars="200"/>
      <w:jc w:val="center"/>
      <w:textAlignment w:val="baseline"/>
    </w:pPr>
    <w:rPr>
      <w:rFonts w:eastAsia="黑体"/>
      <w:kern w:val="0"/>
      <w:sz w:val="24"/>
      <w:szCs w:val="20"/>
    </w:rPr>
  </w:style>
  <w:style w:type="character" w:customStyle="1" w:styleId="136">
    <w:name w:val="标准正文格式 Char"/>
    <w:link w:val="137"/>
    <w:uiPriority w:val="0"/>
    <w:rPr>
      <w:rFonts w:ascii="宋体" w:eastAsia="仿宋_GB2312"/>
      <w:color w:val="000000"/>
      <w:sz w:val="24"/>
      <w:lang w:bidi="ar-SA"/>
    </w:rPr>
  </w:style>
  <w:style w:type="paragraph" w:customStyle="1" w:styleId="137">
    <w:name w:val="标准正文格式"/>
    <w:basedOn w:val="1"/>
    <w:link w:val="136"/>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38">
    <w:name w:val="h4 Char"/>
    <w:qFormat/>
    <w:uiPriority w:val="0"/>
    <w:rPr>
      <w:rFonts w:ascii="Arial" w:hAnsi="Arial" w:eastAsia="黑体"/>
      <w:b/>
      <w:bCs/>
      <w:kern w:val="2"/>
      <w:sz w:val="28"/>
      <w:szCs w:val="28"/>
      <w:lang w:val="en-US" w:eastAsia="zh-CN" w:bidi="ar-SA"/>
    </w:rPr>
  </w:style>
  <w:style w:type="character" w:customStyle="1" w:styleId="139">
    <w:name w:val="font_e1"/>
    <w:uiPriority w:val="0"/>
    <w:rPr>
      <w:rFonts w:hint="default" w:ascii="Arial" w:hAnsi="Arial" w:cs="Arial"/>
      <w:sz w:val="18"/>
      <w:szCs w:val="18"/>
      <w:u w:val="none"/>
    </w:rPr>
  </w:style>
  <w:style w:type="character" w:customStyle="1" w:styleId="140">
    <w:name w:val="H2 Char"/>
    <w:qFormat/>
    <w:uiPriority w:val="0"/>
    <w:rPr>
      <w:rFonts w:ascii="Arial" w:hAnsi="Arial" w:eastAsia="黑体" w:cs="Times New Roman"/>
      <w:b/>
      <w:bCs/>
      <w:sz w:val="32"/>
      <w:szCs w:val="32"/>
    </w:rPr>
  </w:style>
  <w:style w:type="character" w:customStyle="1" w:styleId="141">
    <w:name w:val="标题 2 Char Char"/>
    <w:qFormat/>
    <w:uiPriority w:val="0"/>
    <w:rPr>
      <w:rFonts w:eastAsia="黑体"/>
      <w:kern w:val="2"/>
      <w:sz w:val="30"/>
      <w:szCs w:val="30"/>
      <w:lang w:val="en-US" w:eastAsia="zh-CN" w:bidi="ar-SA"/>
    </w:rPr>
  </w:style>
  <w:style w:type="character" w:customStyle="1" w:styleId="142">
    <w:name w:val="正文文本首行缩进 字符"/>
    <w:link w:val="86"/>
    <w:qFormat/>
    <w:uiPriority w:val="0"/>
    <w:rPr>
      <w:rFonts w:ascii="Calibri" w:hAnsi="Calibri" w:eastAsia="宋体"/>
      <w:kern w:val="2"/>
      <w:sz w:val="21"/>
      <w:szCs w:val="22"/>
      <w:lang w:val="en-US" w:eastAsia="zh-CN" w:bidi="ar-SA"/>
    </w:rPr>
  </w:style>
  <w:style w:type="character" w:customStyle="1" w:styleId="143">
    <w:name w:val="Item List Char"/>
    <w:link w:val="144"/>
    <w:qFormat/>
    <w:uiPriority w:val="0"/>
    <w:rPr>
      <w:rFonts w:ascii="Arial" w:hAnsi="Arial"/>
      <w:sz w:val="21"/>
      <w:lang w:val="en-US" w:eastAsia="en-US" w:bidi="ar-SA"/>
    </w:rPr>
  </w:style>
  <w:style w:type="paragraph" w:customStyle="1" w:styleId="144">
    <w:name w:val="Item List"/>
    <w:link w:val="143"/>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5">
    <w:name w:val="sony12"/>
    <w:qFormat/>
    <w:uiPriority w:val="0"/>
    <w:rPr>
      <w:rFonts w:hint="default" w:ascii="Tahoma" w:hAnsi="Tahoma" w:eastAsia="宋体" w:cs="Tahoma"/>
      <w:kern w:val="2"/>
      <w:sz w:val="36"/>
      <w:szCs w:val="36"/>
      <w:lang w:val="en-US" w:eastAsia="zh-CN" w:bidi="ar-SA"/>
    </w:rPr>
  </w:style>
  <w:style w:type="character" w:customStyle="1" w:styleId="146">
    <w:name w:val="md"/>
    <w:basedOn w:val="94"/>
    <w:uiPriority w:val="0"/>
  </w:style>
  <w:style w:type="character" w:customStyle="1" w:styleId="147">
    <w:name w:val="large1"/>
    <w:qFormat/>
    <w:uiPriority w:val="0"/>
    <w:rPr>
      <w:rFonts w:hint="eastAsia" w:ascii="宋体" w:hAnsi="宋体" w:eastAsia="宋体"/>
      <w:sz w:val="21"/>
      <w:szCs w:val="21"/>
    </w:rPr>
  </w:style>
  <w:style w:type="character" w:customStyle="1" w:styleId="148">
    <w:name w:val="标题 51 Char"/>
    <w:uiPriority w:val="0"/>
    <w:rPr>
      <w:rFonts w:eastAsia="宋体"/>
      <w:kern w:val="2"/>
      <w:sz w:val="24"/>
      <w:szCs w:val="24"/>
      <w:lang w:val="en-US" w:eastAsia="zh-CN" w:bidi="ar-SA"/>
    </w:rPr>
  </w:style>
  <w:style w:type="character" w:customStyle="1" w:styleId="149">
    <w:name w:val="正文文本缩进 字符"/>
    <w:link w:val="35"/>
    <w:qFormat/>
    <w:locked/>
    <w:uiPriority w:val="0"/>
    <w:rPr>
      <w:rFonts w:ascii="宋体" w:hAnsi="Courier New"/>
      <w:spacing w:val="-4"/>
      <w:kern w:val="2"/>
      <w:sz w:val="18"/>
    </w:rPr>
  </w:style>
  <w:style w:type="character" w:customStyle="1" w:styleId="150">
    <w:name w:val="段 Char Char Char"/>
    <w:uiPriority w:val="0"/>
    <w:rPr>
      <w:rFonts w:hint="eastAsia" w:ascii="宋体" w:hAnsi="宋体" w:eastAsia="宋体"/>
      <w:sz w:val="21"/>
      <w:lang w:val="en-US" w:eastAsia="zh-CN" w:bidi="ar-SA"/>
    </w:rPr>
  </w:style>
  <w:style w:type="character" w:customStyle="1" w:styleId="151">
    <w:name w:val="个人答复风格"/>
    <w:qFormat/>
    <w:uiPriority w:val="0"/>
    <w:rPr>
      <w:rFonts w:ascii="Arial" w:hAnsi="Arial" w:eastAsia="宋体" w:cs="Arial"/>
      <w:color w:val="auto"/>
      <w:sz w:val="20"/>
    </w:rPr>
  </w:style>
  <w:style w:type="character" w:customStyle="1" w:styleId="152">
    <w:name w:val="标题 1 字符"/>
    <w:link w:val="3"/>
    <w:qFormat/>
    <w:uiPriority w:val="0"/>
    <w:rPr>
      <w:rFonts w:eastAsia="隶书"/>
      <w:b/>
      <w:bCs/>
      <w:sz w:val="36"/>
      <w:szCs w:val="36"/>
    </w:rPr>
  </w:style>
  <w:style w:type="character" w:customStyle="1" w:styleId="153">
    <w:name w:val="hui"/>
    <w:basedOn w:val="94"/>
    <w:uiPriority w:val="0"/>
  </w:style>
  <w:style w:type="character" w:customStyle="1" w:styleId="154">
    <w:name w:val="BOD 0 Char1"/>
    <w:qFormat/>
    <w:uiPriority w:val="0"/>
    <w:rPr>
      <w:rFonts w:eastAsia="宋体"/>
      <w:b/>
      <w:bCs/>
      <w:kern w:val="2"/>
      <w:sz w:val="32"/>
      <w:szCs w:val="32"/>
      <w:lang w:val="en-US" w:eastAsia="zh-CN" w:bidi="ar-SA"/>
    </w:rPr>
  </w:style>
  <w:style w:type="character" w:customStyle="1" w:styleId="155">
    <w:name w:val="BOD 0 Char3"/>
    <w:qFormat/>
    <w:uiPriority w:val="0"/>
    <w:rPr>
      <w:rFonts w:eastAsia="宋体"/>
      <w:b/>
      <w:bCs/>
      <w:kern w:val="2"/>
      <w:sz w:val="32"/>
      <w:szCs w:val="32"/>
      <w:lang w:val="en-US" w:eastAsia="zh-CN" w:bidi="ar-SA"/>
    </w:rPr>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字符"/>
    <w:link w:val="26"/>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样式 样式 正文首行缩进 + 首行缩进:  2 字符 + 首行缩进:  2 字符 Char"/>
    <w:link w:val="160"/>
    <w:qFormat/>
    <w:uiPriority w:val="0"/>
    <w:rPr>
      <w:rFonts w:eastAsia="宋体" w:cs="宋体"/>
      <w:kern w:val="2"/>
      <w:sz w:val="24"/>
      <w:lang w:val="en-US" w:eastAsia="zh-CN" w:bidi="ar-SA"/>
    </w:rPr>
  </w:style>
  <w:style w:type="paragraph" w:customStyle="1" w:styleId="160">
    <w:name w:val="样式 样式 正文首行缩进 + 首行缩进:  2 字符 + 首行缩进:  2 字符"/>
    <w:basedOn w:val="1"/>
    <w:link w:val="159"/>
    <w:qFormat/>
    <w:uiPriority w:val="0"/>
    <w:pPr>
      <w:spacing w:line="440" w:lineRule="exact"/>
      <w:ind w:firstLine="200" w:firstLineChars="200"/>
    </w:pPr>
    <w:rPr>
      <w:rFonts w:cs="宋体"/>
      <w:sz w:val="24"/>
      <w:szCs w:val="20"/>
    </w:rPr>
  </w:style>
  <w:style w:type="character" w:customStyle="1" w:styleId="161">
    <w:name w:val="m1"/>
    <w:qFormat/>
    <w:uiPriority w:val="0"/>
    <w:rPr>
      <w:rFonts w:hint="default" w:ascii="Tahoma" w:hAnsi="Tahoma" w:eastAsia="宋体" w:cs="Tahoma"/>
      <w:color w:val="0000FF"/>
      <w:kern w:val="2"/>
      <w:sz w:val="36"/>
      <w:szCs w:val="36"/>
      <w:lang w:val="en-US" w:eastAsia="zh-CN" w:bidi="ar-SA"/>
    </w:rPr>
  </w:style>
  <w:style w:type="character" w:customStyle="1" w:styleId="162">
    <w:name w:val="正文 居中 Char"/>
    <w:link w:val="163"/>
    <w:qFormat/>
    <w:locked/>
    <w:uiPriority w:val="0"/>
    <w:rPr>
      <w:rFonts w:eastAsia="宋体" w:cs="宋体"/>
      <w:kern w:val="2"/>
      <w:sz w:val="24"/>
      <w:lang w:val="en-US" w:eastAsia="zh-CN" w:bidi="ar-SA"/>
    </w:rPr>
  </w:style>
  <w:style w:type="paragraph" w:customStyle="1" w:styleId="163">
    <w:name w:val="正文 居中"/>
    <w:basedOn w:val="1"/>
    <w:link w:val="162"/>
    <w:qFormat/>
    <w:uiPriority w:val="0"/>
    <w:pPr>
      <w:spacing w:line="360" w:lineRule="auto"/>
      <w:jc w:val="center"/>
    </w:pPr>
    <w:rPr>
      <w:rFonts w:cs="宋体"/>
      <w:sz w:val="24"/>
      <w:szCs w:val="20"/>
    </w:rPr>
  </w:style>
  <w:style w:type="character" w:customStyle="1" w:styleId="164">
    <w:name w:val="样式 黑体 二号 加粗"/>
    <w:qFormat/>
    <w:uiPriority w:val="0"/>
    <w:rPr>
      <w:rFonts w:hint="eastAsia" w:ascii="黑体" w:hAnsi="黑体" w:eastAsia="黑体"/>
      <w:b/>
      <w:bCs/>
      <w:sz w:val="44"/>
    </w:rPr>
  </w:style>
  <w:style w:type="character" w:customStyle="1" w:styleId="165">
    <w:name w:val="tw4winPopup"/>
    <w:qFormat/>
    <w:uiPriority w:val="0"/>
    <w:rPr>
      <w:rFonts w:ascii="Courier New" w:hAnsi="Courier New"/>
      <w:color w:val="008000"/>
    </w:rPr>
  </w:style>
  <w:style w:type="character" w:customStyle="1" w:styleId="166">
    <w:name w:val="标题 7 Char2 Char"/>
    <w:qFormat/>
    <w:uiPriority w:val="0"/>
    <w:rPr>
      <w:rFonts w:hint="default" w:ascii="Tahoma" w:hAnsi="Tahoma" w:eastAsia="宋体" w:cs="Tahoma"/>
      <w:b/>
      <w:kern w:val="2"/>
      <w:sz w:val="24"/>
      <w:szCs w:val="36"/>
      <w:lang w:val="en-US" w:eastAsia="zh-CN" w:bidi="ar-SA"/>
    </w:rPr>
  </w:style>
  <w:style w:type="character" w:customStyle="1" w:styleId="167">
    <w:name w:val="12word1"/>
    <w:qFormat/>
    <w:uiPriority w:val="0"/>
    <w:rPr>
      <w:rFonts w:hint="default" w:ascii="Tahoma" w:hAnsi="Tahoma" w:eastAsia="宋体" w:cs="Tahoma"/>
      <w:kern w:val="2"/>
      <w:sz w:val="18"/>
      <w:szCs w:val="18"/>
      <w:lang w:val="en-US" w:eastAsia="zh-CN" w:bidi="ar-SA"/>
    </w:rPr>
  </w:style>
  <w:style w:type="character" w:customStyle="1" w:styleId="168">
    <w:name w:val="正文 首行缩进2字符 Char1"/>
    <w:link w:val="169"/>
    <w:qFormat/>
    <w:locked/>
    <w:uiPriority w:val="0"/>
    <w:rPr>
      <w:rFonts w:ascii="宋体" w:hAnsi="宋体" w:eastAsia="宋体"/>
      <w:kern w:val="2"/>
      <w:sz w:val="24"/>
      <w:lang w:val="en-US" w:eastAsia="zh-CN" w:bidi="ar-SA"/>
    </w:rPr>
  </w:style>
  <w:style w:type="paragraph" w:customStyle="1" w:styleId="169">
    <w:name w:val="正文 首行缩进2字符"/>
    <w:basedOn w:val="1"/>
    <w:link w:val="168"/>
    <w:qFormat/>
    <w:uiPriority w:val="0"/>
    <w:pPr>
      <w:spacing w:beforeLines="40" w:afterLines="40" w:line="360" w:lineRule="auto"/>
      <w:ind w:firstLine="200" w:firstLineChars="200"/>
    </w:pPr>
    <w:rPr>
      <w:rFonts w:ascii="宋体" w:hAnsi="宋体"/>
      <w:sz w:val="24"/>
      <w:szCs w:val="20"/>
    </w:rPr>
  </w:style>
  <w:style w:type="character" w:customStyle="1" w:styleId="170">
    <w:name w:val="p1"/>
    <w:uiPriority w:val="0"/>
    <w:rPr>
      <w:color w:val="000000"/>
    </w:rPr>
  </w:style>
  <w:style w:type="character" w:customStyle="1" w:styleId="171">
    <w:name w:val="H1 Char4"/>
    <w:qFormat/>
    <w:uiPriority w:val="0"/>
    <w:rPr>
      <w:rFonts w:eastAsia="隶书"/>
      <w:b/>
      <w:bCs/>
      <w:sz w:val="36"/>
      <w:szCs w:val="36"/>
      <w:lang w:val="en-US" w:eastAsia="zh-CN" w:bidi="ar-SA"/>
    </w:rPr>
  </w:style>
  <w:style w:type="character" w:customStyle="1" w:styleId="172">
    <w:name w:val="样式 题注 + 黑体1 Char"/>
    <w:link w:val="173"/>
    <w:qFormat/>
    <w:locked/>
    <w:uiPriority w:val="0"/>
    <w:rPr>
      <w:rFonts w:ascii="黑体" w:hAnsi="黑体" w:eastAsia="黑体" w:cs="Arial"/>
      <w:kern w:val="2"/>
      <w:lang w:val="en-US" w:eastAsia="zh-CN" w:bidi="ar-SA"/>
    </w:rPr>
  </w:style>
  <w:style w:type="paragraph" w:customStyle="1" w:styleId="173">
    <w:name w:val="样式 题注 + 黑体1"/>
    <w:basedOn w:val="22"/>
    <w:link w:val="172"/>
    <w:qFormat/>
    <w:uiPriority w:val="0"/>
    <w:pPr>
      <w:spacing w:beforeLines="40" w:afterLines="40"/>
      <w:jc w:val="center"/>
    </w:pPr>
    <w:rPr>
      <w:rFonts w:ascii="黑体" w:hAnsi="黑体" w:cs="Arial"/>
    </w:rPr>
  </w:style>
  <w:style w:type="character" w:customStyle="1" w:styleId="174">
    <w:name w:val="List Paragraph Char"/>
    <w:link w:val="175"/>
    <w:qFormat/>
    <w:locked/>
    <w:uiPriority w:val="0"/>
    <w:rPr>
      <w:rFonts w:eastAsia="宋体"/>
      <w:kern w:val="2"/>
      <w:sz w:val="21"/>
      <w:szCs w:val="24"/>
      <w:lang w:val="en-US" w:eastAsia="zh-CN" w:bidi="ar-SA"/>
    </w:rPr>
  </w:style>
  <w:style w:type="paragraph" w:customStyle="1" w:styleId="175">
    <w:name w:val="列出段落1"/>
    <w:basedOn w:val="1"/>
    <w:link w:val="174"/>
    <w:qFormat/>
    <w:uiPriority w:val="0"/>
    <w:pPr>
      <w:ind w:firstLine="420" w:firstLineChars="200"/>
    </w:pPr>
    <w:rPr>
      <w:szCs w:val="24"/>
    </w:rPr>
  </w:style>
  <w:style w:type="character" w:customStyle="1" w:styleId="176">
    <w:name w:val="hui3"/>
    <w:qFormat/>
    <w:uiPriority w:val="0"/>
    <w:rPr>
      <w:color w:val="333333"/>
    </w:rPr>
  </w:style>
  <w:style w:type="character" w:customStyle="1" w:styleId="177">
    <w:name w:val="apple-converted-space"/>
    <w:basedOn w:val="94"/>
    <w:qFormat/>
    <w:uiPriority w:val="0"/>
  </w:style>
  <w:style w:type="character" w:customStyle="1" w:styleId="178">
    <w:name w:val="样式4 Char Char"/>
    <w:qFormat/>
    <w:uiPriority w:val="0"/>
    <w:rPr>
      <w:rFonts w:hint="eastAsia" w:ascii="宋体" w:hAnsi="宋体" w:eastAsia="宋体" w:cs="宋体"/>
      <w:color w:val="000000"/>
      <w:sz w:val="24"/>
      <w:szCs w:val="24"/>
      <w:lang w:val="en-US" w:eastAsia="zh-CN" w:bidi="ar-SA"/>
    </w:rPr>
  </w:style>
  <w:style w:type="character" w:customStyle="1" w:styleId="179">
    <w:name w:val="h4 Char3"/>
    <w:qFormat/>
    <w:uiPriority w:val="0"/>
    <w:rPr>
      <w:rFonts w:ascii="Arial" w:hAnsi="Arial" w:eastAsia="黑体"/>
      <w:b/>
      <w:bCs/>
      <w:kern w:val="2"/>
      <w:sz w:val="28"/>
      <w:szCs w:val="28"/>
      <w:lang w:val="en-US" w:eastAsia="zh-CN" w:bidi="ar-SA"/>
    </w:rPr>
  </w:style>
  <w:style w:type="character" w:customStyle="1" w:styleId="180">
    <w:name w:val="标题 7 字符"/>
    <w:link w:val="9"/>
    <w:uiPriority w:val="0"/>
    <w:rPr>
      <w:rFonts w:ascii="宋体" w:eastAsia="仿宋_GB2312"/>
      <w:b/>
      <w:sz w:val="24"/>
    </w:rPr>
  </w:style>
  <w:style w:type="character" w:customStyle="1" w:styleId="181">
    <w:name w:val="样式  + 首行缩进:  2 字符 Char"/>
    <w:link w:val="182"/>
    <w:qFormat/>
    <w:uiPriority w:val="0"/>
    <w:rPr>
      <w:rFonts w:eastAsia="宋体" w:cs="宋体"/>
      <w:kern w:val="2"/>
      <w:sz w:val="24"/>
      <w:lang w:val="en-US" w:eastAsia="zh-CN" w:bidi="ar-SA"/>
    </w:rPr>
  </w:style>
  <w:style w:type="paragraph" w:customStyle="1" w:styleId="182">
    <w:name w:val="样式  + 首行缩进:  2 字符"/>
    <w:basedOn w:val="1"/>
    <w:link w:val="181"/>
    <w:qFormat/>
    <w:uiPriority w:val="0"/>
    <w:pPr>
      <w:spacing w:before="60" w:after="60" w:line="360" w:lineRule="auto"/>
      <w:ind w:firstLine="480" w:firstLineChars="200"/>
    </w:pPr>
    <w:rPr>
      <w:rFonts w:cs="宋体"/>
      <w:sz w:val="24"/>
      <w:szCs w:val="20"/>
    </w:rPr>
  </w:style>
  <w:style w:type="character" w:customStyle="1" w:styleId="183">
    <w:name w:val="样式 标题 5H5PIM 5h5Level 3 - iTitre5Block Label1.1.1口Secon... Char"/>
    <w:link w:val="184"/>
    <w:uiPriority w:val="0"/>
    <w:rPr>
      <w:rFonts w:eastAsia="黑体"/>
      <w:bCs/>
      <w:kern w:val="2"/>
      <w:sz w:val="24"/>
      <w:szCs w:val="24"/>
      <w:lang w:val="en-US" w:eastAsia="zh-CN" w:bidi="ar-SA"/>
    </w:rPr>
  </w:style>
  <w:style w:type="paragraph" w:customStyle="1" w:styleId="184">
    <w:name w:val="样式 标题 5H5PIM 5h5Level 3 - iTitre5Block Label1.1.1口Secon..."/>
    <w:basedOn w:val="7"/>
    <w:link w:val="183"/>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86">
    <w:name w:val="标题 6 Char"/>
    <w:qFormat/>
    <w:uiPriority w:val="0"/>
    <w:rPr>
      <w:rFonts w:hint="default" w:ascii="Arial" w:hAnsi="Arial" w:eastAsia="黑体" w:cs="Arial"/>
      <w:b/>
      <w:bCs/>
      <w:kern w:val="2"/>
      <w:sz w:val="24"/>
      <w:szCs w:val="24"/>
      <w:lang w:val="en-US" w:eastAsia="zh-CN" w:bidi="ar-SA"/>
    </w:rPr>
  </w:style>
  <w:style w:type="character" w:customStyle="1" w:styleId="187">
    <w:name w:val="gf正文1 Char"/>
    <w:link w:val="188"/>
    <w:qFormat/>
    <w:uiPriority w:val="0"/>
    <w:rPr>
      <w:rFonts w:ascii="宋体" w:hAnsi="宋体" w:eastAsia="宋体"/>
      <w:sz w:val="24"/>
      <w:szCs w:val="24"/>
      <w:lang w:bidi="ar-SA"/>
    </w:rPr>
  </w:style>
  <w:style w:type="paragraph" w:customStyle="1" w:styleId="188">
    <w:name w:val="gf正文1"/>
    <w:basedOn w:val="1"/>
    <w:link w:val="187"/>
    <w:qFormat/>
    <w:uiPriority w:val="0"/>
    <w:pPr>
      <w:tabs>
        <w:tab w:val="left" w:pos="3240"/>
        <w:tab w:val="left" w:pos="3960"/>
      </w:tabs>
      <w:adjustRightInd w:val="0"/>
      <w:snapToGrid w:val="0"/>
      <w:spacing w:line="360" w:lineRule="auto"/>
      <w:ind w:firstLine="480" w:firstLineChars="200"/>
    </w:pPr>
    <w:rPr>
      <w:rFonts w:ascii="宋体" w:hAnsi="宋体"/>
      <w:kern w:val="0"/>
      <w:sz w:val="24"/>
      <w:szCs w:val="24"/>
    </w:rPr>
  </w:style>
  <w:style w:type="character" w:customStyle="1" w:styleId="189">
    <w:name w:val="列出段落 Char"/>
    <w:qFormat/>
    <w:uiPriority w:val="0"/>
    <w:rPr>
      <w:rFonts w:ascii="Calibri" w:hAnsi="Calibri" w:eastAsia="宋体" w:cs="Times New Roman"/>
    </w:rPr>
  </w:style>
  <w:style w:type="character" w:customStyle="1" w:styleId="190">
    <w:name w:val="Char Char5"/>
    <w:qFormat/>
    <w:uiPriority w:val="0"/>
    <w:rPr>
      <w:rFonts w:eastAsia="隶书"/>
      <w:b/>
      <w:bCs/>
      <w:sz w:val="36"/>
      <w:szCs w:val="36"/>
      <w:lang w:val="en-US" w:eastAsia="zh-CN" w:bidi="ar-SA"/>
    </w:rPr>
  </w:style>
  <w:style w:type="character" w:customStyle="1" w:styleId="191">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192">
    <w:name w:val="书籍标题1"/>
    <w:qFormat/>
    <w:uiPriority w:val="0"/>
    <w:rPr>
      <w:b/>
      <w:bCs/>
      <w:smallCaps/>
      <w:spacing w:val="5"/>
    </w:rPr>
  </w:style>
  <w:style w:type="character" w:customStyle="1" w:styleId="193">
    <w:name w:val="样式 题注 + 黑体2 Char"/>
    <w:link w:val="194"/>
    <w:qFormat/>
    <w:locked/>
    <w:uiPriority w:val="0"/>
    <w:rPr>
      <w:rFonts w:ascii="黑体" w:hAnsi="黑体" w:eastAsia="黑体" w:cs="Arial"/>
      <w:kern w:val="2"/>
      <w:sz w:val="21"/>
      <w:lang w:val="en-US" w:eastAsia="zh-CN" w:bidi="ar-SA"/>
    </w:rPr>
  </w:style>
  <w:style w:type="paragraph" w:customStyle="1" w:styleId="194">
    <w:name w:val="样式 题注 + 黑体2"/>
    <w:basedOn w:val="22"/>
    <w:link w:val="193"/>
    <w:qFormat/>
    <w:uiPriority w:val="0"/>
    <w:pPr>
      <w:spacing w:beforeLines="40" w:afterLines="40"/>
      <w:jc w:val="center"/>
    </w:pPr>
    <w:rPr>
      <w:rFonts w:ascii="黑体" w:hAnsi="黑体" w:cs="Arial"/>
      <w:sz w:val="21"/>
    </w:rPr>
  </w:style>
  <w:style w:type="character" w:customStyle="1" w:styleId="195">
    <w:name w:val="title14"/>
    <w:basedOn w:val="94"/>
    <w:qFormat/>
    <w:uiPriority w:val="0"/>
  </w:style>
  <w:style w:type="character" w:customStyle="1" w:styleId="196">
    <w:name w:val="ptt1"/>
    <w:qFormat/>
    <w:uiPriority w:val="0"/>
    <w:rPr>
      <w:rFonts w:hint="eastAsia" w:ascii="宋体" w:hAnsi="宋体" w:eastAsia="宋体"/>
      <w:spacing w:val="375"/>
      <w:kern w:val="2"/>
      <w:sz w:val="18"/>
      <w:szCs w:val="18"/>
      <w:lang w:val="en-US" w:eastAsia="zh-CN" w:bidi="ar-SA"/>
    </w:rPr>
  </w:style>
  <w:style w:type="character" w:customStyle="1" w:styleId="197">
    <w:name w:val="A C"/>
    <w:qFormat/>
    <w:uiPriority w:val="0"/>
    <w:rPr>
      <w:rFonts w:ascii="仿宋_GB2312"/>
      <w:bCs/>
      <w:iCs/>
      <w:sz w:val="24"/>
    </w:rPr>
  </w:style>
  <w:style w:type="character" w:customStyle="1" w:styleId="198">
    <w:name w:val="BOD 0 Char"/>
    <w:qFormat/>
    <w:locked/>
    <w:uiPriority w:val="0"/>
    <w:rPr>
      <w:rFonts w:eastAsia="宋体"/>
      <w:b/>
      <w:bCs/>
      <w:kern w:val="2"/>
      <w:sz w:val="32"/>
      <w:szCs w:val="32"/>
      <w:lang w:val="en-US" w:eastAsia="zh-CN" w:bidi="ar-SA"/>
    </w:rPr>
  </w:style>
  <w:style w:type="character" w:customStyle="1" w:styleId="199">
    <w:name w:val="H2 Char4"/>
    <w:qFormat/>
    <w:uiPriority w:val="0"/>
    <w:rPr>
      <w:rFonts w:ascii="Arial" w:hAnsi="Arial" w:eastAsia="黑体"/>
      <w:b/>
      <w:bCs/>
      <w:kern w:val="2"/>
      <w:sz w:val="32"/>
      <w:szCs w:val="32"/>
      <w:lang w:val="en-US" w:eastAsia="zh-CN" w:bidi="ar-SA"/>
    </w:rPr>
  </w:style>
  <w:style w:type="character" w:customStyle="1" w:styleId="200">
    <w:name w:val="题注 字符"/>
    <w:link w:val="22"/>
    <w:uiPriority w:val="0"/>
    <w:rPr>
      <w:rFonts w:ascii="Arial" w:hAnsi="Arial" w:eastAsia="黑体" w:cs="Arial"/>
      <w:kern w:val="2"/>
    </w:rPr>
  </w:style>
  <w:style w:type="character" w:customStyle="1" w:styleId="201">
    <w:name w:val="正文2 Char"/>
    <w:link w:val="202"/>
    <w:qFormat/>
    <w:uiPriority w:val="0"/>
    <w:rPr>
      <w:rFonts w:ascii="宋体" w:hAnsi="宋体" w:eastAsia="仿宋_GB2312" w:cs="Arial"/>
      <w:kern w:val="2"/>
      <w:sz w:val="24"/>
      <w:lang w:val="en-US" w:eastAsia="zh-CN" w:bidi="ar-SA"/>
    </w:rPr>
  </w:style>
  <w:style w:type="paragraph" w:customStyle="1" w:styleId="202">
    <w:name w:val="正文2"/>
    <w:basedOn w:val="1"/>
    <w:link w:val="201"/>
    <w:qFormat/>
    <w:uiPriority w:val="0"/>
    <w:pPr>
      <w:spacing w:before="156" w:line="360" w:lineRule="auto"/>
      <w:ind w:firstLine="510" w:firstLineChars="200"/>
      <w:jc w:val="left"/>
    </w:pPr>
    <w:rPr>
      <w:rFonts w:ascii="宋体" w:hAnsi="宋体" w:eastAsia="仿宋_GB2312" w:cs="Arial"/>
      <w:sz w:val="24"/>
      <w:szCs w:val="20"/>
    </w:rPr>
  </w:style>
  <w:style w:type="character" w:customStyle="1" w:styleId="20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204">
    <w:name w:val="正文空两格 Char"/>
    <w:link w:val="205"/>
    <w:qFormat/>
    <w:locked/>
    <w:uiPriority w:val="0"/>
    <w:rPr>
      <w:rFonts w:ascii="FuturaA Bk BT" w:hAnsi="FuturaA Bk BT" w:eastAsia="宋体" w:cs="FuturaA Bk BT"/>
      <w:kern w:val="2"/>
      <w:sz w:val="24"/>
      <w:szCs w:val="24"/>
      <w:lang w:val="en-US" w:eastAsia="zh-CN" w:bidi="ar-SA"/>
    </w:rPr>
  </w:style>
  <w:style w:type="paragraph" w:customStyle="1" w:styleId="205">
    <w:name w:val="正文空两格"/>
    <w:basedOn w:val="1"/>
    <w:link w:val="204"/>
    <w:qFormat/>
    <w:uiPriority w:val="0"/>
    <w:pPr>
      <w:spacing w:beforeLines="40" w:afterLines="40" w:line="360" w:lineRule="auto"/>
      <w:ind w:firstLine="480" w:firstLineChars="200"/>
    </w:pPr>
    <w:rPr>
      <w:rFonts w:ascii="FuturaA Bk BT" w:hAnsi="FuturaA Bk BT" w:cs="FuturaA Bk BT"/>
      <w:sz w:val="24"/>
      <w:szCs w:val="24"/>
    </w:rPr>
  </w:style>
  <w:style w:type="character" w:customStyle="1" w:styleId="206">
    <w:name w:val="样式 题注 + (符号) 宋体 Char"/>
    <w:link w:val="207"/>
    <w:qFormat/>
    <w:locked/>
    <w:uiPriority w:val="0"/>
    <w:rPr>
      <w:rFonts w:ascii="Arial" w:hAnsi="Arial" w:eastAsia="黑体" w:cs="Arial"/>
      <w:kern w:val="2"/>
      <w:sz w:val="21"/>
      <w:lang w:val="en-US" w:eastAsia="zh-CN" w:bidi="ar-SA"/>
    </w:rPr>
  </w:style>
  <w:style w:type="paragraph" w:customStyle="1" w:styleId="207">
    <w:name w:val="样式 题注 + (符号) 宋体"/>
    <w:basedOn w:val="22"/>
    <w:link w:val="206"/>
    <w:qFormat/>
    <w:uiPriority w:val="0"/>
    <w:pPr>
      <w:spacing w:beforeLines="40" w:afterLines="40"/>
      <w:jc w:val="center"/>
    </w:pPr>
    <w:rPr>
      <w:rFonts w:cs="Arial"/>
      <w:sz w:val="21"/>
    </w:rPr>
  </w:style>
  <w:style w:type="character" w:customStyle="1" w:styleId="208">
    <w:name w:val="正文缩进 字符"/>
    <w:link w:val="21"/>
    <w:qFormat/>
    <w:uiPriority w:val="0"/>
    <w:rPr>
      <w:rFonts w:eastAsia="宋体"/>
      <w:kern w:val="2"/>
      <w:sz w:val="21"/>
      <w:lang w:val="en-US" w:eastAsia="zh-CN" w:bidi="ar-SA"/>
    </w:rPr>
  </w:style>
  <w:style w:type="character" w:customStyle="1" w:styleId="209">
    <w:name w:val="Document Map Char"/>
    <w:semiHidden/>
    <w:qFormat/>
    <w:locked/>
    <w:uiPriority w:val="0"/>
    <w:rPr>
      <w:rFonts w:ascii="Arial" w:hAnsi="Arial" w:eastAsia="宋体" w:cs="Arial"/>
      <w:kern w:val="0"/>
      <w:sz w:val="21"/>
      <w:szCs w:val="21"/>
      <w:shd w:val="clear" w:color="auto" w:fill="000080"/>
    </w:rPr>
  </w:style>
  <w:style w:type="character" w:customStyle="1" w:styleId="210">
    <w:name w:val="正文 首行缩进:  2 字符 Char Char1"/>
    <w:qFormat/>
    <w:uiPriority w:val="0"/>
    <w:rPr>
      <w:rFonts w:eastAsia="宋体" w:cs="宋体"/>
      <w:kern w:val="2"/>
      <w:sz w:val="24"/>
      <w:lang w:val="en-US" w:eastAsia="zh-CN" w:bidi="ar-SA"/>
    </w:rPr>
  </w:style>
  <w:style w:type="character" w:customStyle="1" w:styleId="211">
    <w:name w:val="font01"/>
    <w:qFormat/>
    <w:uiPriority w:val="0"/>
    <w:rPr>
      <w:rFonts w:hint="eastAsia" w:ascii="宋体" w:hAnsi="宋体" w:eastAsia="宋体" w:cs="宋体"/>
      <w:color w:val="000000"/>
      <w:sz w:val="20"/>
      <w:szCs w:val="20"/>
      <w:u w:val="none"/>
    </w:rPr>
  </w:style>
  <w:style w:type="character" w:customStyle="1" w:styleId="212">
    <w:name w:val="样式 标题 2 + Arial Char"/>
    <w:link w:val="213"/>
    <w:qFormat/>
    <w:uiPriority w:val="0"/>
    <w:rPr>
      <w:rFonts w:ascii="Arial" w:hAnsi="Arial" w:eastAsia="黑体"/>
      <w:kern w:val="2"/>
      <w:sz w:val="30"/>
      <w:szCs w:val="30"/>
      <w:lang w:val="en-US" w:eastAsia="zh-CN" w:bidi="ar-SA"/>
    </w:rPr>
  </w:style>
  <w:style w:type="paragraph" w:customStyle="1" w:styleId="213">
    <w:name w:val="样式 标题 2 + Arial"/>
    <w:basedOn w:val="4"/>
    <w:link w:val="212"/>
    <w:qFormat/>
    <w:uiPriority w:val="0"/>
    <w:pPr>
      <w:spacing w:before="0" w:after="0" w:line="360" w:lineRule="auto"/>
      <w:ind w:left="0" w:firstLine="0"/>
    </w:pPr>
    <w:rPr>
      <w:b w:val="0"/>
      <w:bCs w:val="0"/>
      <w:sz w:val="30"/>
      <w:szCs w:val="30"/>
    </w:rPr>
  </w:style>
  <w:style w:type="character" w:customStyle="1" w:styleId="214">
    <w:name w:val="pi1"/>
    <w:uiPriority w:val="0"/>
    <w:rPr>
      <w:rFonts w:hint="default" w:ascii="Tahoma" w:hAnsi="Tahoma" w:eastAsia="宋体" w:cs="Tahoma"/>
      <w:color w:val="0000FF"/>
      <w:kern w:val="2"/>
      <w:sz w:val="36"/>
      <w:szCs w:val="36"/>
      <w:lang w:val="en-US" w:eastAsia="zh-CN" w:bidi="ar-SA"/>
    </w:rPr>
  </w:style>
  <w:style w:type="character" w:customStyle="1" w:styleId="215">
    <w:name w:val="Char Char12"/>
    <w:qFormat/>
    <w:uiPriority w:val="0"/>
    <w:rPr>
      <w:rFonts w:ascii="宋体" w:hAnsi="Courier New" w:eastAsia="宋体" w:cs="Times New Roman"/>
      <w:spacing w:val="-4"/>
      <w:sz w:val="18"/>
      <w:szCs w:val="20"/>
    </w:rPr>
  </w:style>
  <w:style w:type="character" w:customStyle="1" w:styleId="216">
    <w:name w:val="样式 题注 + 仿宋_GB2312 Char"/>
    <w:link w:val="217"/>
    <w:locked/>
    <w:uiPriority w:val="0"/>
    <w:rPr>
      <w:rFonts w:ascii="黑体" w:hAnsi="仿宋_GB2312" w:eastAsia="黑体" w:cs="Arial"/>
      <w:kern w:val="2"/>
      <w:szCs w:val="24"/>
      <w:lang w:val="en-US" w:eastAsia="zh-CN" w:bidi="ar-SA"/>
    </w:rPr>
  </w:style>
  <w:style w:type="paragraph" w:customStyle="1" w:styleId="217">
    <w:name w:val="样式 题注 + 仿宋_GB2312"/>
    <w:basedOn w:val="22"/>
    <w:link w:val="216"/>
    <w:qFormat/>
    <w:uiPriority w:val="0"/>
    <w:pPr>
      <w:spacing w:beforeLines="40" w:afterLines="40"/>
      <w:jc w:val="center"/>
    </w:pPr>
    <w:rPr>
      <w:rFonts w:ascii="黑体" w:hAnsi="仿宋_GB2312" w:cs="Arial"/>
      <w:szCs w:val="24"/>
    </w:rPr>
  </w:style>
  <w:style w:type="character" w:customStyle="1" w:styleId="218">
    <w:name w:val="articlecontent1"/>
    <w:qFormat/>
    <w:uiPriority w:val="0"/>
    <w:rPr>
      <w:sz w:val="23"/>
      <w:szCs w:val="23"/>
    </w:rPr>
  </w:style>
  <w:style w:type="character" w:customStyle="1" w:styleId="219">
    <w:name w:val="paramname3"/>
    <w:qFormat/>
    <w:uiPriority w:val="0"/>
    <w:rPr>
      <w:color w:val="999999"/>
    </w:rPr>
  </w:style>
  <w:style w:type="character" w:customStyle="1" w:styleId="220">
    <w:name w:val="mark"/>
    <w:basedOn w:val="94"/>
    <w:qFormat/>
    <w:uiPriority w:val="0"/>
  </w:style>
  <w:style w:type="character" w:customStyle="1" w:styleId="221">
    <w:name w:val="无间隔 字符"/>
    <w:link w:val="222"/>
    <w:locked/>
    <w:uiPriority w:val="0"/>
    <w:rPr>
      <w:kern w:val="2"/>
      <w:sz w:val="21"/>
      <w:szCs w:val="24"/>
      <w:lang w:val="en-US" w:eastAsia="zh-CN" w:bidi="ar-SA"/>
    </w:rPr>
  </w:style>
  <w:style w:type="paragraph" w:styleId="222">
    <w:name w:val="No Spacing"/>
    <w:link w:val="22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3">
    <w:name w:val="Char Char8"/>
    <w:qFormat/>
    <w:uiPriority w:val="0"/>
    <w:rPr>
      <w:rFonts w:eastAsia="隶书"/>
      <w:b/>
      <w:bCs/>
      <w:sz w:val="36"/>
      <w:szCs w:val="36"/>
      <w:lang w:val="en-US" w:eastAsia="zh-CN" w:bidi="ar-SA"/>
    </w:rPr>
  </w:style>
  <w:style w:type="character" w:customStyle="1" w:styleId="224">
    <w:name w:val="Char Char9"/>
    <w:qFormat/>
    <w:uiPriority w:val="0"/>
    <w:rPr>
      <w:rFonts w:eastAsia="宋体"/>
      <w:kern w:val="2"/>
      <w:sz w:val="18"/>
      <w:szCs w:val="18"/>
      <w:lang w:val="en-US" w:eastAsia="zh-CN" w:bidi="ar-SA"/>
    </w:rPr>
  </w:style>
  <w:style w:type="character" w:customStyle="1" w:styleId="225">
    <w:name w:val="shadow11"/>
    <w:qFormat/>
    <w:uiPriority w:val="0"/>
    <w:rPr>
      <w:color w:val="000000"/>
      <w:sz w:val="21"/>
    </w:rPr>
  </w:style>
  <w:style w:type="character" w:customStyle="1" w:styleId="226">
    <w:name w:val="msonormal"/>
    <w:qFormat/>
    <w:uiPriority w:val="0"/>
    <w:rPr>
      <w:rFonts w:hint="default" w:ascii="Tahoma" w:hAnsi="Tahoma" w:eastAsia="宋体" w:cs="Tahoma"/>
      <w:kern w:val="2"/>
      <w:sz w:val="36"/>
      <w:szCs w:val="36"/>
      <w:lang w:val="en-US" w:eastAsia="zh-CN" w:bidi="ar-SA"/>
    </w:rPr>
  </w:style>
  <w:style w:type="character" w:customStyle="1" w:styleId="227">
    <w:name w:val="style101"/>
    <w:qFormat/>
    <w:uiPriority w:val="0"/>
    <w:rPr>
      <w:color w:val="000000"/>
    </w:rPr>
  </w:style>
  <w:style w:type="character" w:customStyle="1" w:styleId="228">
    <w:name w:val="sony121"/>
    <w:qFormat/>
    <w:uiPriority w:val="0"/>
    <w:rPr>
      <w:rFonts w:hint="eastAsia" w:ascii="宋体" w:hAnsi="宋体" w:eastAsia="宋体"/>
      <w:spacing w:val="31680"/>
      <w:kern w:val="2"/>
      <w:sz w:val="18"/>
      <w:szCs w:val="18"/>
      <w:lang w:val="en-US" w:eastAsia="zh-CN" w:bidi="ar-SA"/>
    </w:rPr>
  </w:style>
  <w:style w:type="character" w:customStyle="1" w:styleId="229">
    <w:name w:val="备注说明 Char Char Char Char"/>
    <w:uiPriority w:val="0"/>
    <w:rPr>
      <w:rFonts w:hint="eastAsia" w:ascii="宋体" w:hAnsi="宋体" w:eastAsia="宋体"/>
      <w:kern w:val="2"/>
      <w:sz w:val="21"/>
      <w:lang w:val="en-US" w:eastAsia="zh-CN" w:bidi="ar-SA"/>
    </w:rPr>
  </w:style>
  <w:style w:type="character" w:customStyle="1" w:styleId="230">
    <w:name w:val="ca-16"/>
    <w:basedOn w:val="94"/>
    <w:qFormat/>
    <w:uiPriority w:val="0"/>
  </w:style>
  <w:style w:type="character" w:customStyle="1" w:styleId="231">
    <w:name w:val="Footer Char"/>
    <w:qFormat/>
    <w:locked/>
    <w:uiPriority w:val="0"/>
    <w:rPr>
      <w:rFonts w:ascii="Calibri" w:hAnsi="Calibri" w:eastAsia="宋体" w:cs="Calibri"/>
      <w:sz w:val="18"/>
      <w:szCs w:val="18"/>
    </w:rPr>
  </w:style>
  <w:style w:type="character" w:customStyle="1" w:styleId="232">
    <w:name w:val="常规 Char"/>
    <w:link w:val="233"/>
    <w:qFormat/>
    <w:uiPriority w:val="0"/>
    <w:rPr>
      <w:rFonts w:eastAsia="宋体"/>
      <w:kern w:val="2"/>
      <w:sz w:val="21"/>
      <w:szCs w:val="21"/>
      <w:lang w:val="en-US" w:eastAsia="zh-CN" w:bidi="ar-SA"/>
    </w:rPr>
  </w:style>
  <w:style w:type="paragraph" w:customStyle="1" w:styleId="233">
    <w:name w:val="常规"/>
    <w:basedOn w:val="1"/>
    <w:link w:val="232"/>
    <w:qFormat/>
    <w:uiPriority w:val="0"/>
    <w:pPr>
      <w:spacing w:beforeLines="100" w:afterLines="100"/>
      <w:ind w:left="1134"/>
    </w:pPr>
    <w:rPr>
      <w:szCs w:val="21"/>
    </w:rPr>
  </w:style>
  <w:style w:type="character" w:customStyle="1" w:styleId="234">
    <w:name w:val="point_normal1"/>
    <w:qFormat/>
    <w:uiPriority w:val="0"/>
    <w:rPr>
      <w:rFonts w:hint="default" w:ascii="Arial" w:hAnsi="Arial" w:cs="Arial"/>
      <w:sz w:val="18"/>
      <w:szCs w:val="18"/>
    </w:rPr>
  </w:style>
  <w:style w:type="character" w:customStyle="1" w:styleId="235">
    <w:name w:val="Char Char3"/>
    <w:uiPriority w:val="0"/>
    <w:rPr>
      <w:rFonts w:ascii="Arial" w:hAnsi="Arial" w:eastAsia="黑体"/>
      <w:b/>
      <w:kern w:val="2"/>
      <w:sz w:val="32"/>
      <w:lang w:val="en-US" w:eastAsia="zh-CN" w:bidi="ar-SA"/>
    </w:rPr>
  </w:style>
  <w:style w:type="character" w:customStyle="1" w:styleId="236">
    <w:name w:val="text03"/>
    <w:qFormat/>
    <w:uiPriority w:val="0"/>
    <w:rPr>
      <w:rFonts w:hint="default" w:ascii="Tahoma" w:hAnsi="Tahoma" w:eastAsia="宋体" w:cs="Tahoma"/>
      <w:kern w:val="2"/>
      <w:sz w:val="36"/>
      <w:szCs w:val="36"/>
      <w:lang w:val="en-US" w:eastAsia="zh-CN" w:bidi="ar-SA"/>
    </w:rPr>
  </w:style>
  <w:style w:type="character" w:customStyle="1" w:styleId="237">
    <w:name w:val="样式 样式 正文首行缩进 + 首行缩进:  2 字符 + 首行缩进:  2 字符 Char Char"/>
    <w:uiPriority w:val="0"/>
    <w:rPr>
      <w:rFonts w:eastAsia="宋体" w:cs="宋体"/>
      <w:kern w:val="2"/>
      <w:sz w:val="24"/>
      <w:lang w:val="en-US" w:eastAsia="zh-CN" w:bidi="ar-SA"/>
    </w:rPr>
  </w:style>
  <w:style w:type="character" w:customStyle="1" w:styleId="238">
    <w:name w:val="正文（缩进） Char"/>
    <w:link w:val="239"/>
    <w:qFormat/>
    <w:uiPriority w:val="0"/>
    <w:rPr>
      <w:rFonts w:eastAsia="宋体"/>
      <w:kern w:val="2"/>
      <w:sz w:val="24"/>
      <w:szCs w:val="24"/>
      <w:lang w:bidi="ar-SA"/>
    </w:rPr>
  </w:style>
  <w:style w:type="paragraph" w:customStyle="1" w:styleId="239">
    <w:name w:val="正文（缩进）"/>
    <w:basedOn w:val="1"/>
    <w:link w:val="238"/>
    <w:qFormat/>
    <w:uiPriority w:val="0"/>
    <w:pPr>
      <w:spacing w:beforeLines="50" w:afterLines="50" w:line="360" w:lineRule="auto"/>
      <w:ind w:firstLine="480" w:firstLineChars="200"/>
    </w:pPr>
    <w:rPr>
      <w:sz w:val="24"/>
      <w:szCs w:val="24"/>
    </w:rPr>
  </w:style>
  <w:style w:type="character" w:customStyle="1" w:styleId="240">
    <w:name w:val="页眉 字符"/>
    <w:link w:val="57"/>
    <w:qFormat/>
    <w:uiPriority w:val="99"/>
    <w:rPr>
      <w:kern w:val="2"/>
      <w:sz w:val="18"/>
      <w:szCs w:val="18"/>
    </w:rPr>
  </w:style>
  <w:style w:type="character" w:customStyle="1" w:styleId="241">
    <w:name w:val="text1"/>
    <w:basedOn w:val="94"/>
    <w:qFormat/>
    <w:uiPriority w:val="0"/>
  </w:style>
  <w:style w:type="character" w:customStyle="1" w:styleId="242">
    <w:name w:val="正文首行缩进 Char Char Char Char Char"/>
    <w:qFormat/>
    <w:uiPriority w:val="0"/>
    <w:rPr>
      <w:rFonts w:ascii="Calibri" w:hAnsi="Calibri" w:eastAsia="宋体"/>
      <w:kern w:val="2"/>
      <w:sz w:val="21"/>
      <w:szCs w:val="22"/>
      <w:lang w:val="en-US" w:eastAsia="zh-CN" w:bidi="ar-SA"/>
    </w:rPr>
  </w:style>
  <w:style w:type="character" w:customStyle="1" w:styleId="243">
    <w:name w:val="招标正文 Char"/>
    <w:link w:val="244"/>
    <w:uiPriority w:val="0"/>
    <w:rPr>
      <w:rFonts w:ascii="仿宋_GB2312" w:eastAsia="仿宋_GB2312" w:cs="宋体"/>
      <w:kern w:val="1"/>
      <w:sz w:val="30"/>
      <w:lang w:eastAsia="ar-SA"/>
    </w:rPr>
  </w:style>
  <w:style w:type="paragraph" w:customStyle="1" w:styleId="244">
    <w:name w:val="招标正文"/>
    <w:basedOn w:val="1"/>
    <w:link w:val="243"/>
    <w:qFormat/>
    <w:uiPriority w:val="0"/>
    <w:pPr>
      <w:suppressAutoHyphens/>
      <w:spacing w:line="360" w:lineRule="auto"/>
      <w:ind w:firstLine="480"/>
    </w:pPr>
    <w:rPr>
      <w:rFonts w:ascii="仿宋_GB2312" w:eastAsia="仿宋_GB2312"/>
      <w:kern w:val="1"/>
      <w:sz w:val="30"/>
      <w:szCs w:val="20"/>
      <w:lang w:eastAsia="ar-SA"/>
    </w:rPr>
  </w:style>
  <w:style w:type="character" w:customStyle="1" w:styleId="245">
    <w:name w:val="日期 字符"/>
    <w:link w:val="50"/>
    <w:semiHidden/>
    <w:qFormat/>
    <w:uiPriority w:val="0"/>
    <w:rPr>
      <w:rFonts w:eastAsia="楷体_GB2312"/>
      <w:kern w:val="2"/>
      <w:sz w:val="32"/>
      <w:lang w:val="en-US" w:eastAsia="zh-CN" w:bidi="ar-SA"/>
    </w:rPr>
  </w:style>
  <w:style w:type="character" w:customStyle="1" w:styleId="246">
    <w:name w:val="标题 8 Char Char"/>
    <w:uiPriority w:val="0"/>
    <w:rPr>
      <w:rFonts w:ascii="Cambria" w:hAnsi="Cambria" w:eastAsia="宋体" w:cs="Times New Roman"/>
      <w:sz w:val="24"/>
      <w:szCs w:val="24"/>
    </w:rPr>
  </w:style>
  <w:style w:type="character" w:customStyle="1" w:styleId="247">
    <w:name w:val="style91"/>
    <w:qFormat/>
    <w:uiPriority w:val="0"/>
    <w:rPr>
      <w:color w:val="666666"/>
    </w:rPr>
  </w:style>
  <w:style w:type="character" w:customStyle="1" w:styleId="248">
    <w:name w:val="标题 3 Char"/>
    <w:qFormat/>
    <w:uiPriority w:val="0"/>
    <w:rPr>
      <w:rFonts w:ascii="Times New Roman" w:hAnsi="Times New Roman" w:eastAsia="宋体" w:cs="Times New Roman"/>
      <w:b/>
      <w:bCs/>
      <w:sz w:val="32"/>
      <w:szCs w:val="32"/>
    </w:rPr>
  </w:style>
  <w:style w:type="character" w:customStyle="1" w:styleId="249">
    <w:name w:val="正文 首行缩进:  2 字符 Char"/>
    <w:link w:val="250"/>
    <w:qFormat/>
    <w:uiPriority w:val="0"/>
    <w:rPr>
      <w:rFonts w:eastAsia="宋体" w:cs="宋体"/>
      <w:sz w:val="24"/>
      <w:lang w:val="en-US" w:eastAsia="zh-CN" w:bidi="ar-SA"/>
    </w:rPr>
  </w:style>
  <w:style w:type="paragraph" w:customStyle="1" w:styleId="250">
    <w:name w:val="正文 首行缩进:  2 字符"/>
    <w:basedOn w:val="1"/>
    <w:next w:val="1"/>
    <w:link w:val="249"/>
    <w:qFormat/>
    <w:uiPriority w:val="0"/>
    <w:pPr>
      <w:spacing w:line="360" w:lineRule="auto"/>
      <w:ind w:firstLine="480" w:firstLineChars="200"/>
      <w:jc w:val="left"/>
    </w:pPr>
    <w:rPr>
      <w:rFonts w:cs="宋体"/>
      <w:kern w:val="0"/>
      <w:sz w:val="24"/>
      <w:szCs w:val="20"/>
    </w:rPr>
  </w:style>
  <w:style w:type="character" w:customStyle="1" w:styleId="251">
    <w:name w:val="正文格式 Char1"/>
    <w:link w:val="252"/>
    <w:qFormat/>
    <w:uiPriority w:val="0"/>
    <w:rPr>
      <w:rFonts w:ascii="宋体" w:hAnsi="宋体" w:eastAsia="宋体"/>
      <w:bCs/>
      <w:color w:val="000000"/>
      <w:sz w:val="24"/>
      <w:szCs w:val="24"/>
      <w:lang w:val="en-US" w:eastAsia="zh-CN" w:bidi="ar-SA"/>
    </w:rPr>
  </w:style>
  <w:style w:type="paragraph" w:customStyle="1" w:styleId="252">
    <w:name w:val="正文格式"/>
    <w:basedOn w:val="1"/>
    <w:link w:val="251"/>
    <w:qFormat/>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253">
    <w:name w:val="Char Char4"/>
    <w:uiPriority w:val="0"/>
    <w:rPr>
      <w:rFonts w:ascii="Arial" w:hAnsi="Arial" w:eastAsia="黑体"/>
      <w:b/>
      <w:bCs/>
      <w:kern w:val="2"/>
      <w:sz w:val="32"/>
      <w:szCs w:val="32"/>
      <w:lang w:val="en-US" w:eastAsia="zh-CN" w:bidi="ar-SA"/>
    </w:rPr>
  </w:style>
  <w:style w:type="character" w:customStyle="1" w:styleId="254">
    <w:name w:val="页眉 Char1"/>
    <w:semiHidden/>
    <w:uiPriority w:val="0"/>
    <w:rPr>
      <w:sz w:val="18"/>
      <w:szCs w:val="18"/>
    </w:rPr>
  </w:style>
  <w:style w:type="character" w:customStyle="1" w:styleId="255">
    <w:name w:val="Char Char1"/>
    <w:qFormat/>
    <w:uiPriority w:val="0"/>
    <w:rPr>
      <w:kern w:val="2"/>
      <w:sz w:val="18"/>
      <w:szCs w:val="18"/>
    </w:rPr>
  </w:style>
  <w:style w:type="character" w:customStyle="1" w:styleId="256">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257">
    <w:name w:val="Char Char34"/>
    <w:qFormat/>
    <w:uiPriority w:val="0"/>
    <w:rPr>
      <w:rFonts w:ascii="宋体" w:hAnsi="Courier New" w:eastAsia="宋体"/>
      <w:kern w:val="2"/>
      <w:sz w:val="24"/>
      <w:szCs w:val="24"/>
      <w:lang w:val="en-US" w:eastAsia="zh-CN" w:bidi="ar-SA"/>
    </w:rPr>
  </w:style>
  <w:style w:type="character" w:customStyle="1" w:styleId="258">
    <w:name w:val="表正文 Char1"/>
    <w:qFormat/>
    <w:uiPriority w:val="0"/>
    <w:rPr>
      <w:rFonts w:eastAsia="宋体"/>
      <w:kern w:val="2"/>
      <w:sz w:val="21"/>
      <w:lang w:val="en-US" w:eastAsia="zh-CN"/>
    </w:rPr>
  </w:style>
  <w:style w:type="character" w:customStyle="1" w:styleId="259">
    <w:name w:val="nr"/>
    <w:basedOn w:val="94"/>
    <w:uiPriority w:val="0"/>
  </w:style>
  <w:style w:type="character" w:customStyle="1" w:styleId="260">
    <w:name w:val="正文 首行缩进:  2 字符 Char Char Char"/>
    <w:qFormat/>
    <w:uiPriority w:val="0"/>
    <w:rPr>
      <w:rFonts w:hint="eastAsia" w:ascii="宋体" w:hAnsi="宋体" w:eastAsia="宋体" w:cs="宋体"/>
      <w:kern w:val="2"/>
      <w:sz w:val="24"/>
      <w:lang w:val="en-US" w:eastAsia="zh-CN" w:bidi="ar-SA"/>
    </w:rPr>
  </w:style>
  <w:style w:type="character" w:customStyle="1" w:styleId="261">
    <w:name w:val="Table Text Char1"/>
    <w:link w:val="113"/>
    <w:qFormat/>
    <w:uiPriority w:val="0"/>
    <w:rPr>
      <w:rFonts w:eastAsia="宋体"/>
      <w:kern w:val="2"/>
      <w:sz w:val="16"/>
      <w:szCs w:val="24"/>
      <w:lang w:val="en-US" w:eastAsia="zh-CN" w:bidi="ar-SA"/>
    </w:rPr>
  </w:style>
  <w:style w:type="character" w:customStyle="1" w:styleId="262">
    <w:name w:val="H1 Char5"/>
    <w:qFormat/>
    <w:uiPriority w:val="0"/>
    <w:rPr>
      <w:rFonts w:eastAsia="隶书"/>
      <w:b/>
      <w:bCs/>
      <w:sz w:val="36"/>
      <w:szCs w:val="36"/>
      <w:lang w:val="en-US" w:eastAsia="zh-CN" w:bidi="ar-SA"/>
    </w:rPr>
  </w:style>
  <w:style w:type="character" w:customStyle="1" w:styleId="263">
    <w:name w:val="标题 3 字符"/>
    <w:link w:val="5"/>
    <w:qFormat/>
    <w:uiPriority w:val="0"/>
    <w:rPr>
      <w:b/>
      <w:bCs/>
      <w:kern w:val="2"/>
      <w:sz w:val="32"/>
      <w:szCs w:val="32"/>
    </w:rPr>
  </w:style>
  <w:style w:type="character" w:customStyle="1" w:styleId="264">
    <w:name w:val="dectext1"/>
    <w:qFormat/>
    <w:uiPriority w:val="0"/>
    <w:rPr>
      <w:rFonts w:ascii="宋体" w:hAnsi="宋体" w:eastAsia="宋体"/>
      <w:color w:val="333333"/>
      <w:sz w:val="21"/>
      <w:szCs w:val="21"/>
      <w:u w:val="none"/>
    </w:rPr>
  </w:style>
  <w:style w:type="character" w:customStyle="1" w:styleId="265">
    <w:name w:val="基础框架 Char Char"/>
    <w:link w:val="266"/>
    <w:uiPriority w:val="0"/>
    <w:rPr>
      <w:rFonts w:ascii="宋体" w:hAnsi="宋体" w:eastAsia="宋体"/>
      <w:kern w:val="2"/>
      <w:sz w:val="18"/>
      <w:szCs w:val="21"/>
      <w:lang w:val="en-US" w:eastAsia="zh-CN" w:bidi="ar-SA"/>
    </w:rPr>
  </w:style>
  <w:style w:type="paragraph" w:customStyle="1" w:styleId="266">
    <w:name w:val="基础框架"/>
    <w:basedOn w:val="1"/>
    <w:link w:val="265"/>
    <w:qFormat/>
    <w:uiPriority w:val="0"/>
    <w:pPr>
      <w:spacing w:line="360" w:lineRule="auto"/>
      <w:ind w:firstLine="198" w:firstLineChars="198"/>
    </w:pPr>
    <w:rPr>
      <w:rFonts w:ascii="宋体" w:hAnsi="宋体"/>
      <w:sz w:val="18"/>
      <w:szCs w:val="21"/>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tw4winMark"/>
    <w:uiPriority w:val="0"/>
    <w:rPr>
      <w:rFonts w:ascii="Courier New" w:hAnsi="Courier New"/>
      <w:vanish/>
      <w:color w:val="800080"/>
      <w:vertAlign w:val="subscript"/>
    </w:rPr>
  </w:style>
  <w:style w:type="character" w:customStyle="1" w:styleId="269">
    <w:name w:val="文档正文 Char"/>
    <w:link w:val="270"/>
    <w:locked/>
    <w:uiPriority w:val="0"/>
    <w:rPr>
      <w:rFonts w:ascii="Arial Narrow" w:hAnsi="Arial Narrow" w:eastAsia="宋体"/>
      <w:sz w:val="24"/>
      <w:szCs w:val="24"/>
      <w:lang w:val="en-US" w:eastAsia="zh-CN" w:bidi="ar-SA"/>
    </w:rPr>
  </w:style>
  <w:style w:type="paragraph" w:customStyle="1" w:styleId="270">
    <w:name w:val="文档正文"/>
    <w:basedOn w:val="1"/>
    <w:link w:val="269"/>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271">
    <w:name w:val="标题 2 字符"/>
    <w:link w:val="4"/>
    <w:qFormat/>
    <w:uiPriority w:val="0"/>
    <w:rPr>
      <w:rFonts w:ascii="Arial" w:hAnsi="Arial" w:eastAsia="黑体"/>
      <w:b/>
      <w:bCs/>
      <w:kern w:val="2"/>
      <w:sz w:val="32"/>
      <w:szCs w:val="32"/>
    </w:rPr>
  </w:style>
  <w:style w:type="character" w:customStyle="1" w:styleId="272">
    <w:name w:val="样式9 Char"/>
    <w:link w:val="273"/>
    <w:uiPriority w:val="0"/>
    <w:rPr>
      <w:b/>
      <w:kern w:val="2"/>
      <w:sz w:val="24"/>
      <w:szCs w:val="24"/>
    </w:rPr>
  </w:style>
  <w:style w:type="paragraph" w:customStyle="1" w:styleId="273">
    <w:name w:val="样式9"/>
    <w:basedOn w:val="1"/>
    <w:link w:val="272"/>
    <w:qFormat/>
    <w:uiPriority w:val="0"/>
    <w:pPr>
      <w:keepNext/>
      <w:spacing w:line="360" w:lineRule="auto"/>
      <w:ind w:left="1151" w:hanging="1009"/>
    </w:pPr>
    <w:rPr>
      <w:b/>
      <w:sz w:val="24"/>
      <w:szCs w:val="24"/>
    </w:rPr>
  </w:style>
  <w:style w:type="character" w:customStyle="1" w:styleId="274">
    <w:name w:val="14_black1"/>
    <w:qFormat/>
    <w:uiPriority w:val="0"/>
    <w:rPr>
      <w:color w:val="000000"/>
      <w:sz w:val="21"/>
    </w:rPr>
  </w:style>
  <w:style w:type="character" w:customStyle="1" w:styleId="275">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276">
    <w:name w:val="标准 Char Char Char Char Char"/>
    <w:uiPriority w:val="0"/>
    <w:rPr>
      <w:rFonts w:hint="eastAsia" w:ascii="宋体" w:hAnsi="宋体" w:eastAsia="宋体"/>
      <w:color w:val="000000"/>
      <w:kern w:val="2"/>
      <w:sz w:val="24"/>
      <w:lang w:val="en-US" w:eastAsia="zh-CN" w:bidi="ar-SA"/>
    </w:rPr>
  </w:style>
  <w:style w:type="character" w:customStyle="1" w:styleId="277">
    <w:name w:val="fbt"/>
    <w:basedOn w:val="94"/>
    <w:uiPriority w:val="0"/>
  </w:style>
  <w:style w:type="character" w:customStyle="1" w:styleId="278">
    <w:name w:val="tw4winError"/>
    <w:uiPriority w:val="0"/>
    <w:rPr>
      <w:rFonts w:ascii="Courier New" w:hAnsi="Courier New"/>
      <w:color w:val="00FF00"/>
      <w:sz w:val="40"/>
    </w:rPr>
  </w:style>
  <w:style w:type="character" w:customStyle="1" w:styleId="279">
    <w:name w:val="pfont11"/>
    <w:qFormat/>
    <w:uiPriority w:val="0"/>
    <w:rPr>
      <w:rFonts w:hint="default" w:ascii="Tahoma" w:hAnsi="Tahoma" w:eastAsia="宋体" w:cs="Tahoma"/>
      <w:kern w:val="2"/>
      <w:sz w:val="18"/>
      <w:szCs w:val="18"/>
      <w:lang w:val="en-US" w:eastAsia="zh-CN" w:bidi="ar-SA"/>
    </w:rPr>
  </w:style>
  <w:style w:type="character" w:customStyle="1" w:styleId="280">
    <w:name w:val="p121"/>
    <w:qFormat/>
    <w:uiPriority w:val="0"/>
    <w:rPr>
      <w:color w:val="000000"/>
      <w:sz w:val="21"/>
      <w:szCs w:val="21"/>
      <w:u w:val="none"/>
    </w:rPr>
  </w:style>
  <w:style w:type="character" w:customStyle="1" w:styleId="281">
    <w:name w:val="表格 Char Char"/>
    <w:link w:val="282"/>
    <w:qFormat/>
    <w:uiPriority w:val="0"/>
    <w:rPr>
      <w:rFonts w:eastAsia="宋体"/>
      <w:kern w:val="2"/>
      <w:sz w:val="28"/>
      <w:szCs w:val="24"/>
      <w:lang w:val="en-US" w:eastAsia="zh-CN" w:bidi="ar-SA"/>
    </w:rPr>
  </w:style>
  <w:style w:type="paragraph" w:customStyle="1" w:styleId="282">
    <w:name w:val="表格"/>
    <w:basedOn w:val="1"/>
    <w:link w:val="281"/>
    <w:qFormat/>
    <w:uiPriority w:val="0"/>
    <w:pPr>
      <w:spacing w:beforeLines="40" w:afterLines="40"/>
    </w:pPr>
    <w:rPr>
      <w:sz w:val="28"/>
      <w:szCs w:val="24"/>
    </w:rPr>
  </w:style>
  <w:style w:type="character" w:customStyle="1" w:styleId="283">
    <w:name w:val="H1 Char2"/>
    <w:qFormat/>
    <w:uiPriority w:val="0"/>
    <w:rPr>
      <w:rFonts w:eastAsia="隶书"/>
      <w:b/>
      <w:bCs/>
      <w:sz w:val="36"/>
      <w:szCs w:val="36"/>
      <w:lang w:val="en-US" w:eastAsia="zh-CN" w:bidi="ar-SA"/>
    </w:rPr>
  </w:style>
  <w:style w:type="character" w:customStyle="1" w:styleId="284">
    <w:name w:val="样式 题注 + 黑体 Char"/>
    <w:link w:val="285"/>
    <w:qFormat/>
    <w:locked/>
    <w:uiPriority w:val="0"/>
    <w:rPr>
      <w:rFonts w:ascii="黑体" w:hAnsi="黑体" w:eastAsia="黑体" w:cs="Arial"/>
      <w:kern w:val="2"/>
      <w:sz w:val="21"/>
      <w:lang w:val="en-US" w:eastAsia="zh-CN" w:bidi="ar-SA"/>
    </w:rPr>
  </w:style>
  <w:style w:type="paragraph" w:customStyle="1" w:styleId="285">
    <w:name w:val="样式 题注 + 黑体"/>
    <w:basedOn w:val="22"/>
    <w:link w:val="284"/>
    <w:qFormat/>
    <w:uiPriority w:val="0"/>
    <w:pPr>
      <w:spacing w:beforeLines="40" w:afterLines="40"/>
      <w:jc w:val="center"/>
    </w:pPr>
    <w:rPr>
      <w:rFonts w:ascii="黑体" w:hAnsi="黑体" w:cs="Arial"/>
      <w:sz w:val="21"/>
    </w:rPr>
  </w:style>
  <w:style w:type="character" w:customStyle="1" w:styleId="286">
    <w:name w:val="Header Char"/>
    <w:qFormat/>
    <w:locked/>
    <w:uiPriority w:val="0"/>
    <w:rPr>
      <w:rFonts w:ascii="Calibri" w:hAnsi="Calibri" w:eastAsia="宋体" w:cs="Calibri"/>
      <w:sz w:val="18"/>
      <w:szCs w:val="18"/>
    </w:rPr>
  </w:style>
  <w:style w:type="character" w:customStyle="1" w:styleId="287">
    <w:name w:val="公司一级标题"/>
    <w:uiPriority w:val="0"/>
    <w:rPr>
      <w:rFonts w:ascii="黑体" w:hAnsi="黑体" w:eastAsia="黑体"/>
      <w:color w:val="333300"/>
      <w:sz w:val="30"/>
    </w:rPr>
  </w:style>
  <w:style w:type="character" w:customStyle="1" w:styleId="288">
    <w:name w:val="ca-8"/>
    <w:basedOn w:val="94"/>
    <w:qFormat/>
    <w:uiPriority w:val="0"/>
  </w:style>
  <w:style w:type="character" w:customStyle="1" w:styleId="289">
    <w:name w:val="para"/>
    <w:basedOn w:val="94"/>
    <w:qFormat/>
    <w:uiPriority w:val="0"/>
  </w:style>
  <w:style w:type="character" w:customStyle="1" w:styleId="290">
    <w:name w:val="p3"/>
    <w:basedOn w:val="94"/>
    <w:uiPriority w:val="0"/>
  </w:style>
  <w:style w:type="character" w:customStyle="1" w:styleId="291">
    <w:name w:val="unnamed1"/>
    <w:uiPriority w:val="0"/>
    <w:rPr>
      <w:rFonts w:hint="default" w:ascii="Tahoma" w:hAnsi="Tahoma" w:eastAsia="宋体" w:cs="Tahoma"/>
      <w:kern w:val="2"/>
      <w:sz w:val="36"/>
      <w:szCs w:val="36"/>
      <w:lang w:val="en-US" w:eastAsia="zh-CN" w:bidi="ar-SA"/>
    </w:rPr>
  </w:style>
  <w:style w:type="character" w:customStyle="1" w:styleId="292">
    <w:name w:val="图文字 Char"/>
    <w:link w:val="293"/>
    <w:uiPriority w:val="0"/>
    <w:rPr>
      <w:rFonts w:eastAsia="文鼎CS仿宋体"/>
      <w:kern w:val="2"/>
      <w:sz w:val="24"/>
      <w:szCs w:val="24"/>
      <w:lang w:val="en-US" w:eastAsia="zh-CN" w:bidi="ar-SA"/>
    </w:rPr>
  </w:style>
  <w:style w:type="paragraph" w:customStyle="1" w:styleId="293">
    <w:name w:val="图文字"/>
    <w:link w:val="292"/>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94">
    <w:name w:val="正文2 Char Char"/>
    <w:uiPriority w:val="0"/>
    <w:rPr>
      <w:rFonts w:eastAsia="宋体"/>
      <w:kern w:val="2"/>
      <w:sz w:val="24"/>
      <w:lang w:val="en-US" w:eastAsia="zh-CN" w:bidi="ar-SA"/>
    </w:rPr>
  </w:style>
  <w:style w:type="character" w:customStyle="1" w:styleId="295">
    <w:name w:val="apple-style-span"/>
    <w:qFormat/>
    <w:uiPriority w:val="0"/>
  </w:style>
  <w:style w:type="character" w:customStyle="1" w:styleId="296">
    <w:name w:val="Char Char13"/>
    <w:semiHidden/>
    <w:uiPriority w:val="0"/>
    <w:rPr>
      <w:rFonts w:eastAsia="楷体_GB2312"/>
      <w:kern w:val="2"/>
      <w:sz w:val="32"/>
      <w:lang w:val="en-US" w:eastAsia="zh-CN" w:bidi="ar-SA"/>
    </w:rPr>
  </w:style>
  <w:style w:type="character" w:customStyle="1" w:styleId="297">
    <w:name w:val="正文 首行缩进:  2 字符 Char Char"/>
    <w:locked/>
    <w:uiPriority w:val="0"/>
    <w:rPr>
      <w:rFonts w:eastAsia="宋体" w:cs="宋体"/>
      <w:kern w:val="2"/>
      <w:sz w:val="24"/>
      <w:lang w:val="en-US" w:eastAsia="zh-CN" w:bidi="ar-SA"/>
    </w:rPr>
  </w:style>
  <w:style w:type="character" w:customStyle="1" w:styleId="298">
    <w:name w:val="Legal Level 1.1.1. Char"/>
    <w:uiPriority w:val="0"/>
    <w:rPr>
      <w:rFonts w:ascii="Arial" w:hAnsi="Arial" w:eastAsia="黑体"/>
      <w:sz w:val="24"/>
      <w:lang w:val="en-US" w:eastAsia="zh-CN" w:bidi="ar-SA"/>
    </w:rPr>
  </w:style>
  <w:style w:type="character" w:customStyle="1" w:styleId="299">
    <w:name w:val="flname7"/>
    <w:basedOn w:val="94"/>
    <w:qFormat/>
    <w:uiPriority w:val="0"/>
  </w:style>
  <w:style w:type="character" w:customStyle="1" w:styleId="300">
    <w:name w:val="标题 9 字符"/>
    <w:link w:val="11"/>
    <w:qFormat/>
    <w:uiPriority w:val="0"/>
    <w:rPr>
      <w:rFonts w:ascii="Arial" w:hAnsi="Arial" w:eastAsia="黑体"/>
      <w:sz w:val="28"/>
    </w:rPr>
  </w:style>
  <w:style w:type="character" w:customStyle="1" w:styleId="301">
    <w:name w:val="标题 4 字符"/>
    <w:link w:val="6"/>
    <w:qFormat/>
    <w:uiPriority w:val="0"/>
    <w:rPr>
      <w:rFonts w:ascii="Arial" w:hAnsi="Arial" w:eastAsia="黑体"/>
      <w:b/>
      <w:bCs/>
      <w:kern w:val="2"/>
      <w:sz w:val="28"/>
      <w:szCs w:val="28"/>
    </w:rPr>
  </w:style>
  <w:style w:type="character" w:customStyle="1" w:styleId="302">
    <w:name w:val="标题 1 Char Char"/>
    <w:qFormat/>
    <w:uiPriority w:val="0"/>
    <w:rPr>
      <w:rFonts w:eastAsia="宋体"/>
      <w:b/>
      <w:spacing w:val="-2"/>
      <w:sz w:val="24"/>
      <w:lang w:val="en-US" w:eastAsia="zh-CN" w:bidi="ar-SA"/>
    </w:rPr>
  </w:style>
  <w:style w:type="character" w:customStyle="1" w:styleId="303">
    <w:name w:val="H1 Char"/>
    <w:qFormat/>
    <w:locked/>
    <w:uiPriority w:val="0"/>
    <w:rPr>
      <w:rFonts w:eastAsia="隶书"/>
      <w:b/>
      <w:bCs/>
      <w:sz w:val="36"/>
      <w:szCs w:val="36"/>
      <w:lang w:val="en-US" w:eastAsia="zh-CN" w:bidi="ar-SA"/>
    </w:rPr>
  </w:style>
  <w:style w:type="character" w:customStyle="1" w:styleId="304">
    <w:name w:val="text_main1"/>
    <w:qFormat/>
    <w:uiPriority w:val="0"/>
    <w:rPr>
      <w:rFonts w:hint="default" w:ascii="ˎ̥" w:hAnsi="ˎ̥" w:eastAsia="宋体"/>
      <w:color w:val="000000"/>
      <w:kern w:val="2"/>
      <w:sz w:val="22"/>
      <w:szCs w:val="22"/>
      <w:lang w:val="en-US" w:eastAsia="zh-CN" w:bidi="ar-SA"/>
    </w:rPr>
  </w:style>
  <w:style w:type="character" w:customStyle="1" w:styleId="305">
    <w:name w:val="样式 首行缩进:  2 字符 Char"/>
    <w:link w:val="306"/>
    <w:uiPriority w:val="0"/>
    <w:rPr>
      <w:rFonts w:eastAsia="仿宋_GB2312"/>
      <w:kern w:val="24"/>
      <w:sz w:val="24"/>
      <w:lang w:val="en-US" w:eastAsia="zh-CN" w:bidi="ar-SA"/>
    </w:rPr>
  </w:style>
  <w:style w:type="paragraph" w:customStyle="1" w:styleId="306">
    <w:name w:val="样式 首行缩进:  2 字符"/>
    <w:basedOn w:val="1"/>
    <w:link w:val="305"/>
    <w:qFormat/>
    <w:uiPriority w:val="0"/>
    <w:pPr>
      <w:spacing w:line="360" w:lineRule="auto"/>
      <w:ind w:firstLine="200" w:firstLineChars="200"/>
    </w:pPr>
    <w:rPr>
      <w:rFonts w:eastAsia="仿宋_GB2312"/>
      <w:kern w:val="24"/>
      <w:sz w:val="24"/>
      <w:szCs w:val="20"/>
    </w:rPr>
  </w:style>
  <w:style w:type="character" w:customStyle="1" w:styleId="307">
    <w:name w:val="样式 正文（首行缩进两字） + 宋体 Char"/>
    <w:uiPriority w:val="0"/>
    <w:rPr>
      <w:rFonts w:ascii="宋体" w:hAnsi="宋体" w:eastAsia="宋体"/>
      <w:spacing w:val="6"/>
      <w:kern w:val="24"/>
      <w:sz w:val="24"/>
      <w:lang w:val="en-US" w:eastAsia="zh-CN"/>
    </w:rPr>
  </w:style>
  <w:style w:type="character" w:customStyle="1" w:styleId="308">
    <w:name w:val="样式 题注 + 黑体3 Char"/>
    <w:link w:val="309"/>
    <w:qFormat/>
    <w:locked/>
    <w:uiPriority w:val="0"/>
    <w:rPr>
      <w:rFonts w:ascii="黑体" w:hAnsi="黑体" w:eastAsia="黑体" w:cs="Arial"/>
      <w:kern w:val="2"/>
      <w:sz w:val="21"/>
      <w:lang w:val="en-US" w:eastAsia="zh-CN" w:bidi="ar-SA"/>
    </w:rPr>
  </w:style>
  <w:style w:type="paragraph" w:customStyle="1" w:styleId="309">
    <w:name w:val="样式 题注 + 黑体3"/>
    <w:basedOn w:val="22"/>
    <w:link w:val="308"/>
    <w:qFormat/>
    <w:uiPriority w:val="0"/>
    <w:pPr>
      <w:spacing w:beforeLines="40" w:afterLines="40"/>
      <w:jc w:val="center"/>
    </w:pPr>
    <w:rPr>
      <w:rFonts w:ascii="黑体" w:hAnsi="黑体" w:cs="Arial"/>
      <w:sz w:val="21"/>
    </w:rPr>
  </w:style>
  <w:style w:type="character" w:customStyle="1" w:styleId="310">
    <w:name w:val="正文文本缩进 3 字符"/>
    <w:link w:val="70"/>
    <w:uiPriority w:val="0"/>
    <w:rPr>
      <w:rFonts w:ascii="仿宋_GB2312" w:hAnsi="宋体" w:eastAsia="仿宋_GB2312"/>
      <w:color w:val="000000"/>
      <w:kern w:val="2"/>
      <w:sz w:val="24"/>
      <w:szCs w:val="24"/>
    </w:rPr>
  </w:style>
  <w:style w:type="character" w:customStyle="1" w:styleId="311">
    <w:name w:val="font11"/>
    <w:qFormat/>
    <w:uiPriority w:val="0"/>
    <w:rPr>
      <w:rFonts w:hint="default" w:ascii="Tahoma" w:hAnsi="Tahoma" w:eastAsia="宋体" w:cs="Tahoma"/>
      <w:kern w:val="2"/>
      <w:sz w:val="18"/>
      <w:szCs w:val="18"/>
      <w:lang w:val="en-US" w:eastAsia="zh-CN" w:bidi="ar-SA"/>
    </w:rPr>
  </w:style>
  <w:style w:type="character" w:customStyle="1" w:styleId="312">
    <w:name w:val="Indent Normal Char"/>
    <w:link w:val="313"/>
    <w:uiPriority w:val="0"/>
    <w:rPr>
      <w:kern w:val="2"/>
      <w:sz w:val="21"/>
      <w:lang w:bidi="ar-SA"/>
    </w:rPr>
  </w:style>
  <w:style w:type="paragraph" w:customStyle="1" w:styleId="313">
    <w:name w:val="Indent Normal"/>
    <w:basedOn w:val="1"/>
    <w:link w:val="312"/>
    <w:qFormat/>
    <w:uiPriority w:val="0"/>
    <w:pPr>
      <w:ind w:firstLine="420"/>
    </w:pPr>
    <w:rPr>
      <w:szCs w:val="20"/>
    </w:rPr>
  </w:style>
  <w:style w:type="character" w:customStyle="1" w:styleId="314">
    <w:name w:val="mark8"/>
    <w:qFormat/>
    <w:uiPriority w:val="0"/>
    <w:rPr>
      <w:b/>
      <w:bCs/>
      <w:sz w:val="21"/>
      <w:szCs w:val="21"/>
    </w:rPr>
  </w:style>
  <w:style w:type="character" w:customStyle="1" w:styleId="315">
    <w:name w:val="样式 正文缩进 + 首行缩进:  2 字符 Char"/>
    <w:link w:val="316"/>
    <w:qFormat/>
    <w:uiPriority w:val="0"/>
    <w:rPr>
      <w:rFonts w:ascii="Calibri" w:hAnsi="Calibri" w:eastAsia="宋体"/>
      <w:sz w:val="24"/>
      <w:lang w:bidi="ar-SA"/>
    </w:rPr>
  </w:style>
  <w:style w:type="paragraph" w:customStyle="1" w:styleId="316">
    <w:name w:val="样式 正文缩进 + 首行缩进:  2 字符"/>
    <w:basedOn w:val="21"/>
    <w:link w:val="315"/>
    <w:qFormat/>
    <w:uiPriority w:val="0"/>
    <w:pPr>
      <w:spacing w:line="360" w:lineRule="auto"/>
      <w:ind w:firstLine="200" w:firstLineChars="200"/>
    </w:pPr>
    <w:rPr>
      <w:rFonts w:ascii="Calibri" w:hAnsi="Calibri"/>
      <w:kern w:val="0"/>
      <w:sz w:val="24"/>
    </w:rPr>
  </w:style>
  <w:style w:type="character" w:customStyle="1" w:styleId="317">
    <w:name w:val="textcontents1"/>
    <w:qFormat/>
    <w:uiPriority w:val="0"/>
    <w:rPr>
      <w:color w:val="000000"/>
      <w:sz w:val="30"/>
      <w:szCs w:val="30"/>
    </w:rPr>
  </w:style>
  <w:style w:type="character" w:customStyle="1" w:styleId="318">
    <w:name w:val="最新正文 Char"/>
    <w:link w:val="319"/>
    <w:qFormat/>
    <w:uiPriority w:val="0"/>
    <w:rPr>
      <w:rFonts w:ascii="仿宋_GB2312" w:eastAsia="仿宋_GB2312" w:cs="宋体"/>
      <w:kern w:val="2"/>
      <w:sz w:val="24"/>
      <w:szCs w:val="24"/>
      <w:lang w:val="en-US" w:eastAsia="zh-CN" w:bidi="he-IL"/>
    </w:rPr>
  </w:style>
  <w:style w:type="paragraph" w:customStyle="1" w:styleId="319">
    <w:name w:val="最新正文"/>
    <w:basedOn w:val="1"/>
    <w:link w:val="318"/>
    <w:qFormat/>
    <w:uiPriority w:val="0"/>
    <w:pPr>
      <w:widowControl/>
      <w:snapToGrid w:val="0"/>
      <w:ind w:right="-357" w:firstLine="196" w:firstLineChars="196"/>
      <w:jc w:val="left"/>
    </w:pPr>
    <w:rPr>
      <w:rFonts w:ascii="仿宋_GB2312" w:eastAsia="仿宋_GB2312" w:cs="宋体"/>
      <w:sz w:val="24"/>
      <w:szCs w:val="24"/>
      <w:lang w:bidi="he-IL"/>
    </w:rPr>
  </w:style>
  <w:style w:type="character" w:customStyle="1" w:styleId="320">
    <w:name w:val="h4 Char1"/>
    <w:qFormat/>
    <w:uiPriority w:val="0"/>
    <w:rPr>
      <w:rFonts w:ascii="Arial" w:hAnsi="Arial" w:eastAsia="黑体"/>
      <w:b/>
      <w:bCs/>
      <w:kern w:val="2"/>
      <w:sz w:val="28"/>
      <w:szCs w:val="28"/>
      <w:lang w:val="en-US" w:eastAsia="zh-CN" w:bidi="ar-SA"/>
    </w:rPr>
  </w:style>
  <w:style w:type="character" w:customStyle="1" w:styleId="321">
    <w:name w:val="正文文本 字符"/>
    <w:link w:val="34"/>
    <w:qFormat/>
    <w:uiPriority w:val="0"/>
    <w:rPr>
      <w:rFonts w:eastAsia="宋体"/>
      <w:kern w:val="2"/>
      <w:sz w:val="28"/>
      <w:szCs w:val="24"/>
      <w:lang w:val="en-US" w:eastAsia="zh-CN" w:bidi="ar-SA"/>
    </w:rPr>
  </w:style>
  <w:style w:type="character" w:customStyle="1" w:styleId="322">
    <w:name w:val="正文文本缩进 Char Char1"/>
    <w:qFormat/>
    <w:uiPriority w:val="0"/>
    <w:rPr>
      <w:rFonts w:hint="default" w:ascii="Tahoma" w:hAnsi="Tahoma" w:eastAsia="宋体" w:cs="Tahoma"/>
      <w:kern w:val="2"/>
      <w:sz w:val="21"/>
      <w:szCs w:val="24"/>
      <w:lang w:val="en-US" w:eastAsia="zh-CN" w:bidi="ar-SA"/>
    </w:rPr>
  </w:style>
  <w:style w:type="character" w:customStyle="1" w:styleId="323">
    <w:name w:val="tx1"/>
    <w:qFormat/>
    <w:uiPriority w:val="0"/>
    <w:rPr>
      <w:rFonts w:hint="default" w:ascii="Tahoma" w:hAnsi="Tahoma" w:eastAsia="宋体" w:cs="Tahoma"/>
      <w:b/>
      <w:bCs/>
      <w:kern w:val="2"/>
      <w:sz w:val="36"/>
      <w:szCs w:val="36"/>
      <w:lang w:val="en-US" w:eastAsia="zh-CN" w:bidi="ar-SA"/>
    </w:rPr>
  </w:style>
  <w:style w:type="character" w:customStyle="1" w:styleId="324">
    <w:name w:val="发布"/>
    <w:qFormat/>
    <w:uiPriority w:val="0"/>
    <w:rPr>
      <w:rFonts w:ascii="黑体" w:eastAsia="黑体"/>
      <w:spacing w:val="22"/>
      <w:w w:val="100"/>
      <w:position w:val="3"/>
      <w:sz w:val="28"/>
    </w:rPr>
  </w:style>
  <w:style w:type="character" w:customStyle="1" w:styleId="325">
    <w:name w:val="加重文字 Char"/>
    <w:link w:val="326"/>
    <w:qFormat/>
    <w:locked/>
    <w:uiPriority w:val="0"/>
    <w:rPr>
      <w:rFonts w:eastAsia="宋体"/>
      <w:b/>
      <w:bCs/>
      <w:kern w:val="2"/>
      <w:sz w:val="24"/>
      <w:szCs w:val="24"/>
      <w:u w:val="thick"/>
      <w:lang w:val="en-US" w:eastAsia="zh-CN" w:bidi="ar-SA"/>
    </w:rPr>
  </w:style>
  <w:style w:type="paragraph" w:customStyle="1" w:styleId="326">
    <w:name w:val="加重文字"/>
    <w:basedOn w:val="131"/>
    <w:link w:val="325"/>
    <w:qFormat/>
    <w:uiPriority w:val="0"/>
    <w:pPr>
      <w:ind w:firstLine="0" w:firstLineChars="0"/>
    </w:pPr>
    <w:rPr>
      <w:b/>
      <w:bCs/>
      <w:u w:val="thick"/>
    </w:rPr>
  </w:style>
  <w:style w:type="character" w:customStyle="1" w:styleId="32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328">
    <w:name w:val="st1"/>
    <w:qFormat/>
    <w:uiPriority w:val="0"/>
    <w:rPr>
      <w:rFonts w:cs="Times New Roman"/>
    </w:rPr>
  </w:style>
  <w:style w:type="character" w:customStyle="1" w:styleId="329">
    <w:name w:val="Char Char7"/>
    <w:qFormat/>
    <w:uiPriority w:val="0"/>
    <w:rPr>
      <w:kern w:val="2"/>
      <w:sz w:val="18"/>
      <w:szCs w:val="18"/>
    </w:rPr>
  </w:style>
  <w:style w:type="character" w:customStyle="1" w:styleId="330">
    <w:name w:val="point_small1"/>
    <w:qFormat/>
    <w:uiPriority w:val="0"/>
    <w:rPr>
      <w:rFonts w:hint="default" w:ascii="Arial" w:hAnsi="Arial" w:cs="Arial"/>
      <w:sz w:val="18"/>
      <w:szCs w:val="18"/>
    </w:rPr>
  </w:style>
  <w:style w:type="character" w:customStyle="1" w:styleId="331">
    <w:name w:val="title_emph1"/>
    <w:qFormat/>
    <w:uiPriority w:val="0"/>
    <w:rPr>
      <w:rFonts w:hint="default" w:ascii="Arial" w:hAnsi="Arial" w:cs="Arial"/>
      <w:b/>
      <w:bCs/>
      <w:sz w:val="18"/>
      <w:szCs w:val="18"/>
    </w:rPr>
  </w:style>
  <w:style w:type="character" w:customStyle="1" w:styleId="332">
    <w:name w:val="memo"/>
    <w:qFormat/>
    <w:uiPriority w:val="0"/>
  </w:style>
  <w:style w:type="character" w:customStyle="1" w:styleId="333">
    <w:name w:val="tw4winJump"/>
    <w:qFormat/>
    <w:uiPriority w:val="0"/>
    <w:rPr>
      <w:rFonts w:ascii="Courier New" w:hAnsi="Courier New"/>
      <w:color w:val="008080"/>
    </w:rPr>
  </w:style>
  <w:style w:type="character" w:customStyle="1" w:styleId="334">
    <w:name w:val="tpc_content1"/>
    <w:qFormat/>
    <w:uiPriority w:val="0"/>
    <w:rPr>
      <w:sz w:val="20"/>
    </w:rPr>
  </w:style>
  <w:style w:type="character" w:customStyle="1" w:styleId="335">
    <w:name w:val="it1"/>
    <w:qFormat/>
    <w:uiPriority w:val="0"/>
    <w:rPr>
      <w:rFonts w:hint="eastAsia" w:ascii="宋体" w:hAnsi="宋体" w:eastAsia="宋体"/>
      <w:color w:val="000000"/>
      <w:sz w:val="18"/>
      <w:szCs w:val="18"/>
    </w:rPr>
  </w:style>
  <w:style w:type="character" w:customStyle="1" w:styleId="336">
    <w:name w:val="页脚 Char1"/>
    <w:semiHidden/>
    <w:qFormat/>
    <w:uiPriority w:val="0"/>
    <w:rPr>
      <w:sz w:val="18"/>
      <w:szCs w:val="18"/>
    </w:rPr>
  </w:style>
  <w:style w:type="character" w:customStyle="1" w:styleId="337">
    <w:name w:val="red1"/>
    <w:qFormat/>
    <w:uiPriority w:val="0"/>
    <w:rPr>
      <w:rFonts w:hint="default" w:ascii="ˎ̥" w:hAnsi="ˎ̥"/>
      <w:color w:val="CC0001"/>
      <w:sz w:val="18"/>
      <w:szCs w:val="18"/>
    </w:rPr>
  </w:style>
  <w:style w:type="character" w:customStyle="1" w:styleId="338">
    <w:name w:val="line"/>
    <w:basedOn w:val="94"/>
    <w:qFormat/>
    <w:uiPriority w:val="0"/>
  </w:style>
  <w:style w:type="character" w:customStyle="1" w:styleId="339">
    <w:name w:val="unnamed11"/>
    <w:qFormat/>
    <w:uiPriority w:val="0"/>
    <w:rPr>
      <w:spacing w:val="360"/>
      <w:sz w:val="20"/>
      <w:szCs w:val="20"/>
    </w:rPr>
  </w:style>
  <w:style w:type="character" w:customStyle="1" w:styleId="340">
    <w:name w:val="正文文本缩进 Char1 Char"/>
    <w:qFormat/>
    <w:uiPriority w:val="0"/>
    <w:rPr>
      <w:rFonts w:hint="default" w:ascii="Tahoma" w:hAnsi="Tahoma" w:eastAsia="宋体" w:cs="Tahoma"/>
      <w:kern w:val="2"/>
      <w:sz w:val="21"/>
      <w:szCs w:val="24"/>
      <w:lang w:val="en-US" w:eastAsia="zh-CN" w:bidi="ar-SA"/>
    </w:rPr>
  </w:style>
  <w:style w:type="character" w:customStyle="1" w:styleId="341">
    <w:name w:val="样式 正文 +"/>
    <w:qFormat/>
    <w:uiPriority w:val="0"/>
    <w:rPr>
      <w:rFonts w:hint="default" w:ascii="Tahoma" w:hAnsi="Tahoma" w:eastAsia="宋体" w:cs="Tahoma"/>
      <w:kern w:val="0"/>
      <w:sz w:val="36"/>
      <w:szCs w:val="36"/>
      <w:lang w:val="en-US" w:eastAsia="zh-CN" w:bidi="ar-SA"/>
    </w:rPr>
  </w:style>
  <w:style w:type="character" w:customStyle="1" w:styleId="342">
    <w:name w:val="huide001"/>
    <w:qFormat/>
    <w:uiPriority w:val="0"/>
    <w:rPr>
      <w:rFonts w:hint="default" w:ascii="Arial" w:hAnsi="Arial" w:cs="Arial"/>
      <w:color w:val="666666"/>
      <w:sz w:val="18"/>
      <w:szCs w:val="18"/>
    </w:rPr>
  </w:style>
  <w:style w:type="character" w:customStyle="1" w:styleId="343">
    <w:name w:val="正文首行缩进 Char"/>
    <w:qFormat/>
    <w:uiPriority w:val="0"/>
    <w:rPr>
      <w:rFonts w:hint="default" w:ascii="Tahoma" w:hAnsi="Tahoma" w:eastAsia="宋体" w:cs="Tahoma"/>
      <w:kern w:val="2"/>
      <w:sz w:val="21"/>
      <w:szCs w:val="24"/>
      <w:lang w:val="en-US" w:eastAsia="zh-CN" w:bidi="ar-SA"/>
    </w:rPr>
  </w:style>
  <w:style w:type="character" w:customStyle="1" w:styleId="344">
    <w:name w:val="编写说明 Char"/>
    <w:link w:val="345"/>
    <w:qFormat/>
    <w:uiPriority w:val="0"/>
    <w:rPr>
      <w:i/>
      <w:color w:val="0000FF"/>
      <w:kern w:val="2"/>
      <w:sz w:val="21"/>
      <w:szCs w:val="24"/>
      <w:lang w:bidi="ar-SA"/>
    </w:rPr>
  </w:style>
  <w:style w:type="paragraph" w:customStyle="1" w:styleId="345">
    <w:name w:val="编写说明"/>
    <w:basedOn w:val="1"/>
    <w:link w:val="344"/>
    <w:qFormat/>
    <w:uiPriority w:val="0"/>
    <w:rPr>
      <w:i/>
      <w:color w:val="0000FF"/>
      <w:szCs w:val="24"/>
    </w:rPr>
  </w:style>
  <w:style w:type="character" w:customStyle="1" w:styleId="346">
    <w:name w:val="Char Char81"/>
    <w:qFormat/>
    <w:uiPriority w:val="0"/>
    <w:rPr>
      <w:rFonts w:eastAsia="宋体"/>
      <w:b/>
      <w:sz w:val="24"/>
      <w:lang w:val="en-GB" w:eastAsia="zh-CN"/>
    </w:rPr>
  </w:style>
  <w:style w:type="character" w:customStyle="1" w:styleId="347">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48">
    <w:name w:val="自定义正文 Char"/>
    <w:link w:val="349"/>
    <w:qFormat/>
    <w:uiPriority w:val="0"/>
    <w:rPr>
      <w:rFonts w:ascii="仿宋_GB2312" w:eastAsia="仿宋_GB2312"/>
      <w:kern w:val="2"/>
      <w:sz w:val="28"/>
      <w:szCs w:val="24"/>
      <w:lang w:val="en-US" w:eastAsia="zh-CN" w:bidi="ar-SA"/>
    </w:rPr>
  </w:style>
  <w:style w:type="paragraph" w:customStyle="1" w:styleId="349">
    <w:name w:val="自定义正文"/>
    <w:basedOn w:val="1"/>
    <w:link w:val="348"/>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50">
    <w:name w:val="Char Char71"/>
    <w:qFormat/>
    <w:uiPriority w:val="0"/>
    <w:rPr>
      <w:rFonts w:eastAsia="宋体"/>
      <w:kern w:val="2"/>
      <w:sz w:val="18"/>
      <w:szCs w:val="18"/>
      <w:lang w:val="en-US" w:eastAsia="zh-CN" w:bidi="ar-SA"/>
    </w:rPr>
  </w:style>
  <w:style w:type="character" w:customStyle="1" w:styleId="351">
    <w:name w:val="H2 Char3"/>
    <w:qFormat/>
    <w:uiPriority w:val="0"/>
    <w:rPr>
      <w:rFonts w:ascii="Arial" w:hAnsi="Arial" w:eastAsia="黑体"/>
      <w:b/>
      <w:bCs/>
      <w:kern w:val="2"/>
      <w:sz w:val="32"/>
      <w:szCs w:val="32"/>
      <w:lang w:val="en-US" w:eastAsia="zh-CN" w:bidi="ar-SA"/>
    </w:rPr>
  </w:style>
  <w:style w:type="character" w:customStyle="1" w:styleId="352">
    <w:name w:val="txt"/>
    <w:basedOn w:val="94"/>
    <w:qFormat/>
    <w:uiPriority w:val="0"/>
  </w:style>
  <w:style w:type="character" w:customStyle="1" w:styleId="353">
    <w:name w:val="Ò³Ã¼ Char"/>
    <w:qFormat/>
    <w:uiPriority w:val="0"/>
    <w:rPr>
      <w:rFonts w:eastAsia="宋体"/>
      <w:kern w:val="2"/>
      <w:sz w:val="18"/>
      <w:szCs w:val="18"/>
      <w:lang w:val="en-US" w:eastAsia="zh-CN" w:bidi="ar-SA"/>
    </w:rPr>
  </w:style>
  <w:style w:type="character" w:customStyle="1" w:styleId="354">
    <w:name w:val="2级别正文"/>
    <w:qFormat/>
    <w:uiPriority w:val="0"/>
    <w:rPr>
      <w:rFonts w:ascii="ˎ̥" w:hAnsi="ˎ̥"/>
    </w:rPr>
  </w:style>
  <w:style w:type="character" w:customStyle="1" w:styleId="355">
    <w:name w:val="二级条标题 Char1"/>
    <w:link w:val="356"/>
    <w:qFormat/>
    <w:locked/>
    <w:uiPriority w:val="0"/>
    <w:rPr>
      <w:rFonts w:ascii="黑体" w:eastAsia="黑体"/>
      <w:sz w:val="21"/>
      <w:lang w:val="en-US" w:eastAsia="zh-CN" w:bidi="ar-SA"/>
    </w:rPr>
  </w:style>
  <w:style w:type="paragraph" w:customStyle="1" w:styleId="356">
    <w:name w:val="二级条标题"/>
    <w:basedOn w:val="357"/>
    <w:next w:val="358"/>
    <w:link w:val="355"/>
    <w:qFormat/>
    <w:uiPriority w:val="0"/>
    <w:pPr>
      <w:ind w:left="630" w:hanging="630"/>
      <w:outlineLvl w:val="3"/>
    </w:pPr>
  </w:style>
  <w:style w:type="paragraph" w:customStyle="1" w:styleId="357">
    <w:name w:val="一级条标题"/>
    <w:basedOn w:val="1"/>
    <w:next w:val="358"/>
    <w:qFormat/>
    <w:uiPriority w:val="0"/>
    <w:pPr>
      <w:widowControl/>
      <w:spacing w:beforeLines="40" w:afterLines="40"/>
      <w:outlineLvl w:val="2"/>
    </w:pPr>
    <w:rPr>
      <w:rFonts w:ascii="黑体" w:eastAsia="黑体"/>
      <w:kern w:val="0"/>
      <w:szCs w:val="20"/>
    </w:rPr>
  </w:style>
  <w:style w:type="paragraph" w:customStyle="1" w:styleId="3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9">
    <w:name w:val="font3"/>
    <w:basedOn w:val="94"/>
    <w:qFormat/>
    <w:uiPriority w:val="0"/>
  </w:style>
  <w:style w:type="character" w:customStyle="1" w:styleId="360">
    <w:name w:val="FtrF Char"/>
    <w:qFormat/>
    <w:uiPriority w:val="0"/>
    <w:rPr>
      <w:rFonts w:eastAsia="宋体"/>
      <w:kern w:val="2"/>
      <w:sz w:val="18"/>
      <w:szCs w:val="18"/>
      <w:lang w:val="en-US" w:eastAsia="zh-CN" w:bidi="ar-SA"/>
    </w:rPr>
  </w:style>
  <w:style w:type="character" w:customStyle="1" w:styleId="361">
    <w:name w:val="H2 Char2"/>
    <w:qFormat/>
    <w:uiPriority w:val="0"/>
    <w:rPr>
      <w:rFonts w:ascii="Arial" w:hAnsi="Arial" w:eastAsia="黑体"/>
      <w:b/>
      <w:bCs/>
      <w:kern w:val="2"/>
      <w:sz w:val="32"/>
      <w:szCs w:val="32"/>
      <w:lang w:val="en-US" w:eastAsia="zh-CN" w:bidi="ar-SA"/>
    </w:rPr>
  </w:style>
  <w:style w:type="character" w:customStyle="1" w:styleId="362">
    <w:name w:val="b titlename wangputoptitle"/>
    <w:basedOn w:val="94"/>
    <w:qFormat/>
    <w:uiPriority w:val="0"/>
  </w:style>
  <w:style w:type="character" w:customStyle="1" w:styleId="363">
    <w:name w:val="line1"/>
    <w:qFormat/>
    <w:uiPriority w:val="0"/>
    <w:rPr>
      <w:spacing w:val="360"/>
      <w:u w:val="none"/>
    </w:rPr>
  </w:style>
  <w:style w:type="character" w:customStyle="1" w:styleId="364">
    <w:name w:val="纯文本 字符"/>
    <w:link w:val="45"/>
    <w:qFormat/>
    <w:uiPriority w:val="0"/>
    <w:rPr>
      <w:rFonts w:ascii="宋体" w:hAnsi="Courier New"/>
      <w:kern w:val="2"/>
      <w:sz w:val="24"/>
      <w:szCs w:val="24"/>
    </w:rPr>
  </w:style>
  <w:style w:type="character" w:customStyle="1" w:styleId="365">
    <w:name w:val="正文文字 Char"/>
    <w:qFormat/>
    <w:uiPriority w:val="0"/>
    <w:rPr>
      <w:rFonts w:hint="default" w:ascii="Tahoma" w:hAnsi="Tahoma" w:eastAsia="宋体" w:cs="Tahoma"/>
      <w:kern w:val="2"/>
      <w:sz w:val="21"/>
      <w:szCs w:val="24"/>
      <w:lang w:val="en-US" w:eastAsia="zh-CN" w:bidi="ar-SA"/>
    </w:rPr>
  </w:style>
  <w:style w:type="character" w:customStyle="1" w:styleId="366">
    <w:name w:val="我的正文 Char"/>
    <w:link w:val="367"/>
    <w:qFormat/>
    <w:uiPriority w:val="0"/>
    <w:rPr>
      <w:rFonts w:eastAsia="仿宋_GB2312" w:cs="宋体"/>
      <w:kern w:val="2"/>
      <w:sz w:val="24"/>
      <w:lang w:val="en-US" w:eastAsia="zh-CN" w:bidi="ar-SA"/>
    </w:rPr>
  </w:style>
  <w:style w:type="paragraph" w:customStyle="1" w:styleId="367">
    <w:name w:val="我的正文"/>
    <w:basedOn w:val="1"/>
    <w:link w:val="366"/>
    <w:qFormat/>
    <w:uiPriority w:val="0"/>
    <w:pPr>
      <w:spacing w:afterLines="100" w:line="360" w:lineRule="auto"/>
      <w:ind w:firstLine="480" w:firstLineChars="200"/>
    </w:pPr>
    <w:rPr>
      <w:rFonts w:eastAsia="仿宋_GB2312" w:cs="宋体"/>
      <w:sz w:val="24"/>
      <w:szCs w:val="20"/>
    </w:rPr>
  </w:style>
  <w:style w:type="character" w:customStyle="1" w:styleId="368">
    <w:name w:val="正文缩进 Char"/>
    <w:qFormat/>
    <w:uiPriority w:val="0"/>
    <w:rPr>
      <w:rFonts w:eastAsia="宋体"/>
      <w:kern w:val="2"/>
      <w:sz w:val="21"/>
      <w:lang w:val="en-US" w:eastAsia="zh-CN" w:bidi="ar-SA"/>
    </w:rPr>
  </w:style>
  <w:style w:type="character" w:customStyle="1" w:styleId="369">
    <w:name w:val="批注框文本 字符"/>
    <w:link w:val="54"/>
    <w:semiHidden/>
    <w:qFormat/>
    <w:locked/>
    <w:uiPriority w:val="0"/>
    <w:rPr>
      <w:rFonts w:ascii="Calibri" w:hAnsi="Calibri" w:eastAsia="宋体"/>
      <w:kern w:val="2"/>
      <w:sz w:val="18"/>
      <w:szCs w:val="18"/>
      <w:lang w:val="en-US" w:eastAsia="zh-CN" w:bidi="ar-SA"/>
    </w:rPr>
  </w:style>
  <w:style w:type="character" w:customStyle="1" w:styleId="370">
    <w:name w:val="h4 Char2"/>
    <w:qFormat/>
    <w:uiPriority w:val="0"/>
    <w:rPr>
      <w:rFonts w:ascii="Arial" w:hAnsi="Arial" w:eastAsia="黑体"/>
      <w:b/>
      <w:bCs/>
      <w:kern w:val="2"/>
      <w:sz w:val="28"/>
      <w:szCs w:val="28"/>
      <w:lang w:val="en-US" w:eastAsia="zh-CN" w:bidi="ar-SA"/>
    </w:rPr>
  </w:style>
  <w:style w:type="character" w:customStyle="1" w:styleId="371">
    <w:name w:val="正文缩进 Char1"/>
    <w:link w:val="372"/>
    <w:qFormat/>
    <w:uiPriority w:val="0"/>
    <w:rPr>
      <w:rFonts w:eastAsia="宋体"/>
      <w:lang w:bidi="ar-SA"/>
    </w:rPr>
  </w:style>
  <w:style w:type="paragraph" w:customStyle="1" w:styleId="372">
    <w:name w:val="正文缩进2"/>
    <w:basedOn w:val="1"/>
    <w:link w:val="371"/>
    <w:qFormat/>
    <w:uiPriority w:val="0"/>
    <w:pPr>
      <w:widowControl/>
      <w:ind w:firstLine="420"/>
      <w:jc w:val="left"/>
    </w:pPr>
    <w:rPr>
      <w:kern w:val="0"/>
      <w:sz w:val="20"/>
      <w:szCs w:val="20"/>
    </w:rPr>
  </w:style>
  <w:style w:type="character" w:customStyle="1" w:styleId="373">
    <w:name w:val="样式 宋体"/>
    <w:qFormat/>
    <w:uiPriority w:val="0"/>
    <w:rPr>
      <w:rFonts w:ascii="宋体" w:hAnsi="宋体" w:eastAsia="宋体"/>
      <w:sz w:val="24"/>
      <w:szCs w:val="24"/>
    </w:rPr>
  </w:style>
  <w:style w:type="character" w:customStyle="1" w:styleId="374">
    <w:name w:val="哈哈正文 Char"/>
    <w:link w:val="375"/>
    <w:qFormat/>
    <w:uiPriority w:val="0"/>
    <w:rPr>
      <w:rFonts w:ascii="宋体" w:hAnsi="宋体" w:eastAsia="宋体" w:cs="宋体"/>
      <w:kern w:val="2"/>
      <w:sz w:val="24"/>
      <w:lang w:val="en-US" w:eastAsia="zh-CN" w:bidi="ar-SA"/>
    </w:rPr>
  </w:style>
  <w:style w:type="paragraph" w:customStyle="1" w:styleId="375">
    <w:name w:val="哈哈正文"/>
    <w:basedOn w:val="1"/>
    <w:link w:val="374"/>
    <w:qFormat/>
    <w:uiPriority w:val="0"/>
    <w:pPr>
      <w:spacing w:line="360" w:lineRule="auto"/>
      <w:ind w:firstLine="200" w:firstLineChars="200"/>
    </w:pPr>
    <w:rPr>
      <w:rFonts w:ascii="宋体" w:hAnsi="宋体" w:cs="宋体"/>
      <w:sz w:val="24"/>
      <w:szCs w:val="20"/>
    </w:rPr>
  </w:style>
  <w:style w:type="character" w:customStyle="1" w:styleId="376">
    <w:name w:val="表格标题(居中) Char"/>
    <w:link w:val="377"/>
    <w:qFormat/>
    <w:uiPriority w:val="0"/>
    <w:rPr>
      <w:rFonts w:eastAsia="黑体"/>
      <w:kern w:val="2"/>
      <w:sz w:val="24"/>
      <w:lang w:val="en-US" w:eastAsia="zh-CN" w:bidi="ar-SA"/>
    </w:rPr>
  </w:style>
  <w:style w:type="paragraph" w:customStyle="1" w:styleId="377">
    <w:name w:val="表格标题(居中)"/>
    <w:basedOn w:val="1"/>
    <w:link w:val="376"/>
    <w:qFormat/>
    <w:uiPriority w:val="0"/>
    <w:pPr>
      <w:snapToGrid w:val="0"/>
      <w:spacing w:line="300" w:lineRule="auto"/>
      <w:jc w:val="center"/>
    </w:pPr>
    <w:rPr>
      <w:rFonts w:eastAsia="黑体"/>
      <w:sz w:val="24"/>
      <w:szCs w:val="20"/>
    </w:rPr>
  </w:style>
  <w:style w:type="character" w:customStyle="1" w:styleId="378">
    <w:name w:val="H2 Char1"/>
    <w:qFormat/>
    <w:uiPriority w:val="0"/>
    <w:rPr>
      <w:rFonts w:ascii="Arial" w:hAnsi="Arial" w:eastAsia="黑体"/>
      <w:b/>
      <w:bCs/>
      <w:kern w:val="2"/>
      <w:sz w:val="32"/>
      <w:szCs w:val="32"/>
      <w:lang w:val="en-US" w:eastAsia="zh-CN" w:bidi="ar-SA"/>
    </w:rPr>
  </w:style>
  <w:style w:type="character" w:customStyle="1" w:styleId="379">
    <w:name w:val="H2 Char5"/>
    <w:qFormat/>
    <w:uiPriority w:val="0"/>
    <w:rPr>
      <w:rFonts w:ascii="Arial" w:hAnsi="Arial" w:eastAsia="黑体"/>
      <w:b/>
      <w:bCs/>
      <w:kern w:val="2"/>
      <w:sz w:val="32"/>
      <w:szCs w:val="32"/>
      <w:lang w:val="en-US" w:eastAsia="zh-CN" w:bidi="ar-SA"/>
    </w:rPr>
  </w:style>
  <w:style w:type="character" w:customStyle="1" w:styleId="380">
    <w:name w:val="title_black_141"/>
    <w:qFormat/>
    <w:uiPriority w:val="0"/>
    <w:rPr>
      <w:color w:val="000000"/>
      <w:sz w:val="21"/>
      <w:szCs w:val="21"/>
      <w:u w:val="none"/>
    </w:rPr>
  </w:style>
  <w:style w:type="character" w:customStyle="1" w:styleId="381">
    <w:name w:val="备注说明 Char Char"/>
    <w:link w:val="382"/>
    <w:qFormat/>
    <w:locked/>
    <w:uiPriority w:val="0"/>
    <w:rPr>
      <w:rFonts w:ascii="宋体" w:hAnsi="宋体" w:eastAsia="宋体"/>
      <w:sz w:val="21"/>
      <w:lang w:val="en-US" w:eastAsia="zh-CN" w:bidi="ar-SA"/>
    </w:rPr>
  </w:style>
  <w:style w:type="paragraph" w:customStyle="1" w:styleId="382">
    <w:name w:val="备注说明 Char"/>
    <w:basedOn w:val="66"/>
    <w:link w:val="381"/>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83">
    <w:name w:val="keywords1"/>
    <w:qFormat/>
    <w:uiPriority w:val="0"/>
    <w:rPr>
      <w:rFonts w:hint="default" w:ascii="Verdana" w:hAnsi="Verdana"/>
      <w:color w:val="FF6600"/>
      <w:sz w:val="20"/>
      <w:szCs w:val="20"/>
    </w:rPr>
  </w:style>
  <w:style w:type="character" w:customStyle="1" w:styleId="384">
    <w:name w:val="表格文字 Char"/>
    <w:qFormat/>
    <w:uiPriority w:val="0"/>
    <w:rPr>
      <w:rFonts w:ascii="宋体" w:hAnsi="Courier New" w:eastAsia="宋体"/>
      <w:kern w:val="2"/>
      <w:sz w:val="21"/>
      <w:lang w:val="en-US" w:eastAsia="zh-CN" w:bidi="ar-SA"/>
    </w:rPr>
  </w:style>
  <w:style w:type="character" w:customStyle="1" w:styleId="385">
    <w:name w:val="样式 题注 + 黑色 Char"/>
    <w:link w:val="386"/>
    <w:qFormat/>
    <w:locked/>
    <w:uiPriority w:val="0"/>
    <w:rPr>
      <w:rFonts w:ascii="Arial" w:hAnsi="Arial" w:eastAsia="黑体" w:cs="Arial"/>
      <w:color w:val="000000"/>
      <w:kern w:val="2"/>
      <w:sz w:val="24"/>
      <w:lang w:val="en-US" w:eastAsia="zh-CN" w:bidi="ar-SA"/>
    </w:rPr>
  </w:style>
  <w:style w:type="paragraph" w:customStyle="1" w:styleId="386">
    <w:name w:val="样式 题注 + 黑色"/>
    <w:basedOn w:val="22"/>
    <w:link w:val="385"/>
    <w:qFormat/>
    <w:uiPriority w:val="0"/>
    <w:pPr>
      <w:spacing w:beforeLines="40" w:afterLines="40"/>
      <w:jc w:val="center"/>
    </w:pPr>
    <w:rPr>
      <w:rFonts w:cs="Arial"/>
      <w:color w:val="000000"/>
      <w:sz w:val="24"/>
    </w:rPr>
  </w:style>
  <w:style w:type="character" w:customStyle="1" w:styleId="387">
    <w:name w:val="公文正文 Char"/>
    <w:link w:val="388"/>
    <w:qFormat/>
    <w:uiPriority w:val="0"/>
    <w:rPr>
      <w:rFonts w:ascii="仿宋_GB2312" w:hAnsi="宋体" w:eastAsia="仿宋_GB2312"/>
      <w:kern w:val="28"/>
      <w:sz w:val="28"/>
      <w:szCs w:val="24"/>
      <w:lang w:val="en-US" w:eastAsia="zh-CN" w:bidi="ar-SA"/>
    </w:rPr>
  </w:style>
  <w:style w:type="paragraph" w:customStyle="1" w:styleId="388">
    <w:name w:val="公文正文"/>
    <w:basedOn w:val="35"/>
    <w:link w:val="387"/>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89">
    <w:name w:val="Char Char91"/>
    <w:semiHidden/>
    <w:qFormat/>
    <w:uiPriority w:val="0"/>
    <w:rPr>
      <w:kern w:val="2"/>
      <w:sz w:val="18"/>
      <w:szCs w:val="18"/>
    </w:rPr>
  </w:style>
  <w:style w:type="character" w:customStyle="1" w:styleId="390">
    <w:name w:val="Char Char2"/>
    <w:qFormat/>
    <w:uiPriority w:val="0"/>
    <w:rPr>
      <w:rFonts w:ascii="宋体" w:hAnsi="Courier New" w:eastAsia="宋体"/>
      <w:sz w:val="21"/>
      <w:lang w:val="en-US" w:eastAsia="zh-CN" w:bidi="ar-SA"/>
    </w:rPr>
  </w:style>
  <w:style w:type="character" w:customStyle="1" w:styleId="391">
    <w:name w:val="标题 6 字符"/>
    <w:link w:val="8"/>
    <w:qFormat/>
    <w:uiPriority w:val="0"/>
    <w:rPr>
      <w:rFonts w:ascii="Arial" w:hAnsi="Arial" w:eastAsia="黑体"/>
      <w:b/>
      <w:bCs/>
      <w:kern w:val="2"/>
      <w:sz w:val="24"/>
    </w:rPr>
  </w:style>
  <w:style w:type="character" w:customStyle="1" w:styleId="392">
    <w:name w:val="纯文本 Char2"/>
    <w:qFormat/>
    <w:uiPriority w:val="0"/>
    <w:rPr>
      <w:rFonts w:ascii="宋体" w:hAnsi="Courier New"/>
      <w:kern w:val="2"/>
      <w:sz w:val="24"/>
      <w:szCs w:val="24"/>
    </w:rPr>
  </w:style>
  <w:style w:type="character" w:customStyle="1" w:styleId="393">
    <w:name w:val="页脚 字符"/>
    <w:link w:val="55"/>
    <w:qFormat/>
    <w:uiPriority w:val="0"/>
    <w:rPr>
      <w:kern w:val="2"/>
      <w:sz w:val="18"/>
      <w:szCs w:val="18"/>
    </w:rPr>
  </w:style>
  <w:style w:type="character" w:customStyle="1" w:styleId="394">
    <w:name w:val="My标题1 Char"/>
    <w:link w:val="395"/>
    <w:qFormat/>
    <w:uiPriority w:val="0"/>
    <w:rPr>
      <w:rFonts w:ascii="Arial" w:hAnsi="Arial"/>
      <w:b/>
      <w:kern w:val="44"/>
      <w:sz w:val="32"/>
    </w:rPr>
  </w:style>
  <w:style w:type="paragraph" w:customStyle="1" w:styleId="395">
    <w:name w:val="My标题1"/>
    <w:basedOn w:val="3"/>
    <w:next w:val="1"/>
    <w:link w:val="394"/>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96">
    <w:name w:val="FA正文 Char Char"/>
    <w:link w:val="397"/>
    <w:qFormat/>
    <w:uiPriority w:val="0"/>
    <w:rPr>
      <w:rFonts w:hAnsi="宋体"/>
      <w:sz w:val="24"/>
      <w:lang w:bidi="ar-SA"/>
    </w:rPr>
  </w:style>
  <w:style w:type="paragraph" w:customStyle="1" w:styleId="397">
    <w:name w:val="FA正文"/>
    <w:basedOn w:val="1"/>
    <w:link w:val="396"/>
    <w:qFormat/>
    <w:uiPriority w:val="0"/>
    <w:pPr>
      <w:spacing w:line="360" w:lineRule="auto"/>
      <w:ind w:firstLine="480" w:firstLineChars="200"/>
    </w:pPr>
    <w:rPr>
      <w:rFonts w:hAnsi="宋体"/>
      <w:kern w:val="0"/>
      <w:sz w:val="24"/>
      <w:szCs w:val="20"/>
    </w:rPr>
  </w:style>
  <w:style w:type="character" w:customStyle="1" w:styleId="39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399">
    <w:name w:val="a Char"/>
    <w:link w:val="400"/>
    <w:qFormat/>
    <w:uiPriority w:val="0"/>
    <w:rPr>
      <w:rFonts w:ascii="宋体" w:hAnsi="宋体" w:eastAsia="仿宋_GB2312"/>
      <w:sz w:val="24"/>
      <w:lang w:val="en-US" w:eastAsia="zh-CN" w:bidi="ar-SA"/>
    </w:rPr>
  </w:style>
  <w:style w:type="paragraph" w:customStyle="1" w:styleId="400">
    <w:name w:val="a"/>
    <w:basedOn w:val="1"/>
    <w:link w:val="399"/>
    <w:qFormat/>
    <w:uiPriority w:val="0"/>
    <w:pPr>
      <w:widowControl/>
      <w:spacing w:before="100" w:beforeAutospacing="1" w:after="100" w:afterAutospacing="1"/>
      <w:jc w:val="left"/>
    </w:pPr>
    <w:rPr>
      <w:rFonts w:ascii="宋体" w:hAnsi="宋体" w:eastAsia="仿宋_GB2312"/>
      <w:kern w:val="0"/>
      <w:sz w:val="24"/>
      <w:szCs w:val="20"/>
    </w:rPr>
  </w:style>
  <w:style w:type="paragraph" w:customStyle="1" w:styleId="401">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402">
    <w:name w:val="大纲正文"/>
    <w:basedOn w:val="1"/>
    <w:qFormat/>
    <w:uiPriority w:val="0"/>
    <w:pPr>
      <w:spacing w:line="360" w:lineRule="auto"/>
      <w:ind w:firstLine="480" w:firstLineChars="200"/>
    </w:pPr>
    <w:rPr>
      <w:rFonts w:cs="宋体"/>
      <w:sz w:val="24"/>
      <w:szCs w:val="20"/>
    </w:rPr>
  </w:style>
  <w:style w:type="paragraph" w:customStyle="1" w:styleId="403">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404">
    <w:name w:val="样式 正文首行缩进 + 首行缩进:  1 字符"/>
    <w:basedOn w:val="86"/>
    <w:qFormat/>
    <w:uiPriority w:val="0"/>
    <w:pPr>
      <w:widowControl/>
      <w:spacing w:beforeLines="40" w:afterLines="40"/>
      <w:ind w:firstLine="200" w:firstLineChars="200"/>
      <w:jc w:val="left"/>
    </w:pPr>
    <w:rPr>
      <w:rFonts w:ascii="Times New Roman" w:hAnsi="Times New Roman" w:eastAsia="华文细黑"/>
      <w:kern w:val="0"/>
      <w:sz w:val="24"/>
      <w:szCs w:val="24"/>
    </w:rPr>
  </w:style>
  <w:style w:type="paragraph" w:customStyle="1" w:styleId="405">
    <w:name w:val="Char Char3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406">
    <w:name w:val="WW正文常用格式"/>
    <w:basedOn w:val="1"/>
    <w:qFormat/>
    <w:uiPriority w:val="0"/>
    <w:pPr>
      <w:spacing w:beforeLines="40" w:afterLines="40" w:line="360" w:lineRule="auto"/>
      <w:ind w:firstLine="480" w:firstLineChars="200"/>
    </w:pPr>
    <w:rPr>
      <w:rFonts w:ascii="宋体" w:hAnsi="宋体"/>
      <w:sz w:val="24"/>
      <w:szCs w:val="20"/>
    </w:rPr>
  </w:style>
  <w:style w:type="paragraph" w:customStyle="1" w:styleId="407">
    <w:name w:val="colorffffffbld"/>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408">
    <w:name w:val="图名"/>
    <w:basedOn w:val="21"/>
    <w:qFormat/>
    <w:uiPriority w:val="0"/>
    <w:pPr>
      <w:spacing w:beforeLines="40" w:afterLines="40" w:line="300" w:lineRule="auto"/>
      <w:ind w:firstLine="0"/>
      <w:jc w:val="center"/>
    </w:pPr>
    <w:rPr>
      <w:rFonts w:ascii="宋体" w:hAnsi="宋体" w:eastAsia="黑体"/>
      <w:b/>
    </w:rPr>
  </w:style>
  <w:style w:type="paragraph" w:customStyle="1" w:styleId="409">
    <w:name w:val="Char Char3 Char Char Char Char Char Char Char Char Char Char Char Char"/>
    <w:basedOn w:val="1"/>
    <w:qFormat/>
    <w:uiPriority w:val="0"/>
    <w:pPr>
      <w:spacing w:line="360" w:lineRule="auto"/>
    </w:pPr>
    <w:rPr>
      <w:rFonts w:ascii="Tahoma" w:hAnsi="Tahoma"/>
      <w:sz w:val="36"/>
      <w:szCs w:val="36"/>
    </w:rPr>
  </w:style>
  <w:style w:type="paragraph" w:customStyle="1" w:styleId="410">
    <w:name w:val="一级无标题条"/>
    <w:basedOn w:val="1"/>
    <w:qFormat/>
    <w:uiPriority w:val="0"/>
    <w:pPr>
      <w:spacing w:beforeLines="40" w:afterLines="40"/>
    </w:pPr>
    <w:rPr>
      <w:szCs w:val="24"/>
    </w:rPr>
  </w:style>
  <w:style w:type="paragraph" w:customStyle="1" w:styleId="411">
    <w:name w:val="标题 37"/>
    <w:basedOn w:val="1"/>
    <w:qFormat/>
    <w:uiPriority w:val="0"/>
    <w:pPr>
      <w:adjustRightInd w:val="0"/>
      <w:snapToGrid w:val="0"/>
      <w:ind w:left="-2" w:leftChars="-1"/>
    </w:pPr>
    <w:rPr>
      <w:rFonts w:ascii="Arial" w:hAnsi="Arial" w:cs="Arial"/>
      <w:szCs w:val="24"/>
    </w:rPr>
  </w:style>
  <w:style w:type="paragraph" w:customStyle="1" w:styleId="41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413">
    <w:name w:val="pa-7"/>
    <w:basedOn w:val="1"/>
    <w:qFormat/>
    <w:uiPriority w:val="0"/>
    <w:pPr>
      <w:widowControl/>
      <w:spacing w:before="150" w:after="150"/>
      <w:jc w:val="left"/>
    </w:pPr>
    <w:rPr>
      <w:rFonts w:ascii="宋体" w:hAnsi="宋体" w:cs="宋体"/>
      <w:kern w:val="0"/>
      <w:sz w:val="24"/>
      <w:szCs w:val="24"/>
    </w:rPr>
  </w:style>
  <w:style w:type="paragraph" w:customStyle="1" w:styleId="41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41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416">
    <w:name w:val="样式 纯文本 + 首行缩进:  2 字符 Char Char Char Char Char Char Char Char Char Char Char Char Char Char Char Char Char Char Char Char Char Char Char Char"/>
    <w:basedOn w:val="45"/>
    <w:qFormat/>
    <w:uiPriority w:val="0"/>
    <w:pPr>
      <w:spacing w:beforeLines="0" w:afterLines="0" w:line="360" w:lineRule="auto"/>
      <w:jc w:val="left"/>
    </w:pPr>
    <w:rPr>
      <w:rFonts w:eastAsia="仿宋_GB2312" w:cs="Arial"/>
      <w:sz w:val="28"/>
      <w:szCs w:val="20"/>
    </w:rPr>
  </w:style>
  <w:style w:type="paragraph" w:customStyle="1" w:styleId="41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41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1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20">
    <w:name w:val="S4-L15-C"/>
    <w:basedOn w:val="1"/>
    <w:qFormat/>
    <w:uiPriority w:val="0"/>
    <w:pPr>
      <w:spacing w:after="120" w:line="360" w:lineRule="auto"/>
      <w:jc w:val="center"/>
    </w:pPr>
    <w:rPr>
      <w:szCs w:val="21"/>
    </w:rPr>
  </w:style>
  <w:style w:type="paragraph" w:customStyle="1" w:styleId="421">
    <w:name w:val="标题 01"/>
    <w:basedOn w:val="4"/>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422">
    <w:name w:val="colorccccccbg"/>
    <w:basedOn w:val="1"/>
    <w:qFormat/>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423">
    <w:name w:val="样式 宋体 左 段前: 5 磅 段后: 5 磅 行距: 1.5 倍行距1"/>
    <w:basedOn w:val="1"/>
    <w:qFormat/>
    <w:uiPriority w:val="0"/>
    <w:pPr>
      <w:spacing w:beforeLines="40" w:afterLines="40" w:line="360" w:lineRule="auto"/>
      <w:jc w:val="left"/>
    </w:pPr>
    <w:rPr>
      <w:rFonts w:ascii="宋体" w:hAnsi="宋体" w:cs="宋体"/>
      <w:kern w:val="0"/>
      <w:sz w:val="24"/>
      <w:szCs w:val="20"/>
    </w:rPr>
  </w:style>
  <w:style w:type="paragraph" w:customStyle="1" w:styleId="424">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5">
    <w:name w:val="此正文"/>
    <w:basedOn w:val="1"/>
    <w:qFormat/>
    <w:uiPriority w:val="0"/>
    <w:pPr>
      <w:spacing w:line="360" w:lineRule="auto"/>
      <w:ind w:firstLine="200" w:firstLineChars="200"/>
    </w:pPr>
    <w:rPr>
      <w:sz w:val="24"/>
      <w:szCs w:val="20"/>
    </w:rPr>
  </w:style>
  <w:style w:type="paragraph" w:customStyle="1" w:styleId="426">
    <w:name w:val="样式 正文首行缩进 + 小四 首行缩进:  1 字符"/>
    <w:basedOn w:val="86"/>
    <w:qFormat/>
    <w:uiPriority w:val="0"/>
    <w:pPr>
      <w:spacing w:beforeLines="40" w:afterLines="40"/>
      <w:ind w:firstLine="200" w:firstLineChars="200"/>
    </w:pPr>
    <w:rPr>
      <w:rFonts w:ascii="Times New Roman" w:hAnsi="Times New Roman" w:cs="宋体"/>
      <w:sz w:val="24"/>
      <w:szCs w:val="20"/>
    </w:rPr>
  </w:style>
  <w:style w:type="paragraph" w:customStyle="1" w:styleId="427">
    <w:name w:val="编号 2"/>
    <w:basedOn w:val="428"/>
    <w:qFormat/>
    <w:uiPriority w:val="0"/>
    <w:pPr>
      <w:tabs>
        <w:tab w:val="left" w:pos="432"/>
      </w:tabs>
    </w:pPr>
    <w:rPr>
      <w:szCs w:val="20"/>
    </w:rPr>
  </w:style>
  <w:style w:type="paragraph" w:customStyle="1" w:styleId="428">
    <w:name w:val="编号 1"/>
    <w:basedOn w:val="1"/>
    <w:qFormat/>
    <w:uiPriority w:val="0"/>
    <w:pPr>
      <w:tabs>
        <w:tab w:val="left" w:pos="432"/>
      </w:tabs>
      <w:spacing w:before="100" w:beforeAutospacing="1" w:after="100" w:afterAutospacing="1" w:line="360" w:lineRule="auto"/>
      <w:ind w:left="432" w:hanging="432"/>
    </w:pPr>
    <w:rPr>
      <w:rFonts w:ascii="宋体"/>
      <w:sz w:val="24"/>
      <w:szCs w:val="24"/>
    </w:rPr>
  </w:style>
  <w:style w:type="paragraph" w:customStyle="1" w:styleId="429">
    <w:name w:val="countryind"/>
    <w:basedOn w:val="1"/>
    <w:qFormat/>
    <w:uiPriority w:val="0"/>
    <w:pPr>
      <w:widowControl/>
      <w:spacing w:beforeLines="40" w:afterLines="40"/>
      <w:jc w:val="left"/>
    </w:pPr>
    <w:rPr>
      <w:rFonts w:ascii="宋体" w:hAnsi="宋体" w:cs="宋体"/>
      <w:color w:val="333333"/>
      <w:kern w:val="0"/>
      <w:sz w:val="24"/>
      <w:szCs w:val="24"/>
    </w:rPr>
  </w:style>
  <w:style w:type="paragraph" w:customStyle="1" w:styleId="430">
    <w:name w:val="编号 3"/>
    <w:basedOn w:val="1"/>
    <w:qFormat/>
    <w:uiPriority w:val="0"/>
    <w:pPr>
      <w:tabs>
        <w:tab w:val="left" w:pos="1200"/>
      </w:tabs>
      <w:spacing w:line="360" w:lineRule="auto"/>
      <w:ind w:left="1200" w:leftChars="400" w:hanging="360" w:hangingChars="200"/>
    </w:pPr>
    <w:rPr>
      <w:rFonts w:ascii="宋体" w:hAnsi="宋体"/>
      <w:color w:val="000000"/>
      <w:sz w:val="24"/>
      <w:szCs w:val="20"/>
    </w:rPr>
  </w:style>
  <w:style w:type="paragraph" w:customStyle="1" w:styleId="431">
    <w:name w:val="Char3 Char Char"/>
    <w:basedOn w:val="1"/>
    <w:qFormat/>
    <w:uiPriority w:val="0"/>
    <w:pPr>
      <w:widowControl/>
      <w:spacing w:after="160" w:line="240" w:lineRule="exact"/>
      <w:jc w:val="left"/>
    </w:pPr>
    <w:rPr>
      <w:szCs w:val="20"/>
    </w:rPr>
  </w:style>
  <w:style w:type="paragraph" w:customStyle="1" w:styleId="432">
    <w:name w:val="Char Char5 Char Char Char Char"/>
    <w:basedOn w:val="1"/>
    <w:qFormat/>
    <w:uiPriority w:val="0"/>
    <w:pPr>
      <w:spacing w:beforeLines="40" w:afterLines="40" w:line="360" w:lineRule="auto"/>
    </w:pPr>
    <w:rPr>
      <w:rFonts w:ascii="Tahoma" w:hAnsi="Tahoma"/>
      <w:sz w:val="36"/>
      <w:szCs w:val="36"/>
    </w:rPr>
  </w:style>
  <w:style w:type="paragraph" w:customStyle="1" w:styleId="43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3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5">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36">
    <w:name w:val="正文格式 Char"/>
    <w:basedOn w:val="1"/>
    <w:qFormat/>
    <w:uiPriority w:val="0"/>
    <w:pPr>
      <w:widowControl/>
      <w:adjustRightInd w:val="0"/>
      <w:snapToGrid w:val="0"/>
      <w:spacing w:beforeLines="25" w:line="400" w:lineRule="exact"/>
      <w:ind w:firstLine="482"/>
    </w:pPr>
    <w:rPr>
      <w:rFonts w:ascii="Arial" w:hAnsi="Arial" w:eastAsia="新宋体" w:cs="Arial"/>
      <w:sz w:val="24"/>
      <w:szCs w:val="24"/>
    </w:rPr>
  </w:style>
  <w:style w:type="paragraph" w:customStyle="1" w:styleId="43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438">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439">
    <w:name w:val="表格内容"/>
    <w:basedOn w:val="34"/>
    <w:qFormat/>
    <w:uiPriority w:val="0"/>
    <w:pPr>
      <w:suppressLineNumbers/>
      <w:suppressAutoHyphens/>
    </w:pPr>
    <w:rPr>
      <w:kern w:val="1"/>
      <w:sz w:val="21"/>
      <w:lang w:eastAsia="ar-SA"/>
    </w:rPr>
  </w:style>
  <w:style w:type="paragraph" w:customStyle="1" w:styleId="440">
    <w:name w:val="中文标题 1"/>
    <w:basedOn w:val="35"/>
    <w:next w:val="35"/>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41">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42">
    <w:name w:val="Main Title"/>
    <w:basedOn w:val="1"/>
    <w:qFormat/>
    <w:uiPriority w:val="0"/>
    <w:pPr>
      <w:spacing w:before="480" w:afterLines="50"/>
      <w:jc w:val="center"/>
    </w:pPr>
    <w:rPr>
      <w:rFonts w:ascii="宋体"/>
      <w:b/>
      <w:snapToGrid w:val="0"/>
      <w:kern w:val="28"/>
      <w:sz w:val="32"/>
      <w:szCs w:val="20"/>
    </w:rPr>
  </w:style>
  <w:style w:type="paragraph" w:customStyle="1" w:styleId="443">
    <w:name w:val="样式 样式 标题 4 + 段后: 0.5 行 + 段后: 0.5 行"/>
    <w:basedOn w:val="444"/>
    <w:qFormat/>
    <w:uiPriority w:val="0"/>
    <w:pPr>
      <w:tabs>
        <w:tab w:val="left" w:pos="864"/>
      </w:tabs>
    </w:pPr>
  </w:style>
  <w:style w:type="paragraph" w:customStyle="1" w:styleId="444">
    <w:name w:val="样式 标题 4 + 段后: 0.5 行"/>
    <w:basedOn w:val="6"/>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45">
    <w:name w:val="附录表标题"/>
    <w:next w:val="3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46">
    <w:name w:val="Char Char5 Char Char Char Char Char Char Char Char Char Char Char Char"/>
    <w:basedOn w:val="1"/>
    <w:qFormat/>
    <w:uiPriority w:val="0"/>
    <w:pPr>
      <w:spacing w:line="360" w:lineRule="auto"/>
    </w:pPr>
    <w:rPr>
      <w:rFonts w:ascii="Tahoma" w:hAnsi="Tahoma"/>
      <w:sz w:val="36"/>
      <w:szCs w:val="36"/>
    </w:rPr>
  </w:style>
  <w:style w:type="paragraph" w:customStyle="1" w:styleId="447">
    <w:name w:val="普通 (Web)"/>
    <w:basedOn w:val="1"/>
    <w:qFormat/>
    <w:uiPriority w:val="0"/>
    <w:pPr>
      <w:widowControl/>
      <w:spacing w:beforeLines="40" w:afterLines="40"/>
      <w:jc w:val="left"/>
    </w:pPr>
    <w:rPr>
      <w:rFonts w:ascii="宋体" w:hAnsi="宋体"/>
      <w:kern w:val="0"/>
      <w:sz w:val="24"/>
      <w:szCs w:val="24"/>
    </w:rPr>
  </w:style>
  <w:style w:type="paragraph" w:customStyle="1" w:styleId="448">
    <w:name w:val="标题5，章节第五层"/>
    <w:basedOn w:val="1"/>
    <w:next w:val="252"/>
    <w:qFormat/>
    <w:uiPriority w:val="0"/>
    <w:pPr>
      <w:tabs>
        <w:tab w:val="left" w:pos="1050"/>
      </w:tabs>
      <w:spacing w:beforeLines="40" w:afterLines="40"/>
      <w:ind w:left="1700" w:hanging="850"/>
      <w:outlineLvl w:val="4"/>
    </w:pPr>
    <w:rPr>
      <w:rFonts w:ascii="Arial" w:hAnsi="Arial" w:eastAsia="华文细黑"/>
      <w:sz w:val="30"/>
      <w:szCs w:val="24"/>
    </w:rPr>
  </w:style>
  <w:style w:type="paragraph" w:customStyle="1" w:styleId="449">
    <w:name w:val="Char2 Char Char Char"/>
    <w:basedOn w:val="1"/>
    <w:qFormat/>
    <w:uiPriority w:val="0"/>
    <w:rPr>
      <w:rFonts w:ascii="仿宋_GB2312" w:eastAsia="仿宋_GB2312"/>
      <w:b/>
      <w:sz w:val="32"/>
      <w:szCs w:val="32"/>
    </w:rPr>
  </w:style>
  <w:style w:type="paragraph" w:customStyle="1" w:styleId="450">
    <w:name w:val="标题2，章节第二层"/>
    <w:basedOn w:val="1"/>
    <w:next w:val="252"/>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szCs w:val="24"/>
    </w:rPr>
  </w:style>
  <w:style w:type="paragraph" w:customStyle="1" w:styleId="451">
    <w:name w:val="正文5"/>
    <w:basedOn w:val="1"/>
    <w:qFormat/>
    <w:uiPriority w:val="0"/>
    <w:pPr>
      <w:spacing w:beforeLines="50" w:afterLines="50" w:line="360" w:lineRule="auto"/>
      <w:ind w:firstLine="420" w:firstLineChars="200"/>
    </w:pPr>
    <w:rPr>
      <w:szCs w:val="24"/>
    </w:rPr>
  </w:style>
  <w:style w:type="paragraph" w:customStyle="1" w:styleId="452">
    <w:name w:val="样式 标题 2 + (中文) 黑体 四号 黑色"/>
    <w:basedOn w:val="4"/>
    <w:qFormat/>
    <w:uiPriority w:val="0"/>
    <w:pPr>
      <w:spacing w:line="520" w:lineRule="exact"/>
      <w:ind w:left="0" w:firstLine="0"/>
      <w:jc w:val="left"/>
    </w:pPr>
    <w:rPr>
      <w:bCs w:val="0"/>
      <w:color w:val="000000"/>
      <w:kern w:val="24"/>
      <w:sz w:val="28"/>
      <w:szCs w:val="20"/>
    </w:rPr>
  </w:style>
  <w:style w:type="paragraph" w:customStyle="1" w:styleId="453">
    <w:name w:val="Char Char3 Char Char Char Char Char Char Char Char Char Char Char Char2 Char Char Char Char"/>
    <w:basedOn w:val="1"/>
    <w:qFormat/>
    <w:uiPriority w:val="0"/>
    <w:pPr>
      <w:spacing w:line="360" w:lineRule="auto"/>
    </w:pPr>
    <w:rPr>
      <w:rFonts w:ascii="Tahoma" w:hAnsi="Tahoma"/>
      <w:sz w:val="36"/>
      <w:szCs w:val="36"/>
    </w:rPr>
  </w:style>
  <w:style w:type="paragraph" w:customStyle="1" w:styleId="454">
    <w:name w:val="图"/>
    <w:basedOn w:val="1"/>
    <w:qFormat/>
    <w:uiPriority w:val="0"/>
    <w:pPr>
      <w:spacing w:beforeLines="40" w:afterLines="40" w:line="360" w:lineRule="auto"/>
      <w:jc w:val="center"/>
    </w:pPr>
    <w:rPr>
      <w:sz w:val="28"/>
      <w:szCs w:val="24"/>
    </w:rPr>
  </w:style>
  <w:style w:type="paragraph" w:customStyle="1" w:styleId="455">
    <w:name w:val="段 1"/>
    <w:basedOn w:val="1"/>
    <w:qFormat/>
    <w:uiPriority w:val="0"/>
    <w:pPr>
      <w:spacing w:line="360" w:lineRule="auto"/>
    </w:pPr>
    <w:rPr>
      <w:b/>
      <w:bCs/>
      <w:sz w:val="24"/>
      <w:szCs w:val="24"/>
    </w:rPr>
  </w:style>
  <w:style w:type="paragraph" w:customStyle="1" w:styleId="456">
    <w:name w:val="样式 文档正文 + 首行缩进:  2 字符2"/>
    <w:basedOn w:val="27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57">
    <w:name w:val="IBM 正文"/>
    <w:basedOn w:val="1"/>
    <w:qFormat/>
    <w:uiPriority w:val="0"/>
    <w:pPr>
      <w:spacing w:line="360" w:lineRule="atLeast"/>
    </w:pPr>
    <w:rPr>
      <w:sz w:val="24"/>
      <w:szCs w:val="20"/>
    </w:rPr>
  </w:style>
  <w:style w:type="paragraph" w:customStyle="1" w:styleId="458">
    <w:name w:val="My标题4"/>
    <w:basedOn w:val="5"/>
    <w:next w:val="1"/>
    <w:qFormat/>
    <w:uiPriority w:val="0"/>
    <w:pPr>
      <w:tabs>
        <w:tab w:val="left" w:pos="851"/>
        <w:tab w:val="clear" w:pos="720"/>
      </w:tabs>
      <w:ind w:left="851" w:hanging="851"/>
    </w:pPr>
    <w:rPr>
      <w:b w:val="0"/>
      <w:bCs w:val="0"/>
      <w:kern w:val="0"/>
      <w:sz w:val="24"/>
    </w:rPr>
  </w:style>
  <w:style w:type="paragraph" w:customStyle="1" w:styleId="459">
    <w:name w:val="方案正文"/>
    <w:basedOn w:val="1"/>
    <w:qFormat/>
    <w:uiPriority w:val="0"/>
    <w:pPr>
      <w:spacing w:beforeLines="50" w:line="300" w:lineRule="auto"/>
      <w:ind w:left="210" w:leftChars="100" w:firstLine="480" w:firstLineChars="200"/>
    </w:pPr>
    <w:rPr>
      <w:color w:val="000000"/>
      <w:sz w:val="24"/>
      <w:szCs w:val="24"/>
    </w:rPr>
  </w:style>
  <w:style w:type="paragraph" w:customStyle="1" w:styleId="460">
    <w:name w:val="附录图标题"/>
    <w:next w:val="358"/>
    <w:qFormat/>
    <w:uiPriority w:val="0"/>
    <w:pPr>
      <w:jc w:val="center"/>
    </w:pPr>
    <w:rPr>
      <w:rFonts w:ascii="黑体" w:hAnsi="Times New Roman" w:eastAsia="黑体" w:cs="Times New Roman"/>
      <w:sz w:val="21"/>
      <w:lang w:val="en-US" w:eastAsia="zh-CN" w:bidi="ar-SA"/>
    </w:rPr>
  </w:style>
  <w:style w:type="paragraph" w:customStyle="1" w:styleId="461">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6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63">
    <w:name w:val="文章正文 Char Char1"/>
    <w:basedOn w:val="1"/>
    <w:qFormat/>
    <w:uiPriority w:val="0"/>
    <w:pPr>
      <w:spacing w:beforeLines="40" w:afterLines="40" w:line="360" w:lineRule="auto"/>
      <w:ind w:firstLine="420"/>
    </w:pPr>
    <w:rPr>
      <w:sz w:val="24"/>
      <w:szCs w:val="24"/>
    </w:rPr>
  </w:style>
  <w:style w:type="paragraph" w:customStyle="1" w:styleId="46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65">
    <w:name w:val="Char Char Char2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标准小四"/>
    <w:basedOn w:val="1"/>
    <w:qFormat/>
    <w:uiPriority w:val="0"/>
    <w:pPr>
      <w:spacing w:line="360" w:lineRule="auto"/>
      <w:ind w:firstLine="480" w:firstLineChars="200"/>
    </w:pPr>
    <w:rPr>
      <w:rFonts w:ascii="Arial" w:hAnsi="Arial"/>
      <w:sz w:val="24"/>
      <w:szCs w:val="21"/>
    </w:rPr>
  </w:style>
  <w:style w:type="paragraph" w:customStyle="1" w:styleId="467">
    <w:name w:val="标题1，章节第一层"/>
    <w:basedOn w:val="1"/>
    <w:next w:val="252"/>
    <w:qFormat/>
    <w:uiPriority w:val="0"/>
    <w:pPr>
      <w:tabs>
        <w:tab w:val="left" w:pos="693"/>
      </w:tabs>
      <w:spacing w:beforeLines="200" w:afterLines="200" w:line="300" w:lineRule="auto"/>
      <w:ind w:left="-426" w:firstLine="426"/>
      <w:outlineLvl w:val="0"/>
    </w:pPr>
    <w:rPr>
      <w:rFonts w:ascii="Arial" w:hAnsi="Arial" w:eastAsia="黑体"/>
      <w:sz w:val="36"/>
      <w:szCs w:val="24"/>
    </w:rPr>
  </w:style>
  <w:style w:type="paragraph" w:customStyle="1" w:styleId="4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69">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470">
    <w:name w:val="color666666"/>
    <w:basedOn w:val="1"/>
    <w:qFormat/>
    <w:uiPriority w:val="0"/>
    <w:pPr>
      <w:widowControl/>
      <w:spacing w:beforeLines="40" w:afterLines="40"/>
      <w:jc w:val="left"/>
    </w:pPr>
    <w:rPr>
      <w:rFonts w:ascii="宋体" w:hAnsi="宋体" w:cs="宋体"/>
      <w:color w:val="666666"/>
      <w:kern w:val="0"/>
      <w:sz w:val="24"/>
      <w:szCs w:val="24"/>
    </w:rPr>
  </w:style>
  <w:style w:type="paragraph" w:customStyle="1" w:styleId="471">
    <w:name w:val="数标题1"/>
    <w:basedOn w:val="1"/>
    <w:qFormat/>
    <w:uiPriority w:val="0"/>
    <w:pPr>
      <w:tabs>
        <w:tab w:val="left" w:pos="1440"/>
      </w:tabs>
      <w:adjustRightInd w:val="0"/>
      <w:spacing w:beforeLines="40" w:afterLines="40" w:line="360" w:lineRule="auto"/>
    </w:pPr>
    <w:rPr>
      <w:b/>
      <w:kern w:val="0"/>
      <w:szCs w:val="20"/>
    </w:rPr>
  </w:style>
  <w:style w:type="paragraph" w:customStyle="1" w:styleId="472">
    <w:name w:val="样式 样式 首行缩进:  0.74 厘米 行距: 1.5 倍行距 + 段后: 0.5 行"/>
    <w:basedOn w:val="1"/>
    <w:qFormat/>
    <w:uiPriority w:val="0"/>
    <w:pPr>
      <w:spacing w:beforeLines="40" w:afterLines="40" w:line="360" w:lineRule="auto"/>
      <w:ind w:firstLine="420"/>
    </w:pPr>
    <w:rPr>
      <w:rFonts w:cs="宋体"/>
      <w:szCs w:val="20"/>
    </w:rPr>
  </w:style>
  <w:style w:type="paragraph" w:customStyle="1" w:styleId="473">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74">
    <w:name w:val="msoacetate"/>
    <w:basedOn w:val="1"/>
    <w:qFormat/>
    <w:uiPriority w:val="0"/>
    <w:pPr>
      <w:spacing w:beforeLines="40" w:afterLines="40"/>
    </w:pPr>
    <w:rPr>
      <w:sz w:val="18"/>
      <w:szCs w:val="18"/>
    </w:rPr>
  </w:style>
  <w:style w:type="paragraph" w:customStyle="1" w:styleId="475">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 w:val="24"/>
      <w:szCs w:val="20"/>
      <w:lang w:eastAsia="zh-TW"/>
    </w:rPr>
  </w:style>
  <w:style w:type="paragraph" w:customStyle="1" w:styleId="476">
    <w:name w:val="样式 标题 5 + 加粗"/>
    <w:basedOn w:val="7"/>
    <w:qFormat/>
    <w:uiPriority w:val="0"/>
    <w:pPr>
      <w:tabs>
        <w:tab w:val="clear" w:pos="1008"/>
      </w:tabs>
      <w:ind w:left="0" w:firstLine="0"/>
    </w:pPr>
    <w:rPr>
      <w:b w:val="0"/>
      <w:sz w:val="24"/>
    </w:rPr>
  </w:style>
  <w:style w:type="paragraph" w:customStyle="1" w:styleId="477">
    <w:name w:val="content"/>
    <w:basedOn w:val="1"/>
    <w:qFormat/>
    <w:uiPriority w:val="0"/>
    <w:pPr>
      <w:widowControl/>
      <w:spacing w:beforeLines="40" w:afterLines="40"/>
      <w:jc w:val="left"/>
    </w:pPr>
    <w:rPr>
      <w:rFonts w:ascii="宋体" w:hAnsi="宋体" w:cs="宋体"/>
      <w:color w:val="000000"/>
      <w:kern w:val="0"/>
      <w:sz w:val="24"/>
      <w:szCs w:val="24"/>
    </w:rPr>
  </w:style>
  <w:style w:type="paragraph" w:customStyle="1" w:styleId="478">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79">
    <w:name w:val="Char Char1 Char Char Char"/>
    <w:basedOn w:val="1"/>
    <w:uiPriority w:val="0"/>
    <w:rPr>
      <w:rFonts w:ascii="仿宋_GB2312" w:eastAsia="仿宋_GB2312"/>
      <w:b/>
      <w:sz w:val="32"/>
      <w:szCs w:val="32"/>
    </w:rPr>
  </w:style>
  <w:style w:type="paragraph" w:customStyle="1" w:styleId="48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481">
    <w:name w:val="样式 样式 标题 4 + 段后: 0.5 行1"/>
    <w:basedOn w:val="444"/>
    <w:next w:val="52"/>
    <w:qFormat/>
    <w:uiPriority w:val="0"/>
    <w:pPr>
      <w:tabs>
        <w:tab w:val="clear" w:pos="864"/>
      </w:tabs>
      <w:spacing w:after="120"/>
      <w:ind w:left="0" w:firstLine="0"/>
    </w:pPr>
  </w:style>
  <w:style w:type="paragraph" w:customStyle="1" w:styleId="482">
    <w:name w:val="cpqsrchopt"/>
    <w:basedOn w:val="1"/>
    <w:qFormat/>
    <w:uiPriority w:val="0"/>
    <w:pPr>
      <w:widowControl/>
      <w:spacing w:beforeLines="40" w:afterLines="40"/>
      <w:jc w:val="left"/>
    </w:pPr>
    <w:rPr>
      <w:rFonts w:ascii="宋体" w:hAnsi="宋体" w:cs="宋体"/>
      <w:color w:val="990000"/>
      <w:kern w:val="0"/>
      <w:sz w:val="24"/>
      <w:szCs w:val="24"/>
      <w:u w:val="single"/>
    </w:rPr>
  </w:style>
  <w:style w:type="paragraph" w:customStyle="1" w:styleId="48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484">
    <w:name w:val="WW序号样式"/>
    <w:basedOn w:val="406"/>
    <w:uiPriority w:val="0"/>
    <w:pPr>
      <w:tabs>
        <w:tab w:val="left" w:pos="900"/>
      </w:tabs>
      <w:ind w:left="309" w:firstLine="0" w:firstLineChars="0"/>
    </w:pPr>
  </w:style>
  <w:style w:type="paragraph" w:customStyle="1" w:styleId="485">
    <w:name w:val="Char Char Char1 Char Char Char Char Char Char Char Char Char Char"/>
    <w:basedOn w:val="1"/>
    <w:qFormat/>
    <w:uiPriority w:val="0"/>
    <w:pPr>
      <w:spacing w:beforeLines="40" w:afterLines="40"/>
    </w:pPr>
    <w:rPr>
      <w:rFonts w:ascii="Tahoma" w:hAnsi="Tahoma"/>
      <w:sz w:val="24"/>
      <w:szCs w:val="20"/>
    </w:rPr>
  </w:style>
  <w:style w:type="paragraph" w:customStyle="1" w:styleId="486">
    <w:name w:val="theme"/>
    <w:basedOn w:val="1"/>
    <w:qFormat/>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487">
    <w:name w:val="Char Char2 Char Char Char Char Char Char Char Char"/>
    <w:basedOn w:val="1"/>
    <w:qFormat/>
    <w:uiPriority w:val="0"/>
    <w:rPr>
      <w:rFonts w:ascii="Tahoma" w:hAnsi="Tahoma"/>
      <w:sz w:val="24"/>
      <w:szCs w:val="20"/>
    </w:rPr>
  </w:style>
  <w:style w:type="paragraph" w:customStyle="1" w:styleId="488">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9">
    <w:name w:val="样式 样式 标题 2 + 段前: 1 行 段后: 1 行 + 段前: 1 行 段后: 0.5 行"/>
    <w:basedOn w:val="1"/>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490">
    <w:name w:val="二级无标题条"/>
    <w:basedOn w:val="1"/>
    <w:qFormat/>
    <w:uiPriority w:val="0"/>
    <w:pPr>
      <w:spacing w:beforeLines="40" w:afterLines="40"/>
      <w:ind w:left="945"/>
    </w:pPr>
    <w:rPr>
      <w:szCs w:val="24"/>
    </w:rPr>
  </w:style>
  <w:style w:type="paragraph" w:customStyle="1" w:styleId="491">
    <w:name w:val="标记1"/>
    <w:basedOn w:val="1"/>
    <w:qFormat/>
    <w:uiPriority w:val="0"/>
    <w:pPr>
      <w:spacing w:beforeLines="40" w:afterLines="40"/>
    </w:pPr>
    <w:rPr>
      <w:rFonts w:eastAsia="楷体_GB2312"/>
      <w:b/>
      <w:bCs/>
      <w:sz w:val="28"/>
      <w:szCs w:val="20"/>
    </w:rPr>
  </w:style>
  <w:style w:type="paragraph" w:customStyle="1" w:styleId="492">
    <w:name w:val="注："/>
    <w:next w:val="358"/>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93">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4">
    <w:name w:val="MM Title"/>
    <w:basedOn w:val="84"/>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95">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96">
    <w:name w:val="error"/>
    <w:basedOn w:val="1"/>
    <w:uiPriority w:val="0"/>
    <w:pPr>
      <w:widowControl/>
      <w:spacing w:beforeLines="40" w:afterLines="40"/>
      <w:jc w:val="left"/>
    </w:pPr>
    <w:rPr>
      <w:rFonts w:ascii="宋体" w:hAnsi="宋体" w:cs="宋体"/>
      <w:b/>
      <w:bCs/>
      <w:color w:val="FF0000"/>
      <w:kern w:val="0"/>
      <w:sz w:val="24"/>
      <w:szCs w:val="24"/>
    </w:rPr>
  </w:style>
  <w:style w:type="paragraph" w:customStyle="1" w:styleId="497">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498">
    <w:name w:val="样式 样式4 + 宋体 两端对齐"/>
    <w:basedOn w:val="499"/>
    <w:qFormat/>
    <w:uiPriority w:val="0"/>
    <w:pPr>
      <w:ind w:firstLine="200" w:firstLineChars="200"/>
      <w:jc w:val="both"/>
    </w:pPr>
  </w:style>
  <w:style w:type="paragraph" w:customStyle="1" w:styleId="499">
    <w:name w:val="样式4 Char"/>
    <w:basedOn w:val="1"/>
    <w:qFormat/>
    <w:uiPriority w:val="0"/>
    <w:pPr>
      <w:widowControl/>
      <w:spacing w:beforeLines="40" w:afterLines="40" w:line="360" w:lineRule="auto"/>
      <w:ind w:firstLine="480"/>
      <w:jc w:val="left"/>
    </w:pPr>
    <w:rPr>
      <w:rFonts w:cs="宋体"/>
      <w:color w:val="000000"/>
      <w:kern w:val="0"/>
      <w:sz w:val="24"/>
      <w:szCs w:val="24"/>
    </w:rPr>
  </w:style>
  <w:style w:type="paragraph" w:customStyle="1" w:styleId="500">
    <w:name w:val="编号小标题"/>
    <w:basedOn w:val="501"/>
    <w:qFormat/>
    <w:uiPriority w:val="0"/>
    <w:pPr>
      <w:tabs>
        <w:tab w:val="left" w:pos="1440"/>
      </w:tabs>
      <w:spacing w:beforeLines="40" w:afterLines="40"/>
      <w:ind w:firstLine="0" w:firstLineChars="0"/>
    </w:pPr>
    <w:rPr>
      <w:rFonts w:ascii="Times New Roman" w:eastAsia="宋体"/>
    </w:rPr>
  </w:style>
  <w:style w:type="paragraph" w:customStyle="1" w:styleId="501">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 w:val="24"/>
      <w:szCs w:val="20"/>
      <w:lang w:val="en-GB"/>
    </w:rPr>
  </w:style>
  <w:style w:type="paragraph" w:customStyle="1" w:styleId="50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样式 样式 标题 2H2h2sect 1.2Heading 2 HiddenHeading 2 CCBSheading 2......"/>
    <w:basedOn w:val="1"/>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szCs w:val="20"/>
    </w:rPr>
  </w:style>
  <w:style w:type="paragraph" w:customStyle="1" w:styleId="504">
    <w:name w:val="符号 2"/>
    <w:basedOn w:val="505"/>
    <w:qFormat/>
    <w:uiPriority w:val="0"/>
    <w:pPr>
      <w:tabs>
        <w:tab w:val="left" w:pos="900"/>
        <w:tab w:val="left" w:pos="1320"/>
      </w:tabs>
      <w:spacing w:beforeLines="40" w:afterLines="40"/>
      <w:ind w:left="1320"/>
    </w:pPr>
  </w:style>
  <w:style w:type="paragraph" w:customStyle="1" w:styleId="505">
    <w:name w:val="符号 1"/>
    <w:basedOn w:val="35"/>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506">
    <w:name w:val="*Heading 1"/>
    <w:basedOn w:val="1"/>
    <w:next w:val="1"/>
    <w:qFormat/>
    <w:uiPriority w:val="0"/>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507">
    <w:name w:val="默认段落字体 Para Char Char Char Char"/>
    <w:basedOn w:val="1"/>
    <w:qFormat/>
    <w:uiPriority w:val="0"/>
    <w:rPr>
      <w:szCs w:val="24"/>
    </w:rPr>
  </w:style>
  <w:style w:type="paragraph" w:customStyle="1" w:styleId="508">
    <w:name w:val="文档编号"/>
    <w:basedOn w:val="1"/>
    <w:next w:val="1"/>
    <w:qFormat/>
    <w:uiPriority w:val="0"/>
    <w:pPr>
      <w:adjustRightInd w:val="0"/>
      <w:spacing w:beforeLines="40" w:afterLines="40" w:line="360" w:lineRule="auto"/>
      <w:jc w:val="center"/>
    </w:pPr>
    <w:rPr>
      <w:rFonts w:ascii="宋体"/>
      <w:kern w:val="0"/>
      <w:sz w:val="20"/>
      <w:szCs w:val="24"/>
    </w:rPr>
  </w:style>
  <w:style w:type="paragraph" w:customStyle="1" w:styleId="509">
    <w:name w:val="样式 样式 样式 标题 2 + 段前: 1 行 段后: 1 行 + 段前: 1 行 段后: 0.5 行 + 段前: 1 行 段..."/>
    <w:basedOn w:val="489"/>
    <w:qFormat/>
    <w:uiPriority w:val="0"/>
    <w:pPr>
      <w:tabs>
        <w:tab w:val="clear" w:pos="-420"/>
      </w:tabs>
      <w:spacing w:before="120" w:after="120" w:line="240" w:lineRule="auto"/>
      <w:ind w:left="567" w:hanging="567"/>
    </w:pPr>
    <w:rPr>
      <w:sz w:val="32"/>
      <w:szCs w:val="20"/>
    </w:rPr>
  </w:style>
  <w:style w:type="paragraph" w:customStyle="1" w:styleId="51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1">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512">
    <w:name w:val="样式 四号 行距: 1.5 倍行距"/>
    <w:basedOn w:val="1"/>
    <w:qFormat/>
    <w:uiPriority w:val="0"/>
    <w:pPr>
      <w:spacing w:line="312" w:lineRule="auto"/>
      <w:ind w:firstLine="202" w:firstLineChars="202"/>
    </w:pPr>
    <w:rPr>
      <w:rFonts w:cs="宋体"/>
      <w:sz w:val="24"/>
      <w:szCs w:val="20"/>
    </w:rPr>
  </w:style>
  <w:style w:type="paragraph" w:customStyle="1" w:styleId="513">
    <w:name w:val="Style-正文"/>
    <w:basedOn w:val="1"/>
    <w:qFormat/>
    <w:uiPriority w:val="0"/>
    <w:pPr>
      <w:spacing w:line="360" w:lineRule="auto"/>
      <w:ind w:firstLine="420"/>
    </w:pPr>
    <w:rPr>
      <w:rFonts w:ascii="宋体" w:hAnsi="宋体"/>
      <w:sz w:val="24"/>
      <w:szCs w:val="24"/>
    </w:rPr>
  </w:style>
  <w:style w:type="paragraph" w:customStyle="1" w:styleId="514">
    <w:name w:val="_"/>
    <w:basedOn w:val="1"/>
    <w:qFormat/>
    <w:uiPriority w:val="0"/>
    <w:pPr>
      <w:adjustRightInd w:val="0"/>
      <w:spacing w:beforeLines="40" w:afterLines="40" w:line="360" w:lineRule="auto"/>
      <w:ind w:left="480"/>
    </w:pPr>
    <w:rPr>
      <w:kern w:val="0"/>
      <w:sz w:val="24"/>
      <w:szCs w:val="20"/>
    </w:rPr>
  </w:style>
  <w:style w:type="paragraph" w:customStyle="1" w:styleId="515">
    <w:name w:val="要点2"/>
    <w:basedOn w:val="1"/>
    <w:qFormat/>
    <w:uiPriority w:val="0"/>
    <w:pPr>
      <w:tabs>
        <w:tab w:val="left" w:pos="840"/>
      </w:tabs>
      <w:spacing w:line="360" w:lineRule="auto"/>
      <w:ind w:left="840" w:hanging="420"/>
    </w:pPr>
    <w:rPr>
      <w:b/>
      <w:shadow/>
      <w:szCs w:val="21"/>
      <w:shd w:val="pct10" w:color="auto" w:fill="FFFFFF"/>
    </w:rPr>
  </w:style>
  <w:style w:type="paragraph" w:customStyle="1" w:styleId="516">
    <w:name w:val="样式 样式 标题 3Heading 3 - oldH3h3l3CT3rd levelLevel 3 HeadBold ... +..."/>
    <w:basedOn w:val="517"/>
    <w:qFormat/>
    <w:uiPriority w:val="0"/>
    <w:pPr>
      <w:tabs>
        <w:tab w:val="left" w:pos="567"/>
      </w:tabs>
      <w:spacing w:line="300" w:lineRule="auto"/>
    </w:pPr>
    <w:rPr>
      <w:sz w:val="30"/>
      <w:szCs w:val="20"/>
    </w:rPr>
  </w:style>
  <w:style w:type="paragraph" w:customStyle="1" w:styleId="517">
    <w:name w:val="样式 标题 3Heading 3 - oldH3h3l3CT3rd levelLevel 3 HeadBold ..."/>
    <w:basedOn w:val="5"/>
    <w:qFormat/>
    <w:uiPriority w:val="0"/>
    <w:pPr>
      <w:widowControl/>
      <w:tabs>
        <w:tab w:val="left" w:pos="567"/>
        <w:tab w:val="clear" w:pos="720"/>
      </w:tabs>
      <w:spacing w:beforeLines="50" w:afterLines="50" w:line="360" w:lineRule="auto"/>
      <w:ind w:left="0" w:firstLine="0"/>
      <w:jc w:val="left"/>
    </w:pPr>
    <w:rPr>
      <w:rFonts w:eastAsia="黑体" w:cs="宋体"/>
      <w:sz w:val="24"/>
      <w:szCs w:val="24"/>
    </w:rPr>
  </w:style>
  <w:style w:type="paragraph" w:customStyle="1" w:styleId="518">
    <w:name w:val="公文标题"/>
    <w:basedOn w:val="388"/>
    <w:next w:val="388"/>
    <w:qFormat/>
    <w:uiPriority w:val="0"/>
    <w:pPr>
      <w:ind w:firstLine="0" w:firstLineChars="0"/>
      <w:jc w:val="center"/>
    </w:pPr>
    <w:rPr>
      <w:b/>
      <w:bCs/>
      <w:sz w:val="44"/>
    </w:rPr>
  </w:style>
  <w:style w:type="paragraph" w:customStyle="1" w:styleId="519">
    <w:name w:val="正文（首行缩进2字符）"/>
    <w:basedOn w:val="1"/>
    <w:qFormat/>
    <w:uiPriority w:val="0"/>
    <w:pPr>
      <w:spacing w:line="360" w:lineRule="auto"/>
      <w:ind w:firstLine="480" w:firstLineChars="200"/>
    </w:pPr>
    <w:rPr>
      <w:sz w:val="24"/>
      <w:szCs w:val="20"/>
    </w:rPr>
  </w:style>
  <w:style w:type="paragraph" w:customStyle="1" w:styleId="52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521">
    <w:name w:val="colorffffff"/>
    <w:basedOn w:val="1"/>
    <w:qFormat/>
    <w:uiPriority w:val="0"/>
    <w:pPr>
      <w:widowControl/>
      <w:spacing w:beforeLines="40" w:afterLines="40"/>
      <w:jc w:val="left"/>
    </w:pPr>
    <w:rPr>
      <w:rFonts w:ascii="宋体" w:hAnsi="宋体" w:cs="宋体"/>
      <w:color w:val="FFFFFF"/>
      <w:kern w:val="0"/>
      <w:sz w:val="24"/>
      <w:szCs w:val="24"/>
    </w:rPr>
  </w:style>
  <w:style w:type="paragraph" w:customStyle="1" w:styleId="522">
    <w:name w:val="数字标题2"/>
    <w:basedOn w:val="4"/>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523">
    <w:name w:val="Char Char Char Char Char Char Char"/>
    <w:basedOn w:val="1"/>
    <w:qFormat/>
    <w:uiPriority w:val="0"/>
    <w:pPr>
      <w:tabs>
        <w:tab w:val="left" w:pos="432"/>
      </w:tabs>
      <w:ind w:left="432" w:hanging="432"/>
    </w:pPr>
    <w:rPr>
      <w:rFonts w:ascii="Tahoma" w:hAnsi="Tahoma"/>
      <w:sz w:val="24"/>
      <w:szCs w:val="20"/>
    </w:rPr>
  </w:style>
  <w:style w:type="paragraph" w:customStyle="1" w:styleId="52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26">
    <w:name w:val="Char Char3 Char Char Char Char Char Char Char Char Char Char Char Char2 Char Char Char Char1"/>
    <w:basedOn w:val="1"/>
    <w:qFormat/>
    <w:uiPriority w:val="0"/>
    <w:pPr>
      <w:spacing w:beforeLines="40" w:afterLines="40" w:line="360" w:lineRule="auto"/>
    </w:pPr>
    <w:rPr>
      <w:rFonts w:ascii="Tahoma" w:hAnsi="Tahoma"/>
      <w:sz w:val="36"/>
      <w:szCs w:val="36"/>
    </w:rPr>
  </w:style>
  <w:style w:type="paragraph" w:customStyle="1" w:styleId="527">
    <w:name w:val="标题 0（绿盟科技）"/>
    <w:basedOn w:val="84"/>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528">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529">
    <w:name w:val="图标注"/>
    <w:basedOn w:val="1"/>
    <w:qFormat/>
    <w:uiPriority w:val="0"/>
    <w:pPr>
      <w:spacing w:beforeLines="40" w:afterLines="40" w:line="300" w:lineRule="auto"/>
      <w:ind w:firstLine="420"/>
      <w:jc w:val="center"/>
    </w:pPr>
    <w:rPr>
      <w:rFonts w:ascii="黑体" w:eastAsia="黑体" w:cs="宋体"/>
      <w:sz w:val="24"/>
      <w:szCs w:val="20"/>
    </w:rPr>
  </w:style>
  <w:style w:type="paragraph" w:customStyle="1" w:styleId="53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1">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532">
    <w:name w:val="colordcdcdcbg"/>
    <w:basedOn w:val="1"/>
    <w:qFormat/>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533">
    <w:name w:val="小节"/>
    <w:basedOn w:val="5"/>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534">
    <w:name w:val="±íÑùÊ½"/>
    <w:basedOn w:val="1"/>
    <w:qFormat/>
    <w:uiPriority w:val="0"/>
    <w:pPr>
      <w:widowControl/>
      <w:overflowPunct w:val="0"/>
      <w:autoSpaceDE w:val="0"/>
      <w:autoSpaceDN w:val="0"/>
      <w:adjustRightInd w:val="0"/>
      <w:jc w:val="left"/>
      <w:textAlignment w:val="baseline"/>
    </w:pPr>
    <w:rPr>
      <w:rFonts w:ascii="Arial Narrow" w:hAnsi="Arial Narrow"/>
      <w:kern w:val="0"/>
      <w:sz w:val="18"/>
      <w:szCs w:val="20"/>
    </w:rPr>
  </w:style>
  <w:style w:type="paragraph" w:customStyle="1" w:styleId="53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36">
    <w:name w:val="Char Char5 Char Char Char Char1"/>
    <w:basedOn w:val="1"/>
    <w:qFormat/>
    <w:uiPriority w:val="0"/>
    <w:pPr>
      <w:spacing w:line="360" w:lineRule="auto"/>
    </w:pPr>
    <w:rPr>
      <w:rFonts w:ascii="Tahoma" w:hAnsi="Tahoma"/>
      <w:sz w:val="36"/>
      <w:szCs w:val="36"/>
    </w:rPr>
  </w:style>
  <w:style w:type="paragraph" w:customStyle="1" w:styleId="537">
    <w:name w:val="colorffffffbg"/>
    <w:basedOn w:val="1"/>
    <w:qFormat/>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5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40">
    <w:name w:val="正文无缩进 Char"/>
    <w:basedOn w:val="1"/>
    <w:qFormat/>
    <w:uiPriority w:val="0"/>
    <w:pPr>
      <w:tabs>
        <w:tab w:val="left" w:pos="420"/>
      </w:tabs>
      <w:spacing w:beforeLines="40" w:afterLines="40" w:line="360" w:lineRule="auto"/>
    </w:pPr>
    <w:rPr>
      <w:sz w:val="24"/>
      <w:szCs w:val="24"/>
    </w:rPr>
  </w:style>
  <w:style w:type="paragraph" w:customStyle="1" w:styleId="541">
    <w:name w:val="样式 文档正文 + 首行缩进:  2 字符"/>
    <w:basedOn w:val="27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542">
    <w:name w:val="四级无标题条"/>
    <w:basedOn w:val="1"/>
    <w:qFormat/>
    <w:uiPriority w:val="0"/>
    <w:pPr>
      <w:spacing w:beforeLines="40" w:afterLines="40"/>
    </w:pPr>
    <w:rPr>
      <w:szCs w:val="24"/>
    </w:rPr>
  </w:style>
  <w:style w:type="paragraph" w:customStyle="1" w:styleId="54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44">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545">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546">
    <w:name w:val="样式 标题 2 + 四号"/>
    <w:basedOn w:val="1"/>
    <w:qFormat/>
    <w:uiPriority w:val="0"/>
    <w:pPr>
      <w:tabs>
        <w:tab w:val="left" w:pos="1260"/>
      </w:tabs>
      <w:ind w:left="1260" w:hanging="420"/>
    </w:pPr>
  </w:style>
  <w:style w:type="paragraph" w:customStyle="1" w:styleId="547">
    <w:name w:val="color003366bld"/>
    <w:basedOn w:val="1"/>
    <w:qFormat/>
    <w:uiPriority w:val="0"/>
    <w:pPr>
      <w:widowControl/>
      <w:spacing w:beforeLines="40" w:afterLines="40"/>
      <w:jc w:val="left"/>
    </w:pPr>
    <w:rPr>
      <w:rFonts w:ascii="宋体" w:hAnsi="宋体" w:cs="宋体"/>
      <w:b/>
      <w:bCs/>
      <w:color w:val="003366"/>
      <w:kern w:val="0"/>
      <w:sz w:val="24"/>
      <w:szCs w:val="24"/>
    </w:rPr>
  </w:style>
  <w:style w:type="paragraph" w:customStyle="1" w:styleId="548">
    <w:name w:val="Bullet2"/>
    <w:basedOn w:val="1"/>
    <w:qFormat/>
    <w:uiPriority w:val="0"/>
    <w:pPr>
      <w:spacing w:afterLines="50"/>
      <w:ind w:left="1440" w:hanging="360"/>
      <w:jc w:val="left"/>
    </w:pPr>
    <w:rPr>
      <w:rFonts w:ascii="宋体"/>
      <w:snapToGrid w:val="0"/>
      <w:color w:val="000080"/>
      <w:kern w:val="0"/>
      <w:szCs w:val="20"/>
    </w:rPr>
  </w:style>
  <w:style w:type="paragraph" w:customStyle="1" w:styleId="549">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550">
    <w:name w:val="Char2 Char Char Char Char Char Char"/>
    <w:basedOn w:val="1"/>
    <w:qFormat/>
    <w:uiPriority w:val="0"/>
    <w:pPr>
      <w:spacing w:beforeLines="40" w:afterLines="40"/>
    </w:pPr>
    <w:rPr>
      <w:rFonts w:ascii="仿宋_GB2312"/>
      <w:b/>
      <w:sz w:val="30"/>
      <w:szCs w:val="32"/>
    </w:rPr>
  </w:style>
  <w:style w:type="paragraph" w:customStyle="1" w:styleId="551">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552">
    <w:name w:val="标准标题2"/>
    <w:basedOn w:val="4"/>
    <w:qFormat/>
    <w:uiPriority w:val="0"/>
    <w:pPr>
      <w:spacing w:line="360" w:lineRule="auto"/>
    </w:pPr>
    <w:rPr>
      <w:rFonts w:eastAsia="仿宋_GB2312"/>
      <w:bCs w:val="0"/>
      <w:sz w:val="28"/>
    </w:rPr>
  </w:style>
  <w:style w:type="paragraph" w:customStyle="1" w:styleId="553">
    <w:name w:val="贷方"/>
    <w:basedOn w:val="1"/>
    <w:qFormat/>
    <w:uiPriority w:val="0"/>
    <w:pPr>
      <w:ind w:left="1890" w:leftChars="900"/>
    </w:pPr>
    <w:rPr>
      <w:sz w:val="24"/>
      <w:szCs w:val="24"/>
    </w:rPr>
  </w:style>
  <w:style w:type="paragraph" w:customStyle="1" w:styleId="554">
    <w:name w:val="Char Char1 Char Char Char Char Char Char1"/>
    <w:basedOn w:val="1"/>
    <w:qFormat/>
    <w:uiPriority w:val="0"/>
    <w:pPr>
      <w:widowControl/>
      <w:spacing w:beforeLines="40" w:afterLines="40" w:line="240" w:lineRule="exact"/>
      <w:jc w:val="left"/>
    </w:pPr>
    <w:rPr>
      <w:rFonts w:ascii="Verdana" w:hAnsi="Verdana" w:eastAsia="仿宋_GB2312"/>
      <w:kern w:val="0"/>
      <w:sz w:val="24"/>
      <w:szCs w:val="20"/>
      <w:lang w:eastAsia="en-US"/>
    </w:rPr>
  </w:style>
  <w:style w:type="paragraph" w:customStyle="1" w:styleId="55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6">
    <w:name w:val="数字标题3"/>
    <w:basedOn w:val="5"/>
    <w:next w:val="1"/>
    <w:qFormat/>
    <w:uiPriority w:val="0"/>
    <w:pPr>
      <w:spacing w:line="240" w:lineRule="auto"/>
      <w:ind w:left="0" w:firstLine="0"/>
    </w:pPr>
    <w:rPr>
      <w:kern w:val="0"/>
      <w:sz w:val="28"/>
      <w:szCs w:val="28"/>
    </w:rPr>
  </w:style>
  <w:style w:type="paragraph" w:customStyle="1" w:styleId="557">
    <w:name w:val="文本框内文字"/>
    <w:basedOn w:val="1"/>
    <w:qFormat/>
    <w:uiPriority w:val="0"/>
    <w:pPr>
      <w:spacing w:line="0" w:lineRule="atLeast"/>
    </w:pPr>
    <w:rPr>
      <w:rFonts w:eastAsia="仿宋_GB2312"/>
      <w:sz w:val="22"/>
      <w:szCs w:val="24"/>
    </w:rPr>
  </w:style>
  <w:style w:type="paragraph" w:customStyle="1" w:styleId="558">
    <w:name w:val="文本框文字"/>
    <w:basedOn w:val="1"/>
    <w:qFormat/>
    <w:uiPriority w:val="0"/>
    <w:pPr>
      <w:adjustRightInd w:val="0"/>
      <w:snapToGrid w:val="0"/>
      <w:spacing w:beforeLines="40" w:afterLines="40"/>
    </w:pPr>
    <w:rPr>
      <w:rFonts w:cs="Angsana New"/>
      <w:sz w:val="24"/>
      <w:szCs w:val="24"/>
    </w:rPr>
  </w:style>
  <w:style w:type="paragraph" w:customStyle="1" w:styleId="559">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56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561">
    <w:name w:val="colore7e7e7bg"/>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56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3">
    <w:name w:val="第一条"/>
    <w:basedOn w:val="388"/>
    <w:qFormat/>
    <w:uiPriority w:val="0"/>
    <w:pPr>
      <w:tabs>
        <w:tab w:val="left" w:pos="1542"/>
      </w:tabs>
      <w:ind w:left="500" w:firstLine="0" w:firstLineChars="0"/>
    </w:pPr>
    <w:rPr>
      <w:szCs w:val="28"/>
    </w:rPr>
  </w:style>
  <w:style w:type="paragraph" w:customStyle="1" w:styleId="564">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65">
    <w:name w:val="样式 Arial 左侧:  0.43 厘米 段前: 1.4 磅 段后: 2.8 磅"/>
    <w:basedOn w:val="1"/>
    <w:qFormat/>
    <w:uiPriority w:val="0"/>
    <w:pPr>
      <w:spacing w:beforeLines="40" w:afterLines="40" w:line="360" w:lineRule="auto"/>
      <w:ind w:left="244" w:firstLine="540" w:firstLineChars="225"/>
    </w:pPr>
    <w:rPr>
      <w:rFonts w:ascii="Arial" w:hAnsi="Arial" w:cs="宋体"/>
      <w:sz w:val="24"/>
      <w:szCs w:val="24"/>
    </w:rPr>
  </w:style>
  <w:style w:type="paragraph" w:customStyle="1" w:styleId="566">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68">
    <w:name w:val="Char2 Char Char"/>
    <w:basedOn w:val="1"/>
    <w:qFormat/>
    <w:uiPriority w:val="0"/>
    <w:pPr>
      <w:adjustRightInd w:val="0"/>
      <w:spacing w:line="360" w:lineRule="auto"/>
    </w:pPr>
    <w:rPr>
      <w:szCs w:val="20"/>
    </w:rPr>
  </w:style>
  <w:style w:type="paragraph" w:customStyle="1" w:styleId="569">
    <w:name w:val="正文1"/>
    <w:basedOn w:val="1"/>
    <w:qFormat/>
    <w:uiPriority w:val="0"/>
    <w:pPr>
      <w:adjustRightInd w:val="0"/>
      <w:spacing w:beforeLines="40" w:afterLines="40" w:line="312" w:lineRule="atLeast"/>
      <w:ind w:firstLine="425"/>
    </w:pPr>
    <w:rPr>
      <w:kern w:val="0"/>
      <w:szCs w:val="20"/>
    </w:rPr>
  </w:style>
  <w:style w:type="paragraph" w:customStyle="1" w:styleId="570">
    <w:name w:val="样式 标题 5H5Level 3 - iPIM 5Titre5Block Label1.1.1口h5Secon...1"/>
    <w:basedOn w:val="7"/>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71">
    <w:name w:val="我的标题4"/>
    <w:next w:val="367"/>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7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正文 首行缩进:  2 字符 Char Char Char Char"/>
    <w:basedOn w:val="1"/>
    <w:qFormat/>
    <w:uiPriority w:val="0"/>
    <w:pPr>
      <w:spacing w:beforeLines="40" w:afterLines="40" w:line="360" w:lineRule="auto"/>
      <w:ind w:firstLine="480"/>
    </w:pPr>
    <w:rPr>
      <w:rFonts w:cs="宋体"/>
      <w:sz w:val="24"/>
      <w:szCs w:val="24"/>
    </w:rPr>
  </w:style>
  <w:style w:type="paragraph" w:customStyle="1" w:styleId="574">
    <w:name w:val="样式 标题 2H2 + 黑体"/>
    <w:basedOn w:val="4"/>
    <w:qFormat/>
    <w:uiPriority w:val="0"/>
    <w:pPr>
      <w:widowControl/>
      <w:spacing w:beforeLines="40" w:afterLines="40" w:line="415" w:lineRule="auto"/>
      <w:ind w:left="0" w:firstLine="0"/>
      <w:jc w:val="left"/>
    </w:pPr>
    <w:rPr>
      <w:kern w:val="0"/>
      <w:szCs w:val="20"/>
    </w:rPr>
  </w:style>
  <w:style w:type="paragraph" w:customStyle="1" w:styleId="575">
    <w:name w:val="默认段落样式"/>
    <w:basedOn w:val="202"/>
    <w:qFormat/>
    <w:uiPriority w:val="0"/>
    <w:pPr>
      <w:spacing w:before="0"/>
      <w:ind w:firstLine="480"/>
      <w:jc w:val="both"/>
      <w:outlineLvl w:val="2"/>
    </w:pPr>
    <w:rPr>
      <w:rFonts w:ascii="仿宋_GB2312" w:cs="Times New Roman"/>
      <w:color w:val="000000"/>
      <w:kern w:val="0"/>
      <w:szCs w:val="24"/>
    </w:rPr>
  </w:style>
  <w:style w:type="paragraph" w:customStyle="1" w:styleId="576">
    <w:name w:val="节"/>
    <w:basedOn w:val="4"/>
    <w:qFormat/>
    <w:uiPriority w:val="0"/>
    <w:pPr>
      <w:spacing w:before="160" w:after="160" w:line="720" w:lineRule="exact"/>
      <w:ind w:left="0" w:firstLine="0"/>
      <w:jc w:val="center"/>
    </w:pPr>
    <w:rPr>
      <w:b w:val="0"/>
      <w:bCs w:val="0"/>
      <w:spacing w:val="14"/>
      <w:kern w:val="24"/>
      <w:sz w:val="28"/>
      <w:szCs w:val="20"/>
    </w:rPr>
  </w:style>
  <w:style w:type="paragraph" w:customStyle="1" w:styleId="577">
    <w:name w:val="表格标题"/>
    <w:basedOn w:val="439"/>
    <w:qFormat/>
    <w:uiPriority w:val="0"/>
    <w:pPr>
      <w:jc w:val="center"/>
    </w:pPr>
    <w:rPr>
      <w:b/>
      <w:bCs/>
      <w:i/>
      <w:iCs/>
    </w:rPr>
  </w:style>
  <w:style w:type="paragraph" w:customStyle="1" w:styleId="578">
    <w:name w:val="Char1"/>
    <w:basedOn w:val="1"/>
    <w:qFormat/>
    <w:uiPriority w:val="0"/>
    <w:rPr>
      <w:rFonts w:ascii="Tahoma" w:hAnsi="Tahoma"/>
      <w:sz w:val="24"/>
      <w:szCs w:val="20"/>
    </w:rPr>
  </w:style>
  <w:style w:type="paragraph" w:customStyle="1" w:styleId="579">
    <w:name w:val="注意事项"/>
    <w:basedOn w:val="1"/>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580">
    <w:name w:val="封面_项目建设单位"/>
    <w:basedOn w:val="45"/>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81">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582">
    <w:name w:val="Char Char3 Char Char Char Char Char Char Char Char Char Char Char Char2 Char Char"/>
    <w:basedOn w:val="1"/>
    <w:qFormat/>
    <w:uiPriority w:val="0"/>
    <w:pPr>
      <w:spacing w:beforeLines="40" w:afterLines="40" w:line="360" w:lineRule="auto"/>
    </w:pPr>
    <w:rPr>
      <w:rFonts w:ascii="Tahoma" w:hAnsi="Tahoma"/>
      <w:sz w:val="36"/>
      <w:szCs w:val="36"/>
    </w:rPr>
  </w:style>
  <w:style w:type="paragraph" w:customStyle="1" w:styleId="583">
    <w:name w:val="tertnavdiv"/>
    <w:basedOn w:val="1"/>
    <w:qFormat/>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584">
    <w:name w:val="段落内容"/>
    <w:basedOn w:val="1"/>
    <w:qFormat/>
    <w:uiPriority w:val="0"/>
    <w:pPr>
      <w:spacing w:afterLines="50"/>
      <w:ind w:firstLine="560" w:firstLineChars="200"/>
    </w:pPr>
    <w:rPr>
      <w:rFonts w:cs="宋体"/>
      <w:sz w:val="28"/>
      <w:szCs w:val="20"/>
    </w:rPr>
  </w:style>
  <w:style w:type="paragraph" w:customStyle="1" w:styleId="585">
    <w:name w:val="Char Char2 Char Char"/>
    <w:basedOn w:val="1"/>
    <w:qFormat/>
    <w:uiPriority w:val="0"/>
    <w:rPr>
      <w:rFonts w:ascii="Tahoma" w:hAnsi="Tahoma"/>
      <w:sz w:val="24"/>
      <w:szCs w:val="20"/>
    </w:rPr>
  </w:style>
  <w:style w:type="paragraph" w:customStyle="1" w:styleId="586">
    <w:name w:val="*Heading 4"/>
    <w:next w:val="1"/>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58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8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9">
    <w:name w:val="插图"/>
    <w:basedOn w:val="5"/>
    <w:next w:val="1"/>
    <w:qFormat/>
    <w:uiPriority w:val="0"/>
    <w:pPr>
      <w:keepNext w:val="0"/>
      <w:tabs>
        <w:tab w:val="left" w:pos="1260"/>
        <w:tab w:val="clear" w:pos="720"/>
      </w:tabs>
      <w:spacing w:beforeLines="40" w:afterLines="40" w:line="360" w:lineRule="auto"/>
      <w:ind w:left="420" w:hanging="420"/>
      <w:jc w:val="center"/>
      <w:outlineLvl w:val="9"/>
    </w:pPr>
    <w:rPr>
      <w:rFonts w:ascii="黑体" w:eastAsia="黑体"/>
      <w:b w:val="0"/>
      <w:bCs w:val="0"/>
      <w:sz w:val="21"/>
    </w:rPr>
  </w:style>
  <w:style w:type="paragraph" w:customStyle="1" w:styleId="59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59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92">
    <w:name w:val="Char2 Char Char Char Char Char Char1"/>
    <w:basedOn w:val="1"/>
    <w:qFormat/>
    <w:uiPriority w:val="0"/>
    <w:rPr>
      <w:rFonts w:ascii="仿宋_GB2312"/>
      <w:b/>
      <w:sz w:val="30"/>
      <w:szCs w:val="32"/>
    </w:rPr>
  </w:style>
  <w:style w:type="paragraph" w:customStyle="1" w:styleId="59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94">
    <w:name w:val="Char Char1 Char Char Char1"/>
    <w:basedOn w:val="1"/>
    <w:qFormat/>
    <w:uiPriority w:val="0"/>
    <w:rPr>
      <w:rFonts w:ascii="仿宋_GB2312" w:eastAsia="仿宋_GB2312"/>
      <w:b/>
      <w:sz w:val="32"/>
      <w:szCs w:val="20"/>
    </w:rPr>
  </w:style>
  <w:style w:type="paragraph" w:customStyle="1" w:styleId="595">
    <w:name w:val="Char Char2 Char Char Char Char Char Char Char Char Char Char"/>
    <w:basedOn w:val="1"/>
    <w:qFormat/>
    <w:uiPriority w:val="0"/>
    <w:pPr>
      <w:spacing w:beforeLines="40" w:afterLines="40"/>
    </w:pPr>
    <w:rPr>
      <w:rFonts w:ascii="Tahoma" w:hAnsi="Tahoma"/>
      <w:sz w:val="24"/>
      <w:szCs w:val="20"/>
    </w:rPr>
  </w:style>
  <w:style w:type="paragraph" w:customStyle="1" w:styleId="59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7">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598">
    <w:name w:val="附图居中"/>
    <w:basedOn w:val="1"/>
    <w:next w:val="599"/>
    <w:qFormat/>
    <w:uiPriority w:val="0"/>
    <w:pPr>
      <w:keepNext/>
      <w:jc w:val="center"/>
    </w:pPr>
    <w:rPr>
      <w:szCs w:val="24"/>
    </w:rPr>
  </w:style>
  <w:style w:type="paragraph" w:customStyle="1" w:styleId="599">
    <w:name w:val="附图标题"/>
    <w:basedOn w:val="1"/>
    <w:next w:val="21"/>
    <w:qFormat/>
    <w:uiPriority w:val="0"/>
    <w:pPr>
      <w:keepNext/>
      <w:tabs>
        <w:tab w:val="left" w:pos="1620"/>
      </w:tabs>
      <w:spacing w:afterLines="100"/>
      <w:ind w:left="1620" w:leftChars="600" w:hanging="360" w:hangingChars="200"/>
      <w:jc w:val="center"/>
    </w:pPr>
    <w:rPr>
      <w:rFonts w:ascii="Arial" w:hAnsi="Arial" w:eastAsia="黑体"/>
      <w:b/>
      <w:sz w:val="18"/>
      <w:szCs w:val="24"/>
    </w:rPr>
  </w:style>
  <w:style w:type="paragraph" w:customStyle="1" w:styleId="600">
    <w:name w:val="列表标题"/>
    <w:basedOn w:val="1"/>
    <w:next w:val="1"/>
    <w:qFormat/>
    <w:uiPriority w:val="0"/>
    <w:pPr>
      <w:spacing w:beforeLines="40" w:afterLines="40"/>
      <w:jc w:val="center"/>
    </w:pPr>
    <w:rPr>
      <w:sz w:val="24"/>
      <w:szCs w:val="20"/>
    </w:rPr>
  </w:style>
  <w:style w:type="paragraph" w:customStyle="1" w:styleId="601">
    <w:name w:val="Char Char1 Char"/>
    <w:basedOn w:val="1"/>
    <w:qFormat/>
    <w:uiPriority w:val="0"/>
    <w:rPr>
      <w:rFonts w:ascii="Tahoma" w:hAnsi="Tahoma"/>
      <w:sz w:val="24"/>
      <w:szCs w:val="20"/>
    </w:rPr>
  </w:style>
  <w:style w:type="paragraph" w:customStyle="1" w:styleId="602">
    <w:name w:val="Char Char31"/>
    <w:basedOn w:val="1"/>
    <w:qFormat/>
    <w:uiPriority w:val="0"/>
    <w:pPr>
      <w:spacing w:beforeLines="40" w:afterLines="40" w:line="360" w:lineRule="auto"/>
    </w:pPr>
    <w:rPr>
      <w:rFonts w:ascii="Tahoma" w:hAnsi="Tahoma"/>
      <w:sz w:val="36"/>
      <w:szCs w:val="36"/>
    </w:rPr>
  </w:style>
  <w:style w:type="paragraph" w:customStyle="1" w:styleId="603">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4">
    <w:name w:val="Char Char5 Char Char Char Char Char Char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605">
    <w:name w:val="Tabletext"/>
    <w:basedOn w:val="1"/>
    <w:qFormat/>
    <w:uiPriority w:val="0"/>
    <w:pPr>
      <w:keepLines/>
      <w:spacing w:afterLines="50"/>
      <w:jc w:val="left"/>
    </w:pPr>
    <w:rPr>
      <w:rFonts w:ascii="宋体"/>
      <w:snapToGrid w:val="0"/>
      <w:kern w:val="0"/>
      <w:szCs w:val="20"/>
    </w:rPr>
  </w:style>
  <w:style w:type="paragraph" w:customStyle="1" w:styleId="606">
    <w:name w:val="正文样式 首行缩进:  0.74 厘米"/>
    <w:basedOn w:val="1"/>
    <w:qFormat/>
    <w:uiPriority w:val="0"/>
    <w:pPr>
      <w:widowControl/>
      <w:tabs>
        <w:tab w:val="right" w:pos="8640"/>
      </w:tabs>
      <w:spacing w:beforeLines="50" w:line="360" w:lineRule="auto"/>
      <w:ind w:firstLine="420"/>
    </w:pPr>
    <w:rPr>
      <w:kern w:val="0"/>
      <w:sz w:val="24"/>
      <w:szCs w:val="20"/>
      <w:lang w:bidi="he-IL"/>
    </w:rPr>
  </w:style>
  <w:style w:type="paragraph" w:customStyle="1" w:styleId="607">
    <w:name w:val="段落正文"/>
    <w:basedOn w:val="1"/>
    <w:qFormat/>
    <w:uiPriority w:val="0"/>
    <w:pPr>
      <w:spacing w:beforeLines="50" w:line="360" w:lineRule="atLeast"/>
      <w:ind w:left="100" w:leftChars="100" w:firstLine="200" w:firstLineChars="200"/>
    </w:pPr>
    <w:rPr>
      <w:spacing w:val="2"/>
      <w:sz w:val="24"/>
      <w:szCs w:val="20"/>
    </w:rPr>
  </w:style>
  <w:style w:type="paragraph" w:customStyle="1" w:styleId="608">
    <w:name w:val="Char Char21"/>
    <w:basedOn w:val="1"/>
    <w:qFormat/>
    <w:uiPriority w:val="0"/>
    <w:pPr>
      <w:spacing w:beforeLines="40" w:afterLines="40"/>
    </w:pPr>
    <w:rPr>
      <w:rFonts w:ascii="Tahoma" w:hAnsi="Tahoma"/>
      <w:sz w:val="24"/>
      <w:szCs w:val="20"/>
    </w:rPr>
  </w:style>
  <w:style w:type="paragraph" w:customStyle="1" w:styleId="60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10">
    <w:name w:val="Char Char1 Char2"/>
    <w:basedOn w:val="1"/>
    <w:qFormat/>
    <w:uiPriority w:val="0"/>
    <w:pPr>
      <w:spacing w:beforeLines="40" w:afterLines="40"/>
    </w:pPr>
    <w:rPr>
      <w:rFonts w:ascii="Tahoma" w:hAnsi="Tahoma"/>
      <w:sz w:val="24"/>
      <w:szCs w:val="20"/>
    </w:rPr>
  </w:style>
  <w:style w:type="paragraph" w:customStyle="1" w:styleId="611">
    <w:name w:val="规范正文"/>
    <w:basedOn w:val="51"/>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612">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613">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14">
    <w:name w:val="Bullet Blue 1.00"/>
    <w:basedOn w:val="1"/>
    <w:qFormat/>
    <w:uiPriority w:val="0"/>
    <w:pPr>
      <w:widowControl/>
      <w:tabs>
        <w:tab w:val="left" w:pos="1080"/>
        <w:tab w:val="left" w:pos="1440"/>
      </w:tabs>
      <w:spacing w:after="120"/>
      <w:jc w:val="left"/>
    </w:pPr>
    <w:rPr>
      <w:snapToGrid w:val="0"/>
      <w:color w:val="0000FF"/>
      <w:kern w:val="0"/>
      <w:sz w:val="24"/>
      <w:szCs w:val="20"/>
      <w:lang w:eastAsia="en-US"/>
    </w:rPr>
  </w:style>
  <w:style w:type="paragraph" w:customStyle="1" w:styleId="615">
    <w:name w:val="样式 标题 3H3 + 两端对齐"/>
    <w:basedOn w:val="5"/>
    <w:qFormat/>
    <w:uiPriority w:val="0"/>
    <w:pPr>
      <w:keepLines w:val="0"/>
      <w:spacing w:before="0" w:after="0" w:line="240" w:lineRule="auto"/>
      <w:ind w:left="0" w:firstLine="0"/>
      <w:jc w:val="left"/>
    </w:pPr>
    <w:rPr>
      <w:rFonts w:cs="宋体"/>
      <w:kern w:val="0"/>
      <w:sz w:val="21"/>
      <w:szCs w:val="20"/>
    </w:rPr>
  </w:style>
  <w:style w:type="paragraph" w:customStyle="1" w:styleId="616">
    <w:name w:val="附录标识"/>
    <w:basedOn w:val="1"/>
    <w:qFormat/>
    <w:uiPriority w:val="0"/>
    <w:pPr>
      <w:spacing w:line="312" w:lineRule="auto"/>
    </w:pPr>
    <w:rPr>
      <w:szCs w:val="24"/>
    </w:rPr>
  </w:style>
  <w:style w:type="paragraph" w:customStyle="1" w:styleId="617">
    <w:name w:val="无标题条"/>
    <w:next w:val="358"/>
    <w:qFormat/>
    <w:uiPriority w:val="0"/>
    <w:pPr>
      <w:jc w:val="both"/>
    </w:pPr>
    <w:rPr>
      <w:rFonts w:ascii="Times New Roman" w:hAnsi="Times New Roman" w:eastAsia="宋体" w:cs="Times New Roman"/>
      <w:sz w:val="21"/>
      <w:lang w:val="en-US" w:eastAsia="zh-CN" w:bidi="ar-SA"/>
    </w:rPr>
  </w:style>
  <w:style w:type="paragraph" w:customStyle="1" w:styleId="618">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619">
    <w:name w:val="中文标题 4"/>
    <w:basedOn w:val="35"/>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6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1">
    <w:name w:val="附录四级条标题"/>
    <w:basedOn w:val="1"/>
    <w:qFormat/>
    <w:uiPriority w:val="0"/>
    <w:pPr>
      <w:spacing w:line="312" w:lineRule="auto"/>
    </w:pPr>
    <w:rPr>
      <w:szCs w:val="24"/>
    </w:rPr>
  </w:style>
  <w:style w:type="paragraph" w:customStyle="1" w:styleId="622">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3">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sz w:val="24"/>
      <w:szCs w:val="24"/>
    </w:rPr>
  </w:style>
  <w:style w:type="paragraph" w:customStyle="1" w:styleId="624">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625">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626">
    <w:name w:val="首信标准正文 Char Char Char Char"/>
    <w:basedOn w:val="1"/>
    <w:qFormat/>
    <w:uiPriority w:val="0"/>
    <w:pPr>
      <w:spacing w:beforeLines="40" w:afterLines="40" w:line="360" w:lineRule="auto"/>
    </w:pPr>
    <w:rPr>
      <w:rFonts w:ascii="Tahoma" w:hAnsi="Tahoma"/>
      <w:sz w:val="24"/>
      <w:szCs w:val="20"/>
    </w:rPr>
  </w:style>
  <w:style w:type="paragraph" w:customStyle="1" w:styleId="627">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8">
    <w:name w:val="my标题5"/>
    <w:basedOn w:val="1"/>
    <w:qFormat/>
    <w:uiPriority w:val="0"/>
    <w:pPr>
      <w:tabs>
        <w:tab w:val="left" w:pos="992"/>
      </w:tabs>
      <w:ind w:left="992" w:hanging="992"/>
    </w:pPr>
    <w:rPr>
      <w:sz w:val="24"/>
      <w:szCs w:val="24"/>
    </w:rPr>
  </w:style>
  <w:style w:type="paragraph" w:customStyle="1" w:styleId="629">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63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632">
    <w:name w:val="Char4 Char Char Char Char Char Char Char Char"/>
    <w:basedOn w:val="1"/>
    <w:qFormat/>
    <w:uiPriority w:val="0"/>
    <w:pPr>
      <w:spacing w:line="360" w:lineRule="auto"/>
    </w:pPr>
    <w:rPr>
      <w:rFonts w:ascii="Tahoma" w:hAnsi="Tahoma"/>
      <w:sz w:val="36"/>
      <w:szCs w:val="36"/>
    </w:rPr>
  </w:style>
  <w:style w:type="paragraph" w:customStyle="1" w:styleId="633">
    <w:name w:val="pa-17"/>
    <w:basedOn w:val="1"/>
    <w:qFormat/>
    <w:uiPriority w:val="0"/>
    <w:pPr>
      <w:widowControl/>
      <w:spacing w:before="150" w:after="150"/>
      <w:jc w:val="left"/>
    </w:pPr>
    <w:rPr>
      <w:rFonts w:ascii="宋体" w:hAnsi="宋体" w:cs="宋体"/>
      <w:kern w:val="0"/>
      <w:sz w:val="24"/>
      <w:szCs w:val="24"/>
    </w:rPr>
  </w:style>
  <w:style w:type="paragraph" w:customStyle="1" w:styleId="634">
    <w:name w:val="Paragraph4"/>
    <w:basedOn w:val="1"/>
    <w:qFormat/>
    <w:uiPriority w:val="0"/>
    <w:pPr>
      <w:spacing w:before="80" w:afterLines="50"/>
      <w:ind w:left="2250"/>
    </w:pPr>
    <w:rPr>
      <w:rFonts w:ascii="宋体"/>
      <w:snapToGrid w:val="0"/>
      <w:kern w:val="0"/>
      <w:szCs w:val="20"/>
    </w:rPr>
  </w:style>
  <w:style w:type="paragraph" w:customStyle="1" w:styleId="63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36">
    <w:name w:val="首行缩进正文"/>
    <w:basedOn w:val="1"/>
    <w:qFormat/>
    <w:uiPriority w:val="0"/>
    <w:pPr>
      <w:spacing w:beforeLines="40" w:afterLines="40" w:line="360" w:lineRule="auto"/>
      <w:ind w:firstLine="480"/>
    </w:pPr>
    <w:rPr>
      <w:sz w:val="24"/>
      <w:szCs w:val="20"/>
    </w:rPr>
  </w:style>
  <w:style w:type="paragraph" w:customStyle="1" w:styleId="637">
    <w:name w:val="标题 3Chapter X.X.X. + 段后: 0.5 行 + 段后: 0.5 行 + 段后: 0.5 行1"/>
    <w:basedOn w:val="638"/>
    <w:qFormat/>
    <w:uiPriority w:val="0"/>
    <w:pPr/>
  </w:style>
  <w:style w:type="paragraph" w:customStyle="1" w:styleId="638">
    <w:name w:val="样式 样式 标题 3Chapter X.X.X. + 段后: 0.5 行 + 段后: 0.5 行"/>
    <w:basedOn w:val="629"/>
    <w:qFormat/>
    <w:uiPriority w:val="0"/>
    <w:pPr>
      <w:tabs>
        <w:tab w:val="clear" w:pos="720"/>
      </w:tabs>
    </w:pPr>
  </w:style>
  <w:style w:type="paragraph" w:customStyle="1" w:styleId="639">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64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41">
    <w:name w:val="封面版本"/>
    <w:basedOn w:val="1"/>
    <w:qFormat/>
    <w:uiPriority w:val="0"/>
    <w:pPr>
      <w:jc w:val="center"/>
    </w:pPr>
    <w:rPr>
      <w:rFonts w:ascii="宋体" w:hAnsi="宋体" w:cs="宋体"/>
      <w:sz w:val="30"/>
      <w:szCs w:val="20"/>
    </w:rPr>
  </w:style>
  <w:style w:type="paragraph" w:customStyle="1" w:styleId="642">
    <w:name w:val="正文--表格内正文"/>
    <w:basedOn w:val="1"/>
    <w:qFormat/>
    <w:uiPriority w:val="0"/>
    <w:pPr>
      <w:spacing w:beforeLines="50" w:line="0" w:lineRule="atLeast"/>
      <w:jc w:val="center"/>
    </w:pPr>
    <w:rPr>
      <w:rFonts w:ascii="宋体" w:hAnsi="宋体"/>
      <w:sz w:val="24"/>
      <w:szCs w:val="24"/>
    </w:rPr>
  </w:style>
  <w:style w:type="paragraph" w:customStyle="1" w:styleId="643">
    <w:name w:val="Body"/>
    <w:basedOn w:val="1"/>
    <w:qFormat/>
    <w:uiPriority w:val="0"/>
    <w:pPr>
      <w:widowControl/>
      <w:spacing w:before="120" w:afterLines="50"/>
    </w:pPr>
    <w:rPr>
      <w:rFonts w:ascii="宋体"/>
      <w:snapToGrid w:val="0"/>
      <w:kern w:val="0"/>
      <w:szCs w:val="20"/>
    </w:rPr>
  </w:style>
  <w:style w:type="paragraph" w:customStyle="1" w:styleId="644">
    <w:name w:val="zw"/>
    <w:basedOn w:val="1"/>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64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46">
    <w:name w:val="最新标题2"/>
    <w:basedOn w:val="647"/>
    <w:next w:val="648"/>
    <w:qFormat/>
    <w:uiPriority w:val="0"/>
    <w:pPr>
      <w:tabs>
        <w:tab w:val="left" w:pos="576"/>
      </w:tabs>
      <w:spacing w:after="120"/>
    </w:pPr>
  </w:style>
  <w:style w:type="paragraph" w:customStyle="1" w:styleId="647">
    <w:name w:val="样式 标题 2"/>
    <w:basedOn w:val="4"/>
    <w:next w:val="64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648">
    <w:name w:val="最新标题3"/>
    <w:basedOn w:val="649"/>
    <w:next w:val="650"/>
    <w:qFormat/>
    <w:uiPriority w:val="0"/>
    <w:pPr>
      <w:tabs>
        <w:tab w:val="left" w:pos="720"/>
      </w:tabs>
      <w:spacing w:after="120"/>
    </w:pPr>
  </w:style>
  <w:style w:type="paragraph" w:customStyle="1" w:styleId="649">
    <w:name w:val="样式 标题 3"/>
    <w:basedOn w:val="5"/>
    <w:next w:val="650"/>
    <w:qFormat/>
    <w:uiPriority w:val="0"/>
    <w:pPr>
      <w:keepLines w:val="0"/>
      <w:spacing w:before="120" w:afterLines="50" w:line="240" w:lineRule="auto"/>
      <w:jc w:val="left"/>
    </w:pPr>
    <w:rPr>
      <w:rFonts w:ascii="宋体" w:cs="宋体"/>
      <w:snapToGrid w:val="0"/>
      <w:kern w:val="0"/>
      <w:sz w:val="24"/>
      <w:szCs w:val="20"/>
    </w:rPr>
  </w:style>
  <w:style w:type="paragraph" w:customStyle="1" w:styleId="650">
    <w:name w:val="最新标题4"/>
    <w:basedOn w:val="651"/>
    <w:next w:val="1"/>
    <w:qFormat/>
    <w:uiPriority w:val="0"/>
    <w:pPr>
      <w:tabs>
        <w:tab w:val="left" w:pos="864"/>
        <w:tab w:val="left" w:pos="2100"/>
      </w:tabs>
      <w:spacing w:after="120"/>
      <w:ind w:left="0" w:firstLine="0"/>
    </w:pPr>
  </w:style>
  <w:style w:type="paragraph" w:customStyle="1" w:styleId="651">
    <w:name w:val="样式 标题 4"/>
    <w:basedOn w:val="652"/>
    <w:next w:val="653"/>
    <w:qFormat/>
    <w:uiPriority w:val="0"/>
    <w:pPr>
      <w:tabs>
        <w:tab w:val="left" w:pos="864"/>
        <w:tab w:val="left" w:pos="2100"/>
      </w:tabs>
      <w:spacing w:after="50"/>
      <w:ind w:left="2100" w:hanging="420"/>
    </w:pPr>
  </w:style>
  <w:style w:type="paragraph" w:customStyle="1" w:styleId="652">
    <w:name w:val="样式 标题 4Chapter X.X.X.X. + 段后: 0.5 行1"/>
    <w:basedOn w:val="444"/>
    <w:qFormat/>
    <w:uiPriority w:val="0"/>
    <w:pPr>
      <w:spacing w:after="120"/>
    </w:pPr>
  </w:style>
  <w:style w:type="paragraph" w:customStyle="1" w:styleId="653">
    <w:name w:val="样式 正文"/>
    <w:basedOn w:val="1"/>
    <w:next w:val="1"/>
    <w:qFormat/>
    <w:uiPriority w:val="0"/>
    <w:pPr>
      <w:spacing w:afterLines="50"/>
      <w:jc w:val="left"/>
    </w:pPr>
    <w:rPr>
      <w:rFonts w:ascii="宋体" w:cs="宋体"/>
      <w:snapToGrid w:val="0"/>
      <w:kern w:val="0"/>
      <w:szCs w:val="20"/>
    </w:rPr>
  </w:style>
  <w:style w:type="paragraph" w:customStyle="1" w:styleId="654">
    <w:name w:val="Date1"/>
    <w:basedOn w:val="1"/>
    <w:next w:val="1"/>
    <w:qFormat/>
    <w:uiPriority w:val="0"/>
    <w:pPr>
      <w:adjustRightInd w:val="0"/>
      <w:spacing w:beforeLines="40" w:afterLines="40" w:line="312" w:lineRule="atLeast"/>
    </w:pPr>
    <w:rPr>
      <w:kern w:val="0"/>
      <w:sz w:val="24"/>
      <w:szCs w:val="20"/>
    </w:rPr>
  </w:style>
  <w:style w:type="paragraph" w:customStyle="1" w:styleId="655">
    <w:name w:val="a03"/>
    <w:basedOn w:val="5"/>
    <w:qFormat/>
    <w:uiPriority w:val="0"/>
    <w:pPr>
      <w:adjustRightInd w:val="0"/>
      <w:spacing w:beforeLines="40" w:afterLines="40" w:line="416" w:lineRule="atLeast"/>
      <w:ind w:left="0" w:firstLine="0"/>
    </w:pPr>
    <w:rPr>
      <w:bCs w:val="0"/>
      <w:kern w:val="0"/>
      <w:sz w:val="28"/>
    </w:rPr>
  </w:style>
  <w:style w:type="paragraph" w:customStyle="1" w:styleId="65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657">
    <w:name w:val="Char Char2 Char Char Char Char Char Char Char Char1"/>
    <w:basedOn w:val="1"/>
    <w:qFormat/>
    <w:uiPriority w:val="0"/>
    <w:pPr>
      <w:spacing w:beforeLines="40" w:afterLines="40"/>
    </w:pPr>
    <w:rPr>
      <w:rFonts w:ascii="Tahoma" w:hAnsi="Tahoma"/>
      <w:sz w:val="24"/>
      <w:szCs w:val="20"/>
    </w:rPr>
  </w:style>
  <w:style w:type="paragraph" w:customStyle="1" w:styleId="658">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659">
    <w:name w:val="默认段落字体 Para Char Char"/>
    <w:basedOn w:val="1"/>
    <w:semiHidden/>
    <w:qFormat/>
    <w:uiPriority w:val="0"/>
    <w:rPr>
      <w:szCs w:val="24"/>
    </w:rPr>
  </w:style>
  <w:style w:type="paragraph" w:customStyle="1" w:styleId="660">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661">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662">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663">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664">
    <w:name w:val="Char Char Char Char2"/>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665">
    <w:name w:val="标题 36"/>
    <w:basedOn w:val="1"/>
    <w:qFormat/>
    <w:uiPriority w:val="0"/>
    <w:pPr>
      <w:adjustRightInd w:val="0"/>
      <w:snapToGrid w:val="0"/>
      <w:ind w:left="-2" w:leftChars="-1"/>
    </w:pPr>
    <w:rPr>
      <w:rFonts w:ascii="Arial" w:hAnsi="Arial" w:cs="Arial"/>
      <w:szCs w:val="24"/>
    </w:rPr>
  </w:style>
  <w:style w:type="paragraph" w:customStyle="1" w:styleId="666">
    <w:name w:val="样式　标题4"/>
    <w:basedOn w:val="667"/>
    <w:next w:val="1"/>
    <w:qFormat/>
    <w:uiPriority w:val="0"/>
    <w:pPr>
      <w:tabs>
        <w:tab w:val="left" w:pos="864"/>
      </w:tabs>
    </w:pPr>
  </w:style>
  <w:style w:type="paragraph" w:customStyle="1" w:styleId="667">
    <w:name w:val="样式 标题 4Chapter X.X.X. + 段后: 0.5 行1"/>
    <w:basedOn w:val="6"/>
    <w:next w:val="6"/>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68">
    <w:name w:val="0"/>
    <w:basedOn w:val="1"/>
    <w:qFormat/>
    <w:uiPriority w:val="0"/>
    <w:pPr>
      <w:widowControl/>
    </w:pPr>
    <w:rPr>
      <w:kern w:val="0"/>
      <w:sz w:val="24"/>
      <w:szCs w:val="20"/>
    </w:rPr>
  </w:style>
  <w:style w:type="paragraph" w:customStyle="1" w:styleId="66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71">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672">
    <w:name w:val="U2标题"/>
    <w:basedOn w:val="4"/>
    <w:qFormat/>
    <w:uiPriority w:val="0"/>
    <w:pPr>
      <w:spacing w:beforeLines="40" w:afterLines="40" w:line="415" w:lineRule="auto"/>
      <w:ind w:left="0" w:firstLine="0"/>
    </w:pPr>
    <w:rPr>
      <w:rFonts w:eastAsia="宋体"/>
      <w:color w:val="000000"/>
      <w:sz w:val="24"/>
      <w:szCs w:val="24"/>
    </w:rPr>
  </w:style>
  <w:style w:type="paragraph" w:customStyle="1" w:styleId="673">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674">
    <w:name w:val="样式 目录 2 + 段前: 0.2 行 段后: 0.2 行"/>
    <w:basedOn w:val="74"/>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 w:val="24"/>
      <w:szCs w:val="20"/>
    </w:rPr>
  </w:style>
  <w:style w:type="paragraph" w:customStyle="1" w:styleId="675">
    <w:name w:val="Char Char Char"/>
    <w:basedOn w:val="1"/>
    <w:qFormat/>
    <w:uiPriority w:val="0"/>
    <w:rPr>
      <w:rFonts w:ascii="Tahoma" w:hAnsi="Tahoma"/>
      <w:sz w:val="24"/>
      <w:szCs w:val="20"/>
    </w:rPr>
  </w:style>
  <w:style w:type="paragraph" w:customStyle="1" w:styleId="676">
    <w:name w:val="样式 正文文本缩进 + 仿宋_GB2312 小四 首行缩进:  0 厘米 行距: 1.5 倍行距"/>
    <w:basedOn w:val="35"/>
    <w:qFormat/>
    <w:uiPriority w:val="0"/>
    <w:pPr>
      <w:spacing w:line="360" w:lineRule="auto"/>
      <w:ind w:firstLine="0"/>
    </w:pPr>
    <w:rPr>
      <w:rFonts w:ascii="仿宋_GB2312" w:hAnsi="Times New Roman" w:eastAsia="新宋体"/>
      <w:spacing w:val="0"/>
      <w:sz w:val="24"/>
    </w:rPr>
  </w:style>
  <w:style w:type="paragraph" w:customStyle="1" w:styleId="677">
    <w:name w:val="三级无标题条"/>
    <w:basedOn w:val="1"/>
    <w:qFormat/>
    <w:uiPriority w:val="0"/>
    <w:pPr>
      <w:spacing w:beforeLines="40" w:afterLines="40"/>
    </w:pPr>
    <w:rPr>
      <w:szCs w:val="24"/>
    </w:rPr>
  </w:style>
  <w:style w:type="paragraph" w:customStyle="1" w:styleId="678">
    <w:name w:val="Char Char Char Char Char Char Char Char Char1 Char Char Char Char"/>
    <w:basedOn w:val="1"/>
    <w:qFormat/>
    <w:uiPriority w:val="0"/>
    <w:pPr>
      <w:adjustRightInd w:val="0"/>
      <w:spacing w:line="360" w:lineRule="auto"/>
    </w:pPr>
    <w:rPr>
      <w:kern w:val="0"/>
      <w:sz w:val="24"/>
      <w:szCs w:val="20"/>
    </w:rPr>
  </w:style>
  <w:style w:type="paragraph" w:customStyle="1" w:styleId="679">
    <w:name w:val="List Paragraph1"/>
    <w:basedOn w:val="1"/>
    <w:qFormat/>
    <w:uiPriority w:val="0"/>
    <w:pPr>
      <w:ind w:firstLine="420" w:firstLineChars="200"/>
    </w:pPr>
    <w:rPr>
      <w:szCs w:val="24"/>
    </w:rPr>
  </w:style>
  <w:style w:type="paragraph" w:customStyle="1" w:styleId="680">
    <w:name w:val="123"/>
    <w:basedOn w:val="681"/>
    <w:qFormat/>
    <w:uiPriority w:val="0"/>
    <w:pPr>
      <w:tabs>
        <w:tab w:val="left" w:pos="1296"/>
      </w:tabs>
    </w:pPr>
    <w:rPr>
      <w:rFonts w:ascii="Tahoma" w:hAnsi="Tahoma"/>
      <w:sz w:val="24"/>
    </w:rPr>
  </w:style>
  <w:style w:type="paragraph" w:customStyle="1" w:styleId="681">
    <w:name w:val="样式 标题 7标题 7 Char2标题 7 Char Char1标题 7 Char1 Char Char1标题 7 Ch..."/>
    <w:basedOn w:val="9"/>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682">
    <w:name w:val="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683">
    <w:name w:val="图片"/>
    <w:basedOn w:val="1"/>
    <w:next w:val="22"/>
    <w:qFormat/>
    <w:uiPriority w:val="0"/>
    <w:pPr>
      <w:keepNext/>
      <w:widowControl/>
      <w:spacing w:beforeLines="40" w:afterLines="40"/>
      <w:jc w:val="left"/>
    </w:pPr>
    <w:rPr>
      <w:rFonts w:ascii="Garamond" w:hAnsi="Garamond"/>
      <w:kern w:val="0"/>
      <w:sz w:val="22"/>
      <w:szCs w:val="20"/>
    </w:rPr>
  </w:style>
  <w:style w:type="paragraph" w:customStyle="1" w:styleId="684">
    <w:name w:val="封面单位"/>
    <w:basedOn w:val="1"/>
    <w:qFormat/>
    <w:uiPriority w:val="0"/>
    <w:pPr>
      <w:jc w:val="center"/>
    </w:pPr>
    <w:rPr>
      <w:rFonts w:ascii="楷体_GB2312" w:eastAsia="楷体_GB2312" w:cs="宋体"/>
      <w:b/>
      <w:bCs/>
      <w:sz w:val="32"/>
      <w:szCs w:val="20"/>
    </w:rPr>
  </w:style>
  <w:style w:type="paragraph" w:customStyle="1" w:styleId="685">
    <w:name w:val="样式 加点正文 + 段前: 0.5 行 段后: 0.5 行1"/>
    <w:basedOn w:val="1"/>
    <w:qFormat/>
    <w:uiPriority w:val="0"/>
    <w:pPr>
      <w:tabs>
        <w:tab w:val="left" w:pos="902"/>
      </w:tabs>
      <w:spacing w:beforeLines="50" w:afterLines="50" w:line="300" w:lineRule="auto"/>
      <w:ind w:left="902" w:hanging="420"/>
    </w:pPr>
    <w:rPr>
      <w:sz w:val="24"/>
      <w:szCs w:val="20"/>
    </w:rPr>
  </w:style>
  <w:style w:type="paragraph" w:customStyle="1" w:styleId="686">
    <w:name w:val="正文段"/>
    <w:basedOn w:val="1"/>
    <w:qFormat/>
    <w:uiPriority w:val="0"/>
    <w:pPr>
      <w:widowControl/>
      <w:snapToGrid w:val="0"/>
      <w:spacing w:afterLines="50"/>
      <w:ind w:firstLine="200" w:firstLineChars="200"/>
    </w:pPr>
    <w:rPr>
      <w:kern w:val="0"/>
      <w:sz w:val="24"/>
      <w:szCs w:val="20"/>
    </w:rPr>
  </w:style>
  <w:style w:type="paragraph" w:customStyle="1" w:styleId="687">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88">
    <w:name w:val="样式 样式 样式 标题 3Chapter X.X.X. + 段后: 0.5 行 + 段后: 0.5 行 + 段后: 0.5 行"/>
    <w:basedOn w:val="638"/>
    <w:qFormat/>
    <w:uiPriority w:val="0"/>
    <w:pPr>
      <w:spacing w:after="120"/>
    </w:pPr>
  </w:style>
  <w:style w:type="paragraph" w:customStyle="1" w:styleId="689">
    <w:name w:val="发布部门"/>
    <w:next w:val="35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9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91">
    <w:name w:val="公文标题 2"/>
    <w:basedOn w:val="692"/>
    <w:next w:val="388"/>
    <w:qFormat/>
    <w:uiPriority w:val="0"/>
    <w:pPr>
      <w:ind w:firstLine="561"/>
      <w:outlineLvl w:val="1"/>
    </w:pPr>
  </w:style>
  <w:style w:type="paragraph" w:customStyle="1" w:styleId="692">
    <w:name w:val="公文标题 1"/>
    <w:basedOn w:val="388"/>
    <w:next w:val="388"/>
    <w:qFormat/>
    <w:uiPriority w:val="0"/>
    <w:pPr>
      <w:ind w:firstLine="0" w:firstLineChars="0"/>
      <w:outlineLvl w:val="0"/>
    </w:pPr>
  </w:style>
  <w:style w:type="paragraph" w:customStyle="1" w:styleId="69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94">
    <w:name w:val="默认段落字体 Para Char Char Char1 Char"/>
    <w:basedOn w:val="1"/>
    <w:qFormat/>
    <w:uiPriority w:val="0"/>
    <w:pPr>
      <w:spacing w:line="240" w:lineRule="atLeast"/>
      <w:ind w:left="420" w:firstLine="420"/>
    </w:pPr>
    <w:rPr>
      <w:sz w:val="24"/>
      <w:szCs w:val="24"/>
    </w:rPr>
  </w:style>
  <w:style w:type="paragraph" w:customStyle="1" w:styleId="695">
    <w:name w:val="Char Char Char Char Char Char Char Char Char Char Char Char Char Char Char Char"/>
    <w:basedOn w:val="1"/>
    <w:qFormat/>
    <w:uiPriority w:val="0"/>
    <w:pPr>
      <w:tabs>
        <w:tab w:val="left" w:pos="360"/>
      </w:tabs>
    </w:pPr>
    <w:rPr>
      <w:sz w:val="24"/>
      <w:szCs w:val="24"/>
    </w:rPr>
  </w:style>
  <w:style w:type="paragraph" w:customStyle="1" w:styleId="696">
    <w:name w:val="需求正文"/>
    <w:basedOn w:val="1"/>
    <w:qFormat/>
    <w:uiPriority w:val="0"/>
    <w:pPr>
      <w:spacing w:line="300" w:lineRule="auto"/>
      <w:ind w:firstLine="420" w:firstLineChars="200"/>
    </w:pPr>
    <w:rPr>
      <w:szCs w:val="20"/>
    </w:rPr>
  </w:style>
  <w:style w:type="paragraph" w:styleId="697">
    <w:name w:val="List Paragraph"/>
    <w:basedOn w:val="1"/>
    <w:qFormat/>
    <w:uiPriority w:val="0"/>
    <w:pPr>
      <w:ind w:firstLine="420" w:firstLineChars="200"/>
    </w:pPr>
  </w:style>
  <w:style w:type="paragraph" w:customStyle="1" w:styleId="698">
    <w:name w:val="表标题"/>
    <w:basedOn w:val="1"/>
    <w:qFormat/>
    <w:uiPriority w:val="0"/>
    <w:pPr>
      <w:spacing w:beforeLines="40" w:afterLines="40" w:line="300" w:lineRule="exact"/>
      <w:jc w:val="center"/>
    </w:pPr>
    <w:rPr>
      <w:rFonts w:ascii="黑体" w:eastAsia="黑体"/>
      <w:sz w:val="28"/>
      <w:szCs w:val="20"/>
    </w:rPr>
  </w:style>
  <w:style w:type="paragraph" w:customStyle="1" w:styleId="699">
    <w:name w:val="S4-B-L15"/>
    <w:basedOn w:val="1"/>
    <w:qFormat/>
    <w:uiPriority w:val="0"/>
    <w:pPr>
      <w:spacing w:line="360" w:lineRule="auto"/>
    </w:pPr>
    <w:rPr>
      <w:b/>
      <w:bCs/>
      <w:sz w:val="24"/>
      <w:szCs w:val="24"/>
    </w:rPr>
  </w:style>
  <w:style w:type="paragraph" w:customStyle="1" w:styleId="700">
    <w:name w:val="Bullet1"/>
    <w:basedOn w:val="1"/>
    <w:qFormat/>
    <w:uiPriority w:val="0"/>
    <w:pPr>
      <w:spacing w:afterLines="50"/>
      <w:ind w:left="720" w:hanging="432"/>
      <w:jc w:val="left"/>
    </w:pPr>
    <w:rPr>
      <w:rFonts w:ascii="宋体"/>
      <w:snapToGrid w:val="0"/>
      <w:kern w:val="0"/>
      <w:szCs w:val="20"/>
    </w:rPr>
  </w:style>
  <w:style w:type="paragraph" w:customStyle="1" w:styleId="701">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02">
    <w:name w:val="表格内容1"/>
    <w:basedOn w:val="1"/>
    <w:qFormat/>
    <w:uiPriority w:val="0"/>
    <w:pPr>
      <w:spacing w:beforeLines="40" w:afterLines="40"/>
    </w:pPr>
    <w:rPr>
      <w:sz w:val="24"/>
      <w:szCs w:val="20"/>
    </w:rPr>
  </w:style>
  <w:style w:type="paragraph" w:customStyle="1" w:styleId="703">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04">
    <w:name w:val="Char Char Char Char Char"/>
    <w:basedOn w:val="1"/>
    <w:qFormat/>
    <w:uiPriority w:val="0"/>
    <w:pPr>
      <w:ind w:firstLine="360" w:firstLineChars="150"/>
    </w:pPr>
    <w:rPr>
      <w:rFonts w:ascii="Tahoma" w:hAnsi="Tahoma"/>
      <w:sz w:val="24"/>
      <w:szCs w:val="20"/>
    </w:rPr>
  </w:style>
  <w:style w:type="paragraph" w:customStyle="1" w:styleId="705">
    <w:name w:val="Char Char1 Char1"/>
    <w:basedOn w:val="1"/>
    <w:qFormat/>
    <w:uiPriority w:val="0"/>
    <w:rPr>
      <w:rFonts w:ascii="仿宋_GB2312" w:eastAsia="仿宋_GB2312"/>
      <w:b/>
      <w:sz w:val="32"/>
      <w:szCs w:val="32"/>
    </w:rPr>
  </w:style>
  <w:style w:type="paragraph" w:customStyle="1" w:styleId="706">
    <w:name w:val="作者"/>
    <w:basedOn w:val="1"/>
    <w:qFormat/>
    <w:uiPriority w:val="0"/>
    <w:pPr>
      <w:spacing w:beforeLines="40" w:afterLines="40"/>
      <w:jc w:val="center"/>
    </w:pPr>
    <w:rPr>
      <w:rFonts w:cs="Angsana New"/>
      <w:szCs w:val="24"/>
    </w:rPr>
  </w:style>
  <w:style w:type="paragraph" w:customStyle="1" w:styleId="707">
    <w:name w:val="文章正文"/>
    <w:basedOn w:val="1"/>
    <w:qFormat/>
    <w:uiPriority w:val="0"/>
    <w:pPr>
      <w:spacing w:beforeLines="40" w:afterLines="40" w:line="360" w:lineRule="auto"/>
      <w:ind w:firstLine="420"/>
    </w:pPr>
    <w:rPr>
      <w:sz w:val="24"/>
      <w:szCs w:val="24"/>
    </w:rPr>
  </w:style>
  <w:style w:type="paragraph" w:customStyle="1" w:styleId="708">
    <w:name w:val="样式 标题 2h2Level 2 Topic HeadingHD2Heading 2 HiddenHeading 2 ...1"/>
    <w:basedOn w:val="8"/>
    <w:next w:val="709"/>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709">
    <w:name w:val="样式 标题 6标题 6 Char Char Char标题 6 Char1标题 6 Char Char1h6Third..."/>
    <w:basedOn w:val="8"/>
    <w:qFormat/>
    <w:uiPriority w:val="0"/>
    <w:pPr>
      <w:tabs>
        <w:tab w:val="left" w:pos="432"/>
      </w:tabs>
      <w:spacing w:beforeLines="40" w:afterLines="40" w:line="319" w:lineRule="auto"/>
      <w:ind w:left="432" w:hanging="432"/>
    </w:pPr>
    <w:rPr>
      <w:rFonts w:cs="宋体"/>
      <w:sz w:val="28"/>
    </w:rPr>
  </w:style>
  <w:style w:type="paragraph" w:customStyle="1" w:styleId="710">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71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12">
    <w:name w:val="样式 标题 3(A-3)sect1.2.3h3H3level_3PIM 3Level 3 HeadHeading..."/>
    <w:basedOn w:val="5"/>
    <w:qFormat/>
    <w:uiPriority w:val="0"/>
    <w:pPr>
      <w:ind w:left="0" w:firstLine="0"/>
    </w:pPr>
    <w:rPr>
      <w:rFonts w:ascii="Arial" w:hAnsi="Arial"/>
      <w:sz w:val="30"/>
    </w:rPr>
  </w:style>
  <w:style w:type="paragraph" w:customStyle="1" w:styleId="71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4">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15">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716">
    <w:name w:val="样式 标题 3标题 3 Char第二层条h33Bold Headbh章标题1小标题level_3PIM 3..."/>
    <w:basedOn w:val="5"/>
    <w:qFormat/>
    <w:uiPriority w:val="0"/>
    <w:pPr>
      <w:adjustRightInd w:val="0"/>
      <w:snapToGrid w:val="0"/>
      <w:spacing w:before="0" w:after="0" w:line="360" w:lineRule="auto"/>
      <w:ind w:left="0" w:firstLine="0"/>
    </w:pPr>
    <w:rPr>
      <w:rFonts w:ascii="黑体" w:hAnsi="宋体" w:eastAsia="黑体" w:cs="宋体"/>
      <w:b w:val="0"/>
      <w:bCs w:val="0"/>
      <w:color w:val="000000"/>
      <w:kern w:val="0"/>
      <w:sz w:val="28"/>
      <w:szCs w:val="20"/>
    </w:rPr>
  </w:style>
  <w:style w:type="paragraph" w:customStyle="1" w:styleId="717">
    <w:name w:val="样式 样式 我的正文首行缩进 + 首行缩进:  2 字符 + 首行缩进:  2 字符 Char Char Char Char Char Char Char Char Char Char Char Char"/>
    <w:basedOn w:val="1"/>
    <w:qFormat/>
    <w:uiPriority w:val="0"/>
    <w:pPr>
      <w:widowControl/>
      <w:spacing w:beforeLines="40" w:afterLines="40"/>
      <w:ind w:firstLine="200" w:firstLineChars="200"/>
      <w:jc w:val="left"/>
    </w:pPr>
    <w:rPr>
      <w:rFonts w:eastAsia="华文细黑"/>
      <w:kern w:val="0"/>
      <w:sz w:val="24"/>
      <w:szCs w:val="24"/>
    </w:rPr>
  </w:style>
  <w:style w:type="paragraph" w:customStyle="1" w:styleId="718">
    <w:name w:val="Char Char Char3"/>
    <w:basedOn w:val="1"/>
    <w:qFormat/>
    <w:uiPriority w:val="0"/>
    <w:pPr>
      <w:spacing w:beforeLines="40" w:afterLines="40"/>
    </w:pPr>
    <w:rPr>
      <w:rFonts w:ascii="Tahoma" w:hAnsi="Tahoma"/>
      <w:sz w:val="24"/>
      <w:szCs w:val="20"/>
    </w:rPr>
  </w:style>
  <w:style w:type="paragraph" w:customStyle="1" w:styleId="719">
    <w:name w:val="标题 310"/>
    <w:basedOn w:val="1"/>
    <w:qFormat/>
    <w:uiPriority w:val="0"/>
    <w:pPr>
      <w:adjustRightInd w:val="0"/>
      <w:snapToGrid w:val="0"/>
      <w:ind w:left="-2" w:leftChars="-1"/>
    </w:pPr>
    <w:rPr>
      <w:rFonts w:ascii="Arial" w:hAnsi="Arial" w:cs="Arial"/>
      <w:szCs w:val="24"/>
    </w:rPr>
  </w:style>
  <w:style w:type="paragraph" w:customStyle="1" w:styleId="720">
    <w:name w:val="我的标题5"/>
    <w:next w:val="367"/>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72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22">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7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24">
    <w:name w:val="图表脚注"/>
    <w:next w:val="3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25">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726">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727">
    <w:name w:val="样式 表格正文 +"/>
    <w:basedOn w:val="1"/>
    <w:qFormat/>
    <w:uiPriority w:val="0"/>
    <w:pPr>
      <w:spacing w:beforeLines="40" w:afterLines="40" w:line="300" w:lineRule="auto"/>
    </w:pPr>
    <w:rPr>
      <w:rFonts w:ascii="宋体" w:hAnsi="宋体" w:cs="宋体"/>
      <w:sz w:val="24"/>
      <w:szCs w:val="20"/>
    </w:rPr>
  </w:style>
  <w:style w:type="paragraph" w:customStyle="1" w:styleId="728">
    <w:name w:val="linyang-正文"/>
    <w:basedOn w:val="1"/>
    <w:qFormat/>
    <w:uiPriority w:val="0"/>
    <w:pPr>
      <w:spacing w:before="120" w:after="120" w:line="400" w:lineRule="exact"/>
      <w:ind w:firstLine="200" w:firstLineChars="200"/>
    </w:pPr>
    <w:rPr>
      <w:sz w:val="24"/>
      <w:szCs w:val="24"/>
    </w:rPr>
  </w:style>
  <w:style w:type="paragraph" w:customStyle="1" w:styleId="729">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730">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731">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732">
    <w:name w:val="MM Topic 8"/>
    <w:basedOn w:val="10"/>
    <w:qFormat/>
    <w:uiPriority w:val="0"/>
    <w:pPr>
      <w:adjustRightInd/>
      <w:spacing w:beforeLines="40" w:afterLines="40" w:line="319" w:lineRule="auto"/>
      <w:ind w:left="0" w:firstLine="0"/>
      <w:textAlignment w:val="auto"/>
    </w:pPr>
    <w:rPr>
      <w:kern w:val="2"/>
      <w:szCs w:val="24"/>
    </w:rPr>
  </w:style>
  <w:style w:type="paragraph" w:customStyle="1" w:styleId="733">
    <w:name w:val="段落"/>
    <w:basedOn w:val="1"/>
    <w:qFormat/>
    <w:uiPriority w:val="0"/>
    <w:pPr>
      <w:spacing w:beforeLines="40" w:afterLines="40" w:line="480" w:lineRule="auto"/>
      <w:ind w:firstLine="540" w:firstLineChars="225"/>
    </w:pPr>
    <w:rPr>
      <w:rFonts w:ascii="宋体" w:hAnsi="宋体"/>
      <w:sz w:val="24"/>
      <w:szCs w:val="24"/>
    </w:rPr>
  </w:style>
  <w:style w:type="paragraph" w:customStyle="1" w:styleId="734">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735">
    <w:name w:val="标题二"/>
    <w:basedOn w:val="4"/>
    <w:next w:val="34"/>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736">
    <w:name w:val="模板页脚"/>
    <w:basedOn w:val="55"/>
    <w:qFormat/>
    <w:uiPriority w:val="0"/>
    <w:pPr>
      <w:spacing w:beforeLines="40" w:afterLines="40"/>
    </w:pPr>
    <w:rPr>
      <w:rFonts w:ascii="宋体" w:hAnsi="宋体"/>
      <w:bCs/>
    </w:rPr>
  </w:style>
  <w:style w:type="paragraph" w:customStyle="1" w:styleId="737">
    <w:name w:val="附录章标题"/>
    <w:next w:val="358"/>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738">
    <w:name w:val="附录二级条标题"/>
    <w:basedOn w:val="1"/>
    <w:qFormat/>
    <w:uiPriority w:val="0"/>
    <w:pPr>
      <w:spacing w:line="312" w:lineRule="auto"/>
    </w:pPr>
    <w:rPr>
      <w:szCs w:val="24"/>
    </w:rPr>
  </w:style>
  <w:style w:type="paragraph" w:customStyle="1" w:styleId="739">
    <w:name w:val="样式 正文缩进 + (中文) 仿宋_GB2312 小四 Char"/>
    <w:basedOn w:val="21"/>
    <w:qFormat/>
    <w:uiPriority w:val="0"/>
    <w:pPr>
      <w:spacing w:beforeLines="40" w:afterLines="40" w:line="360" w:lineRule="auto"/>
      <w:ind w:firstLine="480" w:firstLineChars="200"/>
    </w:pPr>
    <w:rPr>
      <w:rFonts w:ascii="宋体" w:hAnsi="宋体"/>
      <w:sz w:val="24"/>
      <w:szCs w:val="24"/>
    </w:rPr>
  </w:style>
  <w:style w:type="paragraph" w:customStyle="1" w:styleId="740">
    <w:name w:val="样式 (西文) Arial (中文) 仿宋_GB2312 四号 加粗 段前: 0.4 行 段后: 0.4 行 行距:..."/>
    <w:basedOn w:val="1"/>
    <w:qFormat/>
    <w:uiPriority w:val="0"/>
    <w:pPr>
      <w:spacing w:beforeLines="40" w:line="360" w:lineRule="auto"/>
      <w:ind w:firstLine="562" w:firstLineChars="200"/>
    </w:pPr>
    <w:rPr>
      <w:rFonts w:ascii="Arial" w:hAnsi="Arial" w:cs="宋体"/>
      <w:b/>
      <w:bCs/>
      <w:sz w:val="24"/>
      <w:szCs w:val="24"/>
    </w:rPr>
  </w:style>
  <w:style w:type="paragraph" w:customStyle="1" w:styleId="741">
    <w:name w:val="样式 标题 3H3标题 3 CharH3 Charl3CTh3Level 3 Topic HeadingHead..."/>
    <w:basedOn w:val="9"/>
    <w:qFormat/>
    <w:uiPriority w:val="0"/>
    <w:pPr>
      <w:adjustRightInd/>
      <w:spacing w:beforeLines="40" w:afterLines="40" w:line="319" w:lineRule="auto"/>
      <w:ind w:left="0" w:firstLine="0"/>
      <w:textAlignment w:val="auto"/>
    </w:pPr>
    <w:rPr>
      <w:rFonts w:hAnsi="宋体" w:eastAsia="宋体"/>
      <w:kern w:val="2"/>
    </w:rPr>
  </w:style>
  <w:style w:type="paragraph" w:customStyle="1" w:styleId="742">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74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4">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 w:val="24"/>
      <w:szCs w:val="21"/>
    </w:rPr>
  </w:style>
  <w:style w:type="paragraph" w:customStyle="1" w:styleId="7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6">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747">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 w:val="24"/>
      <w:szCs w:val="20"/>
    </w:rPr>
  </w:style>
  <w:style w:type="paragraph" w:customStyle="1" w:styleId="748">
    <w:name w:val="v1"/>
    <w:basedOn w:val="1"/>
    <w:qFormat/>
    <w:uiPriority w:val="0"/>
    <w:pPr>
      <w:widowControl/>
      <w:spacing w:beforeLines="40" w:afterLines="40" w:line="280" w:lineRule="atLeast"/>
      <w:jc w:val="left"/>
    </w:pPr>
    <w:rPr>
      <w:color w:val="000000"/>
      <w:kern w:val="0"/>
      <w:sz w:val="18"/>
      <w:szCs w:val="18"/>
    </w:rPr>
  </w:style>
  <w:style w:type="paragraph" w:customStyle="1" w:styleId="749">
    <w:name w:val="图表"/>
    <w:basedOn w:val="22"/>
    <w:next w:val="34"/>
    <w:qFormat/>
    <w:uiPriority w:val="0"/>
    <w:pPr>
      <w:spacing w:beforeLines="40" w:afterLines="40"/>
      <w:ind w:firstLine="420"/>
      <w:jc w:val="center"/>
    </w:pPr>
    <w:rPr>
      <w:sz w:val="21"/>
      <w:szCs w:val="24"/>
    </w:rPr>
  </w:style>
  <w:style w:type="paragraph" w:customStyle="1" w:styleId="750">
    <w:name w:val="版本控制标题"/>
    <w:basedOn w:val="1"/>
    <w:qFormat/>
    <w:uiPriority w:val="0"/>
    <w:pPr>
      <w:spacing w:before="156" w:after="156"/>
    </w:pPr>
    <w:rPr>
      <w:rFonts w:cs="宋体"/>
      <w:b/>
      <w:bCs/>
      <w:sz w:val="24"/>
      <w:szCs w:val="20"/>
    </w:rPr>
  </w:style>
  <w:style w:type="paragraph" w:customStyle="1" w:styleId="75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52">
    <w:name w:val="表格头"/>
    <w:basedOn w:val="1"/>
    <w:qFormat/>
    <w:uiPriority w:val="0"/>
    <w:pPr>
      <w:jc w:val="center"/>
    </w:pPr>
    <w:rPr>
      <w:rFonts w:cs="宋体"/>
      <w:b/>
      <w:bCs/>
      <w:sz w:val="24"/>
      <w:szCs w:val="20"/>
    </w:rPr>
  </w:style>
  <w:style w:type="paragraph" w:customStyle="1" w:styleId="753">
    <w:name w:val="Char Char3 Char Char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754">
    <w:name w:val="公文标题 4"/>
    <w:basedOn w:val="755"/>
    <w:next w:val="388"/>
    <w:qFormat/>
    <w:uiPriority w:val="0"/>
    <w:pPr>
      <w:outlineLvl w:val="9"/>
    </w:pPr>
  </w:style>
  <w:style w:type="paragraph" w:customStyle="1" w:styleId="755">
    <w:name w:val="公文标题 3"/>
    <w:basedOn w:val="691"/>
    <w:next w:val="388"/>
    <w:qFormat/>
    <w:uiPriority w:val="0"/>
    <w:pPr>
      <w:outlineLvl w:val="2"/>
    </w:pPr>
  </w:style>
  <w:style w:type="paragraph" w:customStyle="1" w:styleId="756">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57">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szCs w:val="20"/>
      <w:lang w:eastAsia="zh-TW"/>
    </w:rPr>
  </w:style>
  <w:style w:type="paragraph" w:customStyle="1" w:styleId="758">
    <w:name w:val="样式1-2"/>
    <w:basedOn w:val="759"/>
    <w:qFormat/>
    <w:uiPriority w:val="0"/>
  </w:style>
  <w:style w:type="paragraph" w:customStyle="1" w:styleId="759">
    <w:name w:val="表格1-1"/>
    <w:basedOn w:val="1"/>
    <w:qFormat/>
    <w:uiPriority w:val="0"/>
    <w:pPr>
      <w:spacing w:beforeLines="40" w:afterLines="40"/>
    </w:pPr>
    <w:rPr>
      <w:szCs w:val="20"/>
    </w:rPr>
  </w:style>
  <w:style w:type="paragraph" w:customStyle="1" w:styleId="760">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761">
    <w:name w:val="默认段落字体 Para Char Char Char Char Char Char Char"/>
    <w:basedOn w:val="1"/>
    <w:qFormat/>
    <w:uiPriority w:val="0"/>
    <w:rPr>
      <w:rFonts w:ascii="Tahoma" w:hAnsi="Tahoma"/>
      <w:sz w:val="24"/>
      <w:szCs w:val="20"/>
    </w:rPr>
  </w:style>
  <w:style w:type="paragraph" w:customStyle="1" w:styleId="762">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764">
    <w:name w:val="xl1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5">
    <w:name w:val="样式2"/>
    <w:basedOn w:val="4"/>
    <w:qFormat/>
    <w:uiPriority w:val="0"/>
    <w:pPr>
      <w:spacing w:before="0" w:after="0" w:line="415" w:lineRule="auto"/>
    </w:pPr>
    <w:rPr>
      <w:rFonts w:ascii="宋体" w:hAnsi="宋体" w:eastAsia="仿宋_GB2312"/>
      <w:bCs w:val="0"/>
      <w:szCs w:val="20"/>
    </w:rPr>
  </w:style>
  <w:style w:type="paragraph" w:customStyle="1" w:styleId="766">
    <w:name w:val="正文（标题三）"/>
    <w:basedOn w:val="1"/>
    <w:qFormat/>
    <w:uiPriority w:val="0"/>
    <w:pPr>
      <w:spacing w:line="360" w:lineRule="auto"/>
      <w:ind w:firstLine="200" w:firstLineChars="200"/>
    </w:pPr>
    <w:rPr>
      <w:sz w:val="24"/>
      <w:szCs w:val="24"/>
    </w:rPr>
  </w:style>
  <w:style w:type="paragraph" w:customStyle="1" w:styleId="767">
    <w:name w:val="样式 样式 小四 行距: 1.5 倍行距 + 首行缩进:  2 字符"/>
    <w:basedOn w:val="1"/>
    <w:qFormat/>
    <w:uiPriority w:val="0"/>
    <w:pPr>
      <w:spacing w:line="360" w:lineRule="auto"/>
      <w:ind w:firstLine="480" w:firstLineChars="200"/>
    </w:pPr>
    <w:rPr>
      <w:rFonts w:ascii="Arial" w:hAnsi="Arial" w:cs="宋体"/>
      <w:sz w:val="24"/>
      <w:szCs w:val="24"/>
    </w:rPr>
  </w:style>
  <w:style w:type="paragraph" w:customStyle="1" w:styleId="768">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69">
    <w:name w:val="WW-纯文本"/>
    <w:basedOn w:val="1"/>
    <w:qFormat/>
    <w:uiPriority w:val="0"/>
    <w:pPr>
      <w:suppressAutoHyphens/>
      <w:spacing w:beforeLines="40" w:afterLines="40"/>
    </w:pPr>
    <w:rPr>
      <w:rFonts w:ascii="宋体" w:hAnsi="宋体"/>
      <w:szCs w:val="20"/>
    </w:rPr>
  </w:style>
  <w:style w:type="paragraph" w:customStyle="1" w:styleId="770">
    <w:name w:val="其他发布部门"/>
    <w:basedOn w:val="689"/>
    <w:qFormat/>
    <w:uiPriority w:val="0"/>
    <w:pPr>
      <w:spacing w:line="0" w:lineRule="atLeast"/>
    </w:pPr>
    <w:rPr>
      <w:rFonts w:ascii="黑体" w:eastAsia="黑体"/>
      <w:b w:val="0"/>
    </w:rPr>
  </w:style>
  <w:style w:type="paragraph" w:customStyle="1" w:styleId="771">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772">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773">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7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5">
    <w:name w:val="正文11"/>
    <w:basedOn w:val="1"/>
    <w:qFormat/>
    <w:uiPriority w:val="0"/>
    <w:pPr>
      <w:spacing w:before="156" w:after="156" w:line="0" w:lineRule="atLeast"/>
      <w:ind w:firstLine="480" w:firstLineChars="200"/>
      <w:jc w:val="left"/>
    </w:pPr>
    <w:rPr>
      <w:rFonts w:ascii="宋体" w:hAnsi="宋体" w:eastAsia="仿宋_GB2312" w:cs="Arial"/>
      <w:sz w:val="24"/>
      <w:szCs w:val="20"/>
    </w:rPr>
  </w:style>
  <w:style w:type="paragraph" w:customStyle="1" w:styleId="776">
    <w:name w:val="表格(五号)"/>
    <w:basedOn w:val="1"/>
    <w:qFormat/>
    <w:uiPriority w:val="0"/>
    <w:pPr>
      <w:adjustRightInd w:val="0"/>
      <w:snapToGrid w:val="0"/>
      <w:spacing w:beforeLines="40" w:afterLines="40"/>
      <w:ind w:left="11"/>
      <w:jc w:val="center"/>
    </w:pPr>
    <w:rPr>
      <w:kern w:val="0"/>
      <w:szCs w:val="20"/>
    </w:rPr>
  </w:style>
  <w:style w:type="paragraph" w:customStyle="1" w:styleId="7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778">
    <w:name w:val="封面标准号2"/>
    <w:basedOn w:val="543"/>
    <w:qFormat/>
    <w:uiPriority w:val="0"/>
    <w:pPr>
      <w:framePr w:w="9138" w:h="1244" w:hRule="exact" w:wrap="around" w:vAnchor="page" w:hAnchor="margin" w:y="2908"/>
      <w:adjustRightInd w:val="0"/>
      <w:spacing w:before="357" w:line="280" w:lineRule="exact"/>
    </w:pPr>
  </w:style>
  <w:style w:type="paragraph" w:customStyle="1" w:styleId="779">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780">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7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783">
    <w:name w:val="P1"/>
    <w:basedOn w:val="1"/>
    <w:qFormat/>
    <w:uiPriority w:val="0"/>
    <w:pPr>
      <w:widowControl/>
      <w:spacing w:before="240" w:line="240" w:lineRule="atLeast"/>
      <w:jc w:val="left"/>
    </w:pPr>
    <w:rPr>
      <w:b/>
      <w:kern w:val="0"/>
      <w:szCs w:val="21"/>
      <w:lang w:val="en-AU" w:eastAsia="en-US"/>
    </w:rPr>
  </w:style>
  <w:style w:type="paragraph" w:customStyle="1" w:styleId="784">
    <w:name w:val="标题3"/>
    <w:basedOn w:val="5"/>
    <w:qFormat/>
    <w:uiPriority w:val="0"/>
    <w:pPr>
      <w:ind w:left="0" w:firstLine="0"/>
    </w:pPr>
    <w:rPr>
      <w:rFonts w:ascii="宋体" w:hAnsi="宋体"/>
      <w:sz w:val="28"/>
      <w:szCs w:val="28"/>
    </w:rPr>
  </w:style>
  <w:style w:type="paragraph" w:customStyle="1" w:styleId="7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786">
    <w:name w:val="样式 题注 + 宋体 居中"/>
    <w:basedOn w:val="22"/>
    <w:qFormat/>
    <w:uiPriority w:val="0"/>
    <w:pPr>
      <w:spacing w:beforeLines="40" w:afterLines="40" w:line="360" w:lineRule="auto"/>
      <w:jc w:val="center"/>
    </w:pPr>
    <w:rPr>
      <w:rFonts w:ascii="宋体" w:hAnsi="宋体" w:eastAsia="宋体"/>
      <w:sz w:val="24"/>
    </w:rPr>
  </w:style>
  <w:style w:type="paragraph" w:customStyle="1" w:styleId="787">
    <w:name w:val="标题 34"/>
    <w:basedOn w:val="1"/>
    <w:qFormat/>
    <w:uiPriority w:val="0"/>
    <w:pPr>
      <w:adjustRightInd w:val="0"/>
      <w:snapToGrid w:val="0"/>
      <w:ind w:left="-2" w:leftChars="-1"/>
    </w:pPr>
    <w:rPr>
      <w:rFonts w:ascii="Arial" w:hAnsi="Arial" w:cs="Arial"/>
      <w:szCs w:val="24"/>
    </w:rPr>
  </w:style>
  <w:style w:type="paragraph" w:customStyle="1" w:styleId="788">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7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7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2">
    <w:name w:val="Char Char Char Char Char Char Char Char Char Char"/>
    <w:basedOn w:val="1"/>
    <w:qFormat/>
    <w:uiPriority w:val="0"/>
    <w:pPr>
      <w:snapToGrid w:val="0"/>
      <w:spacing w:line="360" w:lineRule="auto"/>
      <w:ind w:firstLine="640" w:firstLineChars="200"/>
      <w:jc w:val="center"/>
    </w:pPr>
    <w:rPr>
      <w:rFonts w:ascii="黑体" w:eastAsia="黑体"/>
      <w:b/>
      <w:sz w:val="44"/>
      <w:szCs w:val="44"/>
    </w:rPr>
  </w:style>
  <w:style w:type="paragraph" w:customStyle="1" w:styleId="793">
    <w:name w:val="样式 样式 正文文本缩进 + 仿宋_GB2312 小四 首行缩进:  0 厘米 行距: 1.5 倍行距 + (中文) 仿宋_GB... Char Char"/>
    <w:basedOn w:val="676"/>
    <w:qFormat/>
    <w:uiPriority w:val="0"/>
    <w:pPr>
      <w:ind w:firstLine="480" w:firstLineChars="200"/>
    </w:pPr>
  </w:style>
  <w:style w:type="paragraph" w:customStyle="1" w:styleId="794">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795">
    <w:name w:val="*Heading 2"/>
    <w:next w:val="1"/>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79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7">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798">
    <w:name w:val="font0"/>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799">
    <w:name w:val="MM Topic 9"/>
    <w:basedOn w:val="11"/>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800">
    <w:name w:val="五级条标题"/>
    <w:basedOn w:val="801"/>
    <w:next w:val="358"/>
    <w:qFormat/>
    <w:uiPriority w:val="0"/>
    <w:pPr>
      <w:outlineLvl w:val="6"/>
    </w:pPr>
  </w:style>
  <w:style w:type="paragraph" w:customStyle="1" w:styleId="801">
    <w:name w:val="四级条标题"/>
    <w:basedOn w:val="802"/>
    <w:next w:val="358"/>
    <w:qFormat/>
    <w:uiPriority w:val="0"/>
    <w:pPr>
      <w:outlineLvl w:val="5"/>
    </w:pPr>
    <w:rPr>
      <w:rFonts w:ascii="Times New Roman"/>
    </w:rPr>
  </w:style>
  <w:style w:type="paragraph" w:customStyle="1" w:styleId="802">
    <w:name w:val="三级条标题"/>
    <w:basedOn w:val="356"/>
    <w:next w:val="358"/>
    <w:qFormat/>
    <w:uiPriority w:val="0"/>
    <w:pPr>
      <w:ind w:left="0" w:firstLine="0"/>
      <w:outlineLvl w:val="4"/>
    </w:pPr>
  </w:style>
  <w:style w:type="paragraph" w:customStyle="1" w:styleId="803">
    <w:name w:val="段落文字"/>
    <w:basedOn w:val="86"/>
    <w:qFormat/>
    <w:uiPriority w:val="0"/>
    <w:pPr>
      <w:spacing w:after="60"/>
      <w:ind w:left="420" w:firstLine="200" w:firstLineChars="200"/>
    </w:pPr>
    <w:rPr>
      <w:rFonts w:ascii="Times New Roman" w:hAnsi="Times New Roman"/>
      <w:szCs w:val="24"/>
    </w:rPr>
  </w:style>
  <w:style w:type="paragraph" w:customStyle="1" w:styleId="804">
    <w:name w:val="样式 标题 4h4First SubheadingH4sect 1.2.3.4Ref Heading 1rh1se...1"/>
    <w:basedOn w:val="6"/>
    <w:qFormat/>
    <w:uiPriority w:val="0"/>
    <w:pPr>
      <w:tabs>
        <w:tab w:val="left" w:pos="425"/>
        <w:tab w:val="left" w:pos="2184"/>
        <w:tab w:val="clear" w:pos="864"/>
      </w:tabs>
      <w:spacing w:beforeLines="40" w:afterLines="40" w:line="360" w:lineRule="auto"/>
      <w:ind w:left="425" w:hanging="425"/>
    </w:pPr>
    <w:rPr>
      <w:rFonts w:ascii="Times New Roman" w:hAnsi="Times New Roman" w:eastAsia="宋体" w:cs="宋体"/>
      <w:sz w:val="32"/>
      <w:szCs w:val="20"/>
    </w:rPr>
  </w:style>
  <w:style w:type="paragraph" w:customStyle="1" w:styleId="805">
    <w:name w:val="表项"/>
    <w:next w:val="806"/>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806">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807">
    <w:name w:val="P2"/>
    <w:basedOn w:val="1"/>
    <w:qFormat/>
    <w:uiPriority w:val="0"/>
    <w:pPr>
      <w:widowControl/>
      <w:spacing w:before="240" w:line="240" w:lineRule="atLeast"/>
      <w:ind w:left="578"/>
      <w:jc w:val="left"/>
    </w:pPr>
    <w:rPr>
      <w:b/>
      <w:kern w:val="0"/>
      <w:szCs w:val="21"/>
      <w:lang w:val="en-AU" w:eastAsia="en-US"/>
    </w:rPr>
  </w:style>
  <w:style w:type="paragraph" w:customStyle="1" w:styleId="808">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809">
    <w:name w:val="浅色列表 - 强调文字颜色 51"/>
    <w:basedOn w:val="1"/>
    <w:qFormat/>
    <w:uiPriority w:val="0"/>
    <w:pPr>
      <w:ind w:firstLine="420" w:firstLineChars="200"/>
    </w:pPr>
    <w:rPr>
      <w:kern w:val="0"/>
      <w:sz w:val="20"/>
      <w:szCs w:val="20"/>
    </w:rPr>
  </w:style>
  <w:style w:type="paragraph" w:customStyle="1" w:styleId="810">
    <w:name w:val="列表内容"/>
    <w:basedOn w:val="1"/>
    <w:next w:val="1"/>
    <w:qFormat/>
    <w:uiPriority w:val="0"/>
    <w:pPr>
      <w:widowControl/>
      <w:tabs>
        <w:tab w:val="left" w:pos="840"/>
      </w:tabs>
      <w:ind w:left="840" w:hanging="420"/>
      <w:jc w:val="left"/>
    </w:pPr>
    <w:rPr>
      <w:kern w:val="0"/>
      <w:sz w:val="18"/>
      <w:szCs w:val="24"/>
    </w:rPr>
  </w:style>
  <w:style w:type="paragraph" w:customStyle="1" w:styleId="811">
    <w:name w:val="附图标注"/>
    <w:basedOn w:val="21"/>
    <w:qFormat/>
    <w:uiPriority w:val="0"/>
    <w:pPr>
      <w:tabs>
        <w:tab w:val="left" w:pos="420"/>
      </w:tabs>
      <w:spacing w:line="360" w:lineRule="auto"/>
      <w:ind w:left="420" w:hanging="420"/>
    </w:pPr>
    <w:rPr>
      <w:szCs w:val="24"/>
    </w:rPr>
  </w:style>
  <w:style w:type="paragraph" w:customStyle="1" w:styleId="812">
    <w:name w:val="Char Char Char Char Char Char Char Char Char"/>
    <w:basedOn w:val="26"/>
    <w:qFormat/>
    <w:uiPriority w:val="0"/>
    <w:pPr>
      <w:shd w:val="clear" w:color="auto" w:fill="000080"/>
    </w:pPr>
    <w:rPr>
      <w:rFonts w:ascii="Tahoma" w:hAnsi="Tahoma"/>
      <w:kern w:val="2"/>
      <w:sz w:val="24"/>
      <w:szCs w:val="24"/>
    </w:rPr>
  </w:style>
  <w:style w:type="paragraph" w:customStyle="1" w:styleId="813">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814">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815">
    <w:name w:val="bodycopy"/>
    <w:basedOn w:val="1"/>
    <w:qFormat/>
    <w:uiPriority w:val="0"/>
    <w:pPr>
      <w:widowControl/>
      <w:spacing w:beforeLines="40" w:afterLines="40" w:line="234" w:lineRule="atLeast"/>
      <w:jc w:val="left"/>
    </w:pPr>
    <w:rPr>
      <w:rFonts w:ascii="Arial" w:hAnsi="Arial" w:cs="Arial"/>
      <w:color w:val="000000"/>
      <w:kern w:val="0"/>
      <w:sz w:val="20"/>
      <w:szCs w:val="20"/>
    </w:rPr>
  </w:style>
  <w:style w:type="paragraph" w:customStyle="1" w:styleId="816">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817">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818">
    <w:name w:val="标题4，章节第四层"/>
    <w:basedOn w:val="1"/>
    <w:next w:val="252"/>
    <w:qFormat/>
    <w:uiPriority w:val="0"/>
    <w:pPr>
      <w:tabs>
        <w:tab w:val="left" w:pos="630"/>
      </w:tabs>
      <w:spacing w:beforeLines="40" w:afterLines="40"/>
      <w:ind w:left="1133" w:hanging="708"/>
      <w:outlineLvl w:val="3"/>
    </w:pPr>
    <w:rPr>
      <w:rFonts w:ascii="Arial" w:hAnsi="Arial" w:eastAsia="华文细黑"/>
      <w:sz w:val="30"/>
      <w:szCs w:val="24"/>
    </w:rPr>
  </w:style>
  <w:style w:type="paragraph" w:customStyle="1" w:styleId="819">
    <w:name w:val="我的标题1"/>
    <w:next w:val="367"/>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820">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821">
    <w:name w:val="图表说明"/>
    <w:basedOn w:val="1"/>
    <w:qFormat/>
    <w:uiPriority w:val="0"/>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822">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823">
    <w:name w:val="MM Topic 7"/>
    <w:basedOn w:val="9"/>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824">
    <w:name w:val="样式 文档正文 + 首行缩进:  2 字符1"/>
    <w:basedOn w:val="27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825">
    <w:name w:val="numberedlist"/>
    <w:basedOn w:val="1"/>
    <w:qFormat/>
    <w:uiPriority w:val="0"/>
    <w:pPr>
      <w:widowControl/>
      <w:spacing w:beforeLines="40" w:afterLines="40"/>
      <w:ind w:left="460"/>
      <w:jc w:val="left"/>
    </w:pPr>
    <w:rPr>
      <w:rFonts w:ascii="宋体" w:hAnsi="宋体" w:cs="宋体"/>
      <w:color w:val="000000"/>
      <w:kern w:val="0"/>
      <w:sz w:val="24"/>
      <w:szCs w:val="24"/>
    </w:rPr>
  </w:style>
  <w:style w:type="paragraph" w:customStyle="1" w:styleId="826">
    <w:name w:val="样式 标题 4Chapter X.X.X. + 段后: 0.5 行1 + 段后: 0.5 行"/>
    <w:basedOn w:val="667"/>
    <w:qFormat/>
    <w:uiPriority w:val="0"/>
    <w:rPr>
      <w:szCs w:val="21"/>
    </w:rPr>
  </w:style>
  <w:style w:type="paragraph" w:customStyle="1" w:styleId="827">
    <w:name w:val="小标题"/>
    <w:basedOn w:val="1"/>
    <w:next w:val="21"/>
    <w:qFormat/>
    <w:uiPriority w:val="0"/>
    <w:pPr>
      <w:tabs>
        <w:tab w:val="left" w:pos="1440"/>
      </w:tabs>
      <w:spacing w:afterLines="50" w:line="360" w:lineRule="auto"/>
    </w:pPr>
    <w:rPr>
      <w:b/>
      <w:szCs w:val="24"/>
    </w:rPr>
  </w:style>
  <w:style w:type="paragraph" w:customStyle="1" w:styleId="828">
    <w:name w:val="样式 标题 2h2Level 2 Topic HeadingHD2Heading 2 HiddenHeading 2 ..."/>
    <w:basedOn w:val="3"/>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829">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830">
    <w:name w:val="最新标题1"/>
    <w:basedOn w:val="831"/>
    <w:next w:val="646"/>
    <w:qFormat/>
    <w:uiPriority w:val="0"/>
    <w:pPr>
      <w:tabs>
        <w:tab w:val="left" w:pos="1140"/>
      </w:tabs>
      <w:spacing w:after="120"/>
    </w:pPr>
    <w:rPr>
      <w:bCs/>
    </w:rPr>
  </w:style>
  <w:style w:type="paragraph" w:customStyle="1" w:styleId="831">
    <w:name w:val="样式 标题1"/>
    <w:basedOn w:val="779"/>
    <w:next w:val="646"/>
    <w:qFormat/>
    <w:uiPriority w:val="0"/>
    <w:pPr>
      <w:tabs>
        <w:tab w:val="left" w:pos="1140"/>
        <w:tab w:val="clear" w:pos="432"/>
      </w:tabs>
      <w:spacing w:after="50"/>
      <w:ind w:left="1140" w:hanging="720"/>
    </w:pPr>
    <w:rPr>
      <w:bCs w:val="0"/>
      <w:sz w:val="32"/>
    </w:rPr>
  </w:style>
  <w:style w:type="paragraph" w:customStyle="1" w:styleId="832">
    <w:name w:val="目次、标准名称标题"/>
    <w:basedOn w:val="833"/>
    <w:next w:val="358"/>
    <w:qFormat/>
    <w:uiPriority w:val="0"/>
    <w:pPr>
      <w:shd w:val="clear" w:color="FFFFFF" w:fill="FFFFFF"/>
      <w:spacing w:beforeLines="0" w:afterLines="0" w:line="460" w:lineRule="exact"/>
    </w:pPr>
  </w:style>
  <w:style w:type="paragraph" w:customStyle="1" w:styleId="833">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834">
    <w:name w:val="列出段落11"/>
    <w:basedOn w:val="1"/>
    <w:qFormat/>
    <w:uiPriority w:val="0"/>
    <w:pPr>
      <w:ind w:firstLine="420" w:firstLineChars="200"/>
    </w:pPr>
  </w:style>
  <w:style w:type="paragraph" w:customStyle="1" w:styleId="835">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83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7">
    <w:name w:val="首信标准正文 Char Char Char Char Char Char Char Char Char Char Char Char Char Char Char Char Char Char Char Char Char Char1 Char Char"/>
    <w:basedOn w:val="1"/>
    <w:qFormat/>
    <w:uiPriority w:val="0"/>
    <w:pPr>
      <w:spacing w:beforeLines="40" w:afterLines="40" w:line="360" w:lineRule="auto"/>
    </w:pPr>
    <w:rPr>
      <w:rFonts w:ascii="Tahoma" w:hAnsi="Tahoma"/>
      <w:sz w:val="36"/>
      <w:szCs w:val="36"/>
    </w:rPr>
  </w:style>
  <w:style w:type="paragraph" w:customStyle="1" w:styleId="838">
    <w:name w:val="项目符号：二级"/>
    <w:basedOn w:val="252"/>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839">
    <w:name w:val="First Bullets"/>
    <w:basedOn w:val="1"/>
    <w:qFormat/>
    <w:uiPriority w:val="0"/>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840">
    <w:name w:val="我的标题2"/>
    <w:next w:val="367"/>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84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42">
    <w:name w:val="Char Char5 Char Char Char Char Char Char Char Char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84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44">
    <w:name w:val="Char4 Char Char Char"/>
    <w:basedOn w:val="1"/>
    <w:qFormat/>
    <w:uiPriority w:val="0"/>
    <w:rPr>
      <w:rFonts w:ascii="仿宋_GB2312" w:eastAsia="仿宋_GB2312"/>
      <w:b/>
      <w:sz w:val="32"/>
      <w:szCs w:val="32"/>
    </w:rPr>
  </w:style>
  <w:style w:type="paragraph" w:customStyle="1" w:styleId="845">
    <w:name w:val="My标题3"/>
    <w:basedOn w:val="5"/>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846">
    <w:name w:val="Char Char51"/>
    <w:basedOn w:val="1"/>
    <w:qFormat/>
    <w:uiPriority w:val="0"/>
    <w:pPr>
      <w:spacing w:beforeLines="40" w:afterLines="40" w:line="360" w:lineRule="auto"/>
    </w:pPr>
    <w:rPr>
      <w:rFonts w:ascii="Tahoma" w:hAnsi="Tahoma"/>
      <w:sz w:val="36"/>
      <w:szCs w:val="36"/>
    </w:rPr>
  </w:style>
  <w:style w:type="paragraph" w:customStyle="1" w:styleId="847">
    <w:name w:val="样式4"/>
    <w:basedOn w:val="6"/>
    <w:next w:val="47"/>
    <w:qFormat/>
    <w:uiPriority w:val="0"/>
    <w:pPr>
      <w:spacing w:beforeLines="40" w:afterLines="40" w:line="374" w:lineRule="auto"/>
      <w:ind w:left="0" w:firstLine="0"/>
    </w:pPr>
    <w:rPr>
      <w:sz w:val="30"/>
    </w:rPr>
  </w:style>
  <w:style w:type="paragraph" w:customStyle="1" w:styleId="848">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849">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850">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51">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2">
    <w:name w:val="正文无缩进"/>
    <w:basedOn w:val="1"/>
    <w:qFormat/>
    <w:uiPriority w:val="0"/>
    <w:pPr>
      <w:tabs>
        <w:tab w:val="left" w:pos="420"/>
      </w:tabs>
      <w:spacing w:beforeLines="40" w:afterLines="40" w:line="360" w:lineRule="auto"/>
      <w:ind w:right="-154"/>
    </w:pPr>
    <w:rPr>
      <w:sz w:val="24"/>
      <w:szCs w:val="24"/>
    </w:rPr>
  </w:style>
  <w:style w:type="paragraph" w:customStyle="1" w:styleId="853">
    <w:name w:val="枚举项"/>
    <w:basedOn w:val="1"/>
    <w:qFormat/>
    <w:uiPriority w:val="0"/>
    <w:pPr>
      <w:widowControl/>
      <w:tabs>
        <w:tab w:val="left" w:pos="1440"/>
      </w:tabs>
      <w:spacing w:beforeLines="40" w:afterLines="40" w:line="360" w:lineRule="auto"/>
      <w:jc w:val="left"/>
    </w:pPr>
    <w:rPr>
      <w:kern w:val="0"/>
      <w:sz w:val="24"/>
      <w:szCs w:val="24"/>
    </w:rPr>
  </w:style>
  <w:style w:type="paragraph" w:customStyle="1" w:styleId="854">
    <w:name w:val="正文lzq"/>
    <w:basedOn w:val="1"/>
    <w:qFormat/>
    <w:uiPriority w:val="0"/>
    <w:pPr>
      <w:adjustRightInd w:val="0"/>
      <w:spacing w:beforeLines="40" w:afterLines="40" w:line="360" w:lineRule="auto"/>
      <w:ind w:firstLine="480"/>
    </w:pPr>
    <w:rPr>
      <w:kern w:val="0"/>
      <w:sz w:val="24"/>
      <w:szCs w:val="20"/>
    </w:rPr>
  </w:style>
  <w:style w:type="paragraph" w:customStyle="1" w:styleId="855">
    <w:name w:val="themebody"/>
    <w:basedOn w:val="1"/>
    <w:qFormat/>
    <w:uiPriority w:val="0"/>
    <w:pPr>
      <w:widowControl/>
      <w:spacing w:beforeLines="40" w:afterLines="40"/>
      <w:jc w:val="left"/>
    </w:pPr>
    <w:rPr>
      <w:rFonts w:ascii="宋体" w:hAnsi="宋体" w:cs="宋体"/>
      <w:color w:val="FFFFFF"/>
      <w:kern w:val="0"/>
      <w:sz w:val="24"/>
      <w:szCs w:val="24"/>
    </w:rPr>
  </w:style>
  <w:style w:type="paragraph" w:customStyle="1" w:styleId="856">
    <w:name w:val="正文应用"/>
    <w:basedOn w:val="1"/>
    <w:qFormat/>
    <w:uiPriority w:val="0"/>
    <w:pPr>
      <w:spacing w:line="360" w:lineRule="auto"/>
      <w:ind w:firstLine="480" w:firstLineChars="200"/>
      <w:jc w:val="left"/>
    </w:pPr>
    <w:rPr>
      <w:bCs/>
      <w:sz w:val="24"/>
      <w:szCs w:val="24"/>
    </w:rPr>
  </w:style>
  <w:style w:type="paragraph" w:customStyle="1" w:styleId="857">
    <w:name w:val="Char Char"/>
    <w:basedOn w:val="1"/>
    <w:qFormat/>
    <w:uiPriority w:val="0"/>
    <w:pPr>
      <w:spacing w:line="360" w:lineRule="auto"/>
    </w:pPr>
    <w:rPr>
      <w:rFonts w:ascii="Tahoma" w:hAnsi="Tahoma"/>
      <w:sz w:val="24"/>
      <w:szCs w:val="20"/>
    </w:rPr>
  </w:style>
  <w:style w:type="paragraph" w:customStyle="1" w:styleId="858">
    <w:name w:val="封面正文"/>
    <w:qFormat/>
    <w:uiPriority w:val="0"/>
    <w:pPr>
      <w:jc w:val="both"/>
    </w:pPr>
    <w:rPr>
      <w:rFonts w:ascii="Times New Roman" w:hAnsi="Times New Roman" w:eastAsia="宋体" w:cs="Times New Roman"/>
      <w:lang w:val="en-US" w:eastAsia="zh-CN" w:bidi="ar-SA"/>
    </w:rPr>
  </w:style>
  <w:style w:type="paragraph" w:customStyle="1" w:styleId="859">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860">
    <w:name w:val="Char Char Char Char Char Char Char Char1"/>
    <w:basedOn w:val="1"/>
    <w:qFormat/>
    <w:uiPriority w:val="0"/>
    <w:pPr>
      <w:tabs>
        <w:tab w:val="left" w:pos="360"/>
      </w:tabs>
    </w:pPr>
    <w:rPr>
      <w:sz w:val="24"/>
      <w:szCs w:val="20"/>
    </w:rPr>
  </w:style>
  <w:style w:type="paragraph" w:customStyle="1" w:styleId="861">
    <w:name w:val="正文缩进1"/>
    <w:basedOn w:val="1"/>
    <w:qFormat/>
    <w:uiPriority w:val="0"/>
    <w:pPr>
      <w:ind w:firstLine="480"/>
    </w:pPr>
    <w:rPr>
      <w:rFonts w:cs="宋体"/>
      <w:sz w:val="24"/>
      <w:szCs w:val="20"/>
    </w:rPr>
  </w:style>
  <w:style w:type="paragraph" w:customStyle="1" w:styleId="862">
    <w:name w:val="Char4"/>
    <w:basedOn w:val="1"/>
    <w:qFormat/>
    <w:uiPriority w:val="0"/>
    <w:rPr>
      <w:rFonts w:ascii="Tahoma" w:hAnsi="Tahoma"/>
      <w:sz w:val="24"/>
      <w:szCs w:val="20"/>
    </w:rPr>
  </w:style>
  <w:style w:type="paragraph" w:customStyle="1" w:styleId="863">
    <w:name w:val="图样式"/>
    <w:basedOn w:val="1"/>
    <w:qFormat/>
    <w:uiPriority w:val="0"/>
    <w:pPr>
      <w:keepNext/>
      <w:widowControl/>
      <w:spacing w:before="80" w:after="80"/>
      <w:jc w:val="center"/>
    </w:pPr>
    <w:rPr>
      <w:szCs w:val="20"/>
    </w:rPr>
  </w:style>
  <w:style w:type="paragraph" w:customStyle="1" w:styleId="864">
    <w:name w:val="附录三级条标题"/>
    <w:basedOn w:val="1"/>
    <w:qFormat/>
    <w:uiPriority w:val="0"/>
    <w:pPr>
      <w:spacing w:line="312" w:lineRule="auto"/>
    </w:pPr>
    <w:rPr>
      <w:szCs w:val="24"/>
    </w:rPr>
  </w:style>
  <w:style w:type="paragraph" w:customStyle="1" w:styleId="865">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66">
    <w:name w:val="封面副标题"/>
    <w:basedOn w:val="1"/>
    <w:qFormat/>
    <w:uiPriority w:val="0"/>
    <w:pPr>
      <w:jc w:val="center"/>
    </w:pPr>
    <w:rPr>
      <w:rFonts w:ascii="宋体" w:hAnsi="宋体"/>
      <w:emboss/>
      <w:color w:val="000000"/>
      <w:sz w:val="44"/>
      <w:szCs w:val="20"/>
    </w:rPr>
  </w:style>
  <w:style w:type="paragraph" w:customStyle="1" w:styleId="8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868">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69">
    <w:name w:val="MM Topic 3"/>
    <w:basedOn w:val="5"/>
    <w:qFormat/>
    <w:uiPriority w:val="0"/>
    <w:pPr>
      <w:tabs>
        <w:tab w:val="left" w:pos="1418"/>
        <w:tab w:val="clear" w:pos="720"/>
      </w:tabs>
      <w:spacing w:beforeLines="40" w:afterLines="40" w:line="415" w:lineRule="auto"/>
      <w:ind w:left="0" w:firstLine="0"/>
    </w:pPr>
  </w:style>
  <w:style w:type="paragraph" w:customStyle="1" w:styleId="870">
    <w:name w:val="Char3"/>
    <w:basedOn w:val="1"/>
    <w:qFormat/>
    <w:uiPriority w:val="0"/>
    <w:rPr>
      <w:rFonts w:ascii="仿宋_GB2312" w:eastAsia="仿宋_GB2312"/>
      <w:b/>
      <w:sz w:val="32"/>
      <w:szCs w:val="32"/>
    </w:rPr>
  </w:style>
  <w:style w:type="paragraph" w:customStyle="1" w:styleId="871">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872">
    <w:name w:val="Paragraph3"/>
    <w:basedOn w:val="1"/>
    <w:qFormat/>
    <w:uiPriority w:val="0"/>
    <w:pPr>
      <w:spacing w:before="80" w:afterLines="50"/>
      <w:ind w:left="1530"/>
    </w:pPr>
    <w:rPr>
      <w:rFonts w:ascii="宋体"/>
      <w:snapToGrid w:val="0"/>
      <w:kern w:val="0"/>
      <w:szCs w:val="20"/>
    </w:rPr>
  </w:style>
  <w:style w:type="paragraph" w:customStyle="1" w:styleId="873">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874">
    <w:name w:val="color666666bg"/>
    <w:basedOn w:val="1"/>
    <w:qFormat/>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875">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876">
    <w:name w:val="a02"/>
    <w:basedOn w:val="4"/>
    <w:qFormat/>
    <w:uiPriority w:val="0"/>
    <w:pPr>
      <w:tabs>
        <w:tab w:val="left" w:pos="720"/>
        <w:tab w:val="clear" w:pos="576"/>
      </w:tabs>
      <w:adjustRightInd w:val="0"/>
      <w:spacing w:beforeLines="40" w:afterLines="40" w:line="416" w:lineRule="atLeast"/>
      <w:ind w:left="0" w:firstLine="0"/>
    </w:pPr>
    <w:rPr>
      <w:rFonts w:ascii="Times New Roman" w:hAnsi="Times New Roman"/>
      <w:bCs w:val="0"/>
      <w:kern w:val="0"/>
      <w:szCs w:val="20"/>
    </w:rPr>
  </w:style>
  <w:style w:type="paragraph" w:customStyle="1" w:styleId="877">
    <w:name w:val="Char12"/>
    <w:basedOn w:val="1"/>
    <w:qFormat/>
    <w:uiPriority w:val="0"/>
    <w:rPr>
      <w:rFonts w:ascii="仿宋_GB2312" w:eastAsia="仿宋_GB2312"/>
      <w:b/>
      <w:sz w:val="32"/>
      <w:szCs w:val="32"/>
    </w:rPr>
  </w:style>
  <w:style w:type="paragraph" w:customStyle="1" w:styleId="87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879">
    <w:name w:val="color333333bg"/>
    <w:basedOn w:val="1"/>
    <w:qFormat/>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88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8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882">
    <w:name w:val="样式 标题 2 + 五号"/>
    <w:basedOn w:val="4"/>
    <w:qFormat/>
    <w:uiPriority w:val="0"/>
    <w:pPr>
      <w:spacing w:before="0" w:after="0" w:line="240" w:lineRule="auto"/>
    </w:pPr>
    <w:rPr>
      <w:rFonts w:ascii="宋体" w:hAnsi="宋体" w:eastAsia="宋体"/>
      <w:sz w:val="21"/>
    </w:rPr>
  </w:style>
  <w:style w:type="paragraph" w:customStyle="1" w:styleId="883">
    <w:name w:val="样式 模板描述"/>
    <w:basedOn w:val="1"/>
    <w:next w:val="653"/>
    <w:qFormat/>
    <w:uiPriority w:val="0"/>
    <w:pPr>
      <w:spacing w:afterLines="50"/>
      <w:jc w:val="left"/>
    </w:pPr>
    <w:rPr>
      <w:rFonts w:ascii="宋体" w:cs="宋体"/>
      <w:i/>
      <w:iCs/>
      <w:snapToGrid w:val="0"/>
      <w:color w:val="0000FF"/>
      <w:kern w:val="0"/>
      <w:szCs w:val="21"/>
    </w:rPr>
  </w:style>
  <w:style w:type="paragraph" w:customStyle="1" w:styleId="884">
    <w:name w:val="标准标题3"/>
    <w:basedOn w:val="5"/>
    <w:qFormat/>
    <w:uiPriority w:val="0"/>
    <w:pPr>
      <w:tabs>
        <w:tab w:val="left" w:pos="1050"/>
        <w:tab w:val="clear" w:pos="720"/>
      </w:tabs>
      <w:spacing w:line="240" w:lineRule="auto"/>
      <w:ind w:left="-258" w:leftChars="-258"/>
    </w:pPr>
    <w:rPr>
      <w:rFonts w:eastAsia="仿宋_GB2312"/>
      <w:sz w:val="28"/>
    </w:rPr>
  </w:style>
  <w:style w:type="paragraph" w:customStyle="1" w:styleId="885">
    <w:name w:val="正文式样2"/>
    <w:basedOn w:val="1"/>
    <w:qFormat/>
    <w:uiPriority w:val="0"/>
    <w:pPr>
      <w:widowControl/>
      <w:spacing w:beforeLines="40" w:afterLines="40" w:line="360" w:lineRule="auto"/>
      <w:ind w:firstLine="480" w:firstLineChars="200"/>
      <w:jc w:val="left"/>
    </w:pPr>
    <w:rPr>
      <w:rFonts w:eastAsia="楷体_GB2312"/>
      <w:kern w:val="0"/>
      <w:sz w:val="24"/>
      <w:szCs w:val="20"/>
      <w:lang w:eastAsia="en-US"/>
    </w:rPr>
  </w:style>
  <w:style w:type="paragraph" w:customStyle="1" w:styleId="88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87">
    <w:name w:val="Test2"/>
    <w:basedOn w:val="4"/>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888">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88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89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89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92">
    <w:name w:val="Date3"/>
    <w:basedOn w:val="1"/>
    <w:next w:val="1"/>
    <w:qFormat/>
    <w:uiPriority w:val="0"/>
    <w:pPr>
      <w:adjustRightInd w:val="0"/>
      <w:spacing w:beforeLines="40" w:afterLines="40" w:line="312" w:lineRule="atLeast"/>
    </w:pPr>
    <w:rPr>
      <w:kern w:val="0"/>
      <w:sz w:val="24"/>
      <w:szCs w:val="20"/>
    </w:rPr>
  </w:style>
  <w:style w:type="paragraph" w:customStyle="1" w:styleId="89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895">
    <w:name w:val="默认段落字体 Para Char Char Char Char Char Char Char Char Char1 Char Char Char Char Char Char Char"/>
    <w:basedOn w:val="26"/>
    <w:qFormat/>
    <w:uiPriority w:val="0"/>
    <w:pPr>
      <w:shd w:val="clear" w:color="auto" w:fill="000080"/>
    </w:pPr>
    <w:rPr>
      <w:rFonts w:ascii="Times New Roman" w:hAnsi="Times New Roman"/>
      <w:kern w:val="2"/>
      <w:sz w:val="24"/>
      <w:szCs w:val="24"/>
    </w:rPr>
  </w:style>
  <w:style w:type="paragraph" w:customStyle="1" w:styleId="89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897">
    <w:name w:val="文本段落"/>
    <w:basedOn w:val="1"/>
    <w:qFormat/>
    <w:uiPriority w:val="0"/>
    <w:pPr>
      <w:spacing w:before="60" w:after="60" w:line="360" w:lineRule="auto"/>
      <w:ind w:left="709" w:firstLine="200" w:firstLineChars="200"/>
    </w:pPr>
    <w:rPr>
      <w:kern w:val="0"/>
      <w:sz w:val="24"/>
      <w:szCs w:val="20"/>
    </w:rPr>
  </w:style>
  <w:style w:type="paragraph" w:customStyle="1" w:styleId="8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99">
    <w:name w:val="样式 标题 5H5Level 3 - iPIM 5Titre5Block Label1.1.1口h5Secon..."/>
    <w:basedOn w:val="7"/>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900">
    <w:name w:val="标题 5l"/>
    <w:basedOn w:val="7"/>
    <w:qFormat/>
    <w:uiPriority w:val="0"/>
    <w:pPr>
      <w:tabs>
        <w:tab w:val="left" w:pos="0"/>
        <w:tab w:val="clear" w:pos="1008"/>
      </w:tabs>
      <w:adjustRightInd w:val="0"/>
      <w:spacing w:beforeLines="40" w:afterLines="40" w:line="376" w:lineRule="atLeast"/>
      <w:ind w:left="0" w:firstLine="0"/>
    </w:pPr>
    <w:rPr>
      <w:kern w:val="0"/>
    </w:rPr>
  </w:style>
  <w:style w:type="paragraph" w:customStyle="1" w:styleId="90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0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903">
    <w:name w:val="Char Char2 Char Char Char Char Char Char Char Char Char Char1"/>
    <w:basedOn w:val="1"/>
    <w:qFormat/>
    <w:uiPriority w:val="0"/>
    <w:rPr>
      <w:rFonts w:ascii="Tahoma" w:hAnsi="Tahoma"/>
      <w:sz w:val="24"/>
      <w:szCs w:val="20"/>
    </w:rPr>
  </w:style>
  <w:style w:type="paragraph" w:customStyle="1" w:styleId="904">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905">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06">
    <w:name w:val="标题1"/>
    <w:basedOn w:val="45"/>
    <w:qFormat/>
    <w:uiPriority w:val="0"/>
    <w:pPr>
      <w:spacing w:beforeLines="0" w:afterLines="0" w:line="360" w:lineRule="auto"/>
    </w:pPr>
    <w:rPr>
      <w:b/>
      <w:sz w:val="30"/>
      <w:szCs w:val="20"/>
    </w:rPr>
  </w:style>
  <w:style w:type="paragraph" w:customStyle="1" w:styleId="907">
    <w:name w:val="A- Arial.9 Normal"/>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908">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09">
    <w:name w:val="Char3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10">
    <w:name w:val="Char Char2 Char Char1"/>
    <w:basedOn w:val="1"/>
    <w:qFormat/>
    <w:uiPriority w:val="0"/>
    <w:pPr>
      <w:spacing w:beforeLines="40" w:afterLines="40"/>
    </w:pPr>
    <w:rPr>
      <w:rFonts w:ascii="Tahoma" w:hAnsi="Tahoma"/>
      <w:sz w:val="24"/>
      <w:szCs w:val="20"/>
    </w:rPr>
  </w:style>
  <w:style w:type="paragraph" w:customStyle="1" w:styleId="911">
    <w:name w:val="样式 仿宋_GB2312 小四 左侧:  0.63 厘米"/>
    <w:basedOn w:val="1"/>
    <w:qFormat/>
    <w:uiPriority w:val="0"/>
    <w:pPr>
      <w:spacing w:beforeLines="40" w:afterLines="40" w:line="360" w:lineRule="auto"/>
      <w:ind w:left="357" w:firstLine="200" w:firstLineChars="200"/>
    </w:pPr>
    <w:rPr>
      <w:rFonts w:ascii="仿宋_GB2312" w:hAnsi="仿宋_GB2312" w:eastAsia="仿宋_GB2312" w:cs="宋体"/>
      <w:sz w:val="24"/>
      <w:szCs w:val="20"/>
    </w:rPr>
  </w:style>
  <w:style w:type="paragraph" w:customStyle="1" w:styleId="912">
    <w:name w:val="大表 mt"/>
    <w:basedOn w:val="1"/>
    <w:qFormat/>
    <w:uiPriority w:val="0"/>
    <w:pPr>
      <w:widowControl/>
      <w:jc w:val="left"/>
    </w:pPr>
    <w:rPr>
      <w:rFonts w:ascii="宋体" w:hAnsi="宋体" w:cs="宋体"/>
      <w:kern w:val="0"/>
      <w:szCs w:val="21"/>
    </w:rPr>
  </w:style>
  <w:style w:type="paragraph" w:customStyle="1" w:styleId="913">
    <w:name w:val="Char Char Char Char Char Char Char Char Char Char2"/>
    <w:basedOn w:val="3"/>
    <w:qFormat/>
    <w:uiPriority w:val="0"/>
    <w:pPr>
      <w:keepNext/>
      <w:keepLines/>
      <w:widowControl/>
      <w:autoSpaceDE/>
      <w:autoSpaceDN/>
      <w:adjustRightInd/>
      <w:spacing w:before="340" w:after="160" w:line="240" w:lineRule="exact"/>
      <w:ind w:left="1008" w:hanging="420"/>
      <w:jc w:val="left"/>
    </w:pPr>
    <w:rPr>
      <w:rFonts w:ascii="Verdana" w:hAnsi="Verdana" w:eastAsia="宋体"/>
      <w:b w:val="0"/>
      <w:bCs w:val="0"/>
      <w:sz w:val="20"/>
      <w:szCs w:val="24"/>
      <w:lang w:eastAsia="en-US"/>
    </w:rPr>
  </w:style>
  <w:style w:type="paragraph" w:customStyle="1" w:styleId="914">
    <w:name w:val="xl23"/>
    <w:basedOn w:val="1"/>
    <w:qFormat/>
    <w:uiPriority w:val="0"/>
    <w:pPr>
      <w:widowControl/>
      <w:spacing w:beforeLines="40" w:afterLines="40"/>
    </w:pPr>
    <w:rPr>
      <w:kern w:val="0"/>
      <w:sz w:val="24"/>
      <w:szCs w:val="24"/>
    </w:rPr>
  </w:style>
  <w:style w:type="paragraph" w:customStyle="1" w:styleId="915">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916">
    <w:name w:val="样式 目录 3 + 段前: 0.2 行 段后: 0.2 行"/>
    <w:basedOn w:val="44"/>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9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1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91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0">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921">
    <w:name w:val="themeheader"/>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922">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923">
    <w:name w:val="Char Char3 Char Char Char Char Char Char Char Char Char Char1"/>
    <w:basedOn w:val="1"/>
    <w:qFormat/>
    <w:uiPriority w:val="0"/>
    <w:pPr>
      <w:spacing w:line="360" w:lineRule="auto"/>
    </w:pPr>
    <w:rPr>
      <w:rFonts w:ascii="Tahoma" w:hAnsi="Tahoma"/>
      <w:sz w:val="36"/>
      <w:szCs w:val="36"/>
    </w:rPr>
  </w:style>
  <w:style w:type="paragraph" w:customStyle="1" w:styleId="924">
    <w:name w:val="标准标题1"/>
    <w:basedOn w:val="3"/>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925">
    <w:name w:val="标题一"/>
    <w:basedOn w:val="3"/>
    <w:next w:val="34"/>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926">
    <w:name w:val="a样式"/>
    <w:basedOn w:val="51"/>
    <w:qFormat/>
    <w:uiPriority w:val="0"/>
    <w:pPr>
      <w:snapToGrid/>
      <w:spacing w:beforeLines="40" w:afterLines="40" w:line="300" w:lineRule="auto"/>
      <w:ind w:firstLine="200" w:firstLineChars="200"/>
    </w:pPr>
    <w:rPr>
      <w:rFonts w:ascii="宋体" w:cs="Times New Roman"/>
      <w:b w:val="0"/>
      <w:bCs w:val="0"/>
    </w:rPr>
  </w:style>
  <w:style w:type="paragraph" w:customStyle="1" w:styleId="927">
    <w:name w:val="简单回函地址"/>
    <w:basedOn w:val="1"/>
    <w:qFormat/>
    <w:uiPriority w:val="0"/>
    <w:pPr>
      <w:spacing w:beforeLines="40" w:afterLines="40"/>
    </w:pPr>
    <w:rPr>
      <w:szCs w:val="24"/>
    </w:rPr>
  </w:style>
  <w:style w:type="paragraph" w:customStyle="1" w:styleId="928">
    <w:name w:val="正文文字表格居中"/>
    <w:basedOn w:val="1"/>
    <w:next w:val="76"/>
    <w:qFormat/>
    <w:uiPriority w:val="0"/>
    <w:pPr>
      <w:spacing w:beforeLines="100" w:afterLines="50"/>
    </w:pPr>
    <w:rPr>
      <w:sz w:val="24"/>
      <w:szCs w:val="18"/>
    </w:rPr>
  </w:style>
  <w:style w:type="paragraph" w:customStyle="1" w:styleId="929">
    <w:name w:val="附录五级条标题"/>
    <w:basedOn w:val="1"/>
    <w:qFormat/>
    <w:uiPriority w:val="0"/>
    <w:pPr>
      <w:spacing w:line="312" w:lineRule="auto"/>
    </w:pPr>
    <w:rPr>
      <w:szCs w:val="24"/>
    </w:rPr>
  </w:style>
  <w:style w:type="paragraph" w:customStyle="1" w:styleId="930">
    <w:name w:val="标准正文"/>
    <w:basedOn w:val="1"/>
    <w:qFormat/>
    <w:uiPriority w:val="0"/>
    <w:pPr>
      <w:adjustRightInd w:val="0"/>
      <w:spacing w:beforeLines="40" w:afterLines="40" w:line="360" w:lineRule="auto"/>
      <w:jc w:val="center"/>
    </w:pPr>
    <w:rPr>
      <w:kern w:val="0"/>
      <w:sz w:val="24"/>
      <w:szCs w:val="20"/>
    </w:rPr>
  </w:style>
  <w:style w:type="paragraph" w:customStyle="1" w:styleId="931">
    <w:name w:val="MM Topic 5"/>
    <w:basedOn w:val="7"/>
    <w:qFormat/>
    <w:uiPriority w:val="0"/>
    <w:pPr>
      <w:tabs>
        <w:tab w:val="left" w:pos="2551"/>
        <w:tab w:val="clear" w:pos="1008"/>
      </w:tabs>
      <w:spacing w:beforeLines="40" w:afterLines="40" w:line="374" w:lineRule="auto"/>
      <w:ind w:left="0" w:firstLine="0"/>
    </w:pPr>
  </w:style>
  <w:style w:type="paragraph" w:customStyle="1" w:styleId="932">
    <w:name w:val="正文居中标题1"/>
    <w:basedOn w:val="1"/>
    <w:qFormat/>
    <w:uiPriority w:val="0"/>
    <w:pPr>
      <w:spacing w:before="100" w:beforeAutospacing="1" w:after="100" w:afterAutospacing="1"/>
      <w:jc w:val="center"/>
    </w:pPr>
    <w:rPr>
      <w:rFonts w:eastAsia="隶书"/>
      <w:b/>
      <w:bCs/>
      <w:sz w:val="84"/>
      <w:szCs w:val="24"/>
    </w:rPr>
  </w:style>
  <w:style w:type="paragraph" w:customStyle="1" w:styleId="933">
    <w:name w:val="Paragraph1"/>
    <w:basedOn w:val="1"/>
    <w:qFormat/>
    <w:uiPriority w:val="0"/>
    <w:pPr>
      <w:spacing w:before="80" w:afterLines="50"/>
    </w:pPr>
    <w:rPr>
      <w:rFonts w:ascii="宋体"/>
      <w:snapToGrid w:val="0"/>
      <w:kern w:val="0"/>
      <w:szCs w:val="20"/>
    </w:rPr>
  </w:style>
  <w:style w:type="paragraph" w:customStyle="1" w:styleId="93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35">
    <w:name w:val="Char1 Char Char Char"/>
    <w:basedOn w:val="1"/>
    <w:qFormat/>
    <w:uiPriority w:val="0"/>
    <w:rPr>
      <w:rFonts w:ascii="Tahoma" w:hAnsi="Tahoma"/>
      <w:sz w:val="24"/>
      <w:szCs w:val="20"/>
    </w:rPr>
  </w:style>
  <w:style w:type="paragraph" w:customStyle="1" w:styleId="936">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93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39">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940">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941">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942">
    <w:name w:val="分项斜体"/>
    <w:basedOn w:val="1"/>
    <w:qFormat/>
    <w:uiPriority w:val="0"/>
    <w:pPr>
      <w:widowControl/>
      <w:spacing w:beforeLines="40" w:afterLines="40" w:line="360" w:lineRule="auto"/>
      <w:jc w:val="left"/>
    </w:pPr>
    <w:rPr>
      <w:i/>
      <w:kern w:val="0"/>
      <w:sz w:val="24"/>
      <w:szCs w:val="24"/>
    </w:rPr>
  </w:style>
  <w:style w:type="paragraph" w:customStyle="1" w:styleId="943">
    <w:name w:val="正文 首行缩进"/>
    <w:basedOn w:val="1"/>
    <w:qFormat/>
    <w:uiPriority w:val="0"/>
    <w:pPr>
      <w:spacing w:beforeLines="40" w:afterLines="40" w:line="360" w:lineRule="auto"/>
      <w:ind w:firstLine="200" w:firstLineChars="200"/>
    </w:pPr>
    <w:rPr>
      <w:sz w:val="28"/>
      <w:szCs w:val="20"/>
    </w:rPr>
  </w:style>
  <w:style w:type="paragraph" w:customStyle="1" w:styleId="944">
    <w:name w:val="数字标题6"/>
    <w:basedOn w:val="8"/>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945">
    <w:name w:val="样式 标题 4H4PIM 5h4blbbPIM 44th level + 右侧:  0 厘米 行距: 1.5 倍..."/>
    <w:basedOn w:val="6"/>
    <w:qFormat/>
    <w:uiPriority w:val="0"/>
    <w:pPr>
      <w:tabs>
        <w:tab w:val="left" w:pos="300"/>
        <w:tab w:val="left" w:pos="567"/>
        <w:tab w:val="clear" w:pos="864"/>
      </w:tabs>
      <w:spacing w:beforeLines="40" w:afterLines="40" w:line="360" w:lineRule="auto"/>
      <w:ind w:hanging="433"/>
      <w:jc w:val="left"/>
    </w:pPr>
    <w:rPr>
      <w:rFonts w:eastAsia="华文中宋" w:cs="宋体"/>
      <w:szCs w:val="24"/>
    </w:rPr>
  </w:style>
  <w:style w:type="paragraph" w:customStyle="1" w:styleId="94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94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48">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949">
    <w:name w:val="Char Char Char Char Char Char1"/>
    <w:basedOn w:val="1"/>
    <w:qFormat/>
    <w:uiPriority w:val="0"/>
    <w:rPr>
      <w:rFonts w:ascii="Tahoma" w:hAnsi="Tahoma"/>
      <w:sz w:val="24"/>
      <w:szCs w:val="24"/>
    </w:rPr>
  </w:style>
  <w:style w:type="paragraph" w:customStyle="1" w:styleId="950">
    <w:name w:val="Bullet with text 1"/>
    <w:basedOn w:val="1"/>
    <w:qFormat/>
    <w:uiPriority w:val="0"/>
    <w:pPr>
      <w:widowControl/>
      <w:tabs>
        <w:tab w:val="left" w:pos="360"/>
      </w:tabs>
      <w:ind w:left="360" w:hanging="360"/>
      <w:jc w:val="left"/>
    </w:pPr>
    <w:rPr>
      <w:rFonts w:ascii="Futura Bk" w:hAnsi="Futura Bk"/>
      <w:kern w:val="0"/>
      <w:sz w:val="20"/>
      <w:szCs w:val="20"/>
      <w:lang w:val="en-GB" w:eastAsia="en-US"/>
    </w:rPr>
  </w:style>
  <w:style w:type="paragraph" w:customStyle="1" w:styleId="951">
    <w:name w:val="MM Topic 2"/>
    <w:basedOn w:val="4"/>
    <w:qFormat/>
    <w:uiPriority w:val="0"/>
    <w:pPr>
      <w:tabs>
        <w:tab w:val="left" w:pos="992"/>
        <w:tab w:val="clear" w:pos="576"/>
      </w:tabs>
      <w:spacing w:beforeLines="40" w:afterLines="40" w:line="415" w:lineRule="auto"/>
      <w:ind w:left="0" w:firstLine="0"/>
    </w:pPr>
  </w:style>
  <w:style w:type="paragraph" w:customStyle="1" w:styleId="952">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953">
    <w:name w:val="callout"/>
    <w:basedOn w:val="1"/>
    <w:qFormat/>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954">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955">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956">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57">
    <w:name w:val="样式 题注 + 居中"/>
    <w:basedOn w:val="22"/>
    <w:qFormat/>
    <w:uiPriority w:val="0"/>
    <w:pPr>
      <w:spacing w:beforeLines="40" w:afterLines="40"/>
      <w:jc w:val="center"/>
    </w:pPr>
    <w:rPr>
      <w:rFonts w:cs="宋体"/>
      <w:sz w:val="24"/>
    </w:rPr>
  </w:style>
  <w:style w:type="paragraph" w:customStyle="1" w:styleId="958">
    <w:name w:val="Char2 Char Char Char1"/>
    <w:basedOn w:val="1"/>
    <w:qFormat/>
    <w:uiPriority w:val="0"/>
    <w:rPr>
      <w:rFonts w:ascii="仿宋_GB2312"/>
      <w:b/>
      <w:sz w:val="30"/>
      <w:szCs w:val="32"/>
    </w:rPr>
  </w:style>
  <w:style w:type="paragraph" w:customStyle="1" w:styleId="959">
    <w:name w:val="Char41"/>
    <w:basedOn w:val="1"/>
    <w:qFormat/>
    <w:uiPriority w:val="0"/>
    <w:rPr>
      <w:rFonts w:ascii="仿宋_GB2312" w:eastAsia="仿宋_GB2312"/>
      <w:b/>
      <w:sz w:val="32"/>
      <w:szCs w:val="32"/>
    </w:rPr>
  </w:style>
  <w:style w:type="paragraph" w:customStyle="1" w:styleId="960">
    <w:name w:val="font7"/>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961">
    <w:name w:val="默认段落字体 Para Char Char Char Char Char Char Char Char Char1 Char Char Char Char"/>
    <w:basedOn w:val="1"/>
    <w:qFormat/>
    <w:uiPriority w:val="0"/>
    <w:rPr>
      <w:rFonts w:ascii="Tahoma" w:hAnsi="Tahoma"/>
      <w:sz w:val="24"/>
      <w:szCs w:val="20"/>
    </w:rPr>
  </w:style>
  <w:style w:type="paragraph" w:customStyle="1" w:styleId="962">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963">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964">
    <w:name w:val="图1"/>
    <w:basedOn w:val="73"/>
    <w:qFormat/>
    <w:uiPriority w:val="0"/>
    <w:pPr>
      <w:spacing w:beforeLines="40" w:afterLines="40"/>
      <w:ind w:left="0" w:firstLine="0"/>
      <w:jc w:val="center"/>
    </w:pPr>
    <w:rPr>
      <w:rFonts w:ascii="宋体" w:hAnsi="宋体"/>
      <w:b/>
      <w:bCs/>
      <w:smallCaps w:val="0"/>
      <w:sz w:val="18"/>
      <w:szCs w:val="24"/>
    </w:rPr>
  </w:style>
  <w:style w:type="paragraph" w:customStyle="1" w:styleId="965">
    <w:name w:val="样式 标题 1H1章PIM 1Section Headh1l1Heading 0H11H12H111H13..."/>
    <w:basedOn w:val="3"/>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966">
    <w:name w:val="正文 + 宋体"/>
    <w:basedOn w:val="81"/>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967">
    <w:name w:val="ymtext"/>
    <w:basedOn w:val="1"/>
    <w:qFormat/>
    <w:uiPriority w:val="0"/>
    <w:pPr>
      <w:widowControl/>
      <w:spacing w:before="160" w:after="100" w:line="500" w:lineRule="atLeast"/>
      <w:ind w:firstLine="547"/>
      <w:jc w:val="left"/>
    </w:pPr>
    <w:rPr>
      <w:rFonts w:ascii="宋体" w:hAnsi="Arial"/>
      <w:spacing w:val="40"/>
      <w:kern w:val="0"/>
      <w:sz w:val="24"/>
      <w:szCs w:val="20"/>
    </w:rPr>
  </w:style>
  <w:style w:type="paragraph" w:customStyle="1" w:styleId="968">
    <w:name w:val="样式 标题 2第一章 标题 2Heading 2 HiddenHeading 2 CCBSheading 2H2h2..."/>
    <w:basedOn w:val="4"/>
    <w:qFormat/>
    <w:uiPriority w:val="0"/>
    <w:pPr>
      <w:keepLines w:val="0"/>
      <w:tabs>
        <w:tab w:val="left" w:pos="360"/>
        <w:tab w:val="clear" w:pos="576"/>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969">
    <w:name w:val="Char"/>
    <w:basedOn w:val="1"/>
    <w:qFormat/>
    <w:uiPriority w:val="0"/>
    <w:rPr>
      <w:rFonts w:ascii="仿宋_GB2312" w:eastAsia="仿宋_GB2312"/>
      <w:b/>
      <w:sz w:val="32"/>
      <w:szCs w:val="32"/>
    </w:rPr>
  </w:style>
  <w:style w:type="paragraph" w:customStyle="1" w:styleId="970">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971">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972">
    <w:name w:val="样式 宋体 首行缩进:  2 字符1"/>
    <w:basedOn w:val="1"/>
    <w:qFormat/>
    <w:uiPriority w:val="0"/>
    <w:pPr>
      <w:spacing w:beforeLines="40" w:afterLines="40" w:line="300" w:lineRule="auto"/>
      <w:ind w:firstLine="480" w:firstLineChars="200"/>
    </w:pPr>
    <w:rPr>
      <w:rFonts w:ascii="宋体" w:hAnsi="宋体"/>
      <w:sz w:val="24"/>
      <w:szCs w:val="20"/>
    </w:rPr>
  </w:style>
  <w:style w:type="paragraph" w:customStyle="1" w:styleId="973">
    <w:name w:val="首信标准正文 Char Char Char Char Char Char Char Char Char Char Char Char Char Char Char Char Char Char Char Char Char Char"/>
    <w:basedOn w:val="1"/>
    <w:qFormat/>
    <w:uiPriority w:val="0"/>
    <w:pPr>
      <w:spacing w:beforeLines="40" w:afterLines="40" w:line="360" w:lineRule="auto"/>
    </w:pPr>
    <w:rPr>
      <w:rFonts w:ascii="Tahoma" w:hAnsi="Tahoma"/>
      <w:sz w:val="24"/>
      <w:szCs w:val="20"/>
    </w:rPr>
  </w:style>
  <w:style w:type="paragraph" w:customStyle="1" w:styleId="974">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97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6">
    <w:name w:val="P3"/>
    <w:basedOn w:val="1"/>
    <w:qFormat/>
    <w:uiPriority w:val="0"/>
    <w:pPr>
      <w:widowControl/>
      <w:spacing w:before="240" w:line="240" w:lineRule="atLeast"/>
      <w:ind w:left="1152"/>
      <w:jc w:val="left"/>
    </w:pPr>
    <w:rPr>
      <w:b/>
      <w:kern w:val="0"/>
      <w:szCs w:val="21"/>
      <w:lang w:val="en-AU" w:eastAsia="en-US"/>
    </w:rPr>
  </w:style>
  <w:style w:type="paragraph" w:customStyle="1" w:styleId="9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978">
    <w:name w:val="color000000bg"/>
    <w:basedOn w:val="1"/>
    <w:qFormat/>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979">
    <w:name w:val="默认段落字体 Para Char Char Char Char Char Char Char Char Char Char Char Char Char"/>
    <w:basedOn w:val="1"/>
    <w:qFormat/>
    <w:uiPriority w:val="0"/>
    <w:rPr>
      <w:rFonts w:ascii="Tahoma" w:hAnsi="Tahoma"/>
      <w:sz w:val="24"/>
      <w:szCs w:val="20"/>
    </w:rPr>
  </w:style>
  <w:style w:type="paragraph" w:customStyle="1" w:styleId="980">
    <w:name w:val="样式 样式 正文文本缩进 + 仿宋_GB2312 小四 首行缩进:  0 厘米 行距: 1.5 倍行距 + (中文) 仿宋_GB..."/>
    <w:basedOn w:val="676"/>
    <w:qFormat/>
    <w:uiPriority w:val="0"/>
    <w:pPr>
      <w:ind w:firstLine="480" w:firstLineChars="200"/>
    </w:pPr>
  </w:style>
  <w:style w:type="paragraph" w:customStyle="1" w:styleId="981">
    <w:name w:val="标准有序列表（L1）"/>
    <w:basedOn w:val="21"/>
    <w:qFormat/>
    <w:uiPriority w:val="0"/>
    <w:pPr>
      <w:tabs>
        <w:tab w:val="left" w:pos="0"/>
      </w:tabs>
      <w:spacing w:line="360" w:lineRule="auto"/>
      <w:ind w:firstLine="0"/>
    </w:pPr>
    <w:rPr>
      <w:rFonts w:ascii="黑体" w:eastAsia="黑体"/>
      <w:color w:val="000000"/>
      <w:sz w:val="24"/>
    </w:rPr>
  </w:style>
  <w:style w:type="paragraph" w:customStyle="1" w:styleId="982">
    <w:name w:val="样式 宋体 小四 行距: 1.5 倍行距1"/>
    <w:basedOn w:val="1"/>
    <w:qFormat/>
    <w:uiPriority w:val="0"/>
    <w:pPr>
      <w:spacing w:beforeLines="40" w:afterLines="40" w:line="360" w:lineRule="auto"/>
    </w:pPr>
    <w:rPr>
      <w:rFonts w:ascii="宋体" w:hAnsi="宋体"/>
      <w:sz w:val="24"/>
      <w:szCs w:val="20"/>
    </w:rPr>
  </w:style>
  <w:style w:type="paragraph" w:customStyle="1" w:styleId="983">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984">
    <w:name w:val="Char2"/>
    <w:basedOn w:val="1"/>
    <w:qFormat/>
    <w:uiPriority w:val="0"/>
    <w:rPr>
      <w:rFonts w:ascii="Tahoma" w:hAnsi="Tahoma"/>
      <w:sz w:val="24"/>
      <w:szCs w:val="20"/>
    </w:rPr>
  </w:style>
  <w:style w:type="paragraph" w:customStyle="1" w:styleId="985">
    <w:name w:val="Char Char41"/>
    <w:basedOn w:val="1"/>
    <w:qFormat/>
    <w:uiPriority w:val="0"/>
    <w:pPr>
      <w:spacing w:beforeLines="40" w:afterLines="40" w:line="360" w:lineRule="auto"/>
    </w:pPr>
    <w:rPr>
      <w:rFonts w:ascii="Tahoma" w:hAnsi="Tahoma"/>
      <w:sz w:val="36"/>
      <w:szCs w:val="36"/>
    </w:rPr>
  </w:style>
  <w:style w:type="paragraph" w:customStyle="1" w:styleId="986">
    <w:name w:val="部分1"/>
    <w:basedOn w:val="1"/>
    <w:qFormat/>
    <w:uiPriority w:val="0"/>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987">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88">
    <w:name w:val="MM Topic 1"/>
    <w:basedOn w:val="3"/>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989">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90">
    <w:name w:val="Char Char3 Char Char Char Char Char Char Char Char Char Char Char Char2"/>
    <w:basedOn w:val="1"/>
    <w:qFormat/>
    <w:uiPriority w:val="0"/>
    <w:pPr>
      <w:spacing w:beforeLines="40" w:afterLines="40" w:line="360" w:lineRule="auto"/>
    </w:pPr>
    <w:rPr>
      <w:rFonts w:ascii="Tahoma" w:hAnsi="Tahoma"/>
      <w:sz w:val="36"/>
      <w:szCs w:val="36"/>
    </w:rPr>
  </w:style>
  <w:style w:type="paragraph" w:customStyle="1" w:styleId="991">
    <w:name w:val="正文 首行缩进2字符 Char Char"/>
    <w:basedOn w:val="1"/>
    <w:qFormat/>
    <w:uiPriority w:val="0"/>
    <w:pPr>
      <w:spacing w:beforeLines="40" w:afterLines="40" w:line="360" w:lineRule="auto"/>
      <w:ind w:firstLine="200" w:firstLineChars="200"/>
    </w:pPr>
    <w:rPr>
      <w:sz w:val="24"/>
      <w:szCs w:val="24"/>
    </w:rPr>
  </w:style>
  <w:style w:type="paragraph" w:customStyle="1" w:styleId="992">
    <w:name w:val="Char3 Char Char Char1"/>
    <w:basedOn w:val="1"/>
    <w:qFormat/>
    <w:uiPriority w:val="0"/>
    <w:pPr>
      <w:widowControl/>
      <w:spacing w:after="160" w:line="240" w:lineRule="exact"/>
      <w:jc w:val="left"/>
    </w:pPr>
    <w:rPr>
      <w:szCs w:val="20"/>
    </w:rPr>
  </w:style>
  <w:style w:type="paragraph" w:customStyle="1" w:styleId="993">
    <w:name w:val="color333333"/>
    <w:basedOn w:val="1"/>
    <w:qFormat/>
    <w:uiPriority w:val="0"/>
    <w:pPr>
      <w:widowControl/>
      <w:spacing w:beforeLines="40" w:afterLines="40"/>
      <w:jc w:val="left"/>
    </w:pPr>
    <w:rPr>
      <w:rFonts w:ascii="宋体" w:hAnsi="宋体" w:cs="宋体"/>
      <w:color w:val="333333"/>
      <w:kern w:val="0"/>
      <w:sz w:val="24"/>
      <w:szCs w:val="24"/>
    </w:rPr>
  </w:style>
  <w:style w:type="paragraph" w:customStyle="1" w:styleId="994">
    <w:name w:val="样式 (西文) Arial (中文) 仿宋_GB2312 四号 段前: 0.4 行 段后: 0.4 行 行距: 1.5..."/>
    <w:basedOn w:val="1"/>
    <w:qFormat/>
    <w:uiPriority w:val="0"/>
    <w:pPr>
      <w:spacing w:beforeLines="40" w:line="360" w:lineRule="auto"/>
      <w:ind w:firstLine="560" w:firstLineChars="200"/>
    </w:pPr>
    <w:rPr>
      <w:rFonts w:ascii="Arial" w:hAnsi="Arial" w:cs="宋体"/>
      <w:sz w:val="24"/>
      <w:szCs w:val="24"/>
    </w:rPr>
  </w:style>
  <w:style w:type="paragraph" w:customStyle="1" w:styleId="995">
    <w:name w:val="样式 正文缩进四号特点表正文正文非缩进段1ALT+ZPI正文文字首行缩进正文1缩进正文双线水上软件样式..."/>
    <w:basedOn w:val="21"/>
    <w:qFormat/>
    <w:uiPriority w:val="0"/>
    <w:pPr>
      <w:spacing w:beforeLines="50" w:afterLines="50" w:line="360" w:lineRule="auto"/>
      <w:ind w:firstLine="480" w:firstLineChars="200"/>
    </w:pPr>
    <w:rPr>
      <w:rFonts w:hAnsi="宋体" w:cs="宋体"/>
      <w:sz w:val="24"/>
      <w:szCs w:val="24"/>
    </w:rPr>
  </w:style>
  <w:style w:type="paragraph" w:customStyle="1" w:styleId="99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9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9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999">
    <w:name w:val="MM Topic 4"/>
    <w:basedOn w:val="6"/>
    <w:qFormat/>
    <w:uiPriority w:val="0"/>
    <w:pPr>
      <w:tabs>
        <w:tab w:val="left" w:pos="1984"/>
        <w:tab w:val="clear" w:pos="864"/>
      </w:tabs>
      <w:spacing w:beforeLines="40" w:afterLines="40" w:line="374" w:lineRule="auto"/>
      <w:ind w:left="0" w:firstLine="0"/>
    </w:pPr>
  </w:style>
  <w:style w:type="paragraph" w:customStyle="1" w:styleId="100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001">
    <w:name w:val="标题四"/>
    <w:basedOn w:val="1"/>
    <w:next w:val="1"/>
    <w:qFormat/>
    <w:uiPriority w:val="0"/>
    <w:rPr>
      <w:rFonts w:eastAsia="黑体"/>
      <w:sz w:val="24"/>
      <w:szCs w:val="24"/>
    </w:rPr>
  </w:style>
  <w:style w:type="paragraph" w:customStyle="1" w:styleId="1002">
    <w:name w:val="表格标注"/>
    <w:basedOn w:val="1"/>
    <w:qFormat/>
    <w:uiPriority w:val="0"/>
    <w:pPr>
      <w:spacing w:before="152" w:after="160" w:line="300" w:lineRule="auto"/>
      <w:jc w:val="right"/>
    </w:pPr>
    <w:rPr>
      <w:rFonts w:ascii="黑体" w:hAnsi="Arial" w:eastAsia="黑体" w:cs="宋体"/>
      <w:sz w:val="24"/>
      <w:szCs w:val="20"/>
    </w:rPr>
  </w:style>
  <w:style w:type="paragraph" w:customStyle="1" w:styleId="100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04">
    <w:name w:val="Char1 Char Char Char1"/>
    <w:basedOn w:val="1"/>
    <w:qFormat/>
    <w:uiPriority w:val="0"/>
    <w:rPr>
      <w:rFonts w:ascii="Tahoma" w:hAnsi="Tahoma"/>
      <w:sz w:val="24"/>
      <w:szCs w:val="20"/>
    </w:rPr>
  </w:style>
  <w:style w:type="paragraph" w:customStyle="1" w:styleId="1005">
    <w:name w:val="标题 38"/>
    <w:basedOn w:val="1"/>
    <w:qFormat/>
    <w:uiPriority w:val="0"/>
    <w:pPr>
      <w:adjustRightInd w:val="0"/>
      <w:snapToGrid w:val="0"/>
      <w:ind w:left="-2" w:leftChars="-1"/>
    </w:pPr>
    <w:rPr>
      <w:rFonts w:ascii="Arial" w:hAnsi="Arial" w:cs="Arial"/>
      <w:szCs w:val="24"/>
    </w:rPr>
  </w:style>
  <w:style w:type="paragraph" w:customStyle="1" w:styleId="1006">
    <w:name w:val="Date2"/>
    <w:basedOn w:val="1"/>
    <w:next w:val="1"/>
    <w:qFormat/>
    <w:uiPriority w:val="0"/>
    <w:pPr>
      <w:adjustRightInd w:val="0"/>
      <w:spacing w:beforeLines="40" w:afterLines="40" w:line="312" w:lineRule="atLeast"/>
    </w:pPr>
    <w:rPr>
      <w:kern w:val="0"/>
      <w:sz w:val="24"/>
      <w:szCs w:val="20"/>
    </w:rPr>
  </w:style>
  <w:style w:type="paragraph" w:customStyle="1" w:styleId="1007">
    <w:name w:val="项目符2"/>
    <w:basedOn w:val="1"/>
    <w:qFormat/>
    <w:uiPriority w:val="0"/>
    <w:pPr>
      <w:tabs>
        <w:tab w:val="left" w:pos="840"/>
      </w:tabs>
      <w:spacing w:afterLines="50"/>
      <w:ind w:left="1260" w:hanging="420"/>
    </w:pPr>
    <w:rPr>
      <w:szCs w:val="21"/>
    </w:rPr>
  </w:style>
  <w:style w:type="paragraph" w:customStyle="1" w:styleId="1008">
    <w:name w:val="Char Char1 Char Char1 Char Char1"/>
    <w:basedOn w:val="1"/>
    <w:qFormat/>
    <w:uiPriority w:val="0"/>
    <w:pPr>
      <w:tabs>
        <w:tab w:val="left" w:pos="840"/>
      </w:tabs>
      <w:ind w:left="840" w:hanging="420"/>
    </w:pPr>
    <w:rPr>
      <w:rFonts w:ascii="Tahoma" w:hAnsi="Tahoma"/>
      <w:sz w:val="24"/>
      <w:szCs w:val="24"/>
    </w:rPr>
  </w:style>
  <w:style w:type="paragraph" w:customStyle="1" w:styleId="1009">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010">
    <w:name w:val="示例"/>
    <w:next w:val="358"/>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11">
    <w:name w:val="Char Char Char Char Char Char Char1"/>
    <w:basedOn w:val="1"/>
    <w:qFormat/>
    <w:uiPriority w:val="0"/>
    <w:pPr>
      <w:tabs>
        <w:tab w:val="left" w:pos="432"/>
      </w:tabs>
      <w:ind w:left="432" w:hanging="432"/>
    </w:pPr>
    <w:rPr>
      <w:rFonts w:ascii="Tahoma" w:hAnsi="Tahoma"/>
      <w:sz w:val="24"/>
      <w:szCs w:val="20"/>
    </w:rPr>
  </w:style>
  <w:style w:type="paragraph" w:customStyle="1" w:styleId="1012">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1013">
    <w:name w:val="中文标题 2"/>
    <w:basedOn w:val="35"/>
    <w:next w:val="35"/>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1014">
    <w:name w:val="p2"/>
    <w:basedOn w:val="1"/>
    <w:qFormat/>
    <w:uiPriority w:val="0"/>
    <w:pPr>
      <w:widowControl/>
      <w:spacing w:beforeLines="40" w:afterLines="40" w:line="397" w:lineRule="atLeast"/>
      <w:jc w:val="left"/>
    </w:pPr>
    <w:rPr>
      <w:rFonts w:ascii="宋体" w:hAnsi="宋体" w:cs="宋体"/>
      <w:kern w:val="0"/>
      <w:sz w:val="24"/>
      <w:szCs w:val="24"/>
    </w:rPr>
  </w:style>
  <w:style w:type="paragraph" w:customStyle="1" w:styleId="1015">
    <w:name w:val="数字标题4"/>
    <w:basedOn w:val="6"/>
    <w:qFormat/>
    <w:uiPriority w:val="0"/>
    <w:pPr>
      <w:tabs>
        <w:tab w:val="left" w:pos="0"/>
        <w:tab w:val="clear" w:pos="864"/>
      </w:tabs>
      <w:spacing w:before="0" w:after="0" w:line="360" w:lineRule="auto"/>
      <w:ind w:left="1" w:firstLine="0"/>
    </w:pPr>
    <w:rPr>
      <w:rFonts w:eastAsia="仿宋_GB2312" w:cs="Arial"/>
      <w:b w:val="0"/>
      <w:bCs w:val="0"/>
      <w:color w:val="000000"/>
      <w:kern w:val="0"/>
      <w:sz w:val="24"/>
      <w:szCs w:val="24"/>
    </w:rPr>
  </w:style>
  <w:style w:type="paragraph" w:customStyle="1" w:styleId="1016">
    <w:name w:val="数字标题5"/>
    <w:basedOn w:val="7"/>
    <w:next w:val="1"/>
    <w:qFormat/>
    <w:uiPriority w:val="0"/>
    <w:pPr>
      <w:tabs>
        <w:tab w:val="left" w:pos="1080"/>
        <w:tab w:val="clear" w:pos="1008"/>
      </w:tabs>
      <w:ind w:left="1080" w:hanging="1080"/>
    </w:pPr>
    <w:rPr>
      <w:kern w:val="0"/>
    </w:rPr>
  </w:style>
  <w:style w:type="paragraph" w:customStyle="1" w:styleId="1017">
    <w:name w:val="标准书眉_偶数页"/>
    <w:basedOn w:val="774"/>
    <w:next w:val="1"/>
    <w:qFormat/>
    <w:uiPriority w:val="0"/>
    <w:pPr>
      <w:jc w:val="left"/>
    </w:pPr>
  </w:style>
  <w:style w:type="paragraph" w:customStyle="1" w:styleId="101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19">
    <w:name w:val="graph"/>
    <w:basedOn w:val="1"/>
    <w:qFormat/>
    <w:uiPriority w:val="0"/>
    <w:pPr>
      <w:adjustRightInd w:val="0"/>
      <w:snapToGrid w:val="0"/>
      <w:spacing w:after="120" w:line="360" w:lineRule="auto"/>
      <w:ind w:left="-2" w:leftChars="-1" w:right="148"/>
      <w:jc w:val="center"/>
    </w:pPr>
    <w:rPr>
      <w:rFonts w:hAnsi="Arial" w:cs="Arial"/>
      <w:kern w:val="0"/>
      <w:sz w:val="24"/>
      <w:szCs w:val="20"/>
    </w:rPr>
  </w:style>
  <w:style w:type="paragraph" w:customStyle="1" w:styleId="102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1021">
    <w:name w:val="样式 正文格式 +"/>
    <w:basedOn w:val="252"/>
    <w:qFormat/>
    <w:uiPriority w:val="0"/>
    <w:pPr>
      <w:spacing w:beforeLines="40" w:afterLines="40" w:line="300" w:lineRule="auto"/>
      <w:jc w:val="both"/>
    </w:pPr>
    <w:rPr>
      <w:rFonts w:hAnsi="Arial"/>
      <w:bCs w:val="0"/>
      <w:color w:val="auto"/>
      <w:kern w:val="2"/>
    </w:rPr>
  </w:style>
  <w:style w:type="paragraph" w:customStyle="1" w:styleId="102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23">
    <w:name w:val="样式 标题 4h4First SubheadingH4sect 1.2.3.4Ref Heading 1rh1se..."/>
    <w:basedOn w:val="6"/>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1024">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1025">
    <w:name w:val="样式 样式 正文首行缩进 + 小四 首行缩进:  1 字符 + 首行缩进:  2 字符"/>
    <w:basedOn w:val="426"/>
    <w:qFormat/>
    <w:uiPriority w:val="0"/>
    <w:pPr>
      <w:spacing w:line="360" w:lineRule="auto"/>
    </w:pPr>
  </w:style>
  <w:style w:type="paragraph" w:customStyle="1" w:styleId="1026">
    <w:name w:val="主正文"/>
    <w:basedOn w:val="1"/>
    <w:qFormat/>
    <w:uiPriority w:val="0"/>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10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28">
    <w:name w:val="首信标准正文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029">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030">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031">
    <w:name w:val="样式3 (1)"/>
    <w:basedOn w:val="1"/>
    <w:qFormat/>
    <w:uiPriority w:val="0"/>
    <w:pPr>
      <w:widowControl/>
      <w:tabs>
        <w:tab w:val="left" w:pos="510"/>
      </w:tabs>
      <w:adjustRightInd w:val="0"/>
      <w:spacing w:line="360" w:lineRule="auto"/>
    </w:pPr>
    <w:rPr>
      <w:kern w:val="0"/>
      <w:sz w:val="24"/>
      <w:szCs w:val="20"/>
    </w:rPr>
  </w:style>
  <w:style w:type="paragraph" w:customStyle="1" w:styleId="1032">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1033">
    <w:name w:val="文档正文 Char Char"/>
    <w:basedOn w:val="1"/>
    <w:qFormat/>
    <w:uiPriority w:val="0"/>
    <w:pPr>
      <w:adjustRightInd w:val="0"/>
      <w:spacing w:beforeLines="40" w:afterLines="40" w:line="360" w:lineRule="auto"/>
      <w:ind w:firstLine="200" w:firstLineChars="200"/>
    </w:pPr>
    <w:rPr>
      <w:kern w:val="0"/>
      <w:sz w:val="24"/>
      <w:szCs w:val="28"/>
    </w:rPr>
  </w:style>
  <w:style w:type="paragraph" w:customStyle="1" w:styleId="1034">
    <w:name w:val="Char5"/>
    <w:basedOn w:val="1"/>
    <w:qFormat/>
    <w:uiPriority w:val="0"/>
    <w:rPr>
      <w:szCs w:val="20"/>
    </w:rPr>
  </w:style>
  <w:style w:type="paragraph" w:customStyle="1" w:styleId="103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6">
    <w:name w:val="..(......)"/>
    <w:basedOn w:val="1"/>
    <w:next w:val="1"/>
    <w:qFormat/>
    <w:uiPriority w:val="0"/>
    <w:pPr>
      <w:autoSpaceDE w:val="0"/>
      <w:autoSpaceDN w:val="0"/>
      <w:adjustRightInd w:val="0"/>
      <w:spacing w:beforeLines="40" w:afterLines="40"/>
      <w:jc w:val="left"/>
    </w:pPr>
    <w:rPr>
      <w:rFonts w:ascii=".." w:eastAsia=".."/>
      <w:kern w:val="0"/>
      <w:sz w:val="24"/>
      <w:szCs w:val="24"/>
    </w:rPr>
  </w:style>
  <w:style w:type="paragraph" w:customStyle="1" w:styleId="1037">
    <w:name w:val="Char21"/>
    <w:basedOn w:val="1"/>
    <w:qFormat/>
    <w:uiPriority w:val="0"/>
    <w:rPr>
      <w:rFonts w:ascii="仿宋_GB2312" w:eastAsia="仿宋_GB2312"/>
      <w:b/>
      <w:sz w:val="32"/>
      <w:szCs w:val="32"/>
    </w:rPr>
  </w:style>
  <w:style w:type="paragraph" w:customStyle="1" w:styleId="1038">
    <w:name w:val="msolistparagraph"/>
    <w:basedOn w:val="1"/>
    <w:qFormat/>
    <w:uiPriority w:val="0"/>
    <w:pPr>
      <w:ind w:firstLine="420" w:firstLineChars="200"/>
    </w:pPr>
  </w:style>
  <w:style w:type="paragraph" w:customStyle="1" w:styleId="1039">
    <w:name w:val="bulletlist"/>
    <w:basedOn w:val="1"/>
    <w:qFormat/>
    <w:uiPriority w:val="0"/>
    <w:pPr>
      <w:widowControl/>
      <w:spacing w:beforeLines="40" w:afterLines="40"/>
      <w:ind w:left="245"/>
      <w:jc w:val="left"/>
    </w:pPr>
    <w:rPr>
      <w:rFonts w:ascii="宋体" w:hAnsi="宋体" w:cs="宋体"/>
      <w:color w:val="000000"/>
      <w:kern w:val="0"/>
      <w:sz w:val="24"/>
      <w:szCs w:val="24"/>
    </w:rPr>
  </w:style>
  <w:style w:type="paragraph" w:customStyle="1" w:styleId="1040">
    <w:name w:val="正文1)"/>
    <w:basedOn w:val="1"/>
    <w:qFormat/>
    <w:uiPriority w:val="0"/>
    <w:pPr>
      <w:tabs>
        <w:tab w:val="left" w:pos="525"/>
      </w:tabs>
      <w:spacing w:beforeLines="40" w:afterLines="40" w:line="360" w:lineRule="auto"/>
      <w:ind w:left="525" w:hanging="525"/>
    </w:pPr>
    <w:rPr>
      <w:rFonts w:ascii="Arial" w:hAnsi="Arial"/>
      <w:sz w:val="24"/>
      <w:szCs w:val="20"/>
    </w:rPr>
  </w:style>
  <w:style w:type="paragraph" w:customStyle="1" w:styleId="1041">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1042">
    <w:name w:val="数字标题1"/>
    <w:basedOn w:val="3"/>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1043">
    <w:name w:val="标题 39"/>
    <w:basedOn w:val="1"/>
    <w:qFormat/>
    <w:uiPriority w:val="0"/>
    <w:pPr>
      <w:adjustRightInd w:val="0"/>
      <w:snapToGrid w:val="0"/>
      <w:ind w:left="-2" w:leftChars="-1"/>
    </w:pPr>
    <w:rPr>
      <w:rFonts w:ascii="Arial" w:hAnsi="Arial" w:cs="Arial"/>
      <w:szCs w:val="24"/>
    </w:rPr>
  </w:style>
  <w:style w:type="paragraph" w:customStyle="1" w:styleId="1044">
    <w:name w:val="封面标准代替信息"/>
    <w:basedOn w:val="778"/>
    <w:qFormat/>
    <w:uiPriority w:val="0"/>
    <w:pPr>
      <w:spacing w:before="57"/>
    </w:pPr>
    <w:rPr>
      <w:rFonts w:ascii="宋体"/>
      <w:sz w:val="21"/>
    </w:rPr>
  </w:style>
  <w:style w:type="paragraph" w:customStyle="1" w:styleId="1045">
    <w:name w:val="参考文献、索引标题"/>
    <w:basedOn w:val="833"/>
    <w:next w:val="1"/>
    <w:qFormat/>
    <w:uiPriority w:val="0"/>
    <w:pPr>
      <w:shd w:val="clear" w:color="FFFFFF" w:fill="FFFFFF"/>
      <w:spacing w:beforeLines="0" w:afterLines="0"/>
    </w:pPr>
    <w:rPr>
      <w:sz w:val="21"/>
    </w:rPr>
  </w:style>
  <w:style w:type="paragraph" w:customStyle="1" w:styleId="1046">
    <w:name w:val="模板普通正文"/>
    <w:basedOn w:val="35"/>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1047">
    <w:name w:val="招标标题4"/>
    <w:basedOn w:val="6"/>
    <w:next w:val="244"/>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1048">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049">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1050">
    <w:name w:val="左对齐的表内文字"/>
    <w:basedOn w:val="1"/>
    <w:qFormat/>
    <w:uiPriority w:val="0"/>
    <w:rPr>
      <w:rFonts w:eastAsia="仿宋_GB2312" w:cs="宋体"/>
      <w:szCs w:val="20"/>
    </w:rPr>
  </w:style>
  <w:style w:type="paragraph" w:customStyle="1" w:styleId="1051">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1052">
    <w:name w:val="Char1 Char Char Char2"/>
    <w:basedOn w:val="1"/>
    <w:qFormat/>
    <w:uiPriority w:val="0"/>
    <w:pPr>
      <w:spacing w:beforeLines="40" w:afterLines="40"/>
    </w:pPr>
    <w:rPr>
      <w:rFonts w:ascii="Tahoma" w:hAnsi="Tahoma"/>
      <w:sz w:val="24"/>
      <w:szCs w:val="20"/>
    </w:rPr>
  </w:style>
  <w:style w:type="paragraph" w:customStyle="1" w:styleId="1053">
    <w:name w:val="paragraph1"/>
    <w:basedOn w:val="1"/>
    <w:qFormat/>
    <w:uiPriority w:val="0"/>
    <w:pPr>
      <w:spacing w:afterLines="30" w:line="360" w:lineRule="auto"/>
      <w:ind w:firstLine="420" w:firstLineChars="200"/>
    </w:pPr>
    <w:rPr>
      <w:rFonts w:eastAsia="楷体_GB2312"/>
      <w:sz w:val="24"/>
      <w:szCs w:val="20"/>
    </w:rPr>
  </w:style>
  <w:style w:type="paragraph" w:customStyle="1" w:styleId="1054">
    <w:name w:val="color990000bld"/>
    <w:basedOn w:val="1"/>
    <w:qFormat/>
    <w:uiPriority w:val="0"/>
    <w:pPr>
      <w:widowControl/>
      <w:spacing w:beforeLines="40" w:afterLines="40"/>
      <w:jc w:val="left"/>
    </w:pPr>
    <w:rPr>
      <w:rFonts w:ascii="宋体" w:hAnsi="宋体" w:cs="宋体"/>
      <w:b/>
      <w:bCs/>
      <w:color w:val="990000"/>
      <w:kern w:val="0"/>
      <w:sz w:val="24"/>
      <w:szCs w:val="24"/>
    </w:rPr>
  </w:style>
  <w:style w:type="paragraph" w:customStyle="1" w:styleId="1055">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05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1057">
    <w:name w:val="样式 正文（首行缩进两字） + 首行缩进:  2 字符"/>
    <w:basedOn w:val="21"/>
    <w:qFormat/>
    <w:uiPriority w:val="0"/>
    <w:pPr>
      <w:spacing w:line="460" w:lineRule="exact"/>
      <w:ind w:firstLine="536" w:firstLineChars="200"/>
    </w:pPr>
    <w:rPr>
      <w:spacing w:val="6"/>
      <w:kern w:val="24"/>
      <w:sz w:val="24"/>
    </w:rPr>
  </w:style>
  <w:style w:type="paragraph" w:customStyle="1" w:styleId="1058">
    <w:name w:val="color999999bg"/>
    <w:basedOn w:val="1"/>
    <w:qFormat/>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059">
    <w:name w:val="项目编号"/>
    <w:basedOn w:val="1"/>
    <w:qFormat/>
    <w:uiPriority w:val="0"/>
    <w:pPr>
      <w:spacing w:before="156" w:after="156" w:line="360" w:lineRule="auto"/>
    </w:pPr>
    <w:rPr>
      <w:rFonts w:ascii="Arial" w:hAnsi="Arial" w:eastAsia="仿宋_GB2312"/>
      <w:sz w:val="24"/>
      <w:szCs w:val="20"/>
    </w:rPr>
  </w:style>
  <w:style w:type="paragraph" w:customStyle="1" w:styleId="1060">
    <w:name w:val="备注说明 Char Char Char"/>
    <w:basedOn w:val="66"/>
    <w:qFormat/>
    <w:uiPriority w:val="0"/>
    <w:pPr>
      <w:adjustRightInd w:val="0"/>
      <w:spacing w:beforeLines="40" w:afterLines="40" w:line="312" w:lineRule="atLeast"/>
      <w:ind w:left="420" w:hanging="420"/>
    </w:pPr>
    <w:rPr>
      <w:sz w:val="21"/>
      <w:szCs w:val="20"/>
    </w:rPr>
  </w:style>
  <w:style w:type="paragraph" w:customStyle="1" w:styleId="1061">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1062">
    <w:name w:val="表格样式"/>
    <w:basedOn w:val="1"/>
    <w:qFormat/>
    <w:uiPriority w:val="0"/>
    <w:pPr>
      <w:spacing w:beforeLines="40" w:afterLines="40"/>
    </w:pPr>
    <w:rPr>
      <w:rFonts w:eastAsia="幼圆"/>
      <w:szCs w:val="20"/>
    </w:rPr>
  </w:style>
  <w:style w:type="paragraph" w:customStyle="1" w:styleId="1063">
    <w:name w:val="附录一级条标题"/>
    <w:basedOn w:val="1"/>
    <w:qFormat/>
    <w:uiPriority w:val="0"/>
    <w:pPr>
      <w:spacing w:line="312" w:lineRule="auto"/>
    </w:pPr>
    <w:rPr>
      <w:szCs w:val="24"/>
    </w:rPr>
  </w:style>
  <w:style w:type="paragraph" w:customStyle="1" w:styleId="1064">
    <w:name w:val="FA正文+标号"/>
    <w:basedOn w:val="1"/>
    <w:qFormat/>
    <w:uiPriority w:val="0"/>
    <w:pPr>
      <w:tabs>
        <w:tab w:val="left" w:pos="3375"/>
      </w:tabs>
      <w:spacing w:line="400" w:lineRule="exact"/>
    </w:pPr>
    <w:rPr>
      <w:rFonts w:ascii="仿宋_GB2312" w:hAnsi="宋体" w:eastAsia="仿宋_GB2312"/>
      <w:sz w:val="24"/>
      <w:szCs w:val="24"/>
    </w:rPr>
  </w:style>
  <w:style w:type="paragraph" w:customStyle="1" w:styleId="1065">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1066">
    <w:name w:val="srchradbtn"/>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067">
    <w:name w:val="样式5"/>
    <w:basedOn w:val="9"/>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1068">
    <w:name w:val="MM Topic 6"/>
    <w:basedOn w:val="8"/>
    <w:qFormat/>
    <w:uiPriority w:val="0"/>
    <w:pPr>
      <w:tabs>
        <w:tab w:val="left" w:pos="567"/>
        <w:tab w:val="clear" w:pos="1152"/>
      </w:tabs>
      <w:spacing w:beforeLines="40" w:afterLines="40" w:line="319" w:lineRule="auto"/>
      <w:ind w:left="0" w:firstLine="0"/>
    </w:pPr>
    <w:rPr>
      <w:szCs w:val="24"/>
    </w:rPr>
  </w:style>
  <w:style w:type="paragraph" w:customStyle="1" w:styleId="1069">
    <w:name w:val="font1"/>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070">
    <w:name w:val="样式 标题 1 + Arial 段前: 0.5 行 段后: 0.5 行"/>
    <w:basedOn w:val="3"/>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1071">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072">
    <w:name w:val="Char4 Char Char Char Char Char Char Char Char Char Char Char Char Char"/>
    <w:basedOn w:val="1"/>
    <w:qFormat/>
    <w:uiPriority w:val="0"/>
    <w:pPr>
      <w:spacing w:line="360" w:lineRule="auto"/>
    </w:pPr>
    <w:rPr>
      <w:rFonts w:ascii="Tahoma" w:hAnsi="Tahoma"/>
      <w:sz w:val="36"/>
      <w:szCs w:val="36"/>
    </w:rPr>
  </w:style>
  <w:style w:type="paragraph" w:customStyle="1" w:styleId="1073">
    <w:name w:val="样式1"/>
    <w:basedOn w:val="1"/>
    <w:qFormat/>
    <w:uiPriority w:val="0"/>
    <w:pPr>
      <w:spacing w:beforeLines="40" w:afterLines="40" w:line="300" w:lineRule="auto"/>
      <w:ind w:firstLine="480" w:firstLineChars="200"/>
    </w:pPr>
    <w:rPr>
      <w:sz w:val="24"/>
      <w:szCs w:val="24"/>
    </w:rPr>
  </w:style>
  <w:style w:type="paragraph" w:customStyle="1" w:styleId="1074">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75">
    <w:name w:val="样式 正文文本缩进 2 + 仿宋_GB2312 黑色 行距: 1.5 倍行距"/>
    <w:basedOn w:val="51"/>
    <w:qFormat/>
    <w:uiPriority w:val="0"/>
    <w:pPr>
      <w:snapToGrid/>
      <w:spacing w:line="360" w:lineRule="auto"/>
      <w:ind w:firstLine="560" w:firstLineChars="200"/>
    </w:pPr>
    <w:rPr>
      <w:rFonts w:ascii="宋体" w:cs="宋体"/>
      <w:b w:val="0"/>
      <w:bCs w:val="0"/>
      <w:szCs w:val="20"/>
    </w:rPr>
  </w:style>
  <w:style w:type="paragraph" w:customStyle="1" w:styleId="1076">
    <w:name w:val="Bullet 2"/>
    <w:basedOn w:val="34"/>
    <w:qFormat/>
    <w:uiPriority w:val="0"/>
    <w:pPr>
      <w:tabs>
        <w:tab w:val="left" w:pos="397"/>
      </w:tabs>
      <w:spacing w:beforeLines="10" w:afterLines="10" w:line="264" w:lineRule="auto"/>
      <w:ind w:left="397" w:hanging="397"/>
    </w:pPr>
    <w:rPr>
      <w:rFonts w:ascii="Arial" w:hAnsi="Arial"/>
      <w:sz w:val="21"/>
      <w:szCs w:val="21"/>
    </w:rPr>
  </w:style>
  <w:style w:type="paragraph" w:customStyle="1" w:styleId="107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78">
    <w:name w:val="S4-L15-No"/>
    <w:basedOn w:val="1079"/>
    <w:qFormat/>
    <w:uiPriority w:val="0"/>
    <w:pPr>
      <w:tabs>
        <w:tab w:val="left" w:pos="720"/>
      </w:tabs>
      <w:ind w:hanging="720"/>
    </w:pPr>
  </w:style>
  <w:style w:type="paragraph" w:customStyle="1" w:styleId="1079">
    <w:name w:val="S4-L15"/>
    <w:basedOn w:val="1"/>
    <w:qFormat/>
    <w:uiPriority w:val="0"/>
    <w:pPr>
      <w:spacing w:after="120" w:line="360" w:lineRule="auto"/>
      <w:ind w:left="720" w:firstLine="392"/>
    </w:pPr>
    <w:rPr>
      <w:szCs w:val="21"/>
      <w:lang w:val="fr-FR"/>
    </w:rPr>
  </w:style>
  <w:style w:type="paragraph" w:customStyle="1" w:styleId="1080">
    <w:name w:val="列表（编号二级）（绿盟科技）"/>
    <w:basedOn w:val="1081"/>
    <w:qFormat/>
    <w:uiPriority w:val="0"/>
    <w:pPr>
      <w:spacing w:beforeLines="0"/>
      <w:ind w:left="1260"/>
    </w:pPr>
  </w:style>
  <w:style w:type="paragraph" w:customStyle="1" w:styleId="108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108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1083">
    <w:name w:val="図"/>
    <w:basedOn w:val="34"/>
    <w:next w:val="1"/>
    <w:qFormat/>
    <w:uiPriority w:val="0"/>
    <w:pPr>
      <w:spacing w:beforeLines="50" w:after="0"/>
      <w:jc w:val="center"/>
    </w:pPr>
    <w:rPr>
      <w:rFonts w:ascii="Century" w:hAnsi="Century" w:eastAsia="MS PMincho"/>
      <w:sz w:val="21"/>
      <w:lang w:eastAsia="ja-JP"/>
    </w:rPr>
  </w:style>
  <w:style w:type="paragraph" w:customStyle="1" w:styleId="1084">
    <w:name w:val="表格文字"/>
    <w:basedOn w:val="1"/>
    <w:qFormat/>
    <w:uiPriority w:val="0"/>
    <w:pPr>
      <w:jc w:val="left"/>
      <w:textAlignment w:val="top"/>
    </w:pPr>
    <w:rPr>
      <w:sz w:val="18"/>
      <w:szCs w:val="24"/>
    </w:rPr>
  </w:style>
  <w:style w:type="paragraph" w:customStyle="1" w:styleId="1085">
    <w:name w:val="样式 样式 样式 我的正文首行缩进 + 首行缩进:  2 字符 + 首行缩进:  2 字符 + 首行缩进:  2 字符"/>
    <w:basedOn w:val="1"/>
    <w:qFormat/>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1086">
    <w:name w:val="样式 标题 4H4bulletblbbh4First Subheadingsect 1.2.3.4Ref Hea..."/>
    <w:basedOn w:val="6"/>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1087">
    <w:name w:val="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szCs w:val="20"/>
    </w:rPr>
  </w:style>
  <w:style w:type="paragraph" w:customStyle="1" w:styleId="1088">
    <w:name w:val="普通正文"/>
    <w:basedOn w:val="1"/>
    <w:qFormat/>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089">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90">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09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92">
    <w:name w:val="Char Char6"/>
    <w:basedOn w:val="1"/>
    <w:qFormat/>
    <w:uiPriority w:val="0"/>
    <w:rPr>
      <w:szCs w:val="24"/>
    </w:rPr>
  </w:style>
  <w:style w:type="paragraph" w:customStyle="1" w:styleId="1093">
    <w:name w:val="S4-I-U-L15-No-dot"/>
    <w:basedOn w:val="1"/>
    <w:qFormat/>
    <w:uiPriority w:val="0"/>
    <w:pPr>
      <w:tabs>
        <w:tab w:val="left" w:pos="1112"/>
      </w:tabs>
      <w:spacing w:after="120" w:line="360" w:lineRule="auto"/>
      <w:ind w:left="1112" w:hanging="420"/>
    </w:pPr>
    <w:rPr>
      <w:i/>
      <w:sz w:val="24"/>
      <w:szCs w:val="24"/>
      <w:u w:val="single"/>
    </w:rPr>
  </w:style>
  <w:style w:type="paragraph" w:customStyle="1" w:styleId="1094">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09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096">
    <w:name w:val="S4-I-L15-U"/>
    <w:basedOn w:val="1"/>
    <w:qFormat/>
    <w:uiPriority w:val="0"/>
    <w:pPr>
      <w:spacing w:line="360" w:lineRule="auto"/>
    </w:pPr>
    <w:rPr>
      <w:b/>
      <w:i/>
      <w:sz w:val="24"/>
      <w:szCs w:val="24"/>
      <w:u w:val="single"/>
    </w:rPr>
  </w:style>
  <w:style w:type="paragraph" w:customStyle="1" w:styleId="10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1099">
    <w:name w:val="Char Char Char Char Char Char Char Char Char Char Char Char1 Char"/>
    <w:basedOn w:val="1"/>
    <w:qFormat/>
    <w:uiPriority w:val="0"/>
    <w:rPr>
      <w:rFonts w:ascii="Tahoma" w:hAnsi="Tahoma" w:cs="仿宋_GB2312"/>
      <w:sz w:val="24"/>
      <w:szCs w:val="20"/>
    </w:rPr>
  </w:style>
  <w:style w:type="paragraph" w:customStyle="1" w:styleId="1100">
    <w:name w:val="图5"/>
    <w:basedOn w:val="1"/>
    <w:qFormat/>
    <w:uiPriority w:val="0"/>
    <w:pPr>
      <w:spacing w:beforeLines="40" w:afterLines="40" w:line="240" w:lineRule="exact"/>
      <w:jc w:val="center"/>
    </w:pPr>
    <w:rPr>
      <w:szCs w:val="20"/>
    </w:rPr>
  </w:style>
  <w:style w:type="paragraph" w:customStyle="1" w:styleId="1101">
    <w:name w:val="正文样式1"/>
    <w:basedOn w:val="1"/>
    <w:qFormat/>
    <w:uiPriority w:val="0"/>
    <w:pPr>
      <w:spacing w:beforeLines="40" w:afterLines="40" w:line="360" w:lineRule="auto"/>
      <w:ind w:firstLine="510"/>
    </w:pPr>
    <w:rPr>
      <w:rFonts w:ascii="Arial" w:hAnsi="Arial"/>
      <w:sz w:val="24"/>
      <w:szCs w:val="20"/>
    </w:rPr>
  </w:style>
  <w:style w:type="paragraph" w:customStyle="1" w:styleId="1102">
    <w:name w:val="15"/>
    <w:basedOn w:val="1"/>
    <w:qFormat/>
    <w:uiPriority w:val="0"/>
    <w:pPr>
      <w:widowControl/>
      <w:spacing w:line="312" w:lineRule="auto"/>
      <w:ind w:firstLine="202"/>
    </w:pPr>
    <w:rPr>
      <w:kern w:val="0"/>
      <w:sz w:val="24"/>
      <w:szCs w:val="24"/>
    </w:rPr>
  </w:style>
  <w:style w:type="paragraph" w:customStyle="1" w:styleId="1103">
    <w:name w:val="样式 样式 标题 5 + 段前: 0.5 行 段后: 0.5 行 + 段前: 0.5 行 段后: 0.5 行"/>
    <w:basedOn w:val="7"/>
    <w:qFormat/>
    <w:uiPriority w:val="0"/>
    <w:pPr>
      <w:widowControl/>
      <w:tabs>
        <w:tab w:val="left" w:pos="120"/>
        <w:tab w:val="left" w:pos="1304"/>
        <w:tab w:val="clear" w:pos="1008"/>
      </w:tabs>
      <w:spacing w:beforeLines="50" w:afterLines="50"/>
      <w:ind w:left="1080" w:firstLine="0"/>
      <w:jc w:val="left"/>
    </w:pPr>
  </w:style>
  <w:style w:type="paragraph" w:customStyle="1" w:styleId="1104">
    <w:name w:val="正文（首行缩进）"/>
    <w:basedOn w:val="1"/>
    <w:qFormat/>
    <w:uiPriority w:val="0"/>
    <w:pPr>
      <w:spacing w:beforeLines="40" w:afterLines="40" w:line="360" w:lineRule="auto"/>
      <w:ind w:firstLine="420"/>
    </w:pPr>
    <w:rPr>
      <w:rFonts w:cs="宋体"/>
      <w:sz w:val="24"/>
      <w:szCs w:val="20"/>
    </w:rPr>
  </w:style>
  <w:style w:type="paragraph" w:customStyle="1" w:styleId="1105">
    <w:name w:val="Char Char Char Char Char Char Char Char Char Char1"/>
    <w:basedOn w:val="1"/>
    <w:qFormat/>
    <w:uiPriority w:val="0"/>
    <w:rPr>
      <w:rFonts w:ascii="仿宋_GB2312" w:eastAsia="仿宋_GB2312"/>
      <w:b/>
      <w:sz w:val="32"/>
      <w:szCs w:val="32"/>
    </w:rPr>
  </w:style>
  <w:style w:type="paragraph" w:customStyle="1" w:styleId="1106">
    <w:name w:val="Char Char Char1 Char Char Char Char Char Char Char Char Char Char1"/>
    <w:basedOn w:val="1"/>
    <w:qFormat/>
    <w:uiPriority w:val="0"/>
    <w:rPr>
      <w:rFonts w:ascii="Tahoma" w:hAnsi="Tahoma"/>
      <w:sz w:val="24"/>
      <w:szCs w:val="20"/>
    </w:rPr>
  </w:style>
  <w:style w:type="paragraph" w:customStyle="1" w:styleId="1107">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108">
    <w:name w:val="5级"/>
    <w:basedOn w:val="1"/>
    <w:next w:val="21"/>
    <w:qFormat/>
    <w:uiPriority w:val="0"/>
    <w:pPr>
      <w:ind w:left="1984" w:hanging="850"/>
    </w:pPr>
    <w:rPr>
      <w:rFonts w:eastAsia="黑体"/>
      <w:kern w:val="0"/>
      <w:sz w:val="24"/>
      <w:szCs w:val="20"/>
    </w:rPr>
  </w:style>
  <w:style w:type="paragraph" w:customStyle="1" w:styleId="1109">
    <w:name w:val="Table - Text"/>
    <w:basedOn w:val="1"/>
    <w:qFormat/>
    <w:uiPriority w:val="0"/>
    <w:pPr>
      <w:widowControl/>
      <w:spacing w:before="60" w:afterLines="50"/>
      <w:jc w:val="left"/>
    </w:pPr>
    <w:rPr>
      <w:kern w:val="0"/>
      <w:szCs w:val="20"/>
      <w:lang w:eastAsia="en-US"/>
    </w:rPr>
  </w:style>
  <w:style w:type="paragraph" w:customStyle="1" w:styleId="1110">
    <w:name w:val="封面主标题"/>
    <w:basedOn w:val="1"/>
    <w:qFormat/>
    <w:uiPriority w:val="0"/>
    <w:pPr>
      <w:spacing w:before="156" w:after="156"/>
      <w:jc w:val="center"/>
    </w:pPr>
    <w:rPr>
      <w:rFonts w:ascii="黑体" w:eastAsia="黑体" w:cs="宋体"/>
      <w:b/>
      <w:bCs/>
      <w:emboss/>
      <w:color w:val="000000"/>
      <w:sz w:val="44"/>
      <w:szCs w:val="20"/>
    </w:rPr>
  </w:style>
  <w:style w:type="paragraph" w:customStyle="1" w:styleId="1111">
    <w:name w:val="正文段落"/>
    <w:basedOn w:val="1"/>
    <w:qFormat/>
    <w:uiPriority w:val="0"/>
    <w:pPr>
      <w:spacing w:line="300" w:lineRule="auto"/>
      <w:ind w:firstLine="510"/>
    </w:pPr>
    <w:rPr>
      <w:sz w:val="24"/>
      <w:szCs w:val="20"/>
    </w:rPr>
  </w:style>
  <w:style w:type="paragraph" w:customStyle="1" w:styleId="1112">
    <w:name w:val="strike"/>
    <w:basedOn w:val="1"/>
    <w:qFormat/>
    <w:uiPriority w:val="0"/>
    <w:pPr>
      <w:widowControl/>
      <w:spacing w:beforeLines="40" w:afterLines="40"/>
      <w:jc w:val="left"/>
    </w:pPr>
    <w:rPr>
      <w:rFonts w:ascii="宋体" w:hAnsi="宋体" w:cs="宋体"/>
      <w:strike/>
      <w:color w:val="000000"/>
      <w:kern w:val="0"/>
      <w:sz w:val="24"/>
      <w:szCs w:val="24"/>
    </w:rPr>
  </w:style>
  <w:style w:type="paragraph" w:customStyle="1" w:styleId="1113">
    <w:name w:val="样式 目录 1 + 段前: 0.2 行 段后: 0.2 行"/>
    <w:basedOn w:val="59"/>
    <w:qFormat/>
    <w:uiPriority w:val="0"/>
    <w:pPr>
      <w:spacing w:beforeLines="40" w:afterLines="40" w:line="300" w:lineRule="auto"/>
      <w:jc w:val="left"/>
    </w:pPr>
    <w:rPr>
      <w:rFonts w:eastAsia="黑体" w:cs="宋体"/>
      <w:caps/>
      <w:sz w:val="24"/>
      <w:szCs w:val="20"/>
    </w:rPr>
  </w:style>
  <w:style w:type="paragraph" w:customStyle="1" w:styleId="1114">
    <w:name w:val="样式 标题 3Heading 3 - oldh3sect1.2.3BOD 0H3第二层条3 bulletb2..."/>
    <w:basedOn w:val="5"/>
    <w:qFormat/>
    <w:uiPriority w:val="0"/>
    <w:pPr>
      <w:widowControl/>
      <w:tabs>
        <w:tab w:val="left" w:pos="0"/>
        <w:tab w:val="left" w:pos="567"/>
        <w:tab w:val="clear" w:pos="720"/>
      </w:tabs>
      <w:spacing w:beforeLines="40" w:afterLines="40" w:line="360" w:lineRule="auto"/>
      <w:ind w:left="0" w:firstLine="0"/>
      <w:jc w:val="left"/>
    </w:pPr>
    <w:rPr>
      <w:rFonts w:ascii="仿宋_GB2312" w:eastAsia="仿宋_GB2312" w:cs="宋体"/>
      <w:color w:val="000000"/>
      <w:sz w:val="30"/>
      <w:szCs w:val="20"/>
    </w:rPr>
  </w:style>
  <w:style w:type="paragraph" w:customStyle="1" w:styleId="1115">
    <w:name w:val="标题3，章节第三层"/>
    <w:basedOn w:val="1"/>
    <w:next w:val="252"/>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szCs w:val="24"/>
    </w:rPr>
  </w:style>
  <w:style w:type="paragraph" w:customStyle="1" w:styleId="1116">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1117">
    <w:name w:val="样式 标题 3 + 四号"/>
    <w:basedOn w:val="5"/>
    <w:qFormat/>
    <w:uiPriority w:val="0"/>
    <w:rPr>
      <w:rFonts w:eastAsia="黑体"/>
      <w:b w:val="0"/>
      <w:sz w:val="28"/>
    </w:rPr>
  </w:style>
  <w:style w:type="paragraph" w:customStyle="1" w:styleId="1118">
    <w:name w:val="我的标题3"/>
    <w:next w:val="367"/>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1119">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20">
    <w:name w:val="中文标题 3"/>
    <w:basedOn w:val="35"/>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1121">
    <w:name w:val="标题 35"/>
    <w:basedOn w:val="1"/>
    <w:qFormat/>
    <w:uiPriority w:val="0"/>
    <w:pPr>
      <w:adjustRightInd w:val="0"/>
      <w:snapToGrid w:val="0"/>
      <w:ind w:left="-2" w:leftChars="-1"/>
    </w:pPr>
    <w:rPr>
      <w:rFonts w:ascii="Arial" w:hAnsi="Arial" w:cs="Arial"/>
      <w:szCs w:val="24"/>
    </w:rPr>
  </w:style>
  <w:style w:type="paragraph" w:customStyle="1" w:styleId="1122">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1123">
    <w:name w:val="首行缩进:  2 字符"/>
    <w:basedOn w:val="1"/>
    <w:qFormat/>
    <w:uiPriority w:val="0"/>
    <w:pPr>
      <w:spacing w:beforeLines="40" w:afterLines="40" w:line="288" w:lineRule="auto"/>
      <w:ind w:firstLine="420" w:firstLineChars="200"/>
    </w:pPr>
    <w:rPr>
      <w:rFonts w:cs="宋体"/>
      <w:szCs w:val="20"/>
    </w:rPr>
  </w:style>
  <w:style w:type="paragraph" w:customStyle="1" w:styleId="1124">
    <w:name w:val="Char Char5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125">
    <w:name w:val="样式 表格栏目b"/>
    <w:basedOn w:val="1"/>
    <w:qFormat/>
    <w:uiPriority w:val="0"/>
    <w:pPr>
      <w:widowControl/>
      <w:spacing w:before="124" w:after="124"/>
      <w:jc w:val="center"/>
    </w:pPr>
    <w:rPr>
      <w:rFonts w:ascii="宋体" w:hAnsi="宋体" w:cs="宋体"/>
      <w:b/>
      <w:bCs/>
      <w:sz w:val="24"/>
      <w:szCs w:val="20"/>
    </w:rPr>
  </w:style>
  <w:style w:type="paragraph" w:customStyle="1" w:styleId="112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7">
    <w:name w:val="body"/>
    <w:basedOn w:val="1"/>
    <w:qFormat/>
    <w:uiPriority w:val="0"/>
    <w:pPr>
      <w:snapToGrid w:val="0"/>
      <w:spacing w:after="120"/>
    </w:pPr>
    <w:rPr>
      <w:rFonts w:eastAsia="仿宋_GB2312"/>
      <w:kern w:val="0"/>
      <w:sz w:val="20"/>
      <w:szCs w:val="24"/>
    </w:rPr>
  </w:style>
  <w:style w:type="paragraph" w:customStyle="1" w:styleId="1128">
    <w:name w:val="实施日期"/>
    <w:basedOn w:val="843"/>
    <w:qFormat/>
    <w:uiPriority w:val="0"/>
    <w:pPr>
      <w:framePr w:hSpace="0" w:xAlign="right"/>
      <w:jc w:val="right"/>
    </w:pPr>
  </w:style>
  <w:style w:type="paragraph" w:customStyle="1" w:styleId="1129">
    <w:name w:val="样式 首行缩进:  0.99 厘米"/>
    <w:basedOn w:val="1"/>
    <w:qFormat/>
    <w:uiPriority w:val="0"/>
    <w:pPr>
      <w:spacing w:beforeLines="40" w:afterLines="40" w:line="360" w:lineRule="auto"/>
      <w:ind w:firstLine="561"/>
    </w:pPr>
    <w:rPr>
      <w:rFonts w:eastAsia="仿宋_GB2312"/>
      <w:color w:val="000000"/>
      <w:sz w:val="28"/>
      <w:szCs w:val="28"/>
      <w:u w:color="000000"/>
    </w:rPr>
  </w:style>
  <w:style w:type="paragraph" w:customStyle="1" w:styleId="1130">
    <w:name w:val="五级无标题条"/>
    <w:basedOn w:val="1"/>
    <w:qFormat/>
    <w:uiPriority w:val="0"/>
    <w:pPr>
      <w:spacing w:beforeLines="40" w:afterLines="40"/>
    </w:pPr>
    <w:rPr>
      <w:szCs w:val="24"/>
    </w:rPr>
  </w:style>
  <w:style w:type="paragraph" w:customStyle="1" w:styleId="1131">
    <w:name w:val="color003366"/>
    <w:basedOn w:val="1"/>
    <w:qFormat/>
    <w:uiPriority w:val="0"/>
    <w:pPr>
      <w:widowControl/>
      <w:spacing w:beforeLines="40" w:afterLines="40"/>
      <w:jc w:val="left"/>
    </w:pPr>
    <w:rPr>
      <w:rFonts w:ascii="宋体" w:hAnsi="宋体" w:cs="宋体"/>
      <w:color w:val="003366"/>
      <w:kern w:val="0"/>
      <w:sz w:val="24"/>
      <w:szCs w:val="24"/>
    </w:rPr>
  </w:style>
  <w:style w:type="paragraph" w:customStyle="1" w:styleId="1132">
    <w:name w:val="pa-30"/>
    <w:basedOn w:val="1"/>
    <w:qFormat/>
    <w:uiPriority w:val="0"/>
    <w:pPr>
      <w:widowControl/>
      <w:spacing w:before="150" w:after="150"/>
      <w:jc w:val="left"/>
    </w:pPr>
    <w:rPr>
      <w:rFonts w:ascii="宋体" w:hAnsi="宋体" w:cs="宋体"/>
      <w:kern w:val="0"/>
      <w:sz w:val="24"/>
      <w:szCs w:val="24"/>
    </w:rPr>
  </w:style>
  <w:style w:type="paragraph" w:customStyle="1" w:styleId="1133">
    <w:name w:val="a1"/>
    <w:basedOn w:val="1"/>
    <w:qFormat/>
    <w:uiPriority w:val="0"/>
    <w:pPr>
      <w:widowControl/>
      <w:spacing w:line="300" w:lineRule="atLeast"/>
      <w:jc w:val="left"/>
    </w:pPr>
    <w:rPr>
      <w:rFonts w:ascii="宋体" w:hAnsi="宋体"/>
      <w:kern w:val="0"/>
      <w:sz w:val="18"/>
      <w:szCs w:val="20"/>
    </w:rPr>
  </w:style>
  <w:style w:type="paragraph" w:customStyle="1" w:styleId="1134">
    <w:name w:val="标准"/>
    <w:basedOn w:val="1"/>
    <w:qFormat/>
    <w:uiPriority w:val="0"/>
    <w:pPr>
      <w:adjustRightInd w:val="0"/>
      <w:spacing w:beforeLines="40" w:afterLines="40" w:line="312" w:lineRule="atLeast"/>
    </w:pPr>
    <w:rPr>
      <w:rFonts w:ascii="宋体" w:cs="Angsana New"/>
      <w:kern w:val="0"/>
      <w:szCs w:val="20"/>
    </w:rPr>
  </w:style>
  <w:style w:type="paragraph" w:customStyle="1" w:styleId="1135">
    <w:name w:val="条文脚注"/>
    <w:basedOn w:val="67"/>
    <w:qFormat/>
    <w:uiPriority w:val="0"/>
    <w:pPr>
      <w:spacing w:line="240" w:lineRule="auto"/>
      <w:ind w:left="780" w:leftChars="200" w:hanging="360" w:hangingChars="200"/>
      <w:jc w:val="both"/>
    </w:pPr>
    <w:rPr>
      <w:rFonts w:ascii="宋体"/>
    </w:rPr>
  </w:style>
  <w:style w:type="paragraph" w:customStyle="1" w:styleId="1136">
    <w:name w:val="样式 标题 4 + 左 段前: 15.6 磅 段后: 15.6 磅 行距: 1.5 倍行距"/>
    <w:basedOn w:val="6"/>
    <w:qFormat/>
    <w:uiPriority w:val="0"/>
    <w:pPr>
      <w:spacing w:before="312" w:after="312" w:line="360" w:lineRule="auto"/>
      <w:ind w:left="0" w:firstLine="482"/>
      <w:jc w:val="left"/>
    </w:pPr>
    <w:rPr>
      <w:rFonts w:cs="宋体"/>
      <w:b w:val="0"/>
      <w:sz w:val="24"/>
      <w:szCs w:val="20"/>
    </w:rPr>
  </w:style>
  <w:style w:type="paragraph" w:customStyle="1" w:styleId="1137">
    <w:name w:val="正文首行缩进1"/>
    <w:basedOn w:val="34"/>
    <w:qFormat/>
    <w:uiPriority w:val="0"/>
    <w:pPr>
      <w:suppressAutoHyphens/>
      <w:ind w:firstLine="420"/>
      <w:jc w:val="left"/>
    </w:pPr>
    <w:rPr>
      <w:kern w:val="1"/>
      <w:lang w:eastAsia="ar-SA"/>
    </w:rPr>
  </w:style>
  <w:style w:type="paragraph" w:customStyle="1" w:styleId="11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1139">
    <w:name w:val="*Heading 3"/>
    <w:next w:val="1"/>
    <w:qFormat/>
    <w:uiPriority w:val="0"/>
    <w:pPr>
      <w:keepNext/>
      <w:keepLines/>
      <w:tabs>
        <w:tab w:val="left" w:pos="1134"/>
        <w:tab w:val="left" w:pos="2160"/>
      </w:tabs>
      <w:spacing w:before="240" w:after="120" w:line="360" w:lineRule="auto"/>
      <w:ind w:left="2160" w:hanging="360"/>
      <w:outlineLvl w:val="2"/>
    </w:pPr>
    <w:rPr>
      <w:rFonts w:ascii="Times New Roman" w:hAnsi="宋体" w:eastAsia="宋体" w:cs="Times New Roman"/>
      <w:b/>
      <w:bCs/>
      <w:snapToGrid w:val="0"/>
      <w:color w:val="000000"/>
      <w:sz w:val="28"/>
      <w:szCs w:val="28"/>
      <w:lang w:val="en-US" w:eastAsia="zh-CN" w:bidi="ar-SA"/>
    </w:rPr>
  </w:style>
  <w:style w:type="paragraph" w:customStyle="1" w:styleId="1140">
    <w:name w:val="样式 标题 5 + 段前: 0.5 行 段后: 0.5 行"/>
    <w:basedOn w:val="7"/>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1141">
    <w:name w:val="段标题1"/>
    <w:basedOn w:val="1"/>
    <w:qFormat/>
    <w:uiPriority w:val="0"/>
    <w:pPr>
      <w:tabs>
        <w:tab w:val="left" w:pos="1860"/>
      </w:tabs>
      <w:adjustRightInd w:val="0"/>
      <w:snapToGrid w:val="0"/>
      <w:spacing w:beforeLines="40" w:afterLines="40" w:line="360" w:lineRule="auto"/>
      <w:ind w:left="420"/>
      <w:jc w:val="left"/>
    </w:pPr>
    <w:rPr>
      <w:kern w:val="0"/>
      <w:szCs w:val="20"/>
    </w:rPr>
  </w:style>
  <w:style w:type="paragraph" w:customStyle="1" w:styleId="1142">
    <w:name w:val="样式 标题 3Chapter X.X.X"/>
    <w:basedOn w:val="637"/>
    <w:qFormat/>
    <w:uiPriority w:val="0"/>
    <w:pPr>
      <w:spacing w:after="120"/>
    </w:pPr>
  </w:style>
  <w:style w:type="paragraph" w:customStyle="1" w:styleId="1143">
    <w:name w:val="4"/>
    <w:basedOn w:val="1"/>
    <w:next w:val="51"/>
    <w:qFormat/>
    <w:uiPriority w:val="0"/>
    <w:pPr>
      <w:spacing w:after="120" w:line="480" w:lineRule="auto"/>
      <w:ind w:left="420" w:leftChars="200"/>
    </w:pPr>
    <w:rPr>
      <w:sz w:val="24"/>
      <w:szCs w:val="20"/>
    </w:rPr>
  </w:style>
  <w:style w:type="paragraph" w:customStyle="1" w:styleId="1144">
    <w:name w:val="Bullet_Indent"/>
    <w:basedOn w:val="1"/>
    <w:qFormat/>
    <w:uiPriority w:val="0"/>
    <w:pPr>
      <w:widowControl/>
      <w:tabs>
        <w:tab w:val="left" w:pos="1860"/>
      </w:tabs>
      <w:spacing w:beforeLines="40" w:afterLines="40"/>
      <w:ind w:left="420"/>
    </w:pPr>
    <w:rPr>
      <w:kern w:val="0"/>
      <w:sz w:val="24"/>
      <w:szCs w:val="24"/>
      <w:lang w:eastAsia="en-US"/>
    </w:rPr>
  </w:style>
  <w:style w:type="paragraph" w:customStyle="1" w:styleId="1145">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146">
    <w:name w:val="样式 宋体 小四 黑色 左"/>
    <w:basedOn w:val="1"/>
    <w:qFormat/>
    <w:uiPriority w:val="0"/>
    <w:pPr>
      <w:spacing w:line="360" w:lineRule="auto"/>
      <w:ind w:right="22" w:rightChars="9" w:firstLine="420"/>
      <w:jc w:val="left"/>
    </w:pPr>
    <w:rPr>
      <w:rFonts w:ascii="宋体" w:hAnsi="宋体" w:cs="宋体"/>
      <w:color w:val="000000"/>
      <w:kern w:val="0"/>
      <w:sz w:val="24"/>
      <w:szCs w:val="20"/>
    </w:rPr>
  </w:style>
  <w:style w:type="paragraph" w:customStyle="1" w:styleId="1147">
    <w:name w:val="样式 小四 行距: 1.5 倍行距"/>
    <w:basedOn w:val="1"/>
    <w:qFormat/>
    <w:uiPriority w:val="0"/>
    <w:pPr>
      <w:spacing w:beforeLines="40" w:afterLines="40" w:line="360" w:lineRule="auto"/>
      <w:ind w:firstLine="420" w:firstLineChars="200"/>
    </w:pPr>
    <w:rPr>
      <w:sz w:val="24"/>
      <w:szCs w:val="20"/>
    </w:rPr>
  </w:style>
  <w:style w:type="paragraph" w:customStyle="1" w:styleId="1148">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1149">
    <w:name w:val="缺省文本"/>
    <w:basedOn w:val="1"/>
    <w:qFormat/>
    <w:uiPriority w:val="0"/>
    <w:pPr>
      <w:autoSpaceDE w:val="0"/>
      <w:autoSpaceDN w:val="0"/>
      <w:adjustRightInd w:val="0"/>
      <w:jc w:val="left"/>
    </w:pPr>
    <w:rPr>
      <w:kern w:val="0"/>
      <w:sz w:val="24"/>
      <w:szCs w:val="20"/>
    </w:rPr>
  </w:style>
  <w:style w:type="paragraph" w:customStyle="1" w:styleId="1150">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151">
    <w:name w:val="样式 首行缩进:  0.74 厘米"/>
    <w:basedOn w:val="1"/>
    <w:qFormat/>
    <w:uiPriority w:val="0"/>
    <w:pPr>
      <w:spacing w:beforeLines="40" w:afterLines="40" w:line="360" w:lineRule="auto"/>
      <w:ind w:firstLine="200" w:firstLineChars="200"/>
    </w:pPr>
    <w:rPr>
      <w:rFonts w:cs="宋体"/>
      <w:sz w:val="24"/>
      <w:szCs w:val="20"/>
    </w:rPr>
  </w:style>
  <w:style w:type="paragraph" w:customStyle="1" w:styleId="1152">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11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15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56">
    <w:name w:val="样式 标题 2 + 段前: 1 行 段后: 1 行"/>
    <w:basedOn w:val="4"/>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157">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158">
    <w:name w:val="color990000"/>
    <w:basedOn w:val="1"/>
    <w:qFormat/>
    <w:uiPriority w:val="0"/>
    <w:pPr>
      <w:widowControl/>
      <w:spacing w:beforeLines="40" w:afterLines="40"/>
      <w:jc w:val="left"/>
    </w:pPr>
    <w:rPr>
      <w:rFonts w:ascii="宋体" w:hAnsi="宋体" w:cs="宋体"/>
      <w:color w:val="990000"/>
      <w:kern w:val="0"/>
      <w:sz w:val="24"/>
      <w:szCs w:val="24"/>
    </w:rPr>
  </w:style>
  <w:style w:type="paragraph" w:customStyle="1" w:styleId="1159">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60">
    <w:name w:val="Char4 Char Char Char Char Char"/>
    <w:basedOn w:val="1"/>
    <w:qFormat/>
    <w:uiPriority w:val="0"/>
    <w:pPr>
      <w:spacing w:line="360" w:lineRule="auto"/>
    </w:pPr>
    <w:rPr>
      <w:rFonts w:ascii="Tahoma" w:hAnsi="Tahoma"/>
      <w:sz w:val="36"/>
      <w:szCs w:val="36"/>
    </w:rPr>
  </w:style>
  <w:style w:type="paragraph" w:customStyle="1" w:styleId="11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62">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163">
    <w:name w:val="InfoBlue"/>
    <w:basedOn w:val="1"/>
    <w:next w:val="34"/>
    <w:qFormat/>
    <w:uiPriority w:val="0"/>
    <w:pPr>
      <w:spacing w:afterLines="50"/>
      <w:ind w:left="720"/>
      <w:jc w:val="left"/>
    </w:pPr>
    <w:rPr>
      <w:rFonts w:ascii="宋体"/>
      <w:i/>
      <w:snapToGrid w:val="0"/>
      <w:color w:val="0000FF"/>
      <w:kern w:val="0"/>
      <w:szCs w:val="20"/>
    </w:rPr>
  </w:style>
  <w:style w:type="paragraph" w:customStyle="1" w:styleId="116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65">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table" w:customStyle="1" w:styleId="1166">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167">
    <w:name w:val="题注 Char"/>
    <w:qFormat/>
    <w:uiPriority w:val="0"/>
    <w:rPr>
      <w:rFonts w:ascii="Arial" w:hAnsi="Arial" w:eastAsia="黑体" w:cs="Arial"/>
      <w:kern w:val="2"/>
    </w:rPr>
  </w:style>
  <w:style w:type="paragraph" w:customStyle="1" w:styleId="1168">
    <w:name w:val="Char6"/>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55</Pages>
  <Words>5033</Words>
  <Characters>28689</Characters>
  <Lines>239</Lines>
  <Paragraphs>67</Paragraphs>
  <TotalTime>8</TotalTime>
  <ScaleCrop>false</ScaleCrop>
  <LinksUpToDate>false</LinksUpToDate>
  <CharactersWithSpaces>33655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2019-12-05T10:25:00Z</dcterms:created>
  <dc:creator>韩震</dc:creator>
  <cp:lastModifiedBy>楼崇逸</cp:lastModifiedBy>
  <cp:lastPrinted>2020-03-05T07:26:00Z</cp:lastPrinted>
  <dcterms:modified xsi:type="dcterms:W3CDTF">2020-03-06T10:58:07Z</dcterms:modified>
  <dc:title>公开招标（样稿）</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