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9" w:rsidRDefault="00A13809" w:rsidP="00A13809"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60" w:lineRule="auto"/>
        <w:ind w:right="-20"/>
        <w:rPr>
          <w:rFonts w:ascii="Arial" w:hAnsi="Arial" w:cs="Arial" w:hint="eastAsia"/>
          <w:kern w:val="0"/>
          <w:sz w:val="28"/>
        </w:rPr>
      </w:pPr>
      <w:r>
        <w:rPr>
          <w:rFonts w:ascii="Arial" w:hAnsi="Arial" w:cs="Arial" w:hint="eastAsia"/>
          <w:kern w:val="0"/>
          <w:sz w:val="28"/>
        </w:rPr>
        <w:t>附件：《通航公司参与南方航空护林作业准入条件》</w:t>
      </w:r>
    </w:p>
    <w:p w:rsidR="00A13809" w:rsidRDefault="00A13809" w:rsidP="00A13809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通航公司参与南方航空护林作业准入条件</w:t>
      </w:r>
    </w:p>
    <w:p w:rsidR="00A13809" w:rsidRDefault="00A13809" w:rsidP="00A13809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——直升机（旋翼机）</w:t>
      </w:r>
    </w:p>
    <w:p w:rsidR="00A13809" w:rsidRDefault="00A13809" w:rsidP="00A13809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941"/>
        <w:gridCol w:w="1269"/>
        <w:gridCol w:w="5840"/>
      </w:tblGrid>
      <w:tr w:rsidR="00A13809" w:rsidTr="009F0D9B">
        <w:tc>
          <w:tcPr>
            <w:tcW w:w="478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10" w:type="dxa"/>
            <w:gridSpan w:val="2"/>
          </w:tcPr>
          <w:p w:rsidR="00A13809" w:rsidRDefault="00A13809" w:rsidP="009F0D9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准入类别</w:t>
            </w:r>
          </w:p>
        </w:tc>
        <w:tc>
          <w:tcPr>
            <w:tcW w:w="5840" w:type="dxa"/>
          </w:tcPr>
          <w:p w:rsidR="00A13809" w:rsidRDefault="00A13809" w:rsidP="009F0D9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准入条件</w:t>
            </w:r>
          </w:p>
        </w:tc>
      </w:tr>
      <w:tr w:rsidR="00A13809" w:rsidTr="009F0D9B">
        <w:tc>
          <w:tcPr>
            <w:tcW w:w="478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2210" w:type="dxa"/>
            <w:gridSpan w:val="2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公司资质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（1）公司经营许可证和营业执照中的经营范围须包含“航空护林”；</w:t>
            </w:r>
          </w:p>
          <w:p w:rsidR="00A13809" w:rsidRDefault="00A13809" w:rsidP="009F0D9B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（2）公司运行规范中应具备旋翼机B类外载荷（吊挂）运行资质；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（3）近2年内无飞行安全责任事故；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（4）近3年内在经营活动中无重大违法纪录。</w:t>
            </w:r>
          </w:p>
        </w:tc>
      </w:tr>
      <w:tr w:rsidR="00A13809" w:rsidTr="009F0D9B">
        <w:trPr>
          <w:trHeight w:val="270"/>
        </w:trPr>
        <w:tc>
          <w:tcPr>
            <w:tcW w:w="478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41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航空器</w:t>
            </w: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证照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具备民用航空器国籍登记证、民用航空器标准适航证、民用航空器电台执照，且三证在本公司名下，或已加入公司运行规范3年以上。</w:t>
            </w:r>
          </w:p>
        </w:tc>
      </w:tr>
      <w:tr w:rsidR="00A13809" w:rsidTr="009F0D9B">
        <w:trPr>
          <w:trHeight w:val="294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所有权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为本公司所有，或者是与所有权方（融资租赁公司）签订了3年以上租赁合同的承运方（需提供承运托管合同文本原件）。</w:t>
            </w:r>
          </w:p>
        </w:tc>
      </w:tr>
      <w:tr w:rsidR="00A13809" w:rsidTr="009F0D9B">
        <w:trPr>
          <w:trHeight w:val="3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吊挂装置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必须配备，并视机型实际情况安装吊桶洒水后视镜。</w:t>
            </w:r>
          </w:p>
        </w:tc>
      </w:tr>
      <w:tr w:rsidR="00A13809" w:rsidTr="009F0D9B">
        <w:trPr>
          <w:trHeight w:val="3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护林标识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机身两侧、机腹部位喷涂或粘贴有“航空护林”、“森林防火”字样。</w:t>
            </w:r>
          </w:p>
        </w:tc>
      </w:tr>
      <w:tr w:rsidR="00A13809" w:rsidTr="009F0D9B">
        <w:trPr>
          <w:trHeight w:val="3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附属设备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（1）航空降噪耳机：按直升机出厂座位数配备，1只/座；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（2）水上救生衣：按直升机出厂座位数配备，1件/座。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（3）机舱供氧、吸氧设备（在高原作业需配备）。</w:t>
            </w:r>
          </w:p>
        </w:tc>
      </w:tr>
      <w:tr w:rsidR="00A13809" w:rsidTr="009F0D9B">
        <w:trPr>
          <w:trHeight w:val="3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保险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须购买第三者责任险和按直升机出厂座位数购买乘客险。</w:t>
            </w:r>
          </w:p>
        </w:tc>
      </w:tr>
      <w:tr w:rsidR="00A13809" w:rsidTr="009F0D9B">
        <w:trPr>
          <w:trHeight w:val="3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禁止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严禁转包和借用未加入公司运行规范航空器。</w:t>
            </w:r>
          </w:p>
        </w:tc>
      </w:tr>
      <w:tr w:rsidR="00A13809" w:rsidTr="009F0D9B">
        <w:trPr>
          <w:trHeight w:val="285"/>
        </w:trPr>
        <w:tc>
          <w:tcPr>
            <w:tcW w:w="478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41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机组</w:t>
            </w: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飞行员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（1）机长总飞行时间1000小时以上、副驾驶500小时以上；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（2）机长具有航空护林飞行作业经历；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（3）经过专业外吊挂、吊桶洒水技术训练；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（4）机长年龄在30-60周岁之间，副驾驶年龄在25-65周岁之间；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（5）</w:t>
            </w:r>
            <w:r>
              <w:rPr>
                <w:rFonts w:ascii="宋体" w:hAnsi="宋体" w:cs="Helvetica" w:hint="eastAsia"/>
                <w:sz w:val="22"/>
                <w:szCs w:val="22"/>
              </w:rPr>
              <w:t>已加入公司运行规范。</w:t>
            </w:r>
          </w:p>
        </w:tc>
      </w:tr>
      <w:tr w:rsidR="00A13809" w:rsidTr="009F0D9B">
        <w:trPr>
          <w:trHeight w:val="28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地勤人员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须配备航管员（签派员），或接受过培训的航务人员随机作业。</w:t>
            </w:r>
          </w:p>
        </w:tc>
      </w:tr>
      <w:tr w:rsidR="00A13809" w:rsidTr="009F0D9B">
        <w:trPr>
          <w:trHeight w:val="330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管理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 w:cs="Helvetica"/>
                <w:color w:val="000000"/>
                <w:sz w:val="22"/>
                <w:szCs w:val="22"/>
              </w:rPr>
            </w:pPr>
            <w:r>
              <w:rPr>
                <w:rFonts w:ascii="宋体" w:hAnsi="宋体" w:cs="Helvetica" w:hint="eastAsia"/>
                <w:color w:val="000000"/>
                <w:sz w:val="22"/>
                <w:szCs w:val="22"/>
              </w:rPr>
              <w:t>机组人员需遵守航空护林“同吃、同住、同工作、同学习、同训练”管理规定。</w:t>
            </w:r>
          </w:p>
        </w:tc>
      </w:tr>
      <w:tr w:rsidR="00A13809" w:rsidTr="009F0D9B">
        <w:trPr>
          <w:trHeight w:val="330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禁止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Helvetica" w:hint="eastAsia"/>
                <w:color w:val="000000"/>
                <w:sz w:val="22"/>
                <w:szCs w:val="22"/>
              </w:rPr>
              <w:t>严禁使用不符合民航法规和未加入公司运行规范人员。</w:t>
            </w:r>
          </w:p>
        </w:tc>
      </w:tr>
      <w:tr w:rsidR="00A13809" w:rsidTr="009F0D9B">
        <w:trPr>
          <w:trHeight w:val="285"/>
        </w:trPr>
        <w:tc>
          <w:tcPr>
            <w:tcW w:w="478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941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吊桶</w:t>
            </w: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数量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按2只/架直升机标配。</w:t>
            </w:r>
          </w:p>
        </w:tc>
      </w:tr>
      <w:tr w:rsidR="00A13809" w:rsidTr="009F0D9B">
        <w:trPr>
          <w:trHeight w:val="251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容积（吨）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（1）M-26配置15吨。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（2）K-32配置5吨（平原）、3.5吨（高原）各1只。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（3）H-225配置3吨。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（4）M-171配置3吨。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（5）M-8配置2吨。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（6）BELL-412配置1.6吨。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（7）H125配置1吨。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注：其它机型按起飞全重参照上述吊桶吨位配置。</w:t>
            </w:r>
          </w:p>
        </w:tc>
      </w:tr>
      <w:tr w:rsidR="00A13809" w:rsidTr="009F0D9B">
        <w:trPr>
          <w:trHeight w:val="34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装卸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需方便随机装卸，利于开展载桶巡护。</w:t>
            </w:r>
          </w:p>
        </w:tc>
      </w:tr>
      <w:tr w:rsidR="00A13809" w:rsidTr="009F0D9B">
        <w:trPr>
          <w:trHeight w:val="345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维修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维修快捷方便。</w:t>
            </w:r>
          </w:p>
        </w:tc>
      </w:tr>
      <w:tr w:rsidR="00A13809" w:rsidTr="009F0D9B">
        <w:trPr>
          <w:trHeight w:val="480"/>
        </w:trPr>
        <w:tc>
          <w:tcPr>
            <w:tcW w:w="478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941" w:type="dxa"/>
            <w:vMerge w:val="restart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航空强声广播</w:t>
            </w: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数量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按1套/架直升机标配，需双号筒。</w:t>
            </w:r>
          </w:p>
        </w:tc>
      </w:tr>
      <w:tr w:rsidR="00A13809" w:rsidTr="009F0D9B">
        <w:trPr>
          <w:trHeight w:val="480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性能指标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（1）有效发声功率：大中型直升机配备3000-4000瓦，轻型直升机配备2000瓦；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（2）有效传声距离：空中向下1000-2000米；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（3）频响范围：250-4000赫兹；</w:t>
            </w:r>
          </w:p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（4）连续播放时间：不少于1小时。自带蓄电池电源。</w:t>
            </w:r>
          </w:p>
        </w:tc>
      </w:tr>
      <w:tr w:rsidR="00A13809" w:rsidTr="009F0D9B">
        <w:trPr>
          <w:trHeight w:val="480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录有自动播放宣传口号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宣传口号内容：“森林防火、人人有责”、“进入林区、严禁用火”、“航空护林、利国利民”；119消防警报声。</w:t>
            </w:r>
          </w:p>
        </w:tc>
      </w:tr>
      <w:tr w:rsidR="00A13809" w:rsidTr="009F0D9B">
        <w:trPr>
          <w:trHeight w:val="450"/>
        </w:trPr>
        <w:tc>
          <w:tcPr>
            <w:tcW w:w="478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9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安装要求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直升机轮轴或起落架上。声波辐射角：空中向后下15°-30°。</w:t>
            </w:r>
          </w:p>
        </w:tc>
      </w:tr>
      <w:tr w:rsidR="00A13809" w:rsidTr="009F0D9B">
        <w:tc>
          <w:tcPr>
            <w:tcW w:w="478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  <w:tc>
          <w:tcPr>
            <w:tcW w:w="2210" w:type="dxa"/>
            <w:gridSpan w:val="2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航油车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具有提供运油、加油一体车（根据甲方需要配备）随机移动野外作业保障能力。</w:t>
            </w:r>
          </w:p>
        </w:tc>
      </w:tr>
      <w:tr w:rsidR="00A13809" w:rsidTr="009F0D9B">
        <w:tc>
          <w:tcPr>
            <w:tcW w:w="478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  <w:tc>
          <w:tcPr>
            <w:tcW w:w="2210" w:type="dxa"/>
            <w:gridSpan w:val="2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空管协调</w:t>
            </w:r>
          </w:p>
        </w:tc>
        <w:tc>
          <w:tcPr>
            <w:tcW w:w="5840" w:type="dxa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公司需设置专门机构、配置专业人员办理航管批件等相关手续。</w:t>
            </w:r>
            <w:r>
              <w:rPr>
                <w:rFonts w:hint="eastAsia"/>
                <w:sz w:val="22"/>
                <w:szCs w:val="22"/>
                <w:shd w:val="clear" w:color="auto" w:fill="FFFFFF"/>
              </w:rPr>
              <w:t>在航空护林专用直升机场、野外临时起降点</w:t>
            </w:r>
            <w:r>
              <w:rPr>
                <w:rFonts w:ascii="宋体" w:hAnsi="宋体" w:hint="eastAsia"/>
                <w:sz w:val="22"/>
                <w:szCs w:val="22"/>
              </w:rPr>
              <w:t>执行护林任务期间需有专人随机负责协调军、民航空管部门，确保护林飞行顺利开展。</w:t>
            </w:r>
          </w:p>
        </w:tc>
      </w:tr>
      <w:tr w:rsidR="00A13809" w:rsidTr="009F0D9B">
        <w:trPr>
          <w:trHeight w:val="468"/>
        </w:trPr>
        <w:tc>
          <w:tcPr>
            <w:tcW w:w="8528" w:type="dxa"/>
            <w:gridSpan w:val="4"/>
          </w:tcPr>
          <w:p w:rsidR="00A13809" w:rsidRDefault="00A13809" w:rsidP="009F0D9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备注：1. M-26直升机无须安装航空强声广播。2.固定翼准入条件参照本条件执行。3.飞机进驻后验收标准按准入条件规定执行。4.以上“公司”指“通用航空公司”。</w:t>
            </w:r>
          </w:p>
        </w:tc>
      </w:tr>
    </w:tbl>
    <w:p w:rsidR="00786D37" w:rsidRPr="00A13809" w:rsidRDefault="008E0887">
      <w:bookmarkStart w:id="0" w:name="_GoBack"/>
      <w:bookmarkEnd w:id="0"/>
    </w:p>
    <w:sectPr w:rsidR="00786D37" w:rsidRPr="00A1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87" w:rsidRDefault="008E0887" w:rsidP="00A13809">
      <w:r>
        <w:separator/>
      </w:r>
    </w:p>
  </w:endnote>
  <w:endnote w:type="continuationSeparator" w:id="0">
    <w:p w:rsidR="008E0887" w:rsidRDefault="008E0887" w:rsidP="00A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87" w:rsidRDefault="008E0887" w:rsidP="00A13809">
      <w:r>
        <w:separator/>
      </w:r>
    </w:p>
  </w:footnote>
  <w:footnote w:type="continuationSeparator" w:id="0">
    <w:p w:rsidR="008E0887" w:rsidRDefault="008E0887" w:rsidP="00A1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C"/>
    <w:rsid w:val="0003074C"/>
    <w:rsid w:val="007C3D26"/>
    <w:rsid w:val="008E0887"/>
    <w:rsid w:val="00A13809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C8795-390D-4B8F-9D6B-6A57D2B8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138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1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138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1380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1380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1380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>china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谊</dc:creator>
  <cp:keywords/>
  <dc:description/>
  <cp:lastModifiedBy>张 谊</cp:lastModifiedBy>
  <cp:revision>2</cp:revision>
  <dcterms:created xsi:type="dcterms:W3CDTF">2019-06-27T10:37:00Z</dcterms:created>
  <dcterms:modified xsi:type="dcterms:W3CDTF">2019-06-27T10:37:00Z</dcterms:modified>
</cp:coreProperties>
</file>