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CE5" w:rsidRDefault="007A2E54" w:rsidP="007E574C">
      <w:pPr>
        <w:spacing w:line="400" w:lineRule="exact"/>
        <w:ind w:left="2461" w:hangingChars="681" w:hanging="2461"/>
        <w:jc w:val="center"/>
        <w:rPr>
          <w:rFonts w:ascii="宋体" w:hAnsi="宋体"/>
          <w:b/>
          <w:bCs/>
          <w:kern w:val="0"/>
          <w:szCs w:val="21"/>
        </w:rPr>
      </w:pPr>
      <w:r>
        <w:rPr>
          <w:rFonts w:ascii="宋体" w:hAnsi="宋体" w:hint="eastAsia"/>
          <w:b/>
          <w:bCs/>
          <w:sz w:val="36"/>
          <w:szCs w:val="36"/>
        </w:rPr>
        <w:t>工程量清单编制</w:t>
      </w:r>
      <w:r>
        <w:rPr>
          <w:rFonts w:ascii="宋体" w:hAnsi="宋体" w:hint="eastAsia"/>
          <w:b/>
          <w:bCs/>
          <w:sz w:val="36"/>
          <w:szCs w:val="36"/>
        </w:rPr>
        <w:t>说明</w:t>
      </w:r>
    </w:p>
    <w:p w:rsidR="007E574C" w:rsidRPr="00077D06" w:rsidRDefault="007E574C" w:rsidP="007E574C">
      <w:pPr>
        <w:spacing w:line="360" w:lineRule="auto"/>
        <w:ind w:left="2" w:firstLineChars="201" w:firstLine="565"/>
        <w:jc w:val="left"/>
        <w:rPr>
          <w:rFonts w:ascii="宋体" w:hAnsi="宋体"/>
          <w:b/>
          <w:bCs/>
          <w:sz w:val="28"/>
          <w:szCs w:val="28"/>
        </w:rPr>
      </w:pPr>
      <w:r w:rsidRPr="00077D06">
        <w:rPr>
          <w:rFonts w:ascii="宋体" w:hAnsi="宋体" w:hint="eastAsia"/>
          <w:b/>
          <w:bCs/>
          <w:sz w:val="28"/>
          <w:szCs w:val="28"/>
        </w:rPr>
        <w:t>一、工程概况：</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本工程为滨江院区一期二期连接通道老楼墙体拆除及加固工程，位于浙江省杭州市滨江区。</w:t>
      </w:r>
      <w:bookmarkStart w:id="0" w:name="_GoBack"/>
      <w:bookmarkEnd w:id="0"/>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本工程主要滨江院区一期二期连接通道老楼墙体拆除及加固工程施工图，包含桩基工程、加固工程和地基处理工程等。</w:t>
      </w:r>
    </w:p>
    <w:p w:rsidR="007E574C" w:rsidRPr="00077D06" w:rsidRDefault="007E574C" w:rsidP="007E574C">
      <w:pPr>
        <w:spacing w:line="360" w:lineRule="auto"/>
        <w:ind w:left="2" w:firstLineChars="201" w:firstLine="565"/>
        <w:jc w:val="left"/>
        <w:rPr>
          <w:rFonts w:ascii="宋体" w:hAnsi="宋体"/>
          <w:b/>
          <w:bCs/>
          <w:sz w:val="28"/>
          <w:szCs w:val="28"/>
        </w:rPr>
      </w:pPr>
      <w:r w:rsidRPr="00077D06">
        <w:rPr>
          <w:rFonts w:ascii="宋体" w:hAnsi="宋体" w:hint="eastAsia"/>
          <w:b/>
          <w:bCs/>
          <w:sz w:val="28"/>
          <w:szCs w:val="28"/>
        </w:rPr>
        <w:t>二、工程招标范围：</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滨江院区一期二期连接通道老楼墙体拆除及加固工程。</w:t>
      </w:r>
    </w:p>
    <w:p w:rsidR="007E574C" w:rsidRPr="00077D06" w:rsidRDefault="007E574C" w:rsidP="007E574C">
      <w:pPr>
        <w:spacing w:line="360" w:lineRule="auto"/>
        <w:ind w:left="2" w:firstLineChars="201" w:firstLine="565"/>
        <w:jc w:val="left"/>
        <w:rPr>
          <w:rFonts w:ascii="宋体" w:hAnsi="宋体"/>
          <w:b/>
          <w:bCs/>
          <w:sz w:val="28"/>
          <w:szCs w:val="28"/>
        </w:rPr>
      </w:pPr>
      <w:r w:rsidRPr="00077D06">
        <w:rPr>
          <w:rFonts w:ascii="宋体" w:hAnsi="宋体" w:hint="eastAsia"/>
          <w:b/>
          <w:bCs/>
          <w:sz w:val="28"/>
          <w:szCs w:val="28"/>
        </w:rPr>
        <w:t>三、编制依据：</w:t>
      </w:r>
    </w:p>
    <w:p w:rsidR="007E574C" w:rsidRPr="00077D06" w:rsidRDefault="007E574C" w:rsidP="007E574C">
      <w:pPr>
        <w:numPr>
          <w:ilvl w:val="0"/>
          <w:numId w:val="1"/>
        </w:numPr>
        <w:spacing w:line="360" w:lineRule="auto"/>
        <w:ind w:firstLineChars="200" w:firstLine="560"/>
        <w:jc w:val="left"/>
        <w:rPr>
          <w:rFonts w:ascii="宋体" w:hAnsi="宋体"/>
          <w:sz w:val="28"/>
          <w:szCs w:val="28"/>
        </w:rPr>
      </w:pPr>
      <w:r w:rsidRPr="00077D06">
        <w:rPr>
          <w:rFonts w:ascii="宋体" w:hAnsi="宋体" w:hint="eastAsia"/>
          <w:sz w:val="28"/>
          <w:szCs w:val="28"/>
        </w:rPr>
        <w:t>由建设单位提供的滨江院区一期二期连接通道老楼墙体拆除及加固工程图纸。</w:t>
      </w:r>
    </w:p>
    <w:p w:rsidR="007E574C" w:rsidRPr="00077D06" w:rsidRDefault="007E574C" w:rsidP="007E574C">
      <w:pPr>
        <w:numPr>
          <w:ilvl w:val="0"/>
          <w:numId w:val="1"/>
        </w:numPr>
        <w:spacing w:line="360" w:lineRule="auto"/>
        <w:ind w:firstLineChars="200" w:firstLine="560"/>
        <w:jc w:val="left"/>
        <w:rPr>
          <w:rFonts w:ascii="宋体" w:hAnsi="宋体"/>
          <w:sz w:val="28"/>
          <w:szCs w:val="28"/>
        </w:rPr>
      </w:pPr>
      <w:r w:rsidRPr="00077D06">
        <w:rPr>
          <w:rFonts w:ascii="宋体" w:hAnsi="宋体" w:hint="eastAsia"/>
          <w:sz w:val="28"/>
          <w:szCs w:val="28"/>
        </w:rPr>
        <w:t>《建设工程工程量清单计价规范》(GB 50500-2013)、《房屋建筑与装饰工程工程量计算规范》(GB 50854-2013)。</w:t>
      </w:r>
    </w:p>
    <w:p w:rsidR="007E574C" w:rsidRPr="00077D06" w:rsidRDefault="007E574C" w:rsidP="007E574C">
      <w:pPr>
        <w:numPr>
          <w:ilvl w:val="0"/>
          <w:numId w:val="1"/>
        </w:numPr>
        <w:spacing w:line="360" w:lineRule="auto"/>
        <w:ind w:firstLineChars="200" w:firstLine="560"/>
        <w:jc w:val="left"/>
        <w:rPr>
          <w:rFonts w:ascii="宋体" w:hAnsi="宋体"/>
          <w:sz w:val="28"/>
          <w:szCs w:val="28"/>
        </w:rPr>
      </w:pPr>
      <w:r w:rsidRPr="00077D06">
        <w:rPr>
          <w:rFonts w:ascii="宋体" w:hAnsi="宋体" w:hint="eastAsia"/>
          <w:sz w:val="28"/>
          <w:szCs w:val="28"/>
        </w:rPr>
        <w:t>《浙江省建设工程计价规则》（2018版）、《浙江省房屋建筑与装饰工程预算定额》(2018版)、《浙江省房屋建筑安装工程修缮预算定额》(2018版)、《关于颁发浙江省建设工程计价依据（2018版）的通知(浙建建（2018）61号)》、《关于增值税调整后我省建设工程计价依据增值税税率及有关计价调整的通知（浙建建〔2019〕92号）》、</w:t>
      </w:r>
      <w:bookmarkStart w:id="1" w:name="_Hlk112329987"/>
      <w:r w:rsidRPr="00077D06">
        <w:rPr>
          <w:rFonts w:ascii="宋体" w:hAnsi="宋体" w:hint="eastAsia"/>
          <w:sz w:val="28"/>
          <w:szCs w:val="28"/>
        </w:rPr>
        <w:t>《省建设厅关于调整建筑工程安全文明施工费的通知》、《关于明确杭州市建筑施工领域安全生产责任保险费用计取的通知》等省、市有关文件</w:t>
      </w:r>
      <w:bookmarkEnd w:id="1"/>
      <w:r w:rsidRPr="00077D06">
        <w:rPr>
          <w:rFonts w:ascii="宋体" w:hAnsi="宋体" w:hint="eastAsia"/>
          <w:sz w:val="28"/>
          <w:szCs w:val="28"/>
        </w:rPr>
        <w:t>。</w:t>
      </w:r>
    </w:p>
    <w:p w:rsidR="007E574C" w:rsidRPr="00077D06" w:rsidRDefault="007E574C" w:rsidP="007E574C">
      <w:pPr>
        <w:spacing w:line="360" w:lineRule="auto"/>
        <w:ind w:left="2" w:firstLineChars="201" w:firstLine="565"/>
        <w:jc w:val="left"/>
        <w:rPr>
          <w:rFonts w:ascii="宋体" w:hAnsi="宋体"/>
          <w:b/>
          <w:bCs/>
          <w:sz w:val="28"/>
          <w:szCs w:val="28"/>
        </w:rPr>
      </w:pPr>
      <w:r w:rsidRPr="00077D06">
        <w:rPr>
          <w:rFonts w:ascii="宋体" w:hAnsi="宋体" w:hint="eastAsia"/>
          <w:b/>
          <w:bCs/>
          <w:sz w:val="28"/>
          <w:szCs w:val="28"/>
        </w:rPr>
        <w:t>四、事项说明：</w:t>
      </w:r>
    </w:p>
    <w:p w:rsidR="007E574C" w:rsidRPr="00077D06" w:rsidRDefault="007E574C" w:rsidP="007E574C">
      <w:pPr>
        <w:spacing w:line="360" w:lineRule="auto"/>
        <w:ind w:firstLineChars="200" w:firstLine="560"/>
        <w:jc w:val="left"/>
        <w:rPr>
          <w:rFonts w:ascii="宋体" w:hAnsi="宋体"/>
          <w:sz w:val="28"/>
          <w:szCs w:val="28"/>
        </w:rPr>
      </w:pPr>
      <w:r w:rsidRPr="00077D06">
        <w:rPr>
          <w:rFonts w:ascii="宋体" w:hAnsi="宋体" w:hint="eastAsia"/>
          <w:sz w:val="28"/>
          <w:szCs w:val="28"/>
        </w:rPr>
        <w:t>（一）费率说明：企业管理费、安全文明施工基本费、规费、税金：</w:t>
      </w:r>
    </w:p>
    <w:p w:rsidR="007E574C" w:rsidRPr="00077D06" w:rsidRDefault="007E574C" w:rsidP="007E574C">
      <w:pPr>
        <w:numPr>
          <w:ilvl w:val="0"/>
          <w:numId w:val="2"/>
        </w:numPr>
        <w:spacing w:line="360" w:lineRule="auto"/>
        <w:ind w:firstLineChars="200" w:firstLine="560"/>
        <w:jc w:val="left"/>
        <w:rPr>
          <w:rFonts w:ascii="宋体" w:hAnsi="宋体"/>
          <w:sz w:val="28"/>
          <w:szCs w:val="28"/>
        </w:rPr>
      </w:pPr>
      <w:r w:rsidRPr="00077D06">
        <w:rPr>
          <w:rFonts w:ascii="宋体" w:hAnsi="宋体" w:hint="eastAsia"/>
          <w:sz w:val="28"/>
          <w:szCs w:val="28"/>
        </w:rPr>
        <w:lastRenderedPageBreak/>
        <w:t>安全文明施工基本费：取费基数为“人工费+机械费”，</w:t>
      </w:r>
      <w:r w:rsidRPr="00077D06">
        <w:rPr>
          <w:rFonts w:ascii="宋体" w:hAnsi="宋体" w:hint="eastAsia"/>
          <w:sz w:val="28"/>
          <w:szCs w:val="28"/>
          <w:lang w:val="zh-CN"/>
        </w:rPr>
        <w:t>费率不得低于</w:t>
      </w:r>
      <w:r w:rsidRPr="00077D06">
        <w:rPr>
          <w:rFonts w:ascii="宋体" w:hAnsi="宋体" w:hint="eastAsia"/>
          <w:sz w:val="28"/>
          <w:szCs w:val="28"/>
        </w:rPr>
        <w:t>《浙江省房屋建筑安装工程预算定额》2018版规定下限，即：房屋建筑及构筑物工程不得低于9.86%；根据浙建建发（2022）37号文件规定，安全文明施工基本费中增加疫情常态化防控和“智慧工地”增加费两项费用。</w:t>
      </w:r>
    </w:p>
    <w:p w:rsidR="007E574C" w:rsidRPr="00077D06" w:rsidRDefault="007E574C" w:rsidP="007E574C">
      <w:pPr>
        <w:numPr>
          <w:ilvl w:val="0"/>
          <w:numId w:val="2"/>
        </w:numPr>
        <w:spacing w:line="360" w:lineRule="auto"/>
        <w:ind w:firstLineChars="200" w:firstLine="560"/>
        <w:jc w:val="left"/>
        <w:rPr>
          <w:rFonts w:ascii="宋体" w:hAnsi="宋体"/>
          <w:sz w:val="28"/>
          <w:szCs w:val="28"/>
        </w:rPr>
      </w:pPr>
      <w:r w:rsidRPr="00077D06">
        <w:rPr>
          <w:rFonts w:ascii="宋体" w:hAnsi="宋体" w:hint="eastAsia"/>
          <w:sz w:val="28"/>
          <w:szCs w:val="28"/>
        </w:rPr>
        <w:t>规费费率：根据浙建建（2018）61号，供应商根据国家法律法规及自身缴纳规费的实际情况，自主确定其投标费率，但不得低于标准费率的30%。取费基数为“人工费+机械费”，</w:t>
      </w:r>
      <w:r w:rsidRPr="00077D06">
        <w:rPr>
          <w:rFonts w:ascii="宋体" w:hAnsi="宋体" w:hint="eastAsia"/>
          <w:sz w:val="28"/>
          <w:szCs w:val="28"/>
          <w:lang w:val="zh-CN"/>
        </w:rPr>
        <w:t>费率不得低于</w:t>
      </w:r>
      <w:r w:rsidRPr="00077D06">
        <w:rPr>
          <w:rFonts w:ascii="宋体" w:hAnsi="宋体" w:hint="eastAsia"/>
          <w:sz w:val="28"/>
          <w:szCs w:val="28"/>
        </w:rPr>
        <w:t>《浙江省房屋建筑与装饰工程预算定额》(2018版)规定标准费率的30%，即：房屋建筑及构筑物工程不得低于7.74%。</w:t>
      </w:r>
    </w:p>
    <w:p w:rsidR="007E574C" w:rsidRPr="00077D06" w:rsidRDefault="007E574C" w:rsidP="007E574C">
      <w:pPr>
        <w:numPr>
          <w:ilvl w:val="0"/>
          <w:numId w:val="2"/>
        </w:numPr>
        <w:spacing w:line="360" w:lineRule="auto"/>
        <w:ind w:firstLineChars="200" w:firstLine="560"/>
        <w:jc w:val="left"/>
        <w:rPr>
          <w:rFonts w:ascii="宋体" w:hAnsi="宋体"/>
          <w:sz w:val="28"/>
          <w:szCs w:val="28"/>
        </w:rPr>
      </w:pPr>
      <w:r w:rsidRPr="00077D06">
        <w:rPr>
          <w:rFonts w:ascii="宋体" w:hAnsi="宋体" w:hint="eastAsia"/>
          <w:sz w:val="28"/>
          <w:szCs w:val="28"/>
        </w:rPr>
        <w:t>税金费率：为9％（取费基数：分部分项工程费+措施项目费+其他项目费+规费的税前工程造价）。</w:t>
      </w:r>
    </w:p>
    <w:p w:rsidR="007E574C" w:rsidRPr="00077D06" w:rsidRDefault="007E574C" w:rsidP="007E574C">
      <w:pPr>
        <w:numPr>
          <w:ilvl w:val="0"/>
          <w:numId w:val="2"/>
        </w:numPr>
        <w:spacing w:line="360" w:lineRule="auto"/>
        <w:ind w:firstLineChars="200" w:firstLine="560"/>
        <w:jc w:val="left"/>
        <w:rPr>
          <w:rFonts w:ascii="宋体" w:hAnsi="宋体"/>
          <w:sz w:val="28"/>
          <w:szCs w:val="28"/>
        </w:rPr>
      </w:pPr>
      <w:r w:rsidRPr="00077D06">
        <w:rPr>
          <w:rFonts w:ascii="宋体" w:hAnsi="宋体" w:hint="eastAsia"/>
          <w:sz w:val="28"/>
          <w:szCs w:val="28"/>
        </w:rPr>
        <w:t>企业</w:t>
      </w:r>
      <w:r w:rsidRPr="00077D06">
        <w:rPr>
          <w:rFonts w:ascii="宋体" w:hAnsi="宋体" w:hint="eastAsia"/>
          <w:sz w:val="28"/>
          <w:szCs w:val="28"/>
          <w:lang w:val="zh-CN"/>
        </w:rPr>
        <w:t>管理费：根据杭建市发【2018】578号的相关规定，以（人工费+机械费）为取费基数，费率不得低于</w:t>
      </w:r>
      <w:bookmarkStart w:id="2" w:name="OLE_LINK1"/>
      <w:r w:rsidRPr="00077D06">
        <w:rPr>
          <w:rFonts w:ascii="宋体" w:hAnsi="宋体" w:hint="eastAsia"/>
          <w:sz w:val="28"/>
          <w:szCs w:val="28"/>
        </w:rPr>
        <w:t>《浙江省房屋建筑与装饰工程预算定额》(2018版)规定</w:t>
      </w:r>
      <w:r w:rsidRPr="00077D06">
        <w:rPr>
          <w:rFonts w:ascii="宋体" w:hAnsi="宋体" w:hint="eastAsia"/>
          <w:sz w:val="28"/>
          <w:szCs w:val="28"/>
          <w:lang w:val="zh-CN"/>
        </w:rPr>
        <w:t>的下限乘以20%的计算值</w:t>
      </w:r>
      <w:bookmarkEnd w:id="2"/>
      <w:r w:rsidRPr="00077D06">
        <w:rPr>
          <w:rFonts w:ascii="宋体" w:hAnsi="宋体" w:hint="eastAsia"/>
          <w:sz w:val="28"/>
          <w:szCs w:val="28"/>
          <w:lang w:val="zh-CN"/>
        </w:rPr>
        <w:t>，即：</w:t>
      </w:r>
      <w:r w:rsidRPr="00077D06">
        <w:rPr>
          <w:rFonts w:ascii="宋体" w:hAnsi="宋体" w:hint="eastAsia"/>
          <w:sz w:val="28"/>
          <w:szCs w:val="28"/>
        </w:rPr>
        <w:t>房屋建筑及构筑物工程不得低于2.49%。</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（二）其他说明</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供应商应先到工地踏勘，以充分了解工地位置情况、工程结构、储存空间、施工限制及任何其他足以影响承包价的情况。任何因误解工地情况而导致的索赔或工期延长申请将不获批准。</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 xml:space="preserve">报价应参考图纸说明及图纸做法，图纸设计冲突处以大样为准。凡清单说明与图纸冲突处以清单说明为准。图纸中材料规格不明确的如清单有描述的按清单描述的材料考虑；工程量清单未尽之处以图纸为准。 </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lastRenderedPageBreak/>
        <w:t xml:space="preserve">材料搬运施工方自行考虑，计入报价。 </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 xml:space="preserve">措施费项目应包括完成该工程所需的全部措施项目费用（如可能发生的大型机械进出场费、脚手架、垂直和水平运输等），不作调整。 </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 xml:space="preserve">本工程量清单中所列项目的工程量以实体工程编制，并以完成后的净值计算，供应商报价时，应在单价中考虑施工中的各种损耗和需要增加的工程量，采购人不为损耗额外支付； </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清单项目特征为图示反映的主要内容，清单子目未能对各节点详图进行完全性描述的，供应商必须依据施工图详细节点、施工及质量验收规范，综合考虑完成每个子项应计取的全部费用</w:t>
      </w:r>
      <w:r w:rsidRPr="00077D06">
        <w:rPr>
          <w:rFonts w:ascii="宋体" w:hAnsi="宋体" w:hint="eastAsia"/>
          <w:sz w:val="28"/>
          <w:szCs w:val="28"/>
        </w:rPr>
        <w:t>。</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sz w:val="28"/>
          <w:szCs w:val="28"/>
        </w:rPr>
        <w:t>因本工程为改造工程，施工单位施工时必须保证不破坏原主体结构墙体及外墙面，如因此产生相关费用均由中标人承担。</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hint="eastAsia"/>
          <w:sz w:val="28"/>
          <w:szCs w:val="28"/>
        </w:rPr>
        <w:t>成交</w:t>
      </w:r>
      <w:r w:rsidRPr="00077D06">
        <w:rPr>
          <w:rFonts w:ascii="宋体" w:hAnsi="宋体"/>
          <w:sz w:val="28"/>
          <w:szCs w:val="28"/>
        </w:rPr>
        <w:t>后不得以编码或特征描述的理由要求调整综合单价；</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hint="eastAsia"/>
          <w:sz w:val="28"/>
          <w:szCs w:val="28"/>
        </w:rPr>
        <w:t>供应商</w:t>
      </w:r>
      <w:r w:rsidRPr="00077D06">
        <w:rPr>
          <w:rFonts w:ascii="宋体" w:hAnsi="宋体"/>
          <w:sz w:val="28"/>
          <w:szCs w:val="28"/>
        </w:rPr>
        <w:t>应确保不因此</w:t>
      </w:r>
      <w:r w:rsidRPr="00077D06">
        <w:rPr>
          <w:rFonts w:ascii="宋体" w:hAnsi="宋体" w:hint="eastAsia"/>
          <w:sz w:val="28"/>
          <w:szCs w:val="28"/>
        </w:rPr>
        <w:t>项目施工</w:t>
      </w:r>
      <w:r w:rsidRPr="00077D06">
        <w:rPr>
          <w:rFonts w:ascii="宋体" w:hAnsi="宋体"/>
          <w:sz w:val="28"/>
          <w:szCs w:val="28"/>
        </w:rPr>
        <w:t>导致外墙渗水，否则由此产生相关维修费用均由</w:t>
      </w:r>
      <w:r w:rsidRPr="00077D06">
        <w:rPr>
          <w:rFonts w:ascii="宋体" w:hAnsi="宋体" w:hint="eastAsia"/>
          <w:sz w:val="28"/>
          <w:szCs w:val="28"/>
        </w:rPr>
        <w:t>成交</w:t>
      </w:r>
      <w:r w:rsidRPr="00077D06">
        <w:rPr>
          <w:rFonts w:ascii="宋体" w:hAnsi="宋体"/>
          <w:sz w:val="28"/>
          <w:szCs w:val="28"/>
        </w:rPr>
        <w:t>人负责。</w:t>
      </w:r>
    </w:p>
    <w:p w:rsidR="007E574C" w:rsidRPr="00077D06" w:rsidRDefault="007E574C" w:rsidP="007E574C">
      <w:pPr>
        <w:numPr>
          <w:ilvl w:val="0"/>
          <w:numId w:val="3"/>
        </w:numPr>
        <w:spacing w:line="360" w:lineRule="auto"/>
        <w:ind w:firstLineChars="200" w:firstLine="560"/>
        <w:jc w:val="left"/>
        <w:rPr>
          <w:rFonts w:ascii="宋体" w:hAnsi="宋体"/>
          <w:sz w:val="28"/>
          <w:szCs w:val="28"/>
        </w:rPr>
      </w:pPr>
      <w:r w:rsidRPr="00077D06">
        <w:rPr>
          <w:rFonts w:ascii="宋体" w:hAnsi="宋体" w:hint="eastAsia"/>
          <w:sz w:val="28"/>
          <w:szCs w:val="28"/>
        </w:rPr>
        <w:t>采购人</w:t>
      </w:r>
      <w:r w:rsidRPr="00077D06">
        <w:rPr>
          <w:rFonts w:ascii="宋体" w:hAnsi="宋体"/>
          <w:sz w:val="28"/>
          <w:szCs w:val="28"/>
        </w:rPr>
        <w:t>委托第三方机构对主要材料进行检测，相关检测费用包含在内，若检测结果不符合采购文件要求的材料(设备)的技术标准，必须退场，产生的相关费用由供应商自行承担。</w:t>
      </w:r>
    </w:p>
    <w:p w:rsidR="007E574C" w:rsidRPr="00077D06" w:rsidRDefault="007E574C" w:rsidP="007E574C">
      <w:pPr>
        <w:numPr>
          <w:ilvl w:val="0"/>
          <w:numId w:val="3"/>
        </w:numPr>
        <w:spacing w:line="360" w:lineRule="auto"/>
        <w:ind w:firstLineChars="200" w:firstLine="560"/>
        <w:jc w:val="left"/>
        <w:rPr>
          <w:rFonts w:ascii="宋体" w:hAnsi="宋体"/>
          <w:sz w:val="28"/>
          <w:szCs w:val="28"/>
          <w:lang w:val="zh-CN"/>
        </w:rPr>
      </w:pPr>
      <w:r w:rsidRPr="00077D06">
        <w:rPr>
          <w:rFonts w:ascii="宋体" w:hAnsi="宋体" w:hint="eastAsia"/>
          <w:sz w:val="28"/>
          <w:szCs w:val="28"/>
          <w:lang w:val="zh-CN"/>
        </w:rPr>
        <w:t>桩基长度暂按设计长度计入，标号按水下</w:t>
      </w:r>
      <w:r w:rsidRPr="00077D06">
        <w:rPr>
          <w:rFonts w:ascii="宋体" w:hAnsi="宋体" w:hint="eastAsia"/>
          <w:sz w:val="28"/>
          <w:szCs w:val="28"/>
        </w:rPr>
        <w:t>C30计入，最终结算按实调整</w:t>
      </w:r>
      <w:r w:rsidRPr="00077D06">
        <w:rPr>
          <w:rFonts w:ascii="宋体" w:hAnsi="宋体" w:hint="eastAsia"/>
          <w:sz w:val="28"/>
          <w:szCs w:val="28"/>
          <w:lang w:val="zh-CN"/>
        </w:rPr>
        <w:t>。</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lang w:val="zh-CN"/>
        </w:rPr>
        <w:t>混凝土洞口拆除按静力切割计入，最终结算按实际施工方案调整。</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地下一层临时封堵墙按800厚计入，最终结算按实调整。</w:t>
      </w:r>
    </w:p>
    <w:p w:rsidR="007E574C" w:rsidRPr="00077D06" w:rsidRDefault="007E574C" w:rsidP="007E574C">
      <w:pPr>
        <w:spacing w:line="360" w:lineRule="auto"/>
        <w:ind w:left="2" w:firstLineChars="201" w:firstLine="563"/>
        <w:jc w:val="left"/>
        <w:rPr>
          <w:rFonts w:ascii="宋体" w:hAnsi="宋体"/>
          <w:sz w:val="28"/>
          <w:szCs w:val="28"/>
        </w:rPr>
      </w:pPr>
      <w:r w:rsidRPr="00077D06">
        <w:rPr>
          <w:rFonts w:ascii="宋体" w:hAnsi="宋体" w:hint="eastAsia"/>
          <w:sz w:val="28"/>
          <w:szCs w:val="28"/>
        </w:rPr>
        <w:t>注浆地基暂按设计参数计入，结算按实际调整。</w:t>
      </w:r>
    </w:p>
    <w:p w:rsidR="007E574C" w:rsidRPr="00077D06" w:rsidRDefault="007E574C" w:rsidP="007E574C">
      <w:pPr>
        <w:spacing w:line="360" w:lineRule="auto"/>
        <w:ind w:left="2" w:firstLineChars="201" w:firstLine="565"/>
        <w:jc w:val="left"/>
        <w:rPr>
          <w:rFonts w:ascii="宋体" w:hAnsi="宋体" w:hint="eastAsia"/>
          <w:b/>
          <w:sz w:val="28"/>
          <w:szCs w:val="28"/>
        </w:rPr>
      </w:pPr>
      <w:r w:rsidRPr="00077D06">
        <w:rPr>
          <w:rFonts w:ascii="宋体" w:hAnsi="宋体" w:hint="eastAsia"/>
          <w:b/>
          <w:sz w:val="28"/>
          <w:szCs w:val="28"/>
        </w:rPr>
        <w:lastRenderedPageBreak/>
        <w:t>五、主要材料相关需求（本条未尽之处详见施工图纸）</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1、钢材：参照或相当于宝钢、沙钢、鞍钢、首钢及以上产品。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2、水泥：参照或相当于海螺、三狮、钱潮及以上产品。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3碳纤维布：参照或相当于慧鱼fischer、西卡sika、赫氏及以上产品；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4、化学螺栓：参照或相当于慧鱼fischer、喜利得Hilti及以上产品；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5、碳纤维胶：参照或相当于慧鱼fischer、西卡sika、赫氏、喜利得Hilti及以上产品；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6、结构植筋胶：参照或相当于西卡sika、喜利得Hilti、赫氏、慧鱼fischer及以上产品；</w:t>
      </w:r>
    </w:p>
    <w:p w:rsidR="007E574C" w:rsidRPr="00077D06" w:rsidRDefault="007E574C" w:rsidP="007E574C">
      <w:pPr>
        <w:spacing w:line="360" w:lineRule="auto"/>
        <w:ind w:left="2" w:firstLineChars="201" w:firstLine="563"/>
        <w:jc w:val="left"/>
        <w:rPr>
          <w:rFonts w:ascii="宋体" w:hAnsi="宋体" w:hint="eastAsia"/>
          <w:sz w:val="28"/>
          <w:szCs w:val="28"/>
        </w:rPr>
      </w:pPr>
      <w:r w:rsidRPr="00077D06">
        <w:rPr>
          <w:rFonts w:ascii="宋体" w:hAnsi="宋体" w:hint="eastAsia"/>
          <w:sz w:val="28"/>
          <w:szCs w:val="28"/>
        </w:rPr>
        <w:t>7、防水材料、SBS防水卷材：参照或相当于雨虹、德高、牛元及以上产品。</w:t>
      </w:r>
    </w:p>
    <w:p w:rsidR="008D2CE5" w:rsidRPr="007E574C" w:rsidRDefault="008D2CE5" w:rsidP="007E574C">
      <w:pPr>
        <w:spacing w:line="360" w:lineRule="auto"/>
        <w:ind w:left="2" w:firstLineChars="201" w:firstLine="563"/>
        <w:jc w:val="left"/>
        <w:rPr>
          <w:rFonts w:ascii="宋体" w:hAnsi="宋体"/>
          <w:sz w:val="28"/>
          <w:szCs w:val="28"/>
        </w:rPr>
      </w:pPr>
    </w:p>
    <w:sectPr w:rsidR="008D2CE5" w:rsidRPr="007E574C" w:rsidSect="008D2CE5">
      <w:headerReference w:type="default" r:id="rId7"/>
      <w:pgSz w:w="11906" w:h="16838"/>
      <w:pgMar w:top="1440" w:right="1134" w:bottom="1440" w:left="124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E54" w:rsidRDefault="007A2E54" w:rsidP="008D2CE5">
      <w:r>
        <w:separator/>
      </w:r>
    </w:p>
  </w:endnote>
  <w:endnote w:type="continuationSeparator" w:id="0">
    <w:p w:rsidR="007A2E54" w:rsidRDefault="007A2E54" w:rsidP="008D2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E54" w:rsidRDefault="007A2E54" w:rsidP="008D2CE5">
      <w:r>
        <w:separator/>
      </w:r>
    </w:p>
  </w:footnote>
  <w:footnote w:type="continuationSeparator" w:id="0">
    <w:p w:rsidR="007A2E54" w:rsidRDefault="007A2E54" w:rsidP="008D2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CE5" w:rsidRDefault="008D2CE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2DADA"/>
    <w:multiLevelType w:val="singleLevel"/>
    <w:tmpl w:val="1722DADA"/>
    <w:lvl w:ilvl="0">
      <w:start w:val="1"/>
      <w:numFmt w:val="decimal"/>
      <w:suff w:val="nothing"/>
      <w:lvlText w:val="%1．"/>
      <w:lvlJc w:val="left"/>
      <w:pPr>
        <w:ind w:left="0" w:firstLine="400"/>
      </w:pPr>
      <w:rPr>
        <w:rFonts w:hint="default"/>
      </w:rPr>
    </w:lvl>
  </w:abstractNum>
  <w:abstractNum w:abstractNumId="1">
    <w:nsid w:val="46637494"/>
    <w:multiLevelType w:val="singleLevel"/>
    <w:tmpl w:val="46637494"/>
    <w:lvl w:ilvl="0">
      <w:start w:val="1"/>
      <w:numFmt w:val="decimal"/>
      <w:suff w:val="nothing"/>
      <w:lvlText w:val="%1．"/>
      <w:lvlJc w:val="left"/>
      <w:pPr>
        <w:ind w:left="0" w:firstLine="400"/>
      </w:pPr>
      <w:rPr>
        <w:rFonts w:hint="default"/>
      </w:rPr>
    </w:lvl>
  </w:abstractNum>
  <w:abstractNum w:abstractNumId="2">
    <w:nsid w:val="77E8A294"/>
    <w:multiLevelType w:val="singleLevel"/>
    <w:tmpl w:val="77E8A294"/>
    <w:lvl w:ilvl="0">
      <w:start w:val="1"/>
      <w:numFmt w:val="decimal"/>
      <w:suff w:val="nothing"/>
      <w:lvlText w:val="%1．"/>
      <w:lvlJc w:val="left"/>
      <w:pPr>
        <w:ind w:left="0" w:firstLine="4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A0M2Y0ZDVhNjNmMmNiODMzMDIwM2YwMzFlYjQzNzgifQ=="/>
  </w:docVars>
  <w:rsids>
    <w:rsidRoot w:val="008D2CE5"/>
    <w:rsid w:val="007A2E54"/>
    <w:rsid w:val="007E574C"/>
    <w:rsid w:val="008D2CE5"/>
    <w:rsid w:val="057D39A3"/>
    <w:rsid w:val="33C036E2"/>
    <w:rsid w:val="45E67365"/>
    <w:rsid w:val="4687757F"/>
    <w:rsid w:val="4B5345A5"/>
    <w:rsid w:val="529132F0"/>
    <w:rsid w:val="64101C73"/>
    <w:rsid w:val="698A41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2CE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8D2CE5"/>
    <w:pPr>
      <w:pBdr>
        <w:bottom w:val="single" w:sz="6" w:space="1" w:color="auto"/>
      </w:pBdr>
      <w:tabs>
        <w:tab w:val="center" w:pos="4153"/>
        <w:tab w:val="right" w:pos="8306"/>
      </w:tabs>
      <w:snapToGrid w:val="0"/>
      <w:jc w:val="center"/>
    </w:pPr>
    <w:rPr>
      <w:sz w:val="18"/>
      <w:szCs w:val="18"/>
    </w:rPr>
  </w:style>
  <w:style w:type="paragraph" w:styleId="a4">
    <w:name w:val="Normal (Web)"/>
    <w:basedOn w:val="a"/>
    <w:autoRedefine/>
    <w:uiPriority w:val="99"/>
    <w:qFormat/>
    <w:rsid w:val="008D2CE5"/>
    <w:pPr>
      <w:widowControl/>
      <w:spacing w:before="100" w:beforeAutospacing="1" w:after="100" w:afterAutospacing="1"/>
      <w:jc w:val="left"/>
    </w:pPr>
    <w:rPr>
      <w:rFonts w:ascii="宋体" w:hAnsi="宋体"/>
      <w:color w:val="000000"/>
      <w:kern w:val="0"/>
      <w:sz w:val="24"/>
    </w:rPr>
  </w:style>
  <w:style w:type="paragraph" w:styleId="a5">
    <w:name w:val="footer"/>
    <w:basedOn w:val="a"/>
    <w:link w:val="Char"/>
    <w:rsid w:val="007E574C"/>
    <w:pPr>
      <w:tabs>
        <w:tab w:val="center" w:pos="4153"/>
        <w:tab w:val="right" w:pos="8306"/>
      </w:tabs>
      <w:snapToGrid w:val="0"/>
      <w:jc w:val="left"/>
    </w:pPr>
    <w:rPr>
      <w:sz w:val="18"/>
      <w:szCs w:val="18"/>
    </w:rPr>
  </w:style>
  <w:style w:type="character" w:customStyle="1" w:styleId="Char">
    <w:name w:val="页脚 Char"/>
    <w:basedOn w:val="a0"/>
    <w:link w:val="a5"/>
    <w:rsid w:val="007E574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Tyy</dc:creator>
  <cp:lastModifiedBy>NTKO</cp:lastModifiedBy>
  <cp:revision>3</cp:revision>
  <dcterms:created xsi:type="dcterms:W3CDTF">2023-03-24T09:02:00Z</dcterms:created>
  <dcterms:modified xsi:type="dcterms:W3CDTF">2024-02-07T10:08:00Z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EC95ACC891774B75823A957D531E048C_13</vt:lpwstr>
  </property>
</Properties>
</file>