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1435"/>
        <w:gridCol w:w="698"/>
        <w:gridCol w:w="457"/>
        <w:gridCol w:w="1418"/>
        <w:gridCol w:w="508"/>
        <w:gridCol w:w="1068"/>
        <w:gridCol w:w="1068"/>
        <w:gridCol w:w="579"/>
        <w:gridCol w:w="1065"/>
      </w:tblGrid>
      <w:tr w:rsidR="005C7B6B" w14:paraId="73B5ECF1" w14:textId="77777777" w:rsidTr="00456F73">
        <w:trPr>
          <w:jc w:val="center"/>
        </w:trPr>
        <w:tc>
          <w:tcPr>
            <w:tcW w:w="0" w:type="auto"/>
            <w:gridSpan w:val="9"/>
            <w:shd w:val="clear" w:color="000000" w:fill="CCCCCC"/>
            <w:vAlign w:val="center"/>
            <w:hideMark/>
          </w:tcPr>
          <w:p w14:paraId="4EA6E542" w14:textId="77777777" w:rsidR="005C7B6B" w:rsidRDefault="005C7B6B" w:rsidP="00456F73">
            <w:pPr>
              <w:pStyle w:val="a7"/>
              <w:spacing w:before="156" w:after="156"/>
              <w:jc w:val="center"/>
            </w:pPr>
            <w:r>
              <w:rPr>
                <w:rFonts w:hint="eastAsia"/>
              </w:rPr>
              <w:t>货物类</w:t>
            </w:r>
          </w:p>
        </w:tc>
      </w:tr>
      <w:tr w:rsidR="005C7B6B" w14:paraId="5BF5A7EE" w14:textId="77777777" w:rsidTr="00456F73">
        <w:trPr>
          <w:jc w:val="center"/>
        </w:trPr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254FBCD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7F0C04C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品牌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0B20387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产地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6E23BFF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6C89500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6AD03E5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51F3633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0" w:type="auto"/>
            <w:gridSpan w:val="2"/>
            <w:shd w:val="clear" w:color="000000" w:fill="auto"/>
            <w:vAlign w:val="center"/>
            <w:hideMark/>
          </w:tcPr>
          <w:p w14:paraId="013150C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制造商情况</w:t>
            </w:r>
          </w:p>
        </w:tc>
      </w:tr>
      <w:tr w:rsidR="005C7B6B" w14:paraId="2394E51A" w14:textId="77777777" w:rsidTr="00456F7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7A383F08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5AD71EF3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09CB32A9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536343D4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222DEBF7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56C2354D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7383AB41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1D4DC61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是否小</w:t>
            </w:r>
            <w:proofErr w:type="gramStart"/>
            <w:r>
              <w:rPr>
                <w:rFonts w:hint="eastAsia"/>
              </w:rPr>
              <w:t>微企业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4BB616C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企业全称</w:t>
            </w:r>
          </w:p>
        </w:tc>
      </w:tr>
      <w:tr w:rsidR="005C7B6B" w14:paraId="22FEC386" w14:textId="77777777" w:rsidTr="00456F73">
        <w:trPr>
          <w:jc w:val="center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2225E63F" w14:textId="77777777" w:rsidR="005C7B6B" w:rsidRPr="005C7B6B" w:rsidRDefault="005C7B6B" w:rsidP="00456F73">
            <w:pPr>
              <w:pStyle w:val="a7"/>
              <w:spacing w:before="156" w:after="156"/>
              <w:rPr>
                <w:b w:val="0"/>
                <w:bCs/>
              </w:rPr>
            </w:pPr>
            <w:r w:rsidRPr="005C7B6B">
              <w:rPr>
                <w:rFonts w:hint="eastAsia"/>
                <w:b w:val="0"/>
                <w:bCs/>
              </w:rPr>
              <w:t>1</w:t>
            </w:r>
            <w:r w:rsidRPr="005C7B6B">
              <w:rPr>
                <w:rFonts w:hint="eastAsia"/>
                <w:b w:val="0"/>
                <w:bCs/>
              </w:rPr>
              <w:t>、</w:t>
            </w:r>
            <w:r w:rsidRPr="005C7B6B">
              <w:rPr>
                <w:rFonts w:hint="eastAsia"/>
                <w:b w:val="0"/>
                <w:bCs/>
              </w:rPr>
              <w:t>PC</w:t>
            </w:r>
            <w:r w:rsidRPr="005C7B6B">
              <w:rPr>
                <w:rFonts w:hint="eastAsia"/>
                <w:b w:val="0"/>
                <w:bCs/>
              </w:rPr>
              <w:t>服务器</w:t>
            </w:r>
          </w:p>
        </w:tc>
      </w:tr>
      <w:tr w:rsidR="005C7B6B" w14:paraId="6D8F5863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229FADD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安全基础组件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2DCF9D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26A1DD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C07FF20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9D33AA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677EE6B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35800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A65316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71600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725F89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6BF8CF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50E4A14A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2F3EAF7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流量安全监控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2DD8E6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8AC745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AF7D132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0214FB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8FC16B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38100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9FF5DC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76200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4BCFD6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151F9A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5987B76E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6E0C713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态势感知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E613DC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38CB91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8A481B0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A1025D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88867F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35800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14097E2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71600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B391E3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94A115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5CDB7734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4694D0B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云防火墙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6183A4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A806CF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BE02767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15469C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E6A6BC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38100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3B4A60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152400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451348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A57FEE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7BE44D7E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6A78ED1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应用防火墙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C2B839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C63E63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F847658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7BCF33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16CAAE3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35800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88A40C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71600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AE4197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BB1B7C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32DA4737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007DD2D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DDoS</w:t>
            </w:r>
            <w:r>
              <w:rPr>
                <w:rFonts w:hint="eastAsia"/>
              </w:rPr>
              <w:t>清洗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60D28B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1E0B6D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4D28BB3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C46442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1EB10B6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38100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90FE8C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76200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26108A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F95047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271E8463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7AEAE2F7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lastRenderedPageBreak/>
              <w:t>堡垒机</w:t>
            </w:r>
            <w:proofErr w:type="gram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01223B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2F0818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FA65A1C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BDBA90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4F06EF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36200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6DE22F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36200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2F150A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EAEE89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431B469D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58C98A0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中间件服务器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6C113F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828F53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65498DF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67984F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EEDFAE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56500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ABF323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169500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3F6D1D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EDCAE6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76434A43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0870BA6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消息队列服务器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7AC7C5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F2B6E9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03EBE9F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223A7D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CEAA0E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35800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602C51F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143200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F50DDC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C58D07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4B6A7F7D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0E84DA1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对象存储服务器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9B0420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9E303C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514CA53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9A2B49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1F7921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56500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1ABAEC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339000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25DEED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89FF44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33AB9545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4FA9AD62" w14:textId="77777777" w:rsidR="005C7B6B" w:rsidRDefault="005C7B6B" w:rsidP="00456F73">
            <w:pPr>
              <w:pStyle w:val="a9"/>
              <w:spacing w:before="156" w:after="78"/>
              <w:jc w:val="both"/>
            </w:pPr>
            <w:bookmarkStart w:id="0" w:name="RANGE!A15"/>
            <w:r>
              <w:rPr>
                <w:rFonts w:hint="eastAsia"/>
              </w:rPr>
              <w:t>服务器计算集群（核心产品）</w:t>
            </w:r>
            <w:bookmarkEnd w:id="0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B6D73A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0FB7CF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AF66772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9EB7E8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A6182C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35800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9E279D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2434400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069D2E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6CCA39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78BCA7BB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588A364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服务器存储集群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95052A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980826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2167A50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35F15F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1D9B85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56500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8808EF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508500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6FA1CA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42B35D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53D125C8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787BA71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数据库管控服务器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AC62EC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FFDEAF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B2B57E0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8D6FFE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B24C88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35800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D2D4A3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107400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D8601A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8F9D79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4891ABCF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19A346A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云数据库</w:t>
            </w:r>
            <w:proofErr w:type="spellStart"/>
            <w:r>
              <w:rPr>
                <w:rFonts w:hint="eastAsia"/>
              </w:rPr>
              <w:t>Mysql</w:t>
            </w:r>
            <w:proofErr w:type="spell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7D9EB6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E27ADF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34AED9A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C89D80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F316F6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58500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68B40F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351000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7493F3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00C07B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024BD188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17790F5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云数据库</w:t>
            </w:r>
            <w:r>
              <w:rPr>
                <w:rFonts w:hint="eastAsia"/>
              </w:rPr>
              <w:t>Redis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A4E996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460F17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61C60A3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9B4111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C00DBA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58500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7F75AE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234000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767237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AC8540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200B77CA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31B20B19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lastRenderedPageBreak/>
              <w:t>专有云基础</w:t>
            </w:r>
            <w:proofErr w:type="gramEnd"/>
            <w:r>
              <w:rPr>
                <w:rFonts w:hint="eastAsia"/>
              </w:rPr>
              <w:t>组件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6609CD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36ED8E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E82D641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C623D0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FCBFEF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58550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001709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234200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24964D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4AE5BF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0218930F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72FF3E6C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t>专有云基础</w:t>
            </w:r>
            <w:proofErr w:type="gramEnd"/>
            <w:r>
              <w:rPr>
                <w:rFonts w:hint="eastAsia"/>
              </w:rPr>
              <w:t>组件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50A9E5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36A034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50C2B5B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EE8323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CDBB1B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58500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33C85E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1111500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3E8D38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607536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289608DF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03CE4FB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时钟服务器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CD5BC5D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t>北斗时频</w:t>
            </w:r>
            <w:proofErr w:type="gram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EA7F6D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CB4A5F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XBD221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950352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513B7A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73260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1079CBD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73260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B8D3A3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3FE29C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北京北斗时间频率技术有限公司</w:t>
            </w:r>
          </w:p>
        </w:tc>
      </w:tr>
      <w:tr w:rsidR="005C7B6B" w14:paraId="20EA801C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1EDF085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负载均衡服务器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D5097D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7DE454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514D943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BDFADB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F181F2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36200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6B709EC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217200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A88BA5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A61B1B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6B2D6057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5F417D7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专有网络控制服务器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E7779D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88A737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27B8865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spellStart"/>
            <w:r>
              <w:rPr>
                <w:rFonts w:hint="eastAsia"/>
              </w:rPr>
              <w:t>UniServer</w:t>
            </w:r>
            <w:proofErr w:type="spellEnd"/>
            <w:r>
              <w:rPr>
                <w:rFonts w:hint="eastAsia"/>
              </w:rPr>
              <w:t xml:space="preserve"> R4900 G3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82C7C8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DB15DC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38100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867208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76200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7581D0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A5EA00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13474C43" w14:textId="77777777" w:rsidTr="00456F73">
        <w:trPr>
          <w:jc w:val="center"/>
        </w:trPr>
        <w:tc>
          <w:tcPr>
            <w:tcW w:w="0" w:type="auto"/>
            <w:gridSpan w:val="9"/>
            <w:shd w:val="clear" w:color="000000" w:fill="auto"/>
            <w:vAlign w:val="center"/>
            <w:hideMark/>
          </w:tcPr>
          <w:p w14:paraId="46D5CDD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、网络和安全设备</w:t>
            </w:r>
          </w:p>
        </w:tc>
      </w:tr>
      <w:tr w:rsidR="005C7B6B" w14:paraId="120944D9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314569E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互联出口交换机</w:t>
            </w:r>
            <w:r>
              <w:rPr>
                <w:rFonts w:hint="eastAsia"/>
              </w:rPr>
              <w:t>(ISW)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EFD7CC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DA94D7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30DA04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S6800-54QF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CCA99B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378A83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70050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6DB68C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140100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A4E953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3BF6EC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1CC5A9A9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08A3053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核心交换机</w:t>
            </w:r>
            <w:r>
              <w:rPr>
                <w:rFonts w:hint="eastAsia"/>
              </w:rPr>
              <w:t>(DSW)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10AB96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378BD9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A0E948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S12504X-AF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C65329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151ECF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207350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EFCCF8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414700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3B1EA9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B81C73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4E97BDC2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660A6FD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接入交换机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千兆</w:t>
            </w:r>
            <w:r>
              <w:rPr>
                <w:rFonts w:hint="eastAsia"/>
              </w:rPr>
              <w:t>(GE-ASW)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97174D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09BCE2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44129B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S5560-54QS-EI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2E9AF5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69F7707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6990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4A3893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13980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0D3A4A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25F56F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22D252D7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2E57A3B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lastRenderedPageBreak/>
              <w:t>接入交换机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万兆</w:t>
            </w:r>
            <w:r>
              <w:rPr>
                <w:rFonts w:hint="eastAsia"/>
              </w:rPr>
              <w:t>(10GE-ASW)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32FFD4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314017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189953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S6800-2C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62D338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F1F44E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33630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DA3E68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269040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3CF30C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E8EAEB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51E29769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79C0D53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综合接入交换机</w:t>
            </w:r>
            <w:r>
              <w:rPr>
                <w:rFonts w:hint="eastAsia"/>
              </w:rPr>
              <w:t>(LSW)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5BFF03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F6FADB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A68652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S6800-2C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1FD65E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13C305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28070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1D17E54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56140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8C2D26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50F2A9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062B059D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7CD770D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专有网络专线接入交换机</w:t>
            </w:r>
            <w:r>
              <w:rPr>
                <w:rFonts w:hint="eastAsia"/>
              </w:rPr>
              <w:t>(CSW)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010857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4DD7AF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FC2B03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S6800-4C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AEE219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C8A828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65100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8BE609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130200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A8B674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104F4A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31A317D1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3B83021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带外管理核心交换机</w:t>
            </w:r>
            <w:r>
              <w:rPr>
                <w:rFonts w:hint="eastAsia"/>
              </w:rPr>
              <w:t>(OMR)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BF3428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E4D2F8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224539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S5560-54QS-EI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6A8692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5D6E31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7280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FD2049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14560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7066FD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CFD6F4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6E82FF0F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58D56DA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网络设备带外汇聚交换机</w:t>
            </w:r>
            <w:r>
              <w:rPr>
                <w:rFonts w:hint="eastAsia"/>
              </w:rPr>
              <w:t>(OSW)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EDCEA3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C117F6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651098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S5130-54S-HI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DE65C1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9681AC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3130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79D8FDB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3130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48A4E1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8E3997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33F6FA4D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327FCF5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服务器带外汇聚交换机</w:t>
            </w:r>
            <w:r>
              <w:rPr>
                <w:rFonts w:hint="eastAsia"/>
              </w:rPr>
              <w:t>(OSW)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C4153C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137F51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AC1B66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S5130-54S-HI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480CD0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C46D74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3130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14BD356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3130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9B77BC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F1356D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5D636513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24ED3C6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千兆服务器带外接入交换机</w:t>
            </w:r>
            <w:r>
              <w:rPr>
                <w:rFonts w:hint="eastAsia"/>
              </w:rPr>
              <w:t>(OASW)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C3332D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332C39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D855A8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S5130-54S-HI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FEDF5F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702865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3130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6E8572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3130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A6438B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1E01A7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04899CD0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492965B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万兆服务器带外接入交换机</w:t>
            </w:r>
            <w:r>
              <w:rPr>
                <w:rFonts w:hint="eastAsia"/>
              </w:rPr>
              <w:t>(OASW)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42EFE5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9DFE43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D42C39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S5130-54S-HI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5560E6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61739F7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3130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BB9A9D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12520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CB48DF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5B825A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49188A54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2E5197E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带外</w:t>
            </w:r>
            <w:r>
              <w:rPr>
                <w:rFonts w:hint="eastAsia"/>
              </w:rPr>
              <w:t>console</w:t>
            </w:r>
            <w:r>
              <w:rPr>
                <w:rFonts w:hint="eastAsia"/>
              </w:rPr>
              <w:t>口服务器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B3E3A10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t>杭州国</w:t>
            </w:r>
            <w:proofErr w:type="gramEnd"/>
            <w:r>
              <w:rPr>
                <w:rFonts w:hint="eastAsia"/>
              </w:rPr>
              <w:t>基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D463EE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AE8A5A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CONV632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A288B5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075F92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4900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8E4D6C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4900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E10DA0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7880AF1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t>杭州国基科技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5C7B6B" w14:paraId="6C4584E6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4D7F9CF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lastRenderedPageBreak/>
              <w:t>分流器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3B6AC5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1FF61C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D57AC2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S6800-54QF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774DE6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9847AF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78200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A6E515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78200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5342B6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D713D3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3559072A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42084E4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分光器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3B1161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上海欣诺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BAA92E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9D29A7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OEO6504E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F7D567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166B281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1300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27EEB74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2600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BFAEBD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3436CCB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上海欣诺通信技术股份有限公司</w:t>
            </w:r>
          </w:p>
        </w:tc>
      </w:tr>
      <w:tr w:rsidR="005C7B6B" w14:paraId="0678AA30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337498F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全流量威胁监测系统分析平台扩容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B1C48B8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t>网神</w:t>
            </w:r>
            <w:proofErr w:type="gram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71E754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686656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TSS10000-A58E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CEE2D1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844960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251110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5A3D9B0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251110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8717D1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4D8A683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t>网神信息技术</w:t>
            </w:r>
            <w:proofErr w:type="gramEnd"/>
            <w:r>
              <w:rPr>
                <w:rFonts w:hint="eastAsia"/>
              </w:rPr>
              <w:t>（北京）股份有限公司</w:t>
            </w:r>
          </w:p>
        </w:tc>
      </w:tr>
      <w:tr w:rsidR="005C7B6B" w14:paraId="0C0D5765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5E25A88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全流量威胁检测系统文件威胁鉴定器扩容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5C06DD5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t>网神</w:t>
            </w:r>
            <w:proofErr w:type="gram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242763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ABD32A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TSS10000-D57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774C3BD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42A1139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350400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878F87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350400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3E1F0EA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5DE3ED24" w14:textId="77777777" w:rsidR="005C7B6B" w:rsidRDefault="005C7B6B" w:rsidP="00456F73">
            <w:pPr>
              <w:pStyle w:val="a9"/>
              <w:spacing w:before="156" w:after="78"/>
              <w:jc w:val="both"/>
            </w:pPr>
            <w:proofErr w:type="gramStart"/>
            <w:r>
              <w:rPr>
                <w:rFonts w:hint="eastAsia"/>
              </w:rPr>
              <w:t>网神信息技术</w:t>
            </w:r>
            <w:proofErr w:type="gramEnd"/>
            <w:r>
              <w:rPr>
                <w:rFonts w:hint="eastAsia"/>
              </w:rPr>
              <w:t>（北京）股份有限公司</w:t>
            </w:r>
          </w:p>
        </w:tc>
      </w:tr>
      <w:tr w:rsidR="005C7B6B" w14:paraId="519F2E26" w14:textId="77777777" w:rsidTr="00456F73">
        <w:trPr>
          <w:jc w:val="center"/>
        </w:trPr>
        <w:tc>
          <w:tcPr>
            <w:tcW w:w="0" w:type="auto"/>
            <w:gridSpan w:val="9"/>
            <w:shd w:val="clear" w:color="000000" w:fill="auto"/>
            <w:vAlign w:val="center"/>
            <w:hideMark/>
          </w:tcPr>
          <w:p w14:paraId="76DE84F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、设备管理软件</w:t>
            </w:r>
          </w:p>
        </w:tc>
      </w:tr>
      <w:tr w:rsidR="005C7B6B" w14:paraId="27103B48" w14:textId="77777777" w:rsidTr="00456F73">
        <w:trPr>
          <w:jc w:val="center"/>
        </w:trPr>
        <w:tc>
          <w:tcPr>
            <w:tcW w:w="0" w:type="auto"/>
            <w:shd w:val="clear" w:color="000000" w:fill="auto"/>
            <w:vAlign w:val="center"/>
            <w:hideMark/>
          </w:tcPr>
          <w:p w14:paraId="62BA59E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基础设施管理</w:t>
            </w:r>
            <w:r>
              <w:rPr>
                <w:rFonts w:hint="eastAsia"/>
              </w:rPr>
              <w:t>IOM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2187EB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0C1ED0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AADED8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U-Center</w:t>
            </w:r>
            <w:r>
              <w:rPr>
                <w:rFonts w:hint="eastAsia"/>
              </w:rPr>
              <w:t>智能运维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0D7DDCF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3092947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135000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14:paraId="0255B368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135000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2CD05607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4F811BB1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46E41F99" w14:textId="77777777" w:rsidTr="00456F7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34BEF4C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业务服务管理</w:t>
            </w:r>
            <w:r>
              <w:rPr>
                <w:rFonts w:hint="eastAsia"/>
              </w:rPr>
              <w:t>BSM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1CC2266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H3C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5F49082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中国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0FCA90D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U-Center</w:t>
            </w:r>
            <w:r>
              <w:rPr>
                <w:rFonts w:hint="eastAsia"/>
              </w:rPr>
              <w:t>智能运维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6924602D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38A7BC9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150000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2BB94E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150000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514C355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73A61E4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7AD6AC37" w14:textId="77777777" w:rsidTr="00456F73">
        <w:trPr>
          <w:jc w:val="center"/>
        </w:trPr>
        <w:tc>
          <w:tcPr>
            <w:tcW w:w="0" w:type="auto"/>
            <w:gridSpan w:val="9"/>
            <w:shd w:val="clear" w:color="auto" w:fill="CCCCCC"/>
            <w:vAlign w:val="center"/>
            <w:hideMark/>
          </w:tcPr>
          <w:p w14:paraId="389D0507" w14:textId="77777777" w:rsidR="005C7B6B" w:rsidRDefault="005C7B6B" w:rsidP="00456F73">
            <w:pPr>
              <w:pStyle w:val="a7"/>
              <w:spacing w:before="156" w:after="156"/>
              <w:jc w:val="center"/>
            </w:pPr>
            <w:r>
              <w:rPr>
                <w:rFonts w:hint="eastAsia"/>
              </w:rPr>
              <w:t>服务类</w:t>
            </w:r>
          </w:p>
        </w:tc>
      </w:tr>
      <w:tr w:rsidR="005C7B6B" w14:paraId="2B6B13CF" w14:textId="77777777" w:rsidTr="00456F73">
        <w:trPr>
          <w:jc w:val="center"/>
        </w:trPr>
        <w:tc>
          <w:tcPr>
            <w:tcW w:w="0" w:type="auto"/>
            <w:gridSpan w:val="2"/>
            <w:vMerge w:val="restart"/>
            <w:shd w:val="clear" w:color="000000" w:fill="auto"/>
            <w:vAlign w:val="center"/>
            <w:hideMark/>
          </w:tcPr>
          <w:p w14:paraId="1899AF8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0" w:type="auto"/>
            <w:gridSpan w:val="2"/>
            <w:vMerge w:val="restart"/>
            <w:shd w:val="clear" w:color="000000" w:fill="auto"/>
            <w:vAlign w:val="center"/>
            <w:hideMark/>
          </w:tcPr>
          <w:p w14:paraId="5AF0412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服务人员数量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4E01922C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工作量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2D51839E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0" w:type="auto"/>
            <w:vMerge w:val="restart"/>
            <w:shd w:val="clear" w:color="000000" w:fill="auto"/>
            <w:vAlign w:val="center"/>
            <w:hideMark/>
          </w:tcPr>
          <w:p w14:paraId="2B3311E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0" w:type="auto"/>
            <w:gridSpan w:val="2"/>
            <w:shd w:val="clear" w:color="000000" w:fill="auto"/>
            <w:vAlign w:val="center"/>
            <w:hideMark/>
          </w:tcPr>
          <w:p w14:paraId="6141912B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制造商情况</w:t>
            </w:r>
          </w:p>
        </w:tc>
      </w:tr>
      <w:tr w:rsidR="005C7B6B" w14:paraId="656E3AEA" w14:textId="77777777" w:rsidTr="00456F73">
        <w:trPr>
          <w:jc w:val="center"/>
        </w:trPr>
        <w:tc>
          <w:tcPr>
            <w:tcW w:w="0" w:type="auto"/>
            <w:gridSpan w:val="2"/>
            <w:vMerge/>
            <w:shd w:val="clear" w:color="000000" w:fill="auto"/>
            <w:vAlign w:val="center"/>
            <w:hideMark/>
          </w:tcPr>
          <w:p w14:paraId="45E3C956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4EAFB99D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46709FEA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14:paraId="69B3B2B7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14:paraId="2DDC0719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6D09242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是否小</w:t>
            </w:r>
            <w:proofErr w:type="gramStart"/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lastRenderedPageBreak/>
              <w:t>企业</w:t>
            </w:r>
            <w:proofErr w:type="gramEnd"/>
          </w:p>
        </w:tc>
        <w:tc>
          <w:tcPr>
            <w:tcW w:w="0" w:type="auto"/>
            <w:shd w:val="clear" w:color="000000" w:fill="auto"/>
            <w:vAlign w:val="center"/>
            <w:hideMark/>
          </w:tcPr>
          <w:p w14:paraId="12BC8605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lastRenderedPageBreak/>
              <w:t>企业全称</w:t>
            </w:r>
          </w:p>
        </w:tc>
      </w:tr>
      <w:tr w:rsidR="005C7B6B" w14:paraId="5892FB73" w14:textId="77777777" w:rsidTr="00456F73">
        <w:trPr>
          <w:jc w:val="center"/>
        </w:trPr>
        <w:tc>
          <w:tcPr>
            <w:tcW w:w="0" w:type="auto"/>
            <w:gridSpan w:val="2"/>
            <w:shd w:val="clear" w:color="000000" w:fill="auto"/>
            <w:vAlign w:val="center"/>
            <w:hideMark/>
          </w:tcPr>
          <w:p w14:paraId="50D71FB0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集成实施服务</w:t>
            </w:r>
          </w:p>
        </w:tc>
        <w:tc>
          <w:tcPr>
            <w:tcW w:w="0" w:type="auto"/>
            <w:gridSpan w:val="2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67E7865D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381A9F69" w14:textId="77777777" w:rsidR="005C7B6B" w:rsidRDefault="005C7B6B" w:rsidP="00456F73">
            <w:pPr>
              <w:pStyle w:val="a9"/>
              <w:spacing w:before="156" w:after="78"/>
              <w:jc w:val="both"/>
            </w:pPr>
          </w:p>
        </w:tc>
        <w:tc>
          <w:tcPr>
            <w:tcW w:w="0" w:type="auto"/>
            <w:shd w:val="clear" w:color="000000" w:fill="auto"/>
            <w:vAlign w:val="center"/>
          </w:tcPr>
          <w:p w14:paraId="7062621F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t>272000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095B3D72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1</w:t>
            </w:r>
            <w:r>
              <w:t>272000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0C50ED66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否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17B0114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新华三技术有限公司</w:t>
            </w:r>
          </w:p>
        </w:tc>
      </w:tr>
      <w:tr w:rsidR="005C7B6B" w14:paraId="408A0BB3" w14:textId="77777777" w:rsidTr="00456F73">
        <w:trPr>
          <w:jc w:val="center"/>
        </w:trPr>
        <w:tc>
          <w:tcPr>
            <w:tcW w:w="0" w:type="auto"/>
            <w:gridSpan w:val="9"/>
            <w:shd w:val="clear" w:color="000000" w:fill="auto"/>
            <w:vAlign w:val="center"/>
            <w:hideMark/>
          </w:tcPr>
          <w:p w14:paraId="19C548E4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小</w:t>
            </w:r>
            <w:proofErr w:type="gramStart"/>
            <w:r>
              <w:rPr>
                <w:rFonts w:hint="eastAsia"/>
              </w:rPr>
              <w:t>微企业</w:t>
            </w:r>
            <w:proofErr w:type="gramEnd"/>
            <w:r>
              <w:rPr>
                <w:rFonts w:hint="eastAsia"/>
              </w:rPr>
              <w:t>价格合计金额大写：</w:t>
            </w:r>
            <w:r>
              <w:rPr>
                <w:rFonts w:hint="eastAsia"/>
              </w:rPr>
              <w:t xml:space="preserve">       \                 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</w:rPr>
              <w:t xml:space="preserve"> \</w:t>
            </w:r>
          </w:p>
        </w:tc>
      </w:tr>
      <w:tr w:rsidR="005C7B6B" w14:paraId="26DADE3F" w14:textId="77777777" w:rsidTr="00456F73">
        <w:trPr>
          <w:jc w:val="center"/>
        </w:trPr>
        <w:tc>
          <w:tcPr>
            <w:tcW w:w="0" w:type="auto"/>
            <w:gridSpan w:val="9"/>
            <w:shd w:val="clear" w:color="000000" w:fill="auto"/>
            <w:vAlign w:val="center"/>
            <w:hideMark/>
          </w:tcPr>
          <w:p w14:paraId="0AEFA6B3" w14:textId="77777777" w:rsidR="005C7B6B" w:rsidRDefault="005C7B6B" w:rsidP="00456F73">
            <w:pPr>
              <w:pStyle w:val="a9"/>
              <w:spacing w:before="156" w:after="78"/>
              <w:jc w:val="both"/>
            </w:pPr>
            <w:r>
              <w:rPr>
                <w:rFonts w:hint="eastAsia"/>
              </w:rPr>
              <w:t>投标总价合计金额大写：玖佰捌拾陆万元整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9</w:t>
            </w:r>
            <w:r>
              <w:t>860000</w:t>
            </w:r>
          </w:p>
        </w:tc>
      </w:tr>
    </w:tbl>
    <w:p w14:paraId="2F44B031" w14:textId="77777777" w:rsidR="00B402D6" w:rsidRPr="005C7B6B" w:rsidRDefault="00B402D6">
      <w:pPr>
        <w:ind w:firstLine="480"/>
      </w:pPr>
    </w:p>
    <w:sectPr w:rsidR="00B402D6" w:rsidRPr="005C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66853" w14:textId="77777777" w:rsidR="007672B5" w:rsidRDefault="007672B5" w:rsidP="005C7B6B">
      <w:pPr>
        <w:spacing w:line="240" w:lineRule="auto"/>
        <w:ind w:firstLine="480"/>
      </w:pPr>
      <w:r>
        <w:separator/>
      </w:r>
    </w:p>
  </w:endnote>
  <w:endnote w:type="continuationSeparator" w:id="0">
    <w:p w14:paraId="2F59B9FF" w14:textId="77777777" w:rsidR="007672B5" w:rsidRDefault="007672B5" w:rsidP="005C7B6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B2C3A" w14:textId="77777777" w:rsidR="007672B5" w:rsidRDefault="007672B5" w:rsidP="005C7B6B">
      <w:pPr>
        <w:spacing w:line="240" w:lineRule="auto"/>
        <w:ind w:firstLine="480"/>
      </w:pPr>
      <w:r>
        <w:separator/>
      </w:r>
    </w:p>
  </w:footnote>
  <w:footnote w:type="continuationSeparator" w:id="0">
    <w:p w14:paraId="3352E8C4" w14:textId="77777777" w:rsidR="007672B5" w:rsidRDefault="007672B5" w:rsidP="005C7B6B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D6"/>
    <w:rsid w:val="00270ED6"/>
    <w:rsid w:val="005C7B6B"/>
    <w:rsid w:val="007672B5"/>
    <w:rsid w:val="00B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90318-DEC0-404E-B1FE-2A7F9A56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B6B"/>
    <w:pPr>
      <w:wordWrap w:val="0"/>
      <w:adjustRightInd w:val="0"/>
      <w:snapToGrid w:val="0"/>
      <w:spacing w:line="360" w:lineRule="auto"/>
      <w:ind w:firstLineChars="200" w:firstLine="200"/>
      <w:jc w:val="both"/>
      <w:textAlignment w:val="center"/>
    </w:pPr>
    <w:rPr>
      <w:rFonts w:ascii="Arial" w:eastAsia="新宋体" w:hAnsi="Arial"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6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wordWrap/>
      <w:adjustRightInd/>
      <w:spacing w:line="240" w:lineRule="auto"/>
      <w:ind w:firstLineChars="0" w:firstLine="0"/>
      <w:jc w:val="center"/>
      <w:textAlignment w:val="auto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B6B"/>
    <w:pPr>
      <w:widowControl w:val="0"/>
      <w:tabs>
        <w:tab w:val="center" w:pos="4153"/>
        <w:tab w:val="right" w:pos="8306"/>
      </w:tabs>
      <w:wordWrap/>
      <w:adjustRightInd/>
      <w:spacing w:line="240" w:lineRule="auto"/>
      <w:ind w:firstLineChars="0" w:firstLine="0"/>
      <w:jc w:val="left"/>
      <w:textAlignment w:val="auto"/>
    </w:pPr>
    <w:rPr>
      <w:rFonts w:asciiTheme="minorHAnsi" w:eastAsiaTheme="minorEastAsia" w:hAnsiTheme="minorHAnsi"/>
      <w:snapToGrid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B6B"/>
    <w:rPr>
      <w:sz w:val="18"/>
      <w:szCs w:val="18"/>
    </w:rPr>
  </w:style>
  <w:style w:type="paragraph" w:customStyle="1" w:styleId="a7">
    <w:name w:val="表格标题"/>
    <w:link w:val="a8"/>
    <w:uiPriority w:val="7"/>
    <w:qFormat/>
    <w:rsid w:val="005C7B6B"/>
    <w:pPr>
      <w:adjustRightInd w:val="0"/>
      <w:snapToGrid w:val="0"/>
      <w:spacing w:beforeLines="50" w:before="50" w:afterLines="50" w:after="50"/>
    </w:pPr>
    <w:rPr>
      <w:rFonts w:ascii="Arial" w:eastAsia="宋体" w:hAnsi="Arial"/>
      <w:b/>
      <w:sz w:val="24"/>
      <w:szCs w:val="21"/>
    </w:rPr>
  </w:style>
  <w:style w:type="character" w:customStyle="1" w:styleId="a8">
    <w:name w:val="表格标题 字符"/>
    <w:basedOn w:val="a0"/>
    <w:link w:val="a7"/>
    <w:uiPriority w:val="7"/>
    <w:rsid w:val="005C7B6B"/>
    <w:rPr>
      <w:rFonts w:ascii="Arial" w:eastAsia="宋体" w:hAnsi="Arial"/>
      <w:b/>
      <w:sz w:val="24"/>
      <w:szCs w:val="21"/>
    </w:rPr>
  </w:style>
  <w:style w:type="paragraph" w:customStyle="1" w:styleId="a9">
    <w:name w:val="表格文字"/>
    <w:link w:val="aa"/>
    <w:uiPriority w:val="8"/>
    <w:qFormat/>
    <w:rsid w:val="005C7B6B"/>
    <w:pPr>
      <w:tabs>
        <w:tab w:val="left" w:pos="4815"/>
      </w:tabs>
      <w:adjustRightInd w:val="0"/>
      <w:snapToGrid w:val="0"/>
      <w:spacing w:beforeLines="50" w:before="50" w:afterLines="25" w:after="25" w:line="360" w:lineRule="auto"/>
    </w:pPr>
    <w:rPr>
      <w:rFonts w:ascii="Arial" w:eastAsia="宋体" w:hAnsi="Arial"/>
      <w:szCs w:val="21"/>
    </w:rPr>
  </w:style>
  <w:style w:type="character" w:customStyle="1" w:styleId="aa">
    <w:name w:val="表格文字 字符"/>
    <w:basedOn w:val="a0"/>
    <w:link w:val="a9"/>
    <w:uiPriority w:val="8"/>
    <w:rsid w:val="005C7B6B"/>
    <w:rPr>
      <w:rFonts w:ascii="Arial" w:eastAsia="宋体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mengwen</dc:creator>
  <cp:keywords/>
  <dc:description/>
  <cp:lastModifiedBy>mengwen</cp:lastModifiedBy>
  <cp:revision>2</cp:revision>
  <dcterms:created xsi:type="dcterms:W3CDTF">2021-01-11T01:56:00Z</dcterms:created>
  <dcterms:modified xsi:type="dcterms:W3CDTF">2021-01-11T01:57:00Z</dcterms:modified>
</cp:coreProperties>
</file>