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76" w:rsidRDefault="00F35832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>
        <w:rPr>
          <w:rFonts w:ascii="仿宋_GB2312" w:eastAsia="仿宋_GB2312" w:hint="eastAsia"/>
          <w:b/>
          <w:sz w:val="32"/>
          <w:szCs w:val="32"/>
        </w:rPr>
        <w:t>中标（成交）供应商公告内容</w:t>
      </w:r>
      <w:bookmarkEnd w:id="0"/>
    </w:p>
    <w:p w:rsidR="006C7176" w:rsidRDefault="00F35832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项目编号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LCZ2022-033 </w:t>
      </w:r>
      <w:r>
        <w:rPr>
          <w:rFonts w:ascii="仿宋_GB2312" w:eastAsia="仿宋_GB2312" w:hint="eastAsia"/>
          <w:sz w:val="24"/>
        </w:rPr>
        <w:t>项目名称：浙西南革命根据地纪念馆物业管理及其他服务项目</w:t>
      </w:r>
      <w:r>
        <w:rPr>
          <w:rFonts w:ascii="仿宋_GB2312" w:eastAsia="仿宋_GB2312" w:hint="eastAsia"/>
          <w:sz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712"/>
        <w:gridCol w:w="1268"/>
        <w:gridCol w:w="281"/>
        <w:gridCol w:w="1007"/>
        <w:gridCol w:w="1288"/>
      </w:tblGrid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中标供应商名称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金服物业服务集团有限公司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供应商负责人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傅石林</w:t>
            </w: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供应商地址</w:t>
            </w:r>
          </w:p>
        </w:tc>
        <w:tc>
          <w:tcPr>
            <w:tcW w:w="6932" w:type="dxa"/>
            <w:gridSpan w:val="6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浙江省丽水市莲都区古城路</w:t>
            </w:r>
            <w:r>
              <w:rPr>
                <w:rFonts w:ascii="仿宋_GB2312" w:eastAsia="仿宋_GB2312" w:hint="eastAsia"/>
                <w:sz w:val="24"/>
              </w:rPr>
              <w:t>151</w:t>
            </w:r>
            <w:r>
              <w:rPr>
                <w:rFonts w:ascii="仿宋_GB2312" w:eastAsia="仿宋_GB2312" w:hint="eastAsia"/>
                <w:sz w:val="24"/>
              </w:rPr>
              <w:t>号二楼</w:t>
            </w:r>
          </w:p>
        </w:tc>
      </w:tr>
      <w:tr w:rsidR="006C7176">
        <w:trPr>
          <w:trHeight w:val="567"/>
        </w:trPr>
        <w:tc>
          <w:tcPr>
            <w:tcW w:w="9242" w:type="dxa"/>
            <w:gridSpan w:val="7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中标标的</w:t>
            </w: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</w:p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合价</w:t>
            </w:r>
          </w:p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（元）</w:t>
            </w: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物业管理服务及其他服务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1830000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5490000</w:t>
            </w: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6C7176" w:rsidRDefault="006C717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176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6C7176" w:rsidRDefault="00F35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总报价</w:t>
            </w:r>
          </w:p>
        </w:tc>
        <w:tc>
          <w:tcPr>
            <w:tcW w:w="6932" w:type="dxa"/>
            <w:gridSpan w:val="6"/>
            <w:shd w:val="clear" w:color="auto" w:fill="auto"/>
            <w:vAlign w:val="center"/>
          </w:tcPr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伍佰肆拾玖万元整</w:t>
            </w:r>
            <w:r>
              <w:rPr>
                <w:rFonts w:ascii="仿宋_GB2312" w:eastAsia="仿宋_GB2312" w:hint="eastAsia"/>
                <w:sz w:val="24"/>
              </w:rPr>
              <w:t>（￥</w:t>
            </w:r>
            <w:r>
              <w:rPr>
                <w:rFonts w:ascii="仿宋_GB2312" w:eastAsia="仿宋_GB2312" w:hint="eastAsia"/>
                <w:sz w:val="24"/>
              </w:rPr>
              <w:t>5490000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6C7176">
        <w:trPr>
          <w:trHeight w:val="2012"/>
        </w:trPr>
        <w:tc>
          <w:tcPr>
            <w:tcW w:w="9242" w:type="dxa"/>
            <w:gridSpan w:val="7"/>
            <w:shd w:val="clear" w:color="auto" w:fill="auto"/>
          </w:tcPr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服务要求：</w:t>
            </w:r>
          </w:p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物业管理的</w:t>
            </w:r>
            <w:r>
              <w:rPr>
                <w:rFonts w:ascii="仿宋_GB2312" w:eastAsia="仿宋_GB2312" w:hint="eastAsia"/>
                <w:sz w:val="24"/>
              </w:rPr>
              <w:t>服务</w:t>
            </w:r>
            <w:r>
              <w:rPr>
                <w:rFonts w:ascii="仿宋_GB2312" w:eastAsia="仿宋_GB2312" w:hint="eastAsia"/>
                <w:sz w:val="24"/>
              </w:rPr>
              <w:t>要求</w:t>
            </w:r>
          </w:p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 </w:t>
            </w:r>
            <w:r>
              <w:rPr>
                <w:rFonts w:ascii="仿宋_GB2312" w:eastAsia="仿宋_GB2312" w:hint="eastAsia"/>
                <w:sz w:val="24"/>
              </w:rPr>
              <w:t>以岗定人，持证上岗，水电工需要持有水电工证，消防员需持有建（构）筑物消防员证。</w:t>
            </w:r>
          </w:p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 </w:t>
            </w:r>
            <w:r>
              <w:rPr>
                <w:rFonts w:ascii="仿宋_GB2312" w:eastAsia="仿宋_GB2312" w:hint="eastAsia"/>
                <w:sz w:val="24"/>
              </w:rPr>
              <w:t>实行“三星”级物业服务标准。</w:t>
            </w:r>
          </w:p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 </w:t>
            </w:r>
            <w:r>
              <w:rPr>
                <w:rFonts w:ascii="仿宋_GB2312" w:eastAsia="仿宋_GB2312" w:hint="eastAsia"/>
                <w:sz w:val="24"/>
              </w:rPr>
              <w:t>选派员工经面试合格后录用，必须按照劳动相关法律法规办理手续。</w:t>
            </w:r>
          </w:p>
          <w:p w:rsidR="006C7176" w:rsidRDefault="00F358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4 </w:t>
            </w:r>
            <w:r>
              <w:rPr>
                <w:rFonts w:ascii="仿宋_GB2312" w:eastAsia="仿宋_GB2312" w:hint="eastAsia"/>
                <w:sz w:val="24"/>
              </w:rPr>
              <w:t>负责纪念馆所有设备设施的管理、保养，确保其正常运行。所有的设备设施的维修，需向招标人提出申请并提交相应的计划，由招标人审核同意后实施，由此产生的费用由业主负责。</w:t>
            </w:r>
          </w:p>
          <w:p w:rsidR="006C7176" w:rsidRDefault="00F3583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5 </w:t>
            </w:r>
            <w:r>
              <w:rPr>
                <w:rFonts w:ascii="仿宋_GB2312" w:eastAsia="仿宋_GB2312" w:hint="eastAsia"/>
                <w:sz w:val="24"/>
              </w:rPr>
              <w:t>实施必要的培训、检查、落实，及注重台账管理。加强生产安全管理，不发生安全事故。</w:t>
            </w:r>
            <w:bookmarkStart w:id="1" w:name="_GoBack"/>
            <w:bookmarkEnd w:id="1"/>
          </w:p>
        </w:tc>
      </w:tr>
    </w:tbl>
    <w:p w:rsidR="006C7176" w:rsidRPr="00F35832" w:rsidRDefault="006C7176"/>
    <w:sectPr w:rsidR="006C7176" w:rsidRPr="00F3583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1MDM4MjMwZTQ0YjQ5M2NiZDc1YjUwNTM2Y2JkMDcifQ=="/>
  </w:docVars>
  <w:rsids>
    <w:rsidRoot w:val="001A3153"/>
    <w:rsid w:val="000C0850"/>
    <w:rsid w:val="001A3153"/>
    <w:rsid w:val="002A3451"/>
    <w:rsid w:val="006C7176"/>
    <w:rsid w:val="00A05391"/>
    <w:rsid w:val="00AA7734"/>
    <w:rsid w:val="00BB1E21"/>
    <w:rsid w:val="00F35832"/>
    <w:rsid w:val="00F641A5"/>
    <w:rsid w:val="00FE5E8B"/>
    <w:rsid w:val="44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9D25C-0A84-4576-B34B-A200866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1"/>
    <w:link w:val="3"/>
    <w:rPr>
      <w:rFonts w:ascii="仿宋_GB2312" w:eastAsia="仿宋_GB2312" w:hAnsi="Calibri" w:cs="Times New Roman"/>
      <w:b/>
      <w:bCs/>
      <w:sz w:val="30"/>
      <w:szCs w:val="20"/>
    </w:rPr>
  </w:style>
  <w:style w:type="character" w:customStyle="1" w:styleId="Char0">
    <w:name w:val="页眉 Char"/>
    <w:basedOn w:val="a1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2019-08-09T00:22:00Z</dcterms:created>
  <dcterms:modified xsi:type="dcterms:W3CDTF">2022-09-15T07:44:00Z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7FE13DC50A0046B5A5F9E37D4A738A9E</vt:lpwstr>
  </property>
</Properties>
</file>