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53" w:rsidRPr="002A3451" w:rsidRDefault="001A3153" w:rsidP="002A3451">
      <w:pPr>
        <w:jc w:val="center"/>
        <w:rPr>
          <w:rFonts w:ascii="仿宋_GB2312" w:eastAsia="仿宋_GB2312"/>
          <w:b/>
          <w:sz w:val="32"/>
          <w:szCs w:val="32"/>
        </w:rPr>
      </w:pPr>
      <w:bookmarkStart w:id="0" w:name="_Toc523398546"/>
      <w:r w:rsidRPr="002A3451">
        <w:rPr>
          <w:rFonts w:ascii="仿宋_GB2312" w:eastAsia="仿宋_GB2312" w:hint="eastAsia"/>
          <w:b/>
          <w:sz w:val="32"/>
          <w:szCs w:val="32"/>
        </w:rPr>
        <w:t>中标（成交）供应商公告内容</w:t>
      </w:r>
      <w:bookmarkEnd w:id="0"/>
    </w:p>
    <w:p w:rsidR="001A3153" w:rsidRPr="004F1A60" w:rsidRDefault="00FE5E8B" w:rsidP="001A3153">
      <w:pPr>
        <w:spacing w:line="360" w:lineRule="auto"/>
        <w:rPr>
          <w:rFonts w:ascii="仿宋_GB2312" w:eastAsia="仿宋_GB2312"/>
          <w:sz w:val="24"/>
        </w:rPr>
      </w:pPr>
      <w:r>
        <w:rPr>
          <w:rFonts w:ascii="仿宋_GB2312" w:eastAsia="仿宋_GB2312" w:hint="eastAsia"/>
          <w:sz w:val="24"/>
        </w:rPr>
        <w:t>项目</w:t>
      </w:r>
      <w:r w:rsidR="001A3153" w:rsidRPr="004F1A60">
        <w:rPr>
          <w:rFonts w:ascii="仿宋_GB2312" w:eastAsia="仿宋_GB2312" w:hint="eastAsia"/>
          <w:sz w:val="24"/>
        </w:rPr>
        <w:t>编号：</w:t>
      </w:r>
      <w:r w:rsidR="00694713" w:rsidRPr="00694713">
        <w:rPr>
          <w:rFonts w:ascii="仿宋_GB2312" w:eastAsia="仿宋_GB2312"/>
          <w:sz w:val="24"/>
        </w:rPr>
        <w:t>LCZ2022-013</w:t>
      </w:r>
      <w:r w:rsidR="001A3153" w:rsidRPr="004F1A60">
        <w:rPr>
          <w:rFonts w:ascii="仿宋_GB2312" w:eastAsia="仿宋_GB2312" w:hint="eastAsia"/>
          <w:sz w:val="24"/>
        </w:rPr>
        <w:t xml:space="preserve">   项目名称：</w:t>
      </w:r>
      <w:r w:rsidR="00694713" w:rsidRPr="00694713">
        <w:rPr>
          <w:rFonts w:ascii="仿宋_GB2312" w:eastAsia="仿宋_GB2312" w:hint="eastAsia"/>
          <w:sz w:val="24"/>
        </w:rPr>
        <w:t>丽水市人民医院东城院区、府前院区后勤服务外包（保洁、运送等）项目</w:t>
      </w:r>
      <w:r w:rsidR="001A3153" w:rsidRPr="004F1A60">
        <w:rPr>
          <w:rFonts w:ascii="仿宋_GB2312" w:eastAsia="仿宋_GB2312" w:hint="eastAsia"/>
          <w:sz w:val="24"/>
        </w:rPr>
        <w:t xml:space="preserve">                     </w:t>
      </w:r>
      <w:r w:rsidR="001A3153">
        <w:rPr>
          <w:rFonts w:ascii="仿宋_GB2312" w:eastAsia="仿宋_GB2312" w:hint="eastAsia"/>
          <w:sz w:val="24"/>
        </w:rPr>
        <w:t xml:space="preserve">               </w:t>
      </w:r>
      <w:r w:rsidR="001A3153" w:rsidRPr="004F1A60">
        <w:rPr>
          <w:rFonts w:ascii="仿宋_GB2312" w:eastAsia="仿宋_GB2312" w:hint="eastAsia"/>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560"/>
        <w:gridCol w:w="852"/>
        <w:gridCol w:w="1386"/>
        <w:gridCol w:w="1006"/>
        <w:gridCol w:w="1285"/>
      </w:tblGrid>
      <w:tr w:rsidR="001A3153" w:rsidRPr="009726F8" w:rsidTr="00930D49">
        <w:trPr>
          <w:trHeight w:val="567"/>
        </w:trPr>
        <w:tc>
          <w:tcPr>
            <w:tcW w:w="1640" w:type="pct"/>
            <w:shd w:val="clear" w:color="auto" w:fill="auto"/>
            <w:vAlign w:val="center"/>
          </w:tcPr>
          <w:p w:rsidR="001A3153" w:rsidRPr="009726F8" w:rsidRDefault="001A3153" w:rsidP="00296B46">
            <w:pPr>
              <w:jc w:val="center"/>
              <w:rPr>
                <w:rFonts w:ascii="仿宋" w:eastAsia="仿宋" w:hAnsi="仿宋"/>
                <w:sz w:val="24"/>
              </w:rPr>
            </w:pPr>
            <w:r w:rsidRPr="009726F8">
              <w:rPr>
                <w:rFonts w:ascii="仿宋" w:eastAsia="仿宋" w:hAnsi="仿宋" w:hint="eastAsia"/>
                <w:sz w:val="24"/>
              </w:rPr>
              <w:t>中标供应商名称</w:t>
            </w:r>
          </w:p>
        </w:tc>
        <w:tc>
          <w:tcPr>
            <w:tcW w:w="1331" w:type="pct"/>
            <w:gridSpan w:val="2"/>
            <w:shd w:val="clear" w:color="auto" w:fill="auto"/>
            <w:vAlign w:val="center"/>
          </w:tcPr>
          <w:p w:rsidR="001A3153" w:rsidRPr="009726F8" w:rsidRDefault="00694713" w:rsidP="00296B46">
            <w:pPr>
              <w:jc w:val="center"/>
              <w:rPr>
                <w:rFonts w:ascii="仿宋" w:eastAsia="仿宋" w:hAnsi="仿宋"/>
                <w:sz w:val="24"/>
              </w:rPr>
            </w:pPr>
            <w:r w:rsidRPr="009726F8">
              <w:rPr>
                <w:rFonts w:ascii="仿宋" w:eastAsia="仿宋" w:hAnsi="仿宋" w:hint="eastAsia"/>
                <w:sz w:val="24"/>
              </w:rPr>
              <w:t>国药诺达物业服务有限公司</w:t>
            </w:r>
          </w:p>
        </w:tc>
        <w:tc>
          <w:tcPr>
            <w:tcW w:w="765" w:type="pct"/>
            <w:shd w:val="clear" w:color="auto" w:fill="auto"/>
            <w:vAlign w:val="center"/>
          </w:tcPr>
          <w:p w:rsidR="001A3153" w:rsidRPr="009726F8" w:rsidRDefault="001A3153" w:rsidP="00296B46">
            <w:pPr>
              <w:jc w:val="center"/>
              <w:rPr>
                <w:rFonts w:ascii="仿宋" w:eastAsia="仿宋" w:hAnsi="仿宋"/>
                <w:sz w:val="24"/>
              </w:rPr>
            </w:pPr>
            <w:r w:rsidRPr="009726F8">
              <w:rPr>
                <w:rFonts w:ascii="仿宋" w:eastAsia="仿宋" w:hAnsi="仿宋" w:hint="eastAsia"/>
                <w:sz w:val="24"/>
              </w:rPr>
              <w:t>供应商负责人</w:t>
            </w:r>
          </w:p>
        </w:tc>
        <w:tc>
          <w:tcPr>
            <w:tcW w:w="1264" w:type="pct"/>
            <w:gridSpan w:val="2"/>
            <w:shd w:val="clear" w:color="auto" w:fill="auto"/>
            <w:vAlign w:val="center"/>
          </w:tcPr>
          <w:p w:rsidR="001A3153" w:rsidRPr="009726F8" w:rsidRDefault="00760A58" w:rsidP="00296B46">
            <w:pPr>
              <w:jc w:val="center"/>
              <w:rPr>
                <w:rFonts w:ascii="仿宋" w:eastAsia="仿宋" w:hAnsi="仿宋"/>
                <w:sz w:val="24"/>
              </w:rPr>
            </w:pPr>
            <w:r w:rsidRPr="009726F8">
              <w:rPr>
                <w:rFonts w:ascii="仿宋" w:eastAsia="仿宋" w:hAnsi="仿宋" w:hint="eastAsia"/>
                <w:sz w:val="24"/>
              </w:rPr>
              <w:t>李凯</w:t>
            </w:r>
          </w:p>
        </w:tc>
      </w:tr>
      <w:tr w:rsidR="001A3153" w:rsidRPr="009726F8" w:rsidTr="00930D49">
        <w:trPr>
          <w:trHeight w:val="567"/>
        </w:trPr>
        <w:tc>
          <w:tcPr>
            <w:tcW w:w="1640" w:type="pct"/>
            <w:shd w:val="clear" w:color="auto" w:fill="auto"/>
            <w:vAlign w:val="center"/>
          </w:tcPr>
          <w:p w:rsidR="001A3153" w:rsidRPr="009726F8" w:rsidRDefault="001A3153" w:rsidP="00296B46">
            <w:pPr>
              <w:jc w:val="center"/>
              <w:rPr>
                <w:rFonts w:ascii="仿宋" w:eastAsia="仿宋" w:hAnsi="仿宋"/>
                <w:sz w:val="24"/>
              </w:rPr>
            </w:pPr>
            <w:r w:rsidRPr="009726F8">
              <w:rPr>
                <w:rFonts w:ascii="仿宋" w:eastAsia="仿宋" w:hAnsi="仿宋" w:hint="eastAsia"/>
                <w:sz w:val="24"/>
              </w:rPr>
              <w:t>供应商地址</w:t>
            </w:r>
          </w:p>
        </w:tc>
        <w:tc>
          <w:tcPr>
            <w:tcW w:w="3360" w:type="pct"/>
            <w:gridSpan w:val="5"/>
            <w:shd w:val="clear" w:color="auto" w:fill="auto"/>
            <w:vAlign w:val="center"/>
          </w:tcPr>
          <w:p w:rsidR="001A3153" w:rsidRPr="009726F8" w:rsidRDefault="00694713" w:rsidP="00296B46">
            <w:pPr>
              <w:jc w:val="center"/>
              <w:rPr>
                <w:rFonts w:ascii="仿宋" w:eastAsia="仿宋" w:hAnsi="仿宋"/>
                <w:sz w:val="24"/>
              </w:rPr>
            </w:pPr>
            <w:r w:rsidRPr="009726F8">
              <w:rPr>
                <w:rFonts w:ascii="仿宋" w:eastAsia="仿宋" w:hAnsi="仿宋" w:hint="eastAsia"/>
                <w:sz w:val="24"/>
              </w:rPr>
              <w:t>河南自贸试验区郑州片区（郑东）CBD商务外环世博大厦23层2301</w:t>
            </w:r>
          </w:p>
        </w:tc>
      </w:tr>
      <w:tr w:rsidR="001A3153" w:rsidRPr="009726F8" w:rsidTr="0056050E">
        <w:trPr>
          <w:trHeight w:val="567"/>
        </w:trPr>
        <w:tc>
          <w:tcPr>
            <w:tcW w:w="5000" w:type="pct"/>
            <w:gridSpan w:val="6"/>
            <w:shd w:val="clear" w:color="auto" w:fill="auto"/>
            <w:vAlign w:val="center"/>
          </w:tcPr>
          <w:p w:rsidR="001A3153" w:rsidRPr="009726F8" w:rsidRDefault="001A3153" w:rsidP="00296B46">
            <w:pPr>
              <w:jc w:val="center"/>
              <w:rPr>
                <w:rFonts w:ascii="仿宋" w:eastAsia="仿宋" w:hAnsi="仿宋"/>
                <w:sz w:val="24"/>
              </w:rPr>
            </w:pPr>
            <w:r w:rsidRPr="009726F8">
              <w:rPr>
                <w:rFonts w:ascii="仿宋" w:eastAsia="仿宋" w:hAnsi="仿宋" w:hint="eastAsia"/>
                <w:sz w:val="24"/>
              </w:rPr>
              <w:t>中标标的</w:t>
            </w:r>
          </w:p>
        </w:tc>
      </w:tr>
      <w:tr w:rsidR="00930D49" w:rsidRPr="009726F8" w:rsidTr="00930D49">
        <w:trPr>
          <w:trHeight w:val="567"/>
        </w:trPr>
        <w:tc>
          <w:tcPr>
            <w:tcW w:w="1640" w:type="pct"/>
            <w:shd w:val="clear" w:color="auto" w:fill="auto"/>
            <w:vAlign w:val="center"/>
          </w:tcPr>
          <w:p w:rsidR="00930D49" w:rsidRPr="009726F8" w:rsidRDefault="0009763D" w:rsidP="00296B46">
            <w:pPr>
              <w:jc w:val="center"/>
              <w:rPr>
                <w:rFonts w:ascii="仿宋" w:eastAsia="仿宋" w:hAnsi="仿宋"/>
                <w:sz w:val="24"/>
              </w:rPr>
            </w:pPr>
            <w:r>
              <w:rPr>
                <w:rFonts w:ascii="仿宋" w:eastAsia="仿宋" w:hAnsi="仿宋" w:hint="eastAsia"/>
                <w:sz w:val="24"/>
              </w:rPr>
              <w:t>服务内容</w:t>
            </w:r>
            <w:bookmarkStart w:id="1" w:name="_GoBack"/>
            <w:bookmarkEnd w:id="1"/>
          </w:p>
        </w:tc>
        <w:tc>
          <w:tcPr>
            <w:tcW w:w="861" w:type="pct"/>
            <w:shd w:val="clear" w:color="auto" w:fill="auto"/>
            <w:vAlign w:val="center"/>
          </w:tcPr>
          <w:p w:rsidR="00930D49" w:rsidRPr="009726F8" w:rsidRDefault="00930D49" w:rsidP="00296B46">
            <w:pPr>
              <w:jc w:val="center"/>
              <w:rPr>
                <w:rFonts w:ascii="仿宋" w:eastAsia="仿宋" w:hAnsi="仿宋"/>
                <w:sz w:val="24"/>
              </w:rPr>
            </w:pPr>
            <w:r w:rsidRPr="009726F8">
              <w:rPr>
                <w:rFonts w:ascii="仿宋" w:eastAsia="仿宋" w:hAnsi="仿宋" w:hint="eastAsia"/>
                <w:sz w:val="24"/>
              </w:rPr>
              <w:t>数量</w:t>
            </w:r>
          </w:p>
        </w:tc>
        <w:tc>
          <w:tcPr>
            <w:tcW w:w="1790" w:type="pct"/>
            <w:gridSpan w:val="3"/>
            <w:shd w:val="clear" w:color="auto" w:fill="auto"/>
            <w:vAlign w:val="center"/>
          </w:tcPr>
          <w:p w:rsidR="00930D49" w:rsidRPr="009726F8" w:rsidRDefault="00930D49" w:rsidP="00296B46">
            <w:pPr>
              <w:jc w:val="center"/>
              <w:rPr>
                <w:rFonts w:ascii="仿宋" w:eastAsia="仿宋" w:hAnsi="仿宋"/>
                <w:sz w:val="24"/>
              </w:rPr>
            </w:pPr>
            <w:r w:rsidRPr="009726F8">
              <w:rPr>
                <w:rFonts w:ascii="仿宋" w:eastAsia="仿宋" w:hAnsi="仿宋" w:hint="eastAsia"/>
                <w:sz w:val="24"/>
              </w:rPr>
              <w:t>单价</w:t>
            </w:r>
          </w:p>
          <w:p w:rsidR="00930D49" w:rsidRPr="009726F8" w:rsidRDefault="00930D49" w:rsidP="00296B46">
            <w:pPr>
              <w:jc w:val="center"/>
              <w:rPr>
                <w:rFonts w:ascii="仿宋" w:eastAsia="仿宋" w:hAnsi="仿宋"/>
                <w:sz w:val="24"/>
              </w:rPr>
            </w:pPr>
            <w:r w:rsidRPr="009726F8">
              <w:rPr>
                <w:rFonts w:ascii="仿宋" w:eastAsia="仿宋" w:hAnsi="仿宋" w:hint="eastAsia"/>
                <w:sz w:val="24"/>
              </w:rPr>
              <w:t>（元）</w:t>
            </w:r>
          </w:p>
        </w:tc>
        <w:tc>
          <w:tcPr>
            <w:tcW w:w="709" w:type="pct"/>
            <w:shd w:val="clear" w:color="auto" w:fill="auto"/>
            <w:vAlign w:val="center"/>
          </w:tcPr>
          <w:p w:rsidR="00930D49" w:rsidRPr="009726F8" w:rsidRDefault="00930D49" w:rsidP="00296B46">
            <w:pPr>
              <w:jc w:val="center"/>
              <w:rPr>
                <w:rFonts w:ascii="仿宋" w:eastAsia="仿宋" w:hAnsi="仿宋"/>
                <w:sz w:val="24"/>
              </w:rPr>
            </w:pPr>
            <w:r w:rsidRPr="009726F8">
              <w:rPr>
                <w:rFonts w:ascii="仿宋" w:eastAsia="仿宋" w:hAnsi="仿宋" w:hint="eastAsia"/>
                <w:sz w:val="24"/>
              </w:rPr>
              <w:t>合价</w:t>
            </w:r>
          </w:p>
          <w:p w:rsidR="00930D49" w:rsidRPr="009726F8" w:rsidRDefault="00930D49" w:rsidP="00296B46">
            <w:pPr>
              <w:jc w:val="center"/>
              <w:rPr>
                <w:rFonts w:ascii="仿宋" w:eastAsia="仿宋" w:hAnsi="仿宋"/>
                <w:sz w:val="24"/>
              </w:rPr>
            </w:pPr>
            <w:r w:rsidRPr="009726F8">
              <w:rPr>
                <w:rFonts w:ascii="仿宋" w:eastAsia="仿宋" w:hAnsi="仿宋" w:hint="eastAsia"/>
                <w:sz w:val="24"/>
              </w:rPr>
              <w:t>（元）</w:t>
            </w:r>
          </w:p>
        </w:tc>
      </w:tr>
      <w:tr w:rsidR="00930D49" w:rsidRPr="009726F8" w:rsidTr="00930D49">
        <w:trPr>
          <w:trHeight w:val="567"/>
        </w:trPr>
        <w:tc>
          <w:tcPr>
            <w:tcW w:w="1640" w:type="pct"/>
            <w:shd w:val="clear" w:color="auto" w:fill="auto"/>
            <w:vAlign w:val="center"/>
          </w:tcPr>
          <w:p w:rsidR="00930D49" w:rsidRPr="009726F8" w:rsidRDefault="00930D49" w:rsidP="000F1094">
            <w:pPr>
              <w:rPr>
                <w:rFonts w:ascii="仿宋" w:eastAsia="仿宋" w:hAnsi="仿宋"/>
                <w:sz w:val="24"/>
              </w:rPr>
            </w:pPr>
            <w:r w:rsidRPr="009726F8">
              <w:rPr>
                <w:rFonts w:ascii="仿宋" w:eastAsia="仿宋" w:hAnsi="仿宋" w:hint="eastAsia"/>
                <w:sz w:val="24"/>
              </w:rPr>
              <w:t>丽水市人民医院东城院区与丽水市人民医院府前院区的保洁服务、运送服务、陪护服务（含第三方陪护中介服务）、司梯服务、特殊岗位持证服务、生活垃圾清运服务、病媒防制服务、外墙清洗保洁服务、针对各类检查和突发性公共卫生事件的应急保洁服务及医院各项临时性保洁服务等。</w:t>
            </w:r>
          </w:p>
        </w:tc>
        <w:tc>
          <w:tcPr>
            <w:tcW w:w="861" w:type="pct"/>
            <w:shd w:val="clear" w:color="auto" w:fill="auto"/>
            <w:vAlign w:val="center"/>
          </w:tcPr>
          <w:p w:rsidR="00930D49" w:rsidRPr="009726F8" w:rsidRDefault="00930D49" w:rsidP="00296B46">
            <w:pPr>
              <w:jc w:val="center"/>
              <w:rPr>
                <w:rFonts w:ascii="仿宋" w:eastAsia="仿宋" w:hAnsi="仿宋"/>
                <w:sz w:val="24"/>
              </w:rPr>
            </w:pPr>
            <w:r w:rsidRPr="009726F8">
              <w:rPr>
                <w:rFonts w:ascii="仿宋" w:eastAsia="仿宋" w:hAnsi="仿宋" w:hint="eastAsia"/>
                <w:sz w:val="24"/>
              </w:rPr>
              <w:t>2年</w:t>
            </w:r>
          </w:p>
        </w:tc>
        <w:tc>
          <w:tcPr>
            <w:tcW w:w="1790" w:type="pct"/>
            <w:gridSpan w:val="3"/>
            <w:shd w:val="clear" w:color="auto" w:fill="auto"/>
            <w:vAlign w:val="center"/>
          </w:tcPr>
          <w:p w:rsidR="00930D49" w:rsidRPr="009726F8" w:rsidRDefault="00930D49" w:rsidP="000F1094">
            <w:pPr>
              <w:jc w:val="center"/>
              <w:rPr>
                <w:rFonts w:ascii="仿宋" w:eastAsia="仿宋" w:hAnsi="仿宋"/>
                <w:sz w:val="24"/>
              </w:rPr>
            </w:pPr>
            <w:r w:rsidRPr="009726F8">
              <w:rPr>
                <w:rFonts w:ascii="仿宋" w:eastAsia="仿宋" w:hAnsi="仿宋" w:hint="eastAsia"/>
                <w:sz w:val="24"/>
              </w:rPr>
              <w:t>21236660</w:t>
            </w:r>
          </w:p>
        </w:tc>
        <w:tc>
          <w:tcPr>
            <w:tcW w:w="709" w:type="pct"/>
            <w:shd w:val="clear" w:color="auto" w:fill="auto"/>
            <w:vAlign w:val="center"/>
          </w:tcPr>
          <w:p w:rsidR="00930D49" w:rsidRPr="009726F8" w:rsidRDefault="00930D49" w:rsidP="000F1094">
            <w:pPr>
              <w:widowControl/>
              <w:jc w:val="center"/>
              <w:rPr>
                <w:rFonts w:ascii="仿宋" w:eastAsia="仿宋" w:hAnsi="仿宋"/>
                <w:sz w:val="24"/>
              </w:rPr>
            </w:pPr>
            <w:r w:rsidRPr="009726F8">
              <w:rPr>
                <w:rFonts w:ascii="仿宋" w:eastAsia="仿宋" w:hAnsi="仿宋" w:hint="eastAsia"/>
                <w:sz w:val="24"/>
              </w:rPr>
              <w:t>42473320</w:t>
            </w:r>
          </w:p>
        </w:tc>
      </w:tr>
      <w:tr w:rsidR="00930D49" w:rsidRPr="009726F8" w:rsidTr="00930D49">
        <w:trPr>
          <w:trHeight w:val="567"/>
        </w:trPr>
        <w:tc>
          <w:tcPr>
            <w:tcW w:w="1640" w:type="pct"/>
            <w:shd w:val="clear" w:color="auto" w:fill="auto"/>
            <w:vAlign w:val="center"/>
          </w:tcPr>
          <w:p w:rsidR="00930D49" w:rsidRPr="009726F8" w:rsidRDefault="00930D49" w:rsidP="000F1094">
            <w:pPr>
              <w:rPr>
                <w:rFonts w:ascii="仿宋" w:eastAsia="仿宋" w:hAnsi="仿宋"/>
                <w:sz w:val="24"/>
              </w:rPr>
            </w:pPr>
            <w:r w:rsidRPr="009726F8">
              <w:rPr>
                <w:rFonts w:ascii="仿宋" w:eastAsia="仿宋" w:hAnsi="仿宋" w:hint="eastAsia"/>
                <w:sz w:val="24"/>
                <w:szCs w:val="24"/>
              </w:rPr>
              <w:t>丽水市人民医院东城院区的首次保洁（开荒）服务</w:t>
            </w:r>
          </w:p>
        </w:tc>
        <w:tc>
          <w:tcPr>
            <w:tcW w:w="861" w:type="pct"/>
            <w:shd w:val="clear" w:color="auto" w:fill="auto"/>
            <w:vAlign w:val="center"/>
          </w:tcPr>
          <w:p w:rsidR="00930D49" w:rsidRPr="009726F8" w:rsidRDefault="00930D49" w:rsidP="00471BA2">
            <w:pPr>
              <w:jc w:val="center"/>
              <w:rPr>
                <w:rFonts w:ascii="仿宋" w:eastAsia="仿宋" w:hAnsi="仿宋"/>
                <w:sz w:val="24"/>
              </w:rPr>
            </w:pPr>
            <w:r w:rsidRPr="009726F8">
              <w:rPr>
                <w:rFonts w:ascii="仿宋" w:eastAsia="仿宋" w:hAnsi="仿宋" w:hint="eastAsia"/>
                <w:sz w:val="24"/>
              </w:rPr>
              <w:t>1次</w:t>
            </w:r>
          </w:p>
        </w:tc>
        <w:tc>
          <w:tcPr>
            <w:tcW w:w="1790" w:type="pct"/>
            <w:gridSpan w:val="3"/>
            <w:shd w:val="clear" w:color="auto" w:fill="auto"/>
            <w:vAlign w:val="center"/>
          </w:tcPr>
          <w:p w:rsidR="00930D49" w:rsidRPr="009726F8" w:rsidRDefault="00930D49" w:rsidP="00471BA2">
            <w:pPr>
              <w:jc w:val="center"/>
              <w:rPr>
                <w:rFonts w:ascii="仿宋" w:eastAsia="仿宋" w:hAnsi="仿宋"/>
                <w:sz w:val="24"/>
              </w:rPr>
            </w:pPr>
            <w:r w:rsidRPr="009726F8">
              <w:rPr>
                <w:rFonts w:ascii="仿宋" w:eastAsia="仿宋" w:hAnsi="仿宋" w:hint="eastAsia"/>
                <w:sz w:val="24"/>
              </w:rPr>
              <w:t>350000</w:t>
            </w:r>
          </w:p>
        </w:tc>
        <w:tc>
          <w:tcPr>
            <w:tcW w:w="709" w:type="pct"/>
            <w:shd w:val="clear" w:color="auto" w:fill="auto"/>
            <w:vAlign w:val="center"/>
          </w:tcPr>
          <w:p w:rsidR="00930D49" w:rsidRPr="009726F8" w:rsidRDefault="00930D49" w:rsidP="00471BA2">
            <w:pPr>
              <w:jc w:val="center"/>
              <w:rPr>
                <w:rFonts w:ascii="仿宋" w:eastAsia="仿宋" w:hAnsi="仿宋"/>
                <w:sz w:val="24"/>
              </w:rPr>
            </w:pPr>
            <w:r w:rsidRPr="009726F8">
              <w:rPr>
                <w:rFonts w:ascii="仿宋" w:eastAsia="仿宋" w:hAnsi="仿宋" w:hint="eastAsia"/>
                <w:sz w:val="24"/>
              </w:rPr>
              <w:t>350000</w:t>
            </w:r>
          </w:p>
        </w:tc>
      </w:tr>
      <w:tr w:rsidR="001A3153" w:rsidRPr="009726F8" w:rsidTr="00930D49">
        <w:trPr>
          <w:trHeight w:val="567"/>
        </w:trPr>
        <w:tc>
          <w:tcPr>
            <w:tcW w:w="1640" w:type="pct"/>
            <w:shd w:val="clear" w:color="auto" w:fill="auto"/>
            <w:vAlign w:val="center"/>
          </w:tcPr>
          <w:p w:rsidR="001A3153" w:rsidRPr="009726F8" w:rsidRDefault="001A3153" w:rsidP="00296B46">
            <w:pPr>
              <w:jc w:val="center"/>
              <w:rPr>
                <w:rFonts w:ascii="仿宋" w:eastAsia="仿宋" w:hAnsi="仿宋"/>
                <w:sz w:val="24"/>
              </w:rPr>
            </w:pPr>
            <w:r w:rsidRPr="009726F8">
              <w:rPr>
                <w:rFonts w:ascii="仿宋" w:eastAsia="仿宋" w:hAnsi="仿宋" w:hint="eastAsia"/>
                <w:sz w:val="24"/>
              </w:rPr>
              <w:t>总报价</w:t>
            </w:r>
          </w:p>
        </w:tc>
        <w:tc>
          <w:tcPr>
            <w:tcW w:w="3360" w:type="pct"/>
            <w:gridSpan w:val="5"/>
            <w:shd w:val="clear" w:color="auto" w:fill="auto"/>
            <w:vAlign w:val="center"/>
          </w:tcPr>
          <w:p w:rsidR="001A3153" w:rsidRPr="009726F8" w:rsidRDefault="001A3153" w:rsidP="000F1094">
            <w:pPr>
              <w:rPr>
                <w:rFonts w:ascii="仿宋" w:eastAsia="仿宋" w:hAnsi="仿宋"/>
                <w:b/>
                <w:sz w:val="24"/>
                <w:u w:val="single"/>
              </w:rPr>
            </w:pPr>
            <w:r w:rsidRPr="009726F8">
              <w:rPr>
                <w:rFonts w:ascii="仿宋" w:eastAsia="仿宋" w:hAnsi="仿宋" w:hint="eastAsia"/>
                <w:sz w:val="24"/>
              </w:rPr>
              <w:t>大写</w:t>
            </w:r>
            <w:r w:rsidR="00F0022E" w:rsidRPr="009726F8">
              <w:rPr>
                <w:rFonts w:ascii="仿宋" w:eastAsia="仿宋" w:hAnsi="仿宋" w:hint="eastAsia"/>
                <w:sz w:val="24"/>
              </w:rPr>
              <w:t>：</w:t>
            </w:r>
            <w:r w:rsidR="00F0022E" w:rsidRPr="009726F8">
              <w:rPr>
                <w:rFonts w:ascii="仿宋" w:eastAsia="仿宋" w:hAnsi="仿宋" w:hint="eastAsia"/>
                <w:b/>
                <w:sz w:val="24"/>
              </w:rPr>
              <w:t>肆仟贰佰捌拾贰万叁仟叁佰贰拾元整</w:t>
            </w:r>
            <w:r w:rsidRPr="009726F8">
              <w:rPr>
                <w:rFonts w:ascii="仿宋" w:eastAsia="仿宋" w:hAnsi="仿宋" w:hint="eastAsia"/>
                <w:sz w:val="24"/>
              </w:rPr>
              <w:t>（￥</w:t>
            </w:r>
            <w:r w:rsidR="000F1094" w:rsidRPr="009726F8">
              <w:rPr>
                <w:rFonts w:ascii="仿宋" w:eastAsia="仿宋" w:hAnsi="仿宋"/>
                <w:b/>
                <w:sz w:val="24"/>
              </w:rPr>
              <w:t>42823320</w:t>
            </w:r>
            <w:r w:rsidR="000F1094" w:rsidRPr="009726F8">
              <w:rPr>
                <w:rFonts w:ascii="仿宋" w:eastAsia="仿宋" w:hAnsi="仿宋" w:hint="eastAsia"/>
                <w:sz w:val="24"/>
              </w:rPr>
              <w:t>元</w:t>
            </w:r>
            <w:r w:rsidRPr="009726F8">
              <w:rPr>
                <w:rFonts w:ascii="仿宋" w:eastAsia="仿宋" w:hAnsi="仿宋" w:hint="eastAsia"/>
                <w:sz w:val="24"/>
              </w:rPr>
              <w:t>）</w:t>
            </w:r>
          </w:p>
        </w:tc>
      </w:tr>
    </w:tbl>
    <w:p w:rsidR="00F641A5" w:rsidRDefault="00F641A5" w:rsidP="001A3153"/>
    <w:sectPr w:rsidR="00F641A5" w:rsidSect="001A315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B6" w:rsidRDefault="000510B6" w:rsidP="00FE5E8B">
      <w:r>
        <w:separator/>
      </w:r>
    </w:p>
  </w:endnote>
  <w:endnote w:type="continuationSeparator" w:id="0">
    <w:p w:rsidR="000510B6" w:rsidRDefault="000510B6" w:rsidP="00FE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B6" w:rsidRDefault="000510B6" w:rsidP="00FE5E8B">
      <w:r>
        <w:separator/>
      </w:r>
    </w:p>
  </w:footnote>
  <w:footnote w:type="continuationSeparator" w:id="0">
    <w:p w:rsidR="000510B6" w:rsidRDefault="000510B6" w:rsidP="00FE5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53"/>
    <w:rsid w:val="0004145F"/>
    <w:rsid w:val="000510B6"/>
    <w:rsid w:val="00062C24"/>
    <w:rsid w:val="0009763D"/>
    <w:rsid w:val="000C0850"/>
    <w:rsid w:val="000F1094"/>
    <w:rsid w:val="001A3153"/>
    <w:rsid w:val="001B2C19"/>
    <w:rsid w:val="0024604C"/>
    <w:rsid w:val="002A3451"/>
    <w:rsid w:val="00401198"/>
    <w:rsid w:val="00471BA2"/>
    <w:rsid w:val="00531949"/>
    <w:rsid w:val="00543B8B"/>
    <w:rsid w:val="0056050E"/>
    <w:rsid w:val="00694713"/>
    <w:rsid w:val="00760A58"/>
    <w:rsid w:val="00930D49"/>
    <w:rsid w:val="00936044"/>
    <w:rsid w:val="009726F8"/>
    <w:rsid w:val="009B0D48"/>
    <w:rsid w:val="00A05391"/>
    <w:rsid w:val="00A779E3"/>
    <w:rsid w:val="00AA7734"/>
    <w:rsid w:val="00B45AAC"/>
    <w:rsid w:val="00BB1E21"/>
    <w:rsid w:val="00BB2326"/>
    <w:rsid w:val="00BB7D02"/>
    <w:rsid w:val="00C31E28"/>
    <w:rsid w:val="00E6253F"/>
    <w:rsid w:val="00F0022E"/>
    <w:rsid w:val="00F641A5"/>
    <w:rsid w:val="00FE5E8B"/>
    <w:rsid w:val="00FF7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A6EA5-139D-46B5-9823-DB77FEDA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153"/>
    <w:pPr>
      <w:widowControl w:val="0"/>
      <w:jc w:val="both"/>
    </w:pPr>
    <w:rPr>
      <w:rFonts w:ascii="Calibri" w:eastAsia="宋体" w:hAnsi="Calibri" w:cs="Times New Roman"/>
    </w:rPr>
  </w:style>
  <w:style w:type="paragraph" w:styleId="3">
    <w:name w:val="heading 3"/>
    <w:aliases w:val="1.1.1标题 3,3,3rd level,BOD 0,Bold Head,CT,H3,H31,Heading 3 - old,ISO2,L3,Level 3 Head,Map,PIM 3,Title3,b,bh,h3,heading 3,l3,level_3,sect1.2.3,sect1.2.31,sect1.2.311,sect1.2.312,sect1.2.32,sect1.2.33,sect1.2.34,sect1.2.35,二级,二级节名,列表编号3,章标题1"/>
    <w:basedOn w:val="a"/>
    <w:next w:val="a0"/>
    <w:link w:val="3Char"/>
    <w:qFormat/>
    <w:rsid w:val="001A3153"/>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1.1.1标题 3 Char,3 Char,3rd level Char,BOD 0 Char,Bold Head Char,CT Char,H3 Char,H31 Char,Heading 3 - old Char,ISO2 Char,L3 Char,Level 3 Head Char,Map Char,PIM 3 Char,Title3 Char,b Char,bh Char,h3 Char,heading 3 Char,l3 Char,level_3 Char,二级 Char"/>
    <w:basedOn w:val="a1"/>
    <w:link w:val="3"/>
    <w:rsid w:val="001A3153"/>
    <w:rPr>
      <w:rFonts w:ascii="仿宋_GB2312" w:eastAsia="仿宋_GB2312" w:hAnsi="Calibri" w:cs="Times New Roman"/>
      <w:b/>
      <w:bCs/>
      <w:sz w:val="30"/>
      <w:szCs w:val="20"/>
    </w:rPr>
  </w:style>
  <w:style w:type="paragraph" w:styleId="a0">
    <w:name w:val="Normal Indent"/>
    <w:basedOn w:val="a"/>
    <w:uiPriority w:val="99"/>
    <w:semiHidden/>
    <w:unhideWhenUsed/>
    <w:rsid w:val="001A3153"/>
    <w:pPr>
      <w:ind w:firstLineChars="200" w:firstLine="420"/>
    </w:pPr>
  </w:style>
  <w:style w:type="paragraph" w:styleId="a4">
    <w:name w:val="header"/>
    <w:basedOn w:val="a"/>
    <w:link w:val="Char"/>
    <w:uiPriority w:val="99"/>
    <w:unhideWhenUsed/>
    <w:rsid w:val="00FE5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E5E8B"/>
    <w:rPr>
      <w:rFonts w:ascii="Calibri" w:eastAsia="宋体" w:hAnsi="Calibri" w:cs="Times New Roman"/>
      <w:sz w:val="18"/>
      <w:szCs w:val="18"/>
    </w:rPr>
  </w:style>
  <w:style w:type="paragraph" w:styleId="a5">
    <w:name w:val="footer"/>
    <w:basedOn w:val="a"/>
    <w:link w:val="Char0"/>
    <w:uiPriority w:val="99"/>
    <w:unhideWhenUsed/>
    <w:rsid w:val="00FE5E8B"/>
    <w:pPr>
      <w:tabs>
        <w:tab w:val="center" w:pos="4153"/>
        <w:tab w:val="right" w:pos="8306"/>
      </w:tabs>
      <w:snapToGrid w:val="0"/>
      <w:jc w:val="left"/>
    </w:pPr>
    <w:rPr>
      <w:sz w:val="18"/>
      <w:szCs w:val="18"/>
    </w:rPr>
  </w:style>
  <w:style w:type="character" w:customStyle="1" w:styleId="Char0">
    <w:name w:val="页脚 Char"/>
    <w:basedOn w:val="a1"/>
    <w:link w:val="a5"/>
    <w:uiPriority w:val="99"/>
    <w:rsid w:val="00FE5E8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826">
      <w:bodyDiv w:val="1"/>
      <w:marLeft w:val="0"/>
      <w:marRight w:val="0"/>
      <w:marTop w:val="0"/>
      <w:marBottom w:val="0"/>
      <w:divBdr>
        <w:top w:val="none" w:sz="0" w:space="0" w:color="auto"/>
        <w:left w:val="none" w:sz="0" w:space="0" w:color="auto"/>
        <w:bottom w:val="none" w:sz="0" w:space="0" w:color="auto"/>
        <w:right w:val="none" w:sz="0" w:space="0" w:color="auto"/>
      </w:divBdr>
    </w:div>
    <w:div w:id="1305694800">
      <w:bodyDiv w:val="1"/>
      <w:marLeft w:val="0"/>
      <w:marRight w:val="0"/>
      <w:marTop w:val="0"/>
      <w:marBottom w:val="0"/>
      <w:divBdr>
        <w:top w:val="none" w:sz="0" w:space="0" w:color="auto"/>
        <w:left w:val="none" w:sz="0" w:space="0" w:color="auto"/>
        <w:bottom w:val="none" w:sz="0" w:space="0" w:color="auto"/>
        <w:right w:val="none" w:sz="0" w:space="0" w:color="auto"/>
      </w:divBdr>
    </w:div>
    <w:div w:id="17743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65</Words>
  <Characters>374</Characters>
  <Application>Microsoft Office Word</Application>
  <DocSecurity>0</DocSecurity>
  <Lines>3</Lines>
  <Paragraphs>1</Paragraphs>
  <ScaleCrop>false</ScaleCrop>
  <Company>Microsoft</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hanyandong</cp:lastModifiedBy>
  <cp:revision>232</cp:revision>
  <dcterms:created xsi:type="dcterms:W3CDTF">2019-08-09T00:22:00Z</dcterms:created>
  <dcterms:modified xsi:type="dcterms:W3CDTF">2022-07-13T09:12:00Z</dcterms:modified>
</cp:coreProperties>
</file>