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38A6E">
      <w:pPr>
        <w:pStyle w:val="5"/>
        <w:numPr>
          <w:ilvl w:val="2"/>
          <w:numId w:val="0"/>
        </w:numPr>
        <w:ind w:leftChars="0"/>
        <w:jc w:val="center"/>
        <w:rPr>
          <w:rFonts w:hint="eastAsia" w:ascii="宋体" w:hAnsi="宋体" w:eastAsia="宋体"/>
          <w:bCs w:val="0"/>
        </w:rPr>
      </w:pPr>
      <w:r>
        <w:rPr>
          <w:rFonts w:hint="eastAsia" w:ascii="宋体" w:hAnsi="宋体" w:eastAsia="宋体"/>
          <w:bCs w:val="0"/>
        </w:rPr>
        <w:t>成交人公告内容</w:t>
      </w:r>
    </w:p>
    <w:p w14:paraId="04417E4F">
      <w:pPr>
        <w:pStyle w:val="6"/>
        <w:rPr>
          <w:rFonts w:hint="eastAsia"/>
        </w:rPr>
      </w:pPr>
    </w:p>
    <w:p w14:paraId="246205A9">
      <w:pPr>
        <w:spacing w:line="360" w:lineRule="auto"/>
        <w:rPr>
          <w:rFonts w:hint="eastAsia" w:ascii="宋体" w:hAnsi="宋体"/>
          <w:spacing w:val="20"/>
          <w:sz w:val="24"/>
        </w:rPr>
      </w:pPr>
      <w:r>
        <w:rPr>
          <w:rFonts w:hint="eastAsia" w:ascii="宋体" w:hAnsi="宋体"/>
          <w:spacing w:val="20"/>
          <w:sz w:val="24"/>
        </w:rPr>
        <w:t>采购项目：</w:t>
      </w:r>
      <w:r>
        <w:rPr>
          <w:rFonts w:hint="eastAsia" w:ascii="宋体" w:hAnsi="宋体" w:cs="仿宋_GB2312"/>
          <w:sz w:val="24"/>
        </w:rPr>
        <w:t>丽水市数据中心软件平台运维服务方案编制咨询服务</w:t>
      </w:r>
    </w:p>
    <w:p w14:paraId="49F22E79">
      <w:pPr>
        <w:spacing w:line="360" w:lineRule="auto"/>
        <w:rPr>
          <w:rFonts w:hint="eastAsia" w:ascii="宋体" w:hAnsi="宋体"/>
          <w:spacing w:val="20"/>
          <w:sz w:val="24"/>
        </w:rPr>
      </w:pPr>
      <w:r>
        <w:rPr>
          <w:rFonts w:hint="eastAsia" w:ascii="宋体" w:hAnsi="宋体"/>
          <w:spacing w:val="20"/>
          <w:sz w:val="24"/>
        </w:rPr>
        <w:t>项目编号</w:t>
      </w:r>
      <w:r>
        <w:rPr>
          <w:rFonts w:hint="eastAsia" w:ascii="宋体" w:hAnsi="宋体"/>
          <w:sz w:val="24"/>
          <w:szCs w:val="28"/>
        </w:rPr>
        <w:t>：</w:t>
      </w:r>
      <w:bookmarkStart w:id="0" w:name="OLE_LINK8"/>
      <w:r>
        <w:rPr>
          <w:rFonts w:hint="eastAsia" w:ascii="宋体" w:hAnsi="宋体"/>
          <w:sz w:val="24"/>
        </w:rPr>
        <w:t>浙建航磋商2025179号</w:t>
      </w:r>
      <w:bookmarkEnd w:id="0"/>
      <w:r>
        <w:rPr>
          <w:rFonts w:hint="eastAsia" w:ascii="宋体" w:hAnsi="宋体"/>
          <w:sz w:val="24"/>
          <w:szCs w:val="28"/>
        </w:rPr>
        <w:t xml:space="preserve">                                                   </w:t>
      </w:r>
    </w:p>
    <w:tbl>
      <w:tblPr>
        <w:tblStyle w:val="1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4"/>
        <w:gridCol w:w="2287"/>
        <w:gridCol w:w="2311"/>
      </w:tblGrid>
      <w:tr w14:paraId="587E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6E978F9A">
            <w:pPr>
              <w:spacing w:line="360" w:lineRule="auto"/>
              <w:jc w:val="center"/>
              <w:rPr>
                <w:rFonts w:ascii="宋体" w:hAnsi="宋体"/>
                <w:spacing w:val="20"/>
                <w:sz w:val="24"/>
              </w:rPr>
            </w:pPr>
            <w:r>
              <w:rPr>
                <w:rFonts w:hint="eastAsia" w:ascii="宋体" w:hAnsi="宋体"/>
                <w:spacing w:val="20"/>
                <w:sz w:val="24"/>
              </w:rPr>
              <w:t>成交人名称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79D53C1A">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苏州市软件评测中心有限公司</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79A16978">
            <w:pPr>
              <w:spacing w:line="360" w:lineRule="auto"/>
              <w:jc w:val="center"/>
              <w:rPr>
                <w:rFonts w:ascii="宋体" w:hAnsi="宋体"/>
                <w:spacing w:val="20"/>
                <w:sz w:val="24"/>
              </w:rPr>
            </w:pPr>
            <w:r>
              <w:rPr>
                <w:rFonts w:hint="eastAsia" w:ascii="宋体" w:hAnsi="宋体"/>
                <w:spacing w:val="20"/>
                <w:sz w:val="24"/>
              </w:rPr>
              <w:t>成交人负责人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0891C693">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徐刚</w:t>
            </w:r>
          </w:p>
        </w:tc>
      </w:tr>
      <w:tr w14:paraId="503E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6B6F0FE8">
            <w:pPr>
              <w:spacing w:line="360" w:lineRule="auto"/>
              <w:jc w:val="center"/>
              <w:rPr>
                <w:rFonts w:ascii="宋体" w:hAnsi="宋体"/>
                <w:spacing w:val="20"/>
                <w:sz w:val="24"/>
              </w:rPr>
            </w:pPr>
            <w:r>
              <w:rPr>
                <w:rFonts w:hint="eastAsia" w:ascii="宋体" w:hAnsi="宋体"/>
                <w:spacing w:val="20"/>
                <w:sz w:val="24"/>
              </w:rPr>
              <w:t>成交人地址</w:t>
            </w:r>
          </w:p>
        </w:tc>
        <w:tc>
          <w:tcPr>
            <w:tcW w:w="6932" w:type="dxa"/>
            <w:gridSpan w:val="4"/>
            <w:tcBorders>
              <w:top w:val="single" w:color="auto" w:sz="4" w:space="0"/>
              <w:left w:val="single" w:color="auto" w:sz="4" w:space="0"/>
              <w:bottom w:val="single" w:color="auto" w:sz="4" w:space="0"/>
              <w:right w:val="single" w:color="auto" w:sz="4" w:space="0"/>
            </w:tcBorders>
            <w:noWrap w:val="0"/>
            <w:vAlign w:val="center"/>
          </w:tcPr>
          <w:p w14:paraId="07DD7918">
            <w:pPr>
              <w:spacing w:line="360" w:lineRule="auto"/>
              <w:jc w:val="center"/>
              <w:rPr>
                <w:rFonts w:ascii="宋体" w:hAnsi="宋体"/>
                <w:spacing w:val="20"/>
                <w:sz w:val="24"/>
              </w:rPr>
            </w:pPr>
            <w:r>
              <w:rPr>
                <w:rFonts w:hint="eastAsia" w:ascii="宋体" w:hAnsi="宋体"/>
                <w:spacing w:val="20"/>
                <w:sz w:val="24"/>
              </w:rPr>
              <w:t>苏州工业园区金鸡湖大道1355号国际科技园4F-2单元</w:t>
            </w:r>
          </w:p>
        </w:tc>
      </w:tr>
      <w:tr w14:paraId="28C5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noWrap w:val="0"/>
            <w:vAlign w:val="center"/>
          </w:tcPr>
          <w:p w14:paraId="7E9C68FF">
            <w:pPr>
              <w:spacing w:line="360" w:lineRule="auto"/>
              <w:jc w:val="center"/>
              <w:rPr>
                <w:rFonts w:ascii="宋体" w:hAnsi="宋体"/>
                <w:spacing w:val="20"/>
                <w:sz w:val="24"/>
              </w:rPr>
            </w:pPr>
            <w:r>
              <w:rPr>
                <w:rFonts w:hint="eastAsia" w:ascii="宋体" w:hAnsi="宋体"/>
                <w:spacing w:val="20"/>
                <w:sz w:val="24"/>
              </w:rPr>
              <w:t xml:space="preserve"> 成交标的</w:t>
            </w:r>
          </w:p>
        </w:tc>
      </w:tr>
      <w:tr w14:paraId="68F5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538B9347">
            <w:pPr>
              <w:spacing w:line="360" w:lineRule="auto"/>
              <w:jc w:val="center"/>
              <w:rPr>
                <w:rFonts w:ascii="宋体" w:hAnsi="宋体"/>
                <w:spacing w:val="20"/>
                <w:sz w:val="24"/>
              </w:rPr>
            </w:pPr>
            <w:r>
              <w:rPr>
                <w:rFonts w:hint="eastAsia" w:ascii="宋体" w:hAnsi="宋体"/>
                <w:spacing w:val="20"/>
                <w:sz w:val="24"/>
              </w:rPr>
              <w:t>服务</w:t>
            </w:r>
            <w:r>
              <w:rPr>
                <w:rFonts w:ascii="宋体" w:hAnsi="宋体"/>
                <w:spacing w:val="20"/>
                <w:sz w:val="24"/>
              </w:rPr>
              <w:t>内容</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35E39AAA">
            <w:pPr>
              <w:spacing w:line="360" w:lineRule="auto"/>
              <w:jc w:val="center"/>
              <w:rPr>
                <w:rFonts w:ascii="宋体" w:hAnsi="宋体"/>
                <w:spacing w:val="20"/>
                <w:sz w:val="24"/>
              </w:rPr>
            </w:pPr>
            <w:r>
              <w:rPr>
                <w:rFonts w:hint="eastAsia" w:ascii="宋体" w:hAnsi="宋体"/>
                <w:spacing w:val="20"/>
                <w:sz w:val="24"/>
              </w:rPr>
              <w:t>单位</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1087DADD">
            <w:pPr>
              <w:spacing w:line="360" w:lineRule="auto"/>
              <w:jc w:val="center"/>
              <w:rPr>
                <w:rFonts w:ascii="宋体" w:hAnsi="宋体"/>
                <w:spacing w:val="20"/>
                <w:sz w:val="24"/>
              </w:rPr>
            </w:pPr>
            <w:r>
              <w:rPr>
                <w:rFonts w:hint="eastAsia" w:ascii="宋体" w:hAnsi="宋体"/>
                <w:spacing w:val="20"/>
                <w:sz w:val="24"/>
              </w:rPr>
              <w:t>数量</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76B668A0">
            <w:pPr>
              <w:spacing w:line="360" w:lineRule="auto"/>
              <w:jc w:val="center"/>
              <w:rPr>
                <w:rFonts w:ascii="宋体" w:hAnsi="宋体"/>
                <w:spacing w:val="20"/>
                <w:sz w:val="24"/>
              </w:rPr>
            </w:pPr>
            <w:r>
              <w:rPr>
                <w:rFonts w:hint="eastAsia" w:ascii="宋体" w:hAnsi="宋体"/>
                <w:spacing w:val="20"/>
                <w:sz w:val="24"/>
              </w:rPr>
              <w:t>单价</w:t>
            </w:r>
          </w:p>
        </w:tc>
      </w:tr>
      <w:tr w14:paraId="409A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75F16067">
            <w:pPr>
              <w:spacing w:line="360" w:lineRule="auto"/>
              <w:jc w:val="center"/>
              <w:rPr>
                <w:rFonts w:ascii="宋体" w:hAnsi="宋体"/>
                <w:spacing w:val="20"/>
                <w:sz w:val="24"/>
              </w:rPr>
            </w:pPr>
            <w:r>
              <w:rPr>
                <w:rFonts w:hint="eastAsia" w:ascii="宋体" w:hAnsi="宋体" w:cs="仿宋_GB2312"/>
                <w:sz w:val="24"/>
              </w:rPr>
              <w:t>丽水市数据中心软件平台运维服务方案编制咨询服务</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106D1B03">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项</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25E52737">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1</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465865B4">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37000.00元</w:t>
            </w:r>
          </w:p>
        </w:tc>
      </w:tr>
      <w:tr w14:paraId="56BD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55E70757">
            <w:pPr>
              <w:spacing w:line="360" w:lineRule="auto"/>
              <w:rPr>
                <w:rFonts w:ascii="宋体" w:hAnsi="宋体"/>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7C6124F1">
            <w:pPr>
              <w:spacing w:line="360" w:lineRule="auto"/>
              <w:rPr>
                <w:rFonts w:ascii="宋体" w:hAnsi="宋体"/>
                <w:spacing w:val="20"/>
                <w:sz w:val="24"/>
              </w:rPr>
            </w:pPr>
          </w:p>
        </w:tc>
        <w:tc>
          <w:tcPr>
            <w:tcW w:w="2287" w:type="dxa"/>
            <w:tcBorders>
              <w:top w:val="single" w:color="auto" w:sz="4" w:space="0"/>
              <w:left w:val="single" w:color="auto" w:sz="4" w:space="0"/>
              <w:bottom w:val="single" w:color="auto" w:sz="4" w:space="0"/>
              <w:right w:val="single" w:color="auto" w:sz="4" w:space="0"/>
            </w:tcBorders>
            <w:noWrap w:val="0"/>
            <w:vAlign w:val="top"/>
          </w:tcPr>
          <w:p w14:paraId="1C9F52E2">
            <w:pPr>
              <w:spacing w:line="360" w:lineRule="auto"/>
              <w:rPr>
                <w:rFonts w:ascii="宋体" w:hAnsi="宋体"/>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6118E0DD">
            <w:pPr>
              <w:spacing w:line="360" w:lineRule="auto"/>
              <w:rPr>
                <w:rFonts w:ascii="宋体" w:hAnsi="宋体"/>
                <w:spacing w:val="20"/>
                <w:sz w:val="24"/>
              </w:rPr>
            </w:pPr>
          </w:p>
        </w:tc>
      </w:tr>
      <w:tr w14:paraId="388B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1" w:type="dxa"/>
            <w:gridSpan w:val="4"/>
            <w:tcBorders>
              <w:top w:val="single" w:color="auto" w:sz="4" w:space="0"/>
              <w:left w:val="single" w:color="auto" w:sz="4" w:space="0"/>
              <w:bottom w:val="single" w:color="auto" w:sz="4" w:space="0"/>
              <w:right w:val="single" w:color="auto" w:sz="4" w:space="0"/>
            </w:tcBorders>
            <w:noWrap w:val="0"/>
            <w:vAlign w:val="center"/>
          </w:tcPr>
          <w:p w14:paraId="012C3B95">
            <w:pPr>
              <w:spacing w:line="360" w:lineRule="auto"/>
              <w:jc w:val="center"/>
              <w:rPr>
                <w:rFonts w:ascii="宋体" w:hAnsi="宋体"/>
                <w:spacing w:val="20"/>
                <w:sz w:val="24"/>
              </w:rPr>
            </w:pPr>
            <w:r>
              <w:rPr>
                <w:rFonts w:hint="eastAsia" w:ascii="宋体" w:hAnsi="宋体"/>
                <w:spacing w:val="20"/>
                <w:sz w:val="24"/>
              </w:rPr>
              <w:t>成交金额合计</w:t>
            </w:r>
          </w:p>
        </w:tc>
        <w:tc>
          <w:tcPr>
            <w:tcW w:w="2311" w:type="dxa"/>
            <w:tcBorders>
              <w:top w:val="single" w:color="auto" w:sz="4" w:space="0"/>
              <w:left w:val="single" w:color="auto" w:sz="4" w:space="0"/>
              <w:bottom w:val="single" w:color="auto" w:sz="4" w:space="0"/>
              <w:right w:val="single" w:color="auto" w:sz="4" w:space="0"/>
            </w:tcBorders>
            <w:noWrap w:val="0"/>
            <w:vAlign w:val="top"/>
          </w:tcPr>
          <w:p w14:paraId="30F67098">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37000.00元</w:t>
            </w:r>
            <w:bookmarkStart w:id="1" w:name="_GoBack"/>
            <w:bookmarkEnd w:id="1"/>
          </w:p>
        </w:tc>
      </w:tr>
      <w:tr w14:paraId="317C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noWrap w:val="0"/>
            <w:vAlign w:val="top"/>
          </w:tcPr>
          <w:p w14:paraId="19438572">
            <w:pPr>
              <w:spacing w:line="360" w:lineRule="auto"/>
              <w:ind w:firstLine="560" w:firstLineChars="200"/>
              <w:rPr>
                <w:rFonts w:hint="eastAsia" w:ascii="宋体" w:hAnsi="宋体"/>
                <w:spacing w:val="20"/>
                <w:sz w:val="24"/>
              </w:rPr>
            </w:pPr>
            <w:r>
              <w:rPr>
                <w:rFonts w:hint="eastAsia" w:ascii="宋体" w:hAnsi="宋体"/>
                <w:spacing w:val="20"/>
                <w:sz w:val="24"/>
              </w:rPr>
              <w:t>服务承诺：</w:t>
            </w:r>
          </w:p>
          <w:p w14:paraId="12095426">
            <w:pPr>
              <w:spacing w:line="360" w:lineRule="auto"/>
              <w:ind w:firstLine="480" w:firstLineChars="200"/>
              <w:rPr>
                <w:rFonts w:hint="eastAsia" w:ascii="宋体" w:hAnsi="宋体" w:cs="宋体"/>
                <w:sz w:val="24"/>
              </w:rPr>
            </w:pPr>
            <w:r>
              <w:rPr>
                <w:rFonts w:hint="eastAsia" w:ascii="宋体" w:hAnsi="宋体" w:cs="宋体"/>
                <w:sz w:val="24"/>
              </w:rPr>
              <w:t>1.完成丽水市数据中心软件平台运维服务方案编制相关工作。包括但不局限于项目概述，项目需求分析和必要性分析，建设目标、建设内容，建设要求，项目服务与运行管理，投资概算和资金来源，风险和效益分析以及相关附表附件。</w:t>
            </w:r>
          </w:p>
          <w:p w14:paraId="3CD6A2F8">
            <w:pPr>
              <w:spacing w:line="360" w:lineRule="auto"/>
              <w:ind w:firstLine="480" w:firstLineChars="200"/>
              <w:rPr>
                <w:rFonts w:ascii="宋体" w:hAnsi="宋体"/>
                <w:spacing w:val="20"/>
                <w:sz w:val="24"/>
              </w:rPr>
            </w:pPr>
            <w:r>
              <w:rPr>
                <w:rFonts w:hint="eastAsia" w:ascii="宋体" w:hAnsi="宋体" w:cs="宋体"/>
                <w:sz w:val="24"/>
              </w:rPr>
              <w:t>2.对项目进行专家评审，按照评审会议意见进行成果修改，形成最终编制方案，并提供主体项目采购相关辅助性工作。</w:t>
            </w:r>
          </w:p>
        </w:tc>
      </w:tr>
    </w:tbl>
    <w:p w14:paraId="4907D4AF">
      <w:pPr>
        <w:spacing w:line="276" w:lineRule="auto"/>
        <w:rPr>
          <w:rFonts w:hint="eastAsia" w:ascii="宋体" w:hAnsi="宋体"/>
          <w:spacing w:val="20"/>
          <w:szCs w:val="21"/>
        </w:rPr>
      </w:pPr>
      <w:r>
        <w:rPr>
          <w:rFonts w:hint="eastAsia" w:ascii="宋体" w:hAnsi="宋体"/>
          <w:spacing w:val="20"/>
          <w:szCs w:val="21"/>
        </w:rPr>
        <w:t>注：1、供应商应根据其响应情况填写该表，并保证其与响应文件内容的一致性、正确性和真实性；</w:t>
      </w:r>
    </w:p>
    <w:p w14:paraId="328C73B6">
      <w:pPr>
        <w:spacing w:line="276" w:lineRule="auto"/>
        <w:ind w:firstLine="490" w:firstLineChars="196"/>
        <w:rPr>
          <w:rFonts w:hint="eastAsia" w:ascii="宋体" w:hAnsi="宋体"/>
          <w:spacing w:val="20"/>
          <w:szCs w:val="21"/>
        </w:rPr>
      </w:pPr>
      <w:r>
        <w:rPr>
          <w:rFonts w:hint="eastAsia" w:ascii="宋体" w:hAnsi="宋体"/>
          <w:spacing w:val="20"/>
          <w:szCs w:val="21"/>
        </w:rPr>
        <w:t>2、填写该表不代表供应商已具有成交人资格。本表只作为成交结果公告内容的一部分，进行公告使用；</w:t>
      </w:r>
    </w:p>
    <w:p w14:paraId="7A7290DA">
      <w:pPr>
        <w:spacing w:line="276" w:lineRule="auto"/>
        <w:ind w:firstLine="490" w:firstLineChars="196"/>
        <w:rPr>
          <w:rFonts w:hint="eastAsia" w:ascii="宋体" w:hAnsi="宋体"/>
          <w:spacing w:val="20"/>
          <w:szCs w:val="21"/>
        </w:rPr>
      </w:pPr>
      <w:r>
        <w:rPr>
          <w:rFonts w:hint="eastAsia" w:ascii="宋体" w:hAnsi="宋体"/>
          <w:spacing w:val="20"/>
          <w:szCs w:val="21"/>
        </w:rPr>
        <w:t>3、本表内容涉及较多，供应商可以适当增减表格行数，以保证表格内容的完整；</w:t>
      </w:r>
    </w:p>
    <w:p w14:paraId="4F7CEFF4">
      <w:pPr>
        <w:spacing w:line="276" w:lineRule="auto"/>
        <w:ind w:firstLine="490" w:firstLineChars="196"/>
        <w:rPr>
          <w:rFonts w:hint="eastAsia" w:ascii="宋体" w:hAnsi="宋体"/>
          <w:spacing w:val="20"/>
          <w:szCs w:val="21"/>
        </w:rPr>
      </w:pPr>
      <w:r>
        <w:rPr>
          <w:rFonts w:hint="eastAsia" w:ascii="宋体" w:hAnsi="宋体"/>
          <w:spacing w:val="20"/>
          <w:szCs w:val="21"/>
        </w:rPr>
        <w:t>4、评审结果排名第一的供应商在评审结束后</w:t>
      </w:r>
      <w:r>
        <w:rPr>
          <w:rFonts w:hint="eastAsia" w:ascii="宋体" w:hAnsi="宋体"/>
          <w:b/>
          <w:spacing w:val="20"/>
          <w:szCs w:val="21"/>
        </w:rPr>
        <w:t>2个工作日内</w:t>
      </w:r>
      <w:r>
        <w:rPr>
          <w:rFonts w:hint="eastAsia" w:ascii="宋体" w:hAnsi="宋体"/>
          <w:spacing w:val="20"/>
          <w:szCs w:val="21"/>
        </w:rPr>
        <w:t>将该表格提交给代理机构的项目负责人。未按时提交规定内容造成后果由供应商自行承担。</w:t>
      </w:r>
    </w:p>
    <w:p w14:paraId="3E97DE05">
      <w:pPr>
        <w:spacing w:line="276" w:lineRule="auto"/>
        <w:ind w:firstLine="490" w:firstLineChars="196"/>
        <w:rPr>
          <w:rFonts w:hint="eastAsia" w:ascii="宋体" w:hAnsi="宋体"/>
          <w:spacing w:val="20"/>
          <w:szCs w:val="21"/>
        </w:rPr>
      </w:pPr>
      <w:r>
        <w:rPr>
          <w:rFonts w:hint="eastAsia" w:ascii="宋体" w:hAnsi="宋体"/>
          <w:spacing w:val="20"/>
          <w:szCs w:val="21"/>
        </w:rPr>
        <w:t>5、成交结果公告内容如涉及供应商的商业秘密等法律法规规定可以不予公告的情形，供应商应另附书面说明，如未事前书面说明造成的后果由供应商自行承担。</w:t>
      </w:r>
    </w:p>
    <w:p w14:paraId="34D266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35393"/>
    <w:multiLevelType w:val="multilevel"/>
    <w:tmpl w:val="1BD35393"/>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abstractNum w:abstractNumId="1">
    <w:nsid w:val="57311BCF"/>
    <w:multiLevelType w:val="multilevel"/>
    <w:tmpl w:val="57311BCF"/>
    <w:lvl w:ilvl="0" w:tentative="0">
      <w:start w:val="1"/>
      <w:numFmt w:val="decimal"/>
      <w:pStyle w:val="30"/>
      <w:suff w:val="space"/>
      <w:lvlText w:val="%1"/>
      <w:lvlJc w:val="left"/>
      <w:pPr>
        <w:ind w:left="432" w:hanging="432"/>
      </w:pPr>
      <w:rPr>
        <w:rFonts w:hint="eastAsia"/>
      </w:rPr>
    </w:lvl>
    <w:lvl w:ilvl="1" w:tentative="0">
      <w:start w:val="1"/>
      <w:numFmt w:val="decimal"/>
      <w:pStyle w:val="29"/>
      <w:suff w:val="space"/>
      <w:lvlText w:val="%1.%2"/>
      <w:lvlJc w:val="left"/>
      <w:pPr>
        <w:ind w:left="576" w:hanging="576"/>
      </w:pPr>
      <w:rPr>
        <w:rFonts w:hint="eastAsia"/>
      </w:rPr>
    </w:lvl>
    <w:lvl w:ilvl="2" w:tentative="0">
      <w:start w:val="1"/>
      <w:numFmt w:val="decimal"/>
      <w:suff w:val="space"/>
      <w:lvlText w:val="%1.%2.%3"/>
      <w:lvlJc w:val="left"/>
      <w:pPr>
        <w:ind w:left="720" w:hanging="720"/>
      </w:pPr>
      <w:rPr>
        <w:rFonts w:hint="eastAsia"/>
      </w:rPr>
    </w:lvl>
    <w:lvl w:ilvl="3" w:tentative="0">
      <w:start w:val="1"/>
      <w:numFmt w:val="decimal"/>
      <w:suff w:val="space"/>
      <w:lvlText w:val="%1.%2.%3.%4"/>
      <w:lvlJc w:val="left"/>
      <w:pPr>
        <w:ind w:left="864" w:hanging="864"/>
      </w:pPr>
      <w:rPr>
        <w:rFonts w:hint="eastAsia"/>
      </w:rPr>
    </w:lvl>
    <w:lvl w:ilvl="4" w:tentative="0">
      <w:start w:val="1"/>
      <w:numFmt w:val="decimal"/>
      <w:pStyle w:val="31"/>
      <w:suff w:val="space"/>
      <w:lvlText w:val="%1.%2.%3.%4.%5"/>
      <w:lvlJc w:val="left"/>
      <w:pPr>
        <w:ind w:left="0" w:firstLine="0"/>
      </w:pPr>
      <w:rPr>
        <w:rFonts w:hint="eastAsia"/>
      </w:rPr>
    </w:lvl>
    <w:lvl w:ilvl="5" w:tentative="0">
      <w:start w:val="1"/>
      <w:numFmt w:val="decimal"/>
      <w:pStyle w:val="32"/>
      <w:suff w:val="space"/>
      <w:lvlText w:val="%1.%2.%3.%4.%5.%6"/>
      <w:lvlJc w:val="left"/>
      <w:pPr>
        <w:ind w:left="0" w:firstLine="0"/>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4200A"/>
    <w:rsid w:val="00843DBB"/>
    <w:rsid w:val="01181CD2"/>
    <w:rsid w:val="01267C0A"/>
    <w:rsid w:val="014B6746"/>
    <w:rsid w:val="01747735"/>
    <w:rsid w:val="01C01ADD"/>
    <w:rsid w:val="01D42A02"/>
    <w:rsid w:val="01D7737B"/>
    <w:rsid w:val="01FE65A3"/>
    <w:rsid w:val="020548F6"/>
    <w:rsid w:val="022F5578"/>
    <w:rsid w:val="02602946"/>
    <w:rsid w:val="029C7066"/>
    <w:rsid w:val="02A778D0"/>
    <w:rsid w:val="02D561FA"/>
    <w:rsid w:val="03475896"/>
    <w:rsid w:val="03477357"/>
    <w:rsid w:val="03685798"/>
    <w:rsid w:val="03E61675"/>
    <w:rsid w:val="03FF3601"/>
    <w:rsid w:val="042F70B7"/>
    <w:rsid w:val="04613C48"/>
    <w:rsid w:val="04DB0414"/>
    <w:rsid w:val="04E10A38"/>
    <w:rsid w:val="04EF12D5"/>
    <w:rsid w:val="04F47F35"/>
    <w:rsid w:val="05065269"/>
    <w:rsid w:val="05556A51"/>
    <w:rsid w:val="055B35EB"/>
    <w:rsid w:val="05A05B06"/>
    <w:rsid w:val="05A6354A"/>
    <w:rsid w:val="05AD07AE"/>
    <w:rsid w:val="06C2221B"/>
    <w:rsid w:val="06DF4D86"/>
    <w:rsid w:val="06EA1050"/>
    <w:rsid w:val="07174352"/>
    <w:rsid w:val="07627222"/>
    <w:rsid w:val="07777359"/>
    <w:rsid w:val="077F741A"/>
    <w:rsid w:val="078568B1"/>
    <w:rsid w:val="07B61CED"/>
    <w:rsid w:val="07DE2B03"/>
    <w:rsid w:val="08144B81"/>
    <w:rsid w:val="083714C7"/>
    <w:rsid w:val="08854868"/>
    <w:rsid w:val="08B427D0"/>
    <w:rsid w:val="08B647E3"/>
    <w:rsid w:val="09AA3D8D"/>
    <w:rsid w:val="09B60974"/>
    <w:rsid w:val="09B75498"/>
    <w:rsid w:val="09CB4812"/>
    <w:rsid w:val="09EC75A9"/>
    <w:rsid w:val="0A002AF6"/>
    <w:rsid w:val="0A2D4F26"/>
    <w:rsid w:val="0A446226"/>
    <w:rsid w:val="0A6843D6"/>
    <w:rsid w:val="0A895C18"/>
    <w:rsid w:val="0AAC5AE2"/>
    <w:rsid w:val="0B056FEE"/>
    <w:rsid w:val="0B287D41"/>
    <w:rsid w:val="0B353EBE"/>
    <w:rsid w:val="0BA57252"/>
    <w:rsid w:val="0BC53C2D"/>
    <w:rsid w:val="0C246C0D"/>
    <w:rsid w:val="0C3B58B4"/>
    <w:rsid w:val="0C3C47EA"/>
    <w:rsid w:val="0C40430E"/>
    <w:rsid w:val="0C7264C1"/>
    <w:rsid w:val="0C8A0DE3"/>
    <w:rsid w:val="0CD928D6"/>
    <w:rsid w:val="0CDB3AF6"/>
    <w:rsid w:val="0CFB2A5E"/>
    <w:rsid w:val="0D1F5902"/>
    <w:rsid w:val="0D516A77"/>
    <w:rsid w:val="0D5C26CC"/>
    <w:rsid w:val="0D9D1C5D"/>
    <w:rsid w:val="0DA31783"/>
    <w:rsid w:val="0DAF3A8C"/>
    <w:rsid w:val="0DE36BD4"/>
    <w:rsid w:val="0E034245"/>
    <w:rsid w:val="0E33709E"/>
    <w:rsid w:val="0E541879"/>
    <w:rsid w:val="0E742B9F"/>
    <w:rsid w:val="0EDB09F9"/>
    <w:rsid w:val="0EF340DF"/>
    <w:rsid w:val="0EF52944"/>
    <w:rsid w:val="0F1C14C9"/>
    <w:rsid w:val="0F4921CC"/>
    <w:rsid w:val="0F92342C"/>
    <w:rsid w:val="0FE04A96"/>
    <w:rsid w:val="0FE86B9E"/>
    <w:rsid w:val="0FFD7C8E"/>
    <w:rsid w:val="1008205A"/>
    <w:rsid w:val="10156225"/>
    <w:rsid w:val="10434FA1"/>
    <w:rsid w:val="10625A8B"/>
    <w:rsid w:val="108B24C7"/>
    <w:rsid w:val="10EA06E0"/>
    <w:rsid w:val="10EB19A6"/>
    <w:rsid w:val="11410493"/>
    <w:rsid w:val="11C22E58"/>
    <w:rsid w:val="12B37C0C"/>
    <w:rsid w:val="13197630"/>
    <w:rsid w:val="13291324"/>
    <w:rsid w:val="1382544E"/>
    <w:rsid w:val="145E47CF"/>
    <w:rsid w:val="147D7266"/>
    <w:rsid w:val="14B639E2"/>
    <w:rsid w:val="157B1508"/>
    <w:rsid w:val="157C25BC"/>
    <w:rsid w:val="158C3DE2"/>
    <w:rsid w:val="15C06C99"/>
    <w:rsid w:val="162B4B9C"/>
    <w:rsid w:val="16537CA3"/>
    <w:rsid w:val="168928F6"/>
    <w:rsid w:val="16DC730C"/>
    <w:rsid w:val="1733110B"/>
    <w:rsid w:val="17730E9B"/>
    <w:rsid w:val="17CE1D94"/>
    <w:rsid w:val="180A6512"/>
    <w:rsid w:val="185539A5"/>
    <w:rsid w:val="1864292D"/>
    <w:rsid w:val="186F2F46"/>
    <w:rsid w:val="187F45BF"/>
    <w:rsid w:val="18A72B9F"/>
    <w:rsid w:val="191A76B9"/>
    <w:rsid w:val="19225D10"/>
    <w:rsid w:val="192A3A44"/>
    <w:rsid w:val="192C44D5"/>
    <w:rsid w:val="19586B3E"/>
    <w:rsid w:val="195E3EAE"/>
    <w:rsid w:val="19976590"/>
    <w:rsid w:val="19BB49DC"/>
    <w:rsid w:val="19EC03F2"/>
    <w:rsid w:val="1A3D6C8B"/>
    <w:rsid w:val="1A4144DB"/>
    <w:rsid w:val="1A5D1977"/>
    <w:rsid w:val="1AB772B7"/>
    <w:rsid w:val="1AD837FB"/>
    <w:rsid w:val="1AEF4D45"/>
    <w:rsid w:val="1B232280"/>
    <w:rsid w:val="1B847F24"/>
    <w:rsid w:val="1BD5606F"/>
    <w:rsid w:val="1CB85A4E"/>
    <w:rsid w:val="1D373FB2"/>
    <w:rsid w:val="1D47537F"/>
    <w:rsid w:val="1D6C60BE"/>
    <w:rsid w:val="1DD16994"/>
    <w:rsid w:val="1E2C1838"/>
    <w:rsid w:val="1E3D6D5F"/>
    <w:rsid w:val="1ECC3810"/>
    <w:rsid w:val="1EF17C08"/>
    <w:rsid w:val="1F3C056D"/>
    <w:rsid w:val="1F3C2321"/>
    <w:rsid w:val="1F584BD1"/>
    <w:rsid w:val="1F9B4EA2"/>
    <w:rsid w:val="1FBC0AEB"/>
    <w:rsid w:val="1FF86665"/>
    <w:rsid w:val="203D190F"/>
    <w:rsid w:val="20665DC4"/>
    <w:rsid w:val="2081643C"/>
    <w:rsid w:val="208F6109"/>
    <w:rsid w:val="20B8658A"/>
    <w:rsid w:val="21085EED"/>
    <w:rsid w:val="21263A30"/>
    <w:rsid w:val="21810D8C"/>
    <w:rsid w:val="221A5BC4"/>
    <w:rsid w:val="22561FF2"/>
    <w:rsid w:val="22EB6C05"/>
    <w:rsid w:val="233424C7"/>
    <w:rsid w:val="233D11FA"/>
    <w:rsid w:val="23967751"/>
    <w:rsid w:val="23F13440"/>
    <w:rsid w:val="240877A7"/>
    <w:rsid w:val="241B0989"/>
    <w:rsid w:val="24587A0C"/>
    <w:rsid w:val="24A04ABD"/>
    <w:rsid w:val="24A40D43"/>
    <w:rsid w:val="24C41BDB"/>
    <w:rsid w:val="24CD5FFB"/>
    <w:rsid w:val="24F42149"/>
    <w:rsid w:val="254D1E83"/>
    <w:rsid w:val="255168F8"/>
    <w:rsid w:val="259C1D05"/>
    <w:rsid w:val="25AC4B2D"/>
    <w:rsid w:val="25B74B52"/>
    <w:rsid w:val="267E391A"/>
    <w:rsid w:val="269C7383"/>
    <w:rsid w:val="26B9408A"/>
    <w:rsid w:val="27204BC2"/>
    <w:rsid w:val="27797C51"/>
    <w:rsid w:val="27CD18C8"/>
    <w:rsid w:val="27D77C13"/>
    <w:rsid w:val="2817606E"/>
    <w:rsid w:val="28523E3C"/>
    <w:rsid w:val="287126E4"/>
    <w:rsid w:val="287E26B9"/>
    <w:rsid w:val="28C266AE"/>
    <w:rsid w:val="28C8484B"/>
    <w:rsid w:val="29757081"/>
    <w:rsid w:val="29D17C38"/>
    <w:rsid w:val="29FC3370"/>
    <w:rsid w:val="2A507073"/>
    <w:rsid w:val="2A601440"/>
    <w:rsid w:val="2AAD7DB1"/>
    <w:rsid w:val="2B5A38DA"/>
    <w:rsid w:val="2B5C42BD"/>
    <w:rsid w:val="2BA3136F"/>
    <w:rsid w:val="2BCE7FDF"/>
    <w:rsid w:val="2C414FD3"/>
    <w:rsid w:val="2C6F5231"/>
    <w:rsid w:val="2CAA46BD"/>
    <w:rsid w:val="2CBA6005"/>
    <w:rsid w:val="2D1029BE"/>
    <w:rsid w:val="2D4A661B"/>
    <w:rsid w:val="2DE4261B"/>
    <w:rsid w:val="2E254BC3"/>
    <w:rsid w:val="2E262354"/>
    <w:rsid w:val="2E3467A0"/>
    <w:rsid w:val="2E4F5350"/>
    <w:rsid w:val="2E7B1097"/>
    <w:rsid w:val="2E8D3ABB"/>
    <w:rsid w:val="2EA43C1D"/>
    <w:rsid w:val="2EC061E9"/>
    <w:rsid w:val="2EFE00DB"/>
    <w:rsid w:val="2F070FFA"/>
    <w:rsid w:val="2F174856"/>
    <w:rsid w:val="2F5A370E"/>
    <w:rsid w:val="2F7811E5"/>
    <w:rsid w:val="2FFC2F14"/>
    <w:rsid w:val="30304946"/>
    <w:rsid w:val="30610C46"/>
    <w:rsid w:val="30856DD2"/>
    <w:rsid w:val="30C172DD"/>
    <w:rsid w:val="30C20419"/>
    <w:rsid w:val="30FA665D"/>
    <w:rsid w:val="319B3A77"/>
    <w:rsid w:val="31DF7E54"/>
    <w:rsid w:val="321D4CA7"/>
    <w:rsid w:val="322E5108"/>
    <w:rsid w:val="329D070B"/>
    <w:rsid w:val="32A922FF"/>
    <w:rsid w:val="33496D8D"/>
    <w:rsid w:val="336E558A"/>
    <w:rsid w:val="339F4175"/>
    <w:rsid w:val="33D00530"/>
    <w:rsid w:val="341A76DE"/>
    <w:rsid w:val="34AF55E3"/>
    <w:rsid w:val="34B9309D"/>
    <w:rsid w:val="358E11E2"/>
    <w:rsid w:val="36064E19"/>
    <w:rsid w:val="36A95A56"/>
    <w:rsid w:val="37840664"/>
    <w:rsid w:val="37B373AC"/>
    <w:rsid w:val="37E94C8E"/>
    <w:rsid w:val="37E9600D"/>
    <w:rsid w:val="38212E40"/>
    <w:rsid w:val="3897190D"/>
    <w:rsid w:val="38C7649E"/>
    <w:rsid w:val="38D534B1"/>
    <w:rsid w:val="38F90AA4"/>
    <w:rsid w:val="38FF43DD"/>
    <w:rsid w:val="390844F6"/>
    <w:rsid w:val="39273B45"/>
    <w:rsid w:val="398301F6"/>
    <w:rsid w:val="3A0D68DE"/>
    <w:rsid w:val="3B362F04"/>
    <w:rsid w:val="3B36697E"/>
    <w:rsid w:val="3B9A65CB"/>
    <w:rsid w:val="3BDB0165"/>
    <w:rsid w:val="3BE436AD"/>
    <w:rsid w:val="3C2D4E79"/>
    <w:rsid w:val="3C645021"/>
    <w:rsid w:val="3C76173F"/>
    <w:rsid w:val="3CC81E8C"/>
    <w:rsid w:val="3CDA6DA3"/>
    <w:rsid w:val="3D2C20C3"/>
    <w:rsid w:val="3D5E4F3B"/>
    <w:rsid w:val="3D6B6959"/>
    <w:rsid w:val="3DD31485"/>
    <w:rsid w:val="3E0224F7"/>
    <w:rsid w:val="3E23430E"/>
    <w:rsid w:val="3EA37150"/>
    <w:rsid w:val="3EC85B46"/>
    <w:rsid w:val="3F1B1028"/>
    <w:rsid w:val="3F1B6758"/>
    <w:rsid w:val="3F1E4D62"/>
    <w:rsid w:val="3F2A1627"/>
    <w:rsid w:val="3F990377"/>
    <w:rsid w:val="40251EBE"/>
    <w:rsid w:val="405B66D5"/>
    <w:rsid w:val="408F501A"/>
    <w:rsid w:val="40A809DC"/>
    <w:rsid w:val="40C4283D"/>
    <w:rsid w:val="40ED4B40"/>
    <w:rsid w:val="40EF541A"/>
    <w:rsid w:val="41A06F65"/>
    <w:rsid w:val="41C47FB1"/>
    <w:rsid w:val="41D22DA2"/>
    <w:rsid w:val="422373C3"/>
    <w:rsid w:val="42822FB6"/>
    <w:rsid w:val="42876F20"/>
    <w:rsid w:val="42FA072A"/>
    <w:rsid w:val="43642539"/>
    <w:rsid w:val="43737898"/>
    <w:rsid w:val="43A17B2D"/>
    <w:rsid w:val="43A43261"/>
    <w:rsid w:val="444D680A"/>
    <w:rsid w:val="44513928"/>
    <w:rsid w:val="449B5470"/>
    <w:rsid w:val="44A15CA4"/>
    <w:rsid w:val="44BF2B1E"/>
    <w:rsid w:val="44C335AB"/>
    <w:rsid w:val="44C82C9D"/>
    <w:rsid w:val="45A312C2"/>
    <w:rsid w:val="45F53CDE"/>
    <w:rsid w:val="45F91AC2"/>
    <w:rsid w:val="460C2A35"/>
    <w:rsid w:val="466778DC"/>
    <w:rsid w:val="46EC437C"/>
    <w:rsid w:val="472A518D"/>
    <w:rsid w:val="475F04F2"/>
    <w:rsid w:val="47931686"/>
    <w:rsid w:val="47D86037"/>
    <w:rsid w:val="47DF0630"/>
    <w:rsid w:val="48261E06"/>
    <w:rsid w:val="4840527D"/>
    <w:rsid w:val="485E119B"/>
    <w:rsid w:val="48E50D03"/>
    <w:rsid w:val="48F01A60"/>
    <w:rsid w:val="499C12C5"/>
    <w:rsid w:val="4A0F17E7"/>
    <w:rsid w:val="4A121F47"/>
    <w:rsid w:val="4A9514FA"/>
    <w:rsid w:val="4B7661E4"/>
    <w:rsid w:val="4BC043F6"/>
    <w:rsid w:val="4C1B0F12"/>
    <w:rsid w:val="4C435427"/>
    <w:rsid w:val="4C716E47"/>
    <w:rsid w:val="4C757E66"/>
    <w:rsid w:val="4D2B188F"/>
    <w:rsid w:val="4D2C28F2"/>
    <w:rsid w:val="4D6B7D84"/>
    <w:rsid w:val="4D7C6A15"/>
    <w:rsid w:val="4DEE4185"/>
    <w:rsid w:val="4E265601"/>
    <w:rsid w:val="4E7F2947"/>
    <w:rsid w:val="4EA57992"/>
    <w:rsid w:val="4ED35604"/>
    <w:rsid w:val="4FA14F27"/>
    <w:rsid w:val="4FCC76AA"/>
    <w:rsid w:val="502B2504"/>
    <w:rsid w:val="502C5CBC"/>
    <w:rsid w:val="508B7BFE"/>
    <w:rsid w:val="50EF17F2"/>
    <w:rsid w:val="50F82D67"/>
    <w:rsid w:val="51C47A21"/>
    <w:rsid w:val="51CE5FDF"/>
    <w:rsid w:val="51E01A40"/>
    <w:rsid w:val="520C130D"/>
    <w:rsid w:val="521A73EC"/>
    <w:rsid w:val="529F0EAE"/>
    <w:rsid w:val="52F51698"/>
    <w:rsid w:val="535E6460"/>
    <w:rsid w:val="536E5F85"/>
    <w:rsid w:val="53813D05"/>
    <w:rsid w:val="53C7691E"/>
    <w:rsid w:val="53CF2A7A"/>
    <w:rsid w:val="541C1D46"/>
    <w:rsid w:val="547C23D2"/>
    <w:rsid w:val="55867E9D"/>
    <w:rsid w:val="559430FD"/>
    <w:rsid w:val="55AA2FBB"/>
    <w:rsid w:val="55C73CBA"/>
    <w:rsid w:val="5601121D"/>
    <w:rsid w:val="56087915"/>
    <w:rsid w:val="56234C06"/>
    <w:rsid w:val="56576F60"/>
    <w:rsid w:val="56923A3F"/>
    <w:rsid w:val="56E103A2"/>
    <w:rsid w:val="573657F2"/>
    <w:rsid w:val="5785336B"/>
    <w:rsid w:val="586164F1"/>
    <w:rsid w:val="58934F4B"/>
    <w:rsid w:val="58B1601D"/>
    <w:rsid w:val="58C95EA7"/>
    <w:rsid w:val="58FB7AAC"/>
    <w:rsid w:val="594A3AEF"/>
    <w:rsid w:val="59BB112C"/>
    <w:rsid w:val="5A0D438D"/>
    <w:rsid w:val="5A976EB8"/>
    <w:rsid w:val="5AF0321E"/>
    <w:rsid w:val="5AF43FAA"/>
    <w:rsid w:val="5B2F5742"/>
    <w:rsid w:val="5B35580F"/>
    <w:rsid w:val="5B550767"/>
    <w:rsid w:val="5BA353AA"/>
    <w:rsid w:val="5BA83587"/>
    <w:rsid w:val="5BAC0068"/>
    <w:rsid w:val="5C257F46"/>
    <w:rsid w:val="5C4353A0"/>
    <w:rsid w:val="5C891B7C"/>
    <w:rsid w:val="5DF700EE"/>
    <w:rsid w:val="5E1C1CEF"/>
    <w:rsid w:val="5E7D15CE"/>
    <w:rsid w:val="5EBC5621"/>
    <w:rsid w:val="5EDD633A"/>
    <w:rsid w:val="5F0C1FF0"/>
    <w:rsid w:val="5F8E7184"/>
    <w:rsid w:val="5FCC5289"/>
    <w:rsid w:val="5FE3691E"/>
    <w:rsid w:val="5FED446F"/>
    <w:rsid w:val="5FF12EA8"/>
    <w:rsid w:val="60C35EC4"/>
    <w:rsid w:val="60D1360B"/>
    <w:rsid w:val="60EF2324"/>
    <w:rsid w:val="6147069E"/>
    <w:rsid w:val="61CA69A5"/>
    <w:rsid w:val="61D503B6"/>
    <w:rsid w:val="626907D7"/>
    <w:rsid w:val="628B0703"/>
    <w:rsid w:val="62BA1E88"/>
    <w:rsid w:val="631D37CF"/>
    <w:rsid w:val="6330170C"/>
    <w:rsid w:val="636F378B"/>
    <w:rsid w:val="63982087"/>
    <w:rsid w:val="639C3E98"/>
    <w:rsid w:val="642C1431"/>
    <w:rsid w:val="648E5270"/>
    <w:rsid w:val="64EB2552"/>
    <w:rsid w:val="653A7957"/>
    <w:rsid w:val="654B13E3"/>
    <w:rsid w:val="6574246F"/>
    <w:rsid w:val="65F66265"/>
    <w:rsid w:val="662A2B19"/>
    <w:rsid w:val="662B4462"/>
    <w:rsid w:val="66603BF0"/>
    <w:rsid w:val="66880021"/>
    <w:rsid w:val="66962173"/>
    <w:rsid w:val="66AD46CA"/>
    <w:rsid w:val="670B1BD7"/>
    <w:rsid w:val="671C6004"/>
    <w:rsid w:val="682B4734"/>
    <w:rsid w:val="6838206C"/>
    <w:rsid w:val="68442BFC"/>
    <w:rsid w:val="68E74B9A"/>
    <w:rsid w:val="692B3817"/>
    <w:rsid w:val="693C61FA"/>
    <w:rsid w:val="69767E03"/>
    <w:rsid w:val="69AA0DB8"/>
    <w:rsid w:val="69AD3455"/>
    <w:rsid w:val="69CE5C39"/>
    <w:rsid w:val="69DA1BE5"/>
    <w:rsid w:val="6ABB40F3"/>
    <w:rsid w:val="6AC14D08"/>
    <w:rsid w:val="6B164924"/>
    <w:rsid w:val="6B5160F2"/>
    <w:rsid w:val="6B9F1628"/>
    <w:rsid w:val="6BAE1ABF"/>
    <w:rsid w:val="6BCE1709"/>
    <w:rsid w:val="6C183322"/>
    <w:rsid w:val="6CE77E9F"/>
    <w:rsid w:val="6D43628B"/>
    <w:rsid w:val="6D524772"/>
    <w:rsid w:val="6E7C4C60"/>
    <w:rsid w:val="6E867869"/>
    <w:rsid w:val="6EB40DA4"/>
    <w:rsid w:val="6ED45F78"/>
    <w:rsid w:val="6ED67B0E"/>
    <w:rsid w:val="6EEE7CBA"/>
    <w:rsid w:val="6FB831A5"/>
    <w:rsid w:val="70244156"/>
    <w:rsid w:val="7048559D"/>
    <w:rsid w:val="707D67FB"/>
    <w:rsid w:val="70D816A1"/>
    <w:rsid w:val="712742FA"/>
    <w:rsid w:val="723E2810"/>
    <w:rsid w:val="734B3215"/>
    <w:rsid w:val="73A85C0F"/>
    <w:rsid w:val="748B1BC0"/>
    <w:rsid w:val="74C45C6F"/>
    <w:rsid w:val="74C75987"/>
    <w:rsid w:val="75037E3D"/>
    <w:rsid w:val="754A2336"/>
    <w:rsid w:val="756F6DBC"/>
    <w:rsid w:val="759E1B06"/>
    <w:rsid w:val="75A61B99"/>
    <w:rsid w:val="75D13FD6"/>
    <w:rsid w:val="75FD13D0"/>
    <w:rsid w:val="767238E2"/>
    <w:rsid w:val="76754621"/>
    <w:rsid w:val="771F3362"/>
    <w:rsid w:val="77295DB5"/>
    <w:rsid w:val="77577D93"/>
    <w:rsid w:val="77C70D5F"/>
    <w:rsid w:val="78113BDD"/>
    <w:rsid w:val="7858614A"/>
    <w:rsid w:val="79743B29"/>
    <w:rsid w:val="79917E40"/>
    <w:rsid w:val="79F15A3B"/>
    <w:rsid w:val="79F43457"/>
    <w:rsid w:val="7A1932EE"/>
    <w:rsid w:val="7A332D1F"/>
    <w:rsid w:val="7A612ADC"/>
    <w:rsid w:val="7A6B4218"/>
    <w:rsid w:val="7A82024F"/>
    <w:rsid w:val="7B19382D"/>
    <w:rsid w:val="7B2F0720"/>
    <w:rsid w:val="7B5A4576"/>
    <w:rsid w:val="7B907D85"/>
    <w:rsid w:val="7BA568F0"/>
    <w:rsid w:val="7BE06B44"/>
    <w:rsid w:val="7BF52DB7"/>
    <w:rsid w:val="7C365E45"/>
    <w:rsid w:val="7CAD752A"/>
    <w:rsid w:val="7D220C9C"/>
    <w:rsid w:val="7D811D51"/>
    <w:rsid w:val="7D933FCC"/>
    <w:rsid w:val="7D935EB4"/>
    <w:rsid w:val="7E1A4001"/>
    <w:rsid w:val="7E9B3FB0"/>
    <w:rsid w:val="7EEB134F"/>
    <w:rsid w:val="7FFF5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autoRedefine/>
    <w:qFormat/>
    <w:uiPriority w:val="0"/>
    <w:pPr>
      <w:keepNext/>
      <w:keepLines/>
      <w:numPr>
        <w:ilvl w:val="0"/>
        <w:numId w:val="1"/>
      </w:numPr>
      <w:bidi/>
      <w:spacing w:line="360" w:lineRule="auto"/>
      <w:ind w:left="432" w:hanging="432" w:firstLineChars="0"/>
      <w:jc w:val="right"/>
      <w:outlineLvl w:val="0"/>
    </w:pPr>
    <w:rPr>
      <w:rFonts w:ascii="Times New Roman" w:hAnsi="Times New Roman" w:eastAsia="宋体"/>
      <w:b/>
      <w:sz w:val="32"/>
      <w:szCs w:val="22"/>
      <w:lang w:val="zh-CN" w:bidi="zh-CN"/>
    </w:rPr>
  </w:style>
  <w:style w:type="paragraph" w:styleId="4">
    <w:name w:val="heading 2"/>
    <w:basedOn w:val="1"/>
    <w:next w:val="1"/>
    <w:link w:val="20"/>
    <w:semiHidden/>
    <w:unhideWhenUsed/>
    <w:qFormat/>
    <w:uiPriority w:val="0"/>
    <w:pPr>
      <w:widowControl w:val="0"/>
      <w:numPr>
        <w:ilvl w:val="1"/>
        <w:numId w:val="1"/>
      </w:numPr>
      <w:adjustRightInd w:val="0"/>
      <w:spacing w:line="360" w:lineRule="auto"/>
      <w:ind w:left="575" w:hanging="575"/>
      <w:jc w:val="left"/>
      <w:outlineLvl w:val="1"/>
    </w:pPr>
    <w:rPr>
      <w:rFonts w:ascii="Times New Roman" w:hAnsi="Times New Roman" w:eastAsia="宋体" w:cs="Times New Roman"/>
      <w:b/>
      <w:sz w:val="30"/>
      <w:szCs w:val="32"/>
    </w:rPr>
  </w:style>
  <w:style w:type="paragraph" w:styleId="5">
    <w:name w:val="heading 3"/>
    <w:basedOn w:val="1"/>
    <w:next w:val="6"/>
    <w:link w:val="27"/>
    <w:autoRedefine/>
    <w:semiHidden/>
    <w:unhideWhenUsed/>
    <w:qFormat/>
    <w:uiPriority w:val="9"/>
    <w:pPr>
      <w:keepNext/>
      <w:keepLines/>
      <w:widowControl w:val="0"/>
      <w:numPr>
        <w:ilvl w:val="2"/>
        <w:numId w:val="1"/>
      </w:numPr>
      <w:adjustRightInd w:val="0"/>
      <w:spacing w:line="360" w:lineRule="auto"/>
      <w:ind w:left="720" w:hanging="720"/>
      <w:jc w:val="left"/>
      <w:outlineLvl w:val="2"/>
    </w:pPr>
    <w:rPr>
      <w:rFonts w:ascii="Times New Roman" w:hAnsi="Times New Roman" w:eastAsia="宋体"/>
      <w:b/>
      <w:sz w:val="28"/>
      <w:szCs w:val="22"/>
    </w:rPr>
  </w:style>
  <w:style w:type="paragraph" w:styleId="7">
    <w:name w:val="heading 4"/>
    <w:basedOn w:val="1"/>
    <w:next w:val="1"/>
    <w:link w:val="22"/>
    <w:autoRedefine/>
    <w:semiHidden/>
    <w:unhideWhenUsed/>
    <w:qFormat/>
    <w:uiPriority w:val="0"/>
    <w:pPr>
      <w:keepNext/>
      <w:keepLines/>
      <w:widowControl w:val="0"/>
      <w:numPr>
        <w:ilvl w:val="3"/>
        <w:numId w:val="1"/>
      </w:numPr>
      <w:adjustRightInd w:val="0"/>
      <w:spacing w:line="360" w:lineRule="auto"/>
      <w:ind w:left="864" w:hanging="864"/>
      <w:jc w:val="both"/>
      <w:outlineLvl w:val="3"/>
    </w:pPr>
    <w:rPr>
      <w:rFonts w:ascii="Times New Roman" w:hAnsi="Times New Roman" w:eastAsia="宋体" w:cs="Times New Roman"/>
      <w:b/>
      <w:bCs/>
      <w:sz w:val="28"/>
      <w:szCs w:val="28"/>
    </w:rPr>
  </w:style>
  <w:style w:type="paragraph" w:styleId="8">
    <w:name w:val="heading 5"/>
    <w:next w:val="1"/>
    <w:link w:val="23"/>
    <w:autoRedefine/>
    <w:semiHidden/>
    <w:unhideWhenUsed/>
    <w:qFormat/>
    <w:uiPriority w:val="0"/>
    <w:pPr>
      <w:keepNext/>
      <w:keepLines/>
      <w:widowControl w:val="0"/>
      <w:numPr>
        <w:ilvl w:val="4"/>
        <w:numId w:val="1"/>
      </w:numPr>
      <w:adjustRightInd w:val="0"/>
      <w:spacing w:line="360" w:lineRule="auto"/>
      <w:ind w:left="1008" w:hanging="1008"/>
      <w:jc w:val="both"/>
      <w:outlineLvl w:val="4"/>
    </w:pPr>
    <w:rPr>
      <w:rFonts w:ascii="Times New Roman" w:hAnsi="Times New Roman" w:eastAsia="宋体" w:cs="Times New Roman"/>
      <w:b/>
      <w:bCs/>
      <w:kern w:val="2"/>
      <w:sz w:val="28"/>
      <w:szCs w:val="28"/>
      <w:lang w:bidi="ar-SA"/>
    </w:rPr>
  </w:style>
  <w:style w:type="paragraph" w:styleId="9">
    <w:name w:val="heading 6"/>
    <w:basedOn w:val="1"/>
    <w:next w:val="1"/>
    <w:autoRedefine/>
    <w:semiHidden/>
    <w:unhideWhenUsed/>
    <w:qFormat/>
    <w:uiPriority w:val="0"/>
    <w:pPr>
      <w:keepNext/>
      <w:keepLines/>
      <w:numPr>
        <w:ilvl w:val="5"/>
        <w:numId w:val="1"/>
      </w:numPr>
      <w:tabs>
        <w:tab w:val="left" w:pos="0"/>
        <w:tab w:val="left" w:pos="420"/>
      </w:tabs>
      <w:spacing w:before="100" w:beforeAutospacing="1" w:after="100" w:afterAutospacing="1"/>
      <w:ind w:left="1151" w:hanging="1151" w:firstLineChars="0"/>
      <w:outlineLvl w:val="5"/>
    </w:pPr>
    <w:rPr>
      <w:rFonts w:ascii="仿宋" w:hAnsi="仿宋" w:eastAsia="仿宋" w:cs="Times New Roman"/>
      <w:b/>
      <w:sz w:val="24"/>
      <w:szCs w:val="24"/>
      <w:shd w:val="clear" w:color="auto" w:fill="FFFFFF"/>
    </w:rPr>
  </w:style>
  <w:style w:type="paragraph" w:styleId="10">
    <w:name w:val="heading 7"/>
    <w:basedOn w:val="1"/>
    <w:next w:val="1"/>
    <w:autoRedefine/>
    <w:semiHidden/>
    <w:unhideWhenUsed/>
    <w:qFormat/>
    <w:uiPriority w:val="0"/>
    <w:pPr>
      <w:keepNext/>
      <w:keepLines/>
      <w:numPr>
        <w:ilvl w:val="6"/>
        <w:numId w:val="1"/>
      </w:numPr>
      <w:tabs>
        <w:tab w:val="left" w:pos="2376"/>
      </w:tabs>
      <w:spacing w:before="240" w:beforeLines="0" w:beforeAutospacing="0" w:after="64" w:afterLines="0" w:afterAutospacing="0" w:line="317" w:lineRule="auto"/>
      <w:ind w:left="1296" w:hanging="1296" w:firstLineChars="0"/>
      <w:outlineLvl w:val="6"/>
    </w:pPr>
    <w:rPr>
      <w:b/>
      <w:sz w:val="24"/>
    </w:rPr>
  </w:style>
  <w:style w:type="paragraph" w:styleId="11">
    <w:name w:val="heading 8"/>
    <w:basedOn w:val="1"/>
    <w:next w:val="1"/>
    <w:autoRedefine/>
    <w:semiHidden/>
    <w:unhideWhenUsed/>
    <w:qFormat/>
    <w:uiPriority w:val="0"/>
    <w:pPr>
      <w:keepNext/>
      <w:keepLines/>
      <w:numPr>
        <w:ilvl w:val="7"/>
        <w:numId w:val="1"/>
      </w:numPr>
      <w:tabs>
        <w:tab w:val="left" w:pos="1440"/>
      </w:tabs>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tabs>
        <w:tab w:val="left" w:pos="1584"/>
      </w:tabs>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9">
    <w:name w:val="Default Paragraph Font"/>
    <w:semiHidden/>
    <w:unhideWhenUsed/>
    <w:qFormat/>
    <w:uiPriority w:val="1"/>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link w:val="34"/>
    <w:qFormat/>
    <w:uiPriority w:val="0"/>
    <w:pPr>
      <w:widowControl w:val="0"/>
      <w:adjustRightInd w:val="0"/>
      <w:spacing w:afterLines="0" w:afterAutospacing="0" w:line="360" w:lineRule="auto"/>
      <w:ind w:firstLine="0" w:firstLineChars="0"/>
      <w:jc w:val="both"/>
    </w:pPr>
    <w:rPr>
      <w:rFonts w:ascii="Times New Roman" w:hAnsi="Times New Roman" w:eastAsia="宋体" w:cs="Times New Roman"/>
      <w:kern w:val="2"/>
      <w:sz w:val="24"/>
      <w:szCs w:val="24"/>
      <w:lang w:bidi="ar-SA"/>
    </w:rPr>
  </w:style>
  <w:style w:type="paragraph" w:styleId="6">
    <w:name w:val="Normal Indent"/>
    <w:basedOn w:val="1"/>
    <w:autoRedefine/>
    <w:qFormat/>
    <w:uiPriority w:val="0"/>
    <w:pPr>
      <w:ind w:firstLine="420" w:firstLineChars="200"/>
    </w:pPr>
  </w:style>
  <w:style w:type="paragraph" w:styleId="13">
    <w:name w:val="Body Text Indent"/>
    <w:basedOn w:val="1"/>
    <w:qFormat/>
    <w:uiPriority w:val="0"/>
    <w:pPr>
      <w:spacing w:after="120" w:afterLines="0" w:afterAutospacing="0"/>
      <w:ind w:left="420" w:leftChars="200"/>
    </w:pPr>
  </w:style>
  <w:style w:type="paragraph" w:styleId="14">
    <w:name w:val="toc 1"/>
    <w:basedOn w:val="1"/>
    <w:next w:val="1"/>
    <w:qFormat/>
    <w:uiPriority w:val="0"/>
    <w:pPr>
      <w:tabs>
        <w:tab w:val="right" w:leader="dot" w:pos="8302"/>
      </w:tabs>
      <w:spacing w:line="360" w:lineRule="auto"/>
    </w:pPr>
    <w:rPr>
      <w:rFonts w:ascii="Times New Roman" w:hAnsi="Times New Roman" w:eastAsia="宋体" w:cs="Times New Roman"/>
      <w:bCs/>
      <w:sz w:val="24"/>
      <w:szCs w:val="20"/>
    </w:rPr>
  </w:style>
  <w:style w:type="paragraph" w:styleId="15">
    <w:name w:val="toc 4"/>
    <w:basedOn w:val="1"/>
    <w:next w:val="1"/>
    <w:autoRedefine/>
    <w:qFormat/>
    <w:uiPriority w:val="0"/>
    <w:pPr>
      <w:ind w:left="1260" w:leftChars="600"/>
    </w:pPr>
  </w:style>
  <w:style w:type="paragraph" w:styleId="16">
    <w:name w:val="toc 2"/>
    <w:basedOn w:val="1"/>
    <w:next w:val="1"/>
    <w:qFormat/>
    <w:uiPriority w:val="0"/>
    <w:pPr>
      <w:spacing w:line="360" w:lineRule="auto"/>
      <w:ind w:left="420" w:leftChars="200"/>
    </w:pPr>
    <w:rPr>
      <w:rFonts w:ascii="Times New Roman" w:hAnsi="Times New Roman" w:eastAsia="宋体" w:cs="Times New Roman"/>
      <w:sz w:val="24"/>
    </w:rPr>
  </w:style>
  <w:style w:type="paragraph" w:styleId="17">
    <w:name w:val="Body Text First Indent 2"/>
    <w:basedOn w:val="13"/>
    <w:qFormat/>
    <w:uiPriority w:val="0"/>
    <w:pPr>
      <w:ind w:firstLine="420" w:firstLineChars="200"/>
    </w:pPr>
  </w:style>
  <w:style w:type="character" w:customStyle="1" w:styleId="20">
    <w:name w:val="标题 2 Char"/>
    <w:link w:val="4"/>
    <w:autoRedefine/>
    <w:qFormat/>
    <w:uiPriority w:val="0"/>
    <w:rPr>
      <w:rFonts w:ascii="Times New Roman" w:hAnsi="Times New Roman" w:eastAsia="宋体" w:cs="Times New Roman"/>
      <w:b/>
      <w:kern w:val="2"/>
      <w:sz w:val="28"/>
    </w:rPr>
  </w:style>
  <w:style w:type="character" w:customStyle="1" w:styleId="21">
    <w:name w:val="标题 3 字符"/>
    <w:basedOn w:val="19"/>
    <w:link w:val="5"/>
    <w:autoRedefine/>
    <w:qFormat/>
    <w:uiPriority w:val="9"/>
    <w:rPr>
      <w:rFonts w:ascii="宋体" w:hAnsi="宋体" w:eastAsia="宋体" w:cs="宋体"/>
      <w:b/>
      <w:bCs/>
      <w:kern w:val="0"/>
      <w:sz w:val="30"/>
      <w:szCs w:val="32"/>
    </w:rPr>
  </w:style>
  <w:style w:type="character" w:customStyle="1" w:styleId="22">
    <w:name w:val="标题 4 Char1"/>
    <w:link w:val="7"/>
    <w:autoRedefine/>
    <w:qFormat/>
    <w:uiPriority w:val="0"/>
    <w:rPr>
      <w:rFonts w:hint="default" w:ascii="Times New Roman" w:hAnsi="Times New Roman" w:eastAsia="宋体" w:cs="Times New Roman"/>
      <w:b/>
      <w:snapToGrid w:val="0"/>
      <w:color w:val="000000"/>
      <w:kern w:val="0"/>
      <w:sz w:val="28"/>
      <w:szCs w:val="22"/>
      <w:shd w:val="clear" w:color="auto" w:fill="FFFFFF"/>
      <w:lang w:eastAsia="en-US"/>
    </w:rPr>
  </w:style>
  <w:style w:type="character" w:customStyle="1" w:styleId="23">
    <w:name w:val="标题 5 Char"/>
    <w:link w:val="8"/>
    <w:autoRedefine/>
    <w:qFormat/>
    <w:uiPriority w:val="0"/>
    <w:rPr>
      <w:rFonts w:ascii="Times New Roman" w:hAnsi="Times New Roman" w:eastAsia="宋体" w:cs="Times New Roman"/>
      <w:b/>
      <w:bCs/>
      <w:kern w:val="2"/>
      <w:sz w:val="28"/>
      <w:szCs w:val="28"/>
    </w:rPr>
  </w:style>
  <w:style w:type="character" w:customStyle="1" w:styleId="24">
    <w:name w:val="标题 1 字符"/>
    <w:basedOn w:val="19"/>
    <w:link w:val="3"/>
    <w:autoRedefine/>
    <w:qFormat/>
    <w:uiPriority w:val="9"/>
    <w:rPr>
      <w:rFonts w:ascii="Times New Roman" w:hAnsi="Times New Roman" w:eastAsia="宋体" w:cs="Times New Roman"/>
      <w:b/>
      <w:color w:val="000000"/>
      <w:kern w:val="44"/>
      <w:sz w:val="32"/>
      <w:szCs w:val="22"/>
      <w:lang w:val="zh-CN" w:bidi="zh-CN"/>
    </w:rPr>
  </w:style>
  <w:style w:type="paragraph" w:customStyle="1" w:styleId="25">
    <w:name w:val="BZ_三级标题"/>
    <w:basedOn w:val="5"/>
    <w:link w:val="26"/>
    <w:autoRedefine/>
    <w:qFormat/>
    <w:uiPriority w:val="0"/>
    <w:pPr>
      <w:numPr>
        <w:ilvl w:val="0"/>
        <w:numId w:val="2"/>
      </w:numPr>
      <w:tabs>
        <w:tab w:val="left" w:pos="720"/>
      </w:tabs>
      <w:spacing w:before="50" w:beforeLines="50" w:after="50" w:afterLines="50" w:line="240" w:lineRule="auto"/>
    </w:pPr>
    <w:rPr>
      <w:rFonts w:ascii="Times New Roman" w:hAnsi="Times New Roman" w:eastAsia="楷体" w:cs="Times New Roman"/>
      <w:sz w:val="28"/>
      <w:szCs w:val="28"/>
    </w:rPr>
  </w:style>
  <w:style w:type="character" w:customStyle="1" w:styleId="26">
    <w:name w:val="BZ_三级标题 Char"/>
    <w:basedOn w:val="27"/>
    <w:link w:val="25"/>
    <w:autoRedefine/>
    <w:qFormat/>
    <w:uiPriority w:val="0"/>
    <w:rPr>
      <w:rFonts w:ascii="Times New Roman" w:hAnsi="Times New Roman" w:eastAsia="楷体" w:cs="Times New Roman"/>
      <w:sz w:val="28"/>
      <w:szCs w:val="28"/>
    </w:rPr>
  </w:style>
  <w:style w:type="character" w:customStyle="1" w:styleId="27">
    <w:name w:val="标题 3 字符1"/>
    <w:link w:val="5"/>
    <w:autoRedefine/>
    <w:semiHidden/>
    <w:qFormat/>
    <w:uiPriority w:val="9"/>
    <w:rPr>
      <w:rFonts w:ascii="Times New Roman" w:hAnsi="Times New Roman" w:eastAsia="宋体" w:cs="Times New Roman"/>
      <w:b/>
      <w:color w:val="000000" w:themeColor="text1"/>
      <w:kern w:val="2"/>
      <w:sz w:val="28"/>
      <w:szCs w:val="22"/>
      <w:lang w:val="en-US" w:eastAsia="zh-CN" w:bidi="ar-SA"/>
      <w14:textFill>
        <w14:solidFill>
          <w14:schemeClr w14:val="tx1"/>
        </w14:solidFill>
      </w14:textFill>
    </w:rPr>
  </w:style>
  <w:style w:type="paragraph" w:customStyle="1" w:styleId="28">
    <w:name w:val="BZ_一级标题"/>
    <w:basedOn w:val="1"/>
    <w:qFormat/>
    <w:uiPriority w:val="0"/>
    <w:pPr>
      <w:numPr>
        <w:ilvl w:val="0"/>
        <w:numId w:val="2"/>
      </w:numPr>
      <w:ind w:left="432" w:hanging="432"/>
    </w:pPr>
    <w:rPr>
      <w:rFonts w:ascii="Times New Roman" w:hAnsi="Times New Roman" w:eastAsia="楷体" w:cstheme="majorBidi"/>
      <w:bCs/>
      <w:szCs w:val="28"/>
    </w:rPr>
  </w:style>
  <w:style w:type="paragraph" w:customStyle="1" w:styleId="29">
    <w:name w:val="BZ_二级标题"/>
    <w:basedOn w:val="1"/>
    <w:qFormat/>
    <w:uiPriority w:val="0"/>
    <w:pPr>
      <w:numPr>
        <w:ilvl w:val="1"/>
        <w:numId w:val="2"/>
      </w:numPr>
      <w:ind w:left="576" w:hanging="576"/>
    </w:pPr>
    <w:rPr>
      <w:rFonts w:ascii="Times New Roman" w:hAnsi="Times New Roman" w:eastAsia="楷体" w:cstheme="majorBidi"/>
      <w:bCs/>
      <w:szCs w:val="28"/>
    </w:rPr>
  </w:style>
  <w:style w:type="paragraph" w:customStyle="1" w:styleId="30">
    <w:name w:val="BZ_四级标题"/>
    <w:basedOn w:val="7"/>
    <w:link w:val="33"/>
    <w:autoRedefine/>
    <w:qFormat/>
    <w:uiPriority w:val="0"/>
    <w:pPr>
      <w:numPr>
        <w:ilvl w:val="0"/>
        <w:numId w:val="2"/>
      </w:numPr>
      <w:tabs>
        <w:tab w:val="left" w:pos="420"/>
        <w:tab w:val="left" w:pos="1404"/>
      </w:tabs>
      <w:spacing w:before="50" w:beforeLines="50" w:after="50" w:afterLines="50" w:line="240" w:lineRule="auto"/>
    </w:pPr>
    <w:rPr>
      <w:rFonts w:ascii="Times New Roman" w:hAnsi="Times New Roman" w:eastAsia="楷体" w:cstheme="majorBidi"/>
      <w:szCs w:val="28"/>
    </w:rPr>
  </w:style>
  <w:style w:type="paragraph" w:customStyle="1" w:styleId="31">
    <w:name w:val="BZ_五级标题"/>
    <w:basedOn w:val="1"/>
    <w:autoRedefine/>
    <w:qFormat/>
    <w:uiPriority w:val="0"/>
    <w:pPr>
      <w:numPr>
        <w:ilvl w:val="4"/>
        <w:numId w:val="2"/>
      </w:numPr>
    </w:pPr>
    <w:rPr>
      <w:rFonts w:ascii="Times New Roman" w:hAnsi="Times New Roman" w:eastAsia="楷体" w:cstheme="majorBidi"/>
      <w:bCs/>
      <w:szCs w:val="28"/>
    </w:rPr>
  </w:style>
  <w:style w:type="paragraph" w:customStyle="1" w:styleId="32">
    <w:name w:val="BZ_六级标题"/>
    <w:basedOn w:val="1"/>
    <w:autoRedefine/>
    <w:qFormat/>
    <w:uiPriority w:val="0"/>
    <w:pPr>
      <w:numPr>
        <w:ilvl w:val="5"/>
        <w:numId w:val="2"/>
      </w:numPr>
    </w:pPr>
    <w:rPr>
      <w:rFonts w:ascii="Times New Roman" w:hAnsi="Times New Roman" w:eastAsia="楷体" w:cstheme="majorBidi"/>
      <w:bCs/>
      <w:szCs w:val="28"/>
    </w:rPr>
  </w:style>
  <w:style w:type="character" w:customStyle="1" w:styleId="33">
    <w:name w:val="BZ_四级标题 Char"/>
    <w:basedOn w:val="19"/>
    <w:link w:val="30"/>
    <w:qFormat/>
    <w:uiPriority w:val="0"/>
    <w:rPr>
      <w:rFonts w:ascii="Times New Roman" w:hAnsi="Times New Roman" w:eastAsia="楷体" w:cstheme="majorBidi"/>
      <w:bCs/>
      <w:sz w:val="24"/>
      <w:szCs w:val="28"/>
    </w:rPr>
  </w:style>
  <w:style w:type="character" w:customStyle="1" w:styleId="34">
    <w:name w:val="正文文本 Char"/>
    <w:link w:val="2"/>
    <w:qFormat/>
    <w:uiPriority w:val="0"/>
    <w:rPr>
      <w:rFonts w:ascii="Times New Roman"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569</Words>
  <Characters>597</Characters>
  <Lines>0</Lines>
  <Paragraphs>0</Paragraphs>
  <TotalTime>0</TotalTime>
  <ScaleCrop>false</ScaleCrop>
  <LinksUpToDate>false</LinksUpToDate>
  <CharactersWithSpaces>649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2021-12-02T02:40:00Z</dcterms:created>
  <dc:creator>NINGMEI</dc:creator>
  <cp:lastModifiedBy>腐乳</cp:lastModifiedBy>
  <dcterms:modified xsi:type="dcterms:W3CDTF">2025-06-23T02:50:23Z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EBA2EFBC135F4D00A6948ABB7A87E74E</vt:lpwstr>
  </property>
  <property fmtid="{D5CDD505-2E9C-101B-9397-08002B2CF9AE}" pid="4" name="KSOTemplateDocerSaveRecord">
    <vt:lpwstr>eyJoZGlkIjoiNzMwZWNlYTAxYjFhYjJmMWNlYTFlNzZmYWRjZjJkZjAiLCJ1c2VySWQiOiIyNzM1NTkwODcifQ==</vt:lpwstr>
  </property>
</Properties>
</file>