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rPr>
          <w:rFonts w:hint="eastAsia" w:ascii="仿宋" w:hAnsi="仿宋" w:eastAsia="仿宋" w:cs="仿宋"/>
          <w:color w:val="000000"/>
          <w:szCs w:val="36"/>
          <w:highlight w:val="none"/>
        </w:rPr>
      </w:pPr>
      <w:r>
        <w:rPr>
          <w:rFonts w:hint="eastAsia" w:ascii="仿宋" w:hAnsi="仿宋" w:eastAsia="仿宋" w:cs="仿宋"/>
          <w:color w:val="000000"/>
          <w:szCs w:val="36"/>
          <w:highlight w:val="none"/>
          <w:lang w:eastAsia="zh-CN"/>
        </w:rPr>
        <w:t>丽水市智慧水电（监测）系统</w:t>
      </w:r>
      <w:bookmarkStart w:id="0" w:name="_GoBack"/>
      <w:bookmarkEnd w:id="0"/>
      <w:r>
        <w:rPr>
          <w:rFonts w:hint="eastAsia" w:ascii="仿宋" w:hAnsi="仿宋" w:eastAsia="仿宋" w:cs="仿宋"/>
          <w:color w:val="000000"/>
          <w:szCs w:val="36"/>
          <w:highlight w:val="none"/>
          <w:lang w:eastAsia="zh-CN"/>
        </w:rPr>
        <w:t>建设</w:t>
      </w:r>
      <w:r>
        <w:rPr>
          <w:rFonts w:hint="eastAsia" w:ascii="仿宋" w:hAnsi="仿宋" w:eastAsia="仿宋" w:cs="仿宋"/>
          <w:color w:val="000000"/>
          <w:szCs w:val="36"/>
          <w:highlight w:val="none"/>
        </w:rPr>
        <w:t>采购项目</w:t>
      </w:r>
      <w:r>
        <w:rPr>
          <w:rFonts w:hint="eastAsia" w:ascii="仿宋" w:hAnsi="仿宋" w:eastAsia="仿宋" w:cs="仿宋"/>
          <w:color w:val="000000"/>
          <w:szCs w:val="36"/>
          <w:highlight w:val="none"/>
        </w:rPr>
        <w:t>招标公告</w:t>
      </w:r>
    </w:p>
    <w:p>
      <w:pPr>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color w:val="000000"/>
          <w:sz w:val="24"/>
          <w:highlight w:val="none"/>
        </w:rPr>
        <w:t>根据《中华人民共和国政府采购法》、《中华人民共和国政府采购法实施条例》等有关规定，浙江万兴工程咨询有限公司受丽水市水利局的委托，就其</w:t>
      </w:r>
      <w:r>
        <w:rPr>
          <w:rFonts w:hint="eastAsia" w:ascii="仿宋" w:hAnsi="仿宋" w:eastAsia="仿宋" w:cs="仿宋"/>
          <w:color w:val="000000"/>
          <w:sz w:val="24"/>
          <w:highlight w:val="none"/>
          <w:lang w:eastAsia="zh-CN"/>
        </w:rPr>
        <w:t>丽水市智慧水电(监测)系统建设服务采购</w:t>
      </w:r>
      <w:r>
        <w:rPr>
          <w:rFonts w:hint="eastAsia" w:ascii="仿宋" w:hAnsi="仿宋" w:eastAsia="仿宋" w:cs="仿宋"/>
          <w:color w:val="000000"/>
          <w:sz w:val="24"/>
          <w:highlight w:val="none"/>
        </w:rPr>
        <w:t>项目进行公开招标采购。欢迎国内符合条件的潜在投标人参加本项目投标。</w:t>
      </w:r>
    </w:p>
    <w:p>
      <w:pPr>
        <w:snapToGrid w:val="0"/>
        <w:spacing w:line="380" w:lineRule="exact"/>
        <w:ind w:firstLine="510"/>
        <w:rPr>
          <w:rFonts w:hint="eastAsia" w:ascii="仿宋" w:hAnsi="仿宋" w:eastAsia="仿宋" w:cs="仿宋"/>
          <w:color w:val="000000"/>
          <w:sz w:val="24"/>
          <w:highlight w:val="none"/>
          <w:lang w:eastAsia="zh-CN"/>
        </w:rPr>
      </w:pPr>
      <w:r>
        <w:rPr>
          <w:rFonts w:hint="eastAsia" w:ascii="仿宋" w:hAnsi="仿宋" w:eastAsia="仿宋" w:cs="仿宋"/>
          <w:b/>
          <w:color w:val="000000"/>
          <w:sz w:val="24"/>
          <w:highlight w:val="none"/>
        </w:rPr>
        <w:t>1. 采购编号：</w:t>
      </w:r>
      <w:r>
        <w:rPr>
          <w:rFonts w:hint="eastAsia" w:ascii="仿宋" w:hAnsi="仿宋" w:eastAsia="仿宋" w:cs="仿宋"/>
          <w:color w:val="000000"/>
          <w:sz w:val="24"/>
          <w:highlight w:val="none"/>
          <w:lang w:eastAsia="zh-CN"/>
        </w:rPr>
        <w:t>WXZXLDZB-2019-019号</w:t>
      </w:r>
    </w:p>
    <w:p>
      <w:pPr>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2. 项目名称：</w:t>
      </w:r>
      <w:r>
        <w:rPr>
          <w:rFonts w:hint="eastAsia" w:ascii="仿宋" w:hAnsi="仿宋" w:eastAsia="仿宋" w:cs="仿宋"/>
          <w:color w:val="000000"/>
          <w:sz w:val="24"/>
          <w:highlight w:val="none"/>
          <w:lang w:eastAsia="zh-CN"/>
        </w:rPr>
        <w:t>丽水市智慧水电(监测)系统建设服务采购</w:t>
      </w:r>
      <w:r>
        <w:rPr>
          <w:rFonts w:hint="eastAsia" w:ascii="仿宋" w:hAnsi="仿宋" w:eastAsia="仿宋" w:cs="仿宋"/>
          <w:color w:val="000000"/>
          <w:sz w:val="24"/>
          <w:highlight w:val="none"/>
        </w:rPr>
        <w:t>项目</w:t>
      </w:r>
    </w:p>
    <w:p>
      <w:pPr>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3. 采购方式：</w:t>
      </w:r>
      <w:r>
        <w:rPr>
          <w:rFonts w:hint="eastAsia" w:ascii="仿宋" w:hAnsi="仿宋" w:eastAsia="仿宋" w:cs="仿宋"/>
          <w:color w:val="000000"/>
          <w:sz w:val="24"/>
          <w:highlight w:val="none"/>
        </w:rPr>
        <w:t>公开招标</w:t>
      </w:r>
    </w:p>
    <w:p>
      <w:pPr>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4. 组织类型：</w:t>
      </w:r>
      <w:r>
        <w:rPr>
          <w:rFonts w:hint="eastAsia" w:ascii="仿宋" w:hAnsi="仿宋" w:eastAsia="仿宋" w:cs="仿宋"/>
          <w:color w:val="000000"/>
          <w:sz w:val="24"/>
          <w:highlight w:val="none"/>
        </w:rPr>
        <w:t>分散采购</w:t>
      </w:r>
    </w:p>
    <w:p>
      <w:pPr>
        <w:snapToGrid w:val="0"/>
        <w:spacing w:line="380" w:lineRule="exact"/>
        <w:ind w:firstLine="51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5. 项目概况：</w:t>
      </w:r>
    </w:p>
    <w:tbl>
      <w:tblPr>
        <w:tblStyle w:val="5"/>
        <w:tblW w:w="8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489"/>
        <w:gridCol w:w="1829"/>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0" w:type="dxa"/>
            <w:noWrap w:val="0"/>
            <w:vAlign w:val="center"/>
          </w:tcPr>
          <w:p>
            <w:pPr>
              <w:snapToGrid w:val="0"/>
              <w:spacing w:line="380" w:lineRule="exac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序号</w:t>
            </w:r>
          </w:p>
        </w:tc>
        <w:tc>
          <w:tcPr>
            <w:tcW w:w="3489" w:type="dxa"/>
            <w:noWrap w:val="0"/>
            <w:vAlign w:val="center"/>
          </w:tcPr>
          <w:p>
            <w:pPr>
              <w:pStyle w:val="7"/>
              <w:snapToGrid w:val="0"/>
              <w:spacing w:line="380" w:lineRule="exact"/>
              <w:jc w:val="center"/>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项目名称</w:t>
            </w:r>
          </w:p>
        </w:tc>
        <w:tc>
          <w:tcPr>
            <w:tcW w:w="1829" w:type="dxa"/>
            <w:noWrap w:val="0"/>
            <w:vAlign w:val="center"/>
          </w:tcPr>
          <w:p>
            <w:pPr>
              <w:pStyle w:val="7"/>
              <w:snapToGrid w:val="0"/>
              <w:spacing w:line="380" w:lineRule="exact"/>
              <w:jc w:val="center"/>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▲预算金额（最高限价）（万元）</w:t>
            </w:r>
          </w:p>
        </w:tc>
        <w:tc>
          <w:tcPr>
            <w:tcW w:w="2080" w:type="dxa"/>
            <w:noWrap w:val="0"/>
            <w:vAlign w:val="center"/>
          </w:tcPr>
          <w:p>
            <w:pPr>
              <w:pStyle w:val="7"/>
              <w:snapToGrid w:val="0"/>
              <w:spacing w:line="380" w:lineRule="exact"/>
              <w:jc w:val="center"/>
              <w:rPr>
                <w:rFonts w:hint="eastAsia" w:ascii="仿宋" w:hAnsi="仿宋" w:eastAsia="仿宋" w:cs="仿宋"/>
                <w:b/>
                <w:color w:val="000000"/>
                <w:sz w:val="24"/>
                <w:highlight w:val="none"/>
                <w:lang w:eastAsia="zh-CN"/>
              </w:rPr>
            </w:pPr>
            <w:r>
              <w:rPr>
                <w:rFonts w:hint="eastAsia" w:ascii="仿宋" w:hAnsi="仿宋" w:eastAsia="仿宋" w:cs="仿宋"/>
                <w:color w:val="000000"/>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0" w:type="dxa"/>
            <w:noWrap w:val="0"/>
            <w:vAlign w:val="center"/>
          </w:tcPr>
          <w:p>
            <w:pPr>
              <w:snapToGrid w:val="0"/>
              <w:spacing w:line="38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3489" w:type="dxa"/>
            <w:noWrap w:val="0"/>
            <w:vAlign w:val="center"/>
          </w:tcPr>
          <w:p>
            <w:pPr>
              <w:pStyle w:val="7"/>
              <w:snapToGrid w:val="0"/>
              <w:spacing w:line="38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丽水市智慧水电（监测）系统</w:t>
            </w:r>
          </w:p>
          <w:p>
            <w:pPr>
              <w:pStyle w:val="7"/>
              <w:snapToGrid w:val="0"/>
              <w:spacing w:line="380" w:lineRule="exact"/>
              <w:jc w:val="center"/>
              <w:rPr>
                <w:rFonts w:hint="eastAsia" w:ascii="仿宋" w:hAnsi="仿宋" w:eastAsia="仿宋" w:cs="仿宋"/>
                <w:color w:val="000000"/>
                <w:szCs w:val="21"/>
                <w:highlight w:val="none"/>
              </w:rPr>
            </w:pPr>
            <w:r>
              <w:rPr>
                <w:rFonts w:hint="eastAsia" w:ascii="仿宋" w:hAnsi="仿宋" w:eastAsia="仿宋" w:cs="仿宋"/>
                <w:color w:val="000000"/>
                <w:sz w:val="24"/>
                <w:highlight w:val="none"/>
                <w:lang w:eastAsia="zh-CN"/>
              </w:rPr>
              <w:t>建设</w:t>
            </w:r>
            <w:r>
              <w:rPr>
                <w:rFonts w:hint="eastAsia" w:ascii="仿宋" w:hAnsi="仿宋" w:eastAsia="仿宋" w:cs="仿宋"/>
                <w:color w:val="000000"/>
                <w:sz w:val="24"/>
                <w:highlight w:val="none"/>
              </w:rPr>
              <w:t>采购项目</w:t>
            </w:r>
          </w:p>
        </w:tc>
        <w:tc>
          <w:tcPr>
            <w:tcW w:w="1829" w:type="dxa"/>
            <w:noWrap w:val="0"/>
            <w:vAlign w:val="center"/>
          </w:tcPr>
          <w:p>
            <w:pPr>
              <w:pStyle w:val="7"/>
              <w:snapToGrid w:val="0"/>
              <w:spacing w:line="380" w:lineRule="exact"/>
              <w:jc w:val="center"/>
              <w:rPr>
                <w:rFonts w:hint="eastAsia" w:ascii="仿宋" w:hAnsi="仿宋" w:eastAsia="仿宋" w:cs="仿宋"/>
                <w:color w:val="000000"/>
                <w:szCs w:val="21"/>
                <w:highlight w:val="none"/>
              </w:rPr>
            </w:pPr>
            <w:r>
              <w:rPr>
                <w:rFonts w:hint="eastAsia" w:ascii="仿宋" w:hAnsi="仿宋" w:eastAsia="仿宋" w:cs="仿宋"/>
                <w:color w:val="000000"/>
                <w:sz w:val="24"/>
                <w:highlight w:val="none"/>
                <w:lang w:val="en-US" w:eastAsia="zh-CN"/>
              </w:rPr>
              <w:t>500.0</w:t>
            </w:r>
            <w:r>
              <w:rPr>
                <w:rFonts w:hint="eastAsia" w:ascii="仿宋" w:hAnsi="仿宋" w:eastAsia="仿宋" w:cs="仿宋"/>
                <w:color w:val="000000"/>
                <w:sz w:val="24"/>
                <w:highlight w:val="none"/>
              </w:rPr>
              <w:t>0</w:t>
            </w:r>
          </w:p>
        </w:tc>
        <w:tc>
          <w:tcPr>
            <w:tcW w:w="2080" w:type="dxa"/>
            <w:noWrap w:val="0"/>
            <w:vAlign w:val="center"/>
          </w:tcPr>
          <w:p>
            <w:pPr>
              <w:pStyle w:val="7"/>
              <w:snapToGrid w:val="0"/>
              <w:spacing w:line="380" w:lineRule="exact"/>
              <w:jc w:val="center"/>
              <w:rPr>
                <w:rFonts w:hint="eastAsia" w:ascii="仿宋" w:hAnsi="仿宋" w:eastAsia="仿宋" w:cs="仿宋"/>
                <w:color w:val="000000"/>
                <w:szCs w:val="21"/>
                <w:highlight w:val="none"/>
                <w:lang w:eastAsia="zh-CN"/>
              </w:rPr>
            </w:pPr>
            <w:r>
              <w:rPr>
                <w:rFonts w:hint="eastAsia" w:ascii="仿宋" w:hAnsi="仿宋" w:eastAsia="仿宋" w:cs="仿宋"/>
                <w:color w:val="000000"/>
                <w:sz w:val="24"/>
                <w:highlight w:val="none"/>
                <w:lang w:eastAsia="zh-CN"/>
              </w:rPr>
              <w:t>项目分三年实施</w:t>
            </w:r>
          </w:p>
        </w:tc>
      </w:tr>
    </w:tbl>
    <w:p>
      <w:pPr>
        <w:tabs>
          <w:tab w:val="left" w:pos="540"/>
        </w:tabs>
        <w:snapToGrid w:val="0"/>
        <w:spacing w:line="380" w:lineRule="exact"/>
        <w:ind w:firstLine="51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6. 投标人应具备的资格要求：</w:t>
      </w:r>
    </w:p>
    <w:p>
      <w:pPr>
        <w:snapToGrid w:val="0"/>
        <w:spacing w:line="38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1. 符合《中华人民共和国政府采购法》第二十二条的规定。</w:t>
      </w:r>
    </w:p>
    <w:p>
      <w:pPr>
        <w:snapToGrid w:val="0"/>
        <w:spacing w:line="38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2. 投标截止时间前三年内，未被列入失信被执行人、重大税收违法当事人名单、政府采购严重违法失信行为记录名单及禁止参加政府采购活动，信用信息以投标截止日信用中国网站(www.creditchina.gov.cn)、中国政府采购网”(www.ccgp.gov.cn)、浙江政府采购网”（www.zjzfcg.gov.cn）公布为准。</w:t>
      </w:r>
    </w:p>
    <w:p>
      <w:pPr>
        <w:snapToGrid w:val="0"/>
        <w:spacing w:line="38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.具有中华人民共和国基础电信业务经营许可证。</w:t>
      </w:r>
    </w:p>
    <w:p>
      <w:pPr>
        <w:snapToGrid w:val="0"/>
        <w:spacing w:line="38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.本项目不接受联合体投标。</w:t>
      </w:r>
    </w:p>
    <w:p>
      <w:pPr>
        <w:tabs>
          <w:tab w:val="left" w:pos="54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7.公告期限：</w:t>
      </w:r>
      <w:r>
        <w:rPr>
          <w:rFonts w:hint="eastAsia" w:ascii="仿宋" w:hAnsi="仿宋" w:eastAsia="仿宋" w:cs="仿宋"/>
          <w:color w:val="000000"/>
          <w:sz w:val="24"/>
          <w:highlight w:val="none"/>
        </w:rPr>
        <w:t>本项目公告期限为5个工作日（以公告发布次日开始计算）。</w:t>
      </w:r>
    </w:p>
    <w:p>
      <w:pPr>
        <w:tabs>
          <w:tab w:val="left" w:pos="540"/>
        </w:tabs>
        <w:snapToGrid w:val="0"/>
        <w:spacing w:line="380" w:lineRule="exact"/>
        <w:ind w:firstLine="510"/>
        <w:rPr>
          <w:rFonts w:hint="eastAsia" w:ascii="仿宋" w:hAnsi="仿宋" w:eastAsia="仿宋" w:cs="仿宋"/>
          <w:color w:val="000000"/>
          <w:sz w:val="24"/>
          <w:highlight w:val="none"/>
          <w:lang w:eastAsia="zh-CN"/>
        </w:rPr>
      </w:pPr>
      <w:r>
        <w:rPr>
          <w:rFonts w:hint="eastAsia" w:ascii="仿宋" w:hAnsi="仿宋" w:eastAsia="仿宋" w:cs="仿宋"/>
          <w:b/>
          <w:color w:val="000000"/>
          <w:sz w:val="24"/>
          <w:highlight w:val="none"/>
        </w:rPr>
        <w:t>8.招标文件获取时间：</w:t>
      </w:r>
      <w:r>
        <w:rPr>
          <w:rFonts w:hint="eastAsia" w:ascii="仿宋" w:hAnsi="仿宋" w:eastAsia="仿宋" w:cs="仿宋"/>
          <w:color w:val="000000"/>
          <w:sz w:val="24"/>
          <w:highlight w:val="none"/>
          <w:lang w:eastAsia="zh-CN"/>
        </w:rPr>
        <w:t>2019</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日—</w:t>
      </w:r>
      <w:r>
        <w:rPr>
          <w:rFonts w:hint="eastAsia" w:ascii="仿宋" w:hAnsi="仿宋" w:eastAsia="仿宋" w:cs="仿宋"/>
          <w:color w:val="000000"/>
          <w:sz w:val="24"/>
          <w:highlight w:val="none"/>
          <w:lang w:eastAsia="zh-CN"/>
        </w:rPr>
        <w:t>2019</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9</w:t>
      </w:r>
      <w:r>
        <w:rPr>
          <w:rFonts w:hint="eastAsia" w:ascii="仿宋" w:hAnsi="仿宋" w:eastAsia="仿宋" w:cs="仿宋"/>
          <w:color w:val="000000"/>
          <w:sz w:val="24"/>
          <w:highlight w:val="none"/>
        </w:rPr>
        <w:t>日，上午：08:30-12:00；下午：1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0</w:t>
      </w:r>
      <w:r>
        <w:rPr>
          <w:rFonts w:hint="eastAsia" w:ascii="仿宋" w:hAnsi="仿宋" w:eastAsia="仿宋" w:cs="仿宋"/>
          <w:color w:val="000000"/>
          <w:sz w:val="24"/>
          <w:highlight w:val="none"/>
        </w:rPr>
        <w:t>0-1</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0</w:t>
      </w:r>
      <w:r>
        <w:rPr>
          <w:rFonts w:hint="eastAsia" w:ascii="仿宋" w:hAnsi="仿宋" w:eastAsia="仿宋" w:cs="仿宋"/>
          <w:color w:val="000000"/>
          <w:sz w:val="24"/>
          <w:highlight w:val="none"/>
        </w:rPr>
        <w:t>0 (双休日及法定节假日除外)。招标文件</w:t>
      </w:r>
      <w:r>
        <w:rPr>
          <w:rFonts w:hint="eastAsia" w:ascii="仿宋" w:hAnsi="仿宋" w:eastAsia="仿宋" w:cs="仿宋"/>
          <w:color w:val="000000"/>
          <w:sz w:val="24"/>
          <w:highlight w:val="none"/>
          <w:lang w:eastAsia="zh-CN"/>
        </w:rPr>
        <w:t>获取</w:t>
      </w:r>
      <w:r>
        <w:rPr>
          <w:rFonts w:hint="eastAsia" w:ascii="仿宋" w:hAnsi="仿宋" w:eastAsia="仿宋" w:cs="仿宋"/>
          <w:color w:val="000000"/>
          <w:sz w:val="24"/>
          <w:highlight w:val="none"/>
        </w:rPr>
        <w:t>截止时间之后至投标截止时间前有潜在投标人提出要求获取招标文件的，允许其获取。</w:t>
      </w:r>
      <w:r>
        <w:rPr>
          <w:rFonts w:hint="eastAsia" w:ascii="仿宋" w:hAnsi="仿宋" w:eastAsia="仿宋" w:cs="仿宋"/>
          <w:color w:val="000000"/>
          <w:sz w:val="24"/>
          <w:highlight w:val="none"/>
          <w:lang w:val="en-US" w:eastAsia="zh-CN"/>
        </w:rPr>
        <w:t xml:space="preserve"> </w:t>
      </w:r>
    </w:p>
    <w:p>
      <w:pPr>
        <w:tabs>
          <w:tab w:val="left" w:pos="54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9.招标文件质疑：</w:t>
      </w:r>
      <w:r>
        <w:rPr>
          <w:rFonts w:hint="eastAsia" w:ascii="仿宋" w:hAnsi="仿宋" w:eastAsia="仿宋" w:cs="仿宋"/>
          <w:color w:val="000000"/>
          <w:sz w:val="24"/>
          <w:highlight w:val="none"/>
        </w:rPr>
        <w:t>投标人认为招标文件使自己的权益受到损害的，可以自获取招标文件之日（获取截止日之后获取招标文件的，以获取截止日为准）或者招标文件公告期限届满之日（招标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监督管理部门投诉。</w:t>
      </w:r>
    </w:p>
    <w:p>
      <w:pPr>
        <w:tabs>
          <w:tab w:val="left" w:pos="54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10.招标文件发售及补充（答疑、澄清）、修改文件获取的方式：</w:t>
      </w:r>
      <w:r>
        <w:rPr>
          <w:rFonts w:hint="eastAsia" w:ascii="仿宋" w:hAnsi="仿宋" w:eastAsia="仿宋" w:cs="仿宋"/>
          <w:color w:val="000000"/>
          <w:sz w:val="24"/>
          <w:highlight w:val="none"/>
        </w:rPr>
        <w:t>网上下载。</w:t>
      </w:r>
    </w:p>
    <w:p>
      <w:pPr>
        <w:spacing w:line="38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10.1潜在投标人应自行关注网站采购公告、更正公告、答疑文件等内容，采购人不再一一通知。投标人因自身贻误行为导致投标失败的，责任自负。</w:t>
      </w:r>
    </w:p>
    <w:p>
      <w:pPr>
        <w:tabs>
          <w:tab w:val="left" w:pos="54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1</w:t>
      </w:r>
      <w:r>
        <w:rPr>
          <w:rFonts w:hint="eastAsia" w:ascii="仿宋" w:hAnsi="仿宋" w:eastAsia="仿宋" w:cs="仿宋"/>
          <w:b/>
          <w:color w:val="000000"/>
          <w:sz w:val="24"/>
          <w:highlight w:val="none"/>
          <w:lang w:val="en-US" w:eastAsia="zh-CN"/>
        </w:rPr>
        <w:t>1</w:t>
      </w:r>
      <w:r>
        <w:rPr>
          <w:rFonts w:hint="eastAsia" w:ascii="仿宋" w:hAnsi="仿宋" w:eastAsia="仿宋" w:cs="仿宋"/>
          <w:b/>
          <w:color w:val="000000"/>
          <w:sz w:val="24"/>
          <w:highlight w:val="none"/>
        </w:rPr>
        <w:t>. 投标截止时间：</w:t>
      </w:r>
      <w:r>
        <w:rPr>
          <w:rFonts w:hint="eastAsia" w:ascii="仿宋" w:hAnsi="仿宋" w:eastAsia="仿宋" w:cs="仿宋"/>
          <w:color w:val="000000"/>
          <w:sz w:val="24"/>
          <w:highlight w:val="none"/>
          <w:lang w:eastAsia="zh-CN"/>
        </w:rPr>
        <w:t>2019</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23</w:t>
      </w:r>
      <w:r>
        <w:rPr>
          <w:rFonts w:hint="eastAsia" w:ascii="仿宋" w:hAnsi="仿宋" w:eastAsia="仿宋" w:cs="仿宋"/>
          <w:color w:val="000000"/>
          <w:sz w:val="24"/>
          <w:highlight w:val="none"/>
        </w:rPr>
        <w:t>日09:00时（北京时间）。</w:t>
      </w:r>
    </w:p>
    <w:p>
      <w:pPr>
        <w:tabs>
          <w:tab w:val="left" w:pos="540"/>
          <w:tab w:val="left" w:pos="315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1</w:t>
      </w:r>
      <w:r>
        <w:rPr>
          <w:rFonts w:hint="eastAsia" w:ascii="仿宋" w:hAnsi="仿宋" w:eastAsia="仿宋" w:cs="仿宋"/>
          <w:b/>
          <w:bCs/>
          <w:color w:val="000000"/>
          <w:sz w:val="24"/>
          <w:highlight w:val="none"/>
          <w:lang w:val="en-US" w:eastAsia="zh-CN"/>
        </w:rPr>
        <w:t>2</w:t>
      </w:r>
      <w:r>
        <w:rPr>
          <w:rFonts w:hint="eastAsia" w:ascii="仿宋" w:hAnsi="仿宋" w:eastAsia="仿宋" w:cs="仿宋"/>
          <w:b/>
          <w:bCs/>
          <w:color w:val="000000"/>
          <w:sz w:val="24"/>
          <w:highlight w:val="none"/>
        </w:rPr>
        <w:t>.</w:t>
      </w:r>
      <w:r>
        <w:rPr>
          <w:rFonts w:hint="eastAsia" w:ascii="仿宋" w:hAnsi="仿宋" w:eastAsia="仿宋" w:cs="仿宋"/>
          <w:b/>
          <w:color w:val="000000"/>
          <w:sz w:val="24"/>
          <w:highlight w:val="none"/>
        </w:rPr>
        <w:t>提交投标文件地点：</w:t>
      </w:r>
      <w:r>
        <w:rPr>
          <w:rFonts w:hint="eastAsia" w:ascii="仿宋" w:hAnsi="仿宋" w:eastAsia="仿宋" w:cs="仿宋"/>
          <w:color w:val="000000"/>
          <w:sz w:val="24"/>
          <w:highlight w:val="none"/>
        </w:rPr>
        <w:t>丽水市公共资源交易中心(丽水市人民街615号商会大厦五楼)</w:t>
      </w:r>
    </w:p>
    <w:p>
      <w:pPr>
        <w:tabs>
          <w:tab w:val="left" w:pos="54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1</w:t>
      </w:r>
      <w:r>
        <w:rPr>
          <w:rFonts w:hint="eastAsia" w:ascii="仿宋" w:hAnsi="仿宋" w:eastAsia="仿宋" w:cs="仿宋"/>
          <w:b/>
          <w:color w:val="000000"/>
          <w:sz w:val="24"/>
          <w:highlight w:val="none"/>
          <w:lang w:val="en-US" w:eastAsia="zh-CN"/>
        </w:rPr>
        <w:t>3</w:t>
      </w:r>
      <w:r>
        <w:rPr>
          <w:rFonts w:hint="eastAsia" w:ascii="仿宋" w:hAnsi="仿宋" w:eastAsia="仿宋" w:cs="仿宋"/>
          <w:b/>
          <w:color w:val="000000"/>
          <w:sz w:val="24"/>
          <w:highlight w:val="none"/>
        </w:rPr>
        <w:t>.公开招标开标时间：</w:t>
      </w:r>
      <w:r>
        <w:rPr>
          <w:rFonts w:hint="eastAsia" w:ascii="仿宋" w:hAnsi="仿宋" w:eastAsia="仿宋" w:cs="仿宋"/>
          <w:color w:val="000000"/>
          <w:sz w:val="24"/>
          <w:highlight w:val="none"/>
          <w:lang w:eastAsia="zh-CN"/>
        </w:rPr>
        <w:t>2019</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23</w:t>
      </w:r>
      <w:r>
        <w:rPr>
          <w:rFonts w:hint="eastAsia" w:ascii="仿宋" w:hAnsi="仿宋" w:eastAsia="仿宋" w:cs="仿宋"/>
          <w:color w:val="000000"/>
          <w:sz w:val="24"/>
          <w:highlight w:val="none"/>
        </w:rPr>
        <w:t>日09:00时（北京时间）</w:t>
      </w:r>
    </w:p>
    <w:p>
      <w:pPr>
        <w:tabs>
          <w:tab w:val="left" w:pos="54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1</w:t>
      </w:r>
      <w:r>
        <w:rPr>
          <w:rFonts w:hint="eastAsia" w:ascii="仿宋" w:hAnsi="仿宋" w:eastAsia="仿宋" w:cs="仿宋"/>
          <w:b/>
          <w:color w:val="000000"/>
          <w:sz w:val="24"/>
          <w:highlight w:val="none"/>
          <w:lang w:val="en-US" w:eastAsia="zh-CN"/>
        </w:rPr>
        <w:t>4</w:t>
      </w:r>
      <w:r>
        <w:rPr>
          <w:rFonts w:hint="eastAsia" w:ascii="仿宋" w:hAnsi="仿宋" w:eastAsia="仿宋" w:cs="仿宋"/>
          <w:b/>
          <w:color w:val="000000"/>
          <w:sz w:val="24"/>
          <w:highlight w:val="none"/>
        </w:rPr>
        <w:t>.开标地点：</w:t>
      </w:r>
      <w:r>
        <w:rPr>
          <w:rFonts w:hint="eastAsia" w:ascii="仿宋" w:hAnsi="仿宋" w:eastAsia="仿宋" w:cs="仿宋"/>
          <w:color w:val="000000"/>
          <w:sz w:val="24"/>
          <w:highlight w:val="none"/>
        </w:rPr>
        <w:t>丽水市公共资源交易中心(丽水市人民街615号商会大厦五楼)</w:t>
      </w:r>
    </w:p>
    <w:p>
      <w:pPr>
        <w:tabs>
          <w:tab w:val="left" w:pos="540"/>
        </w:tabs>
        <w:snapToGrid w:val="0"/>
        <w:spacing w:line="380" w:lineRule="exact"/>
        <w:ind w:firstLine="51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w:t>
      </w:r>
      <w:r>
        <w:rPr>
          <w:rFonts w:hint="eastAsia" w:ascii="仿宋" w:hAnsi="仿宋" w:eastAsia="仿宋" w:cs="仿宋"/>
          <w:b/>
          <w:color w:val="000000"/>
          <w:sz w:val="24"/>
          <w:highlight w:val="none"/>
          <w:lang w:val="en-US" w:eastAsia="zh-CN"/>
        </w:rPr>
        <w:t>5</w:t>
      </w:r>
      <w:r>
        <w:rPr>
          <w:rFonts w:hint="eastAsia" w:ascii="仿宋" w:hAnsi="仿宋" w:eastAsia="仿宋" w:cs="仿宋"/>
          <w:b/>
          <w:color w:val="000000"/>
          <w:sz w:val="24"/>
          <w:highlight w:val="none"/>
        </w:rPr>
        <w:t>.本公告在以下媒体同时公布：</w:t>
      </w:r>
    </w:p>
    <w:p>
      <w:pPr>
        <w:tabs>
          <w:tab w:val="left" w:pos="540"/>
        </w:tabs>
        <w:snapToGrid w:val="0"/>
        <w:spacing w:line="380" w:lineRule="exact"/>
        <w:ind w:firstLine="510"/>
        <w:rPr>
          <w:rFonts w:hint="eastAsia" w:ascii="仿宋" w:hAnsi="仿宋" w:eastAsia="仿宋" w:cs="仿宋"/>
          <w:b/>
          <w:color w:val="000000"/>
          <w:sz w:val="24"/>
          <w:highlight w:val="none"/>
        </w:rPr>
      </w:pPr>
      <w:r>
        <w:rPr>
          <w:rFonts w:hint="eastAsia" w:ascii="仿宋" w:hAnsi="仿宋" w:eastAsia="仿宋" w:cs="仿宋"/>
          <w:bCs/>
          <w:color w:val="000000"/>
          <w:sz w:val="24"/>
          <w:highlight w:val="none"/>
        </w:rPr>
        <w:t>丽水市公共资源交易网（www.lssggzy.com）、浙江政府采购网（www.zjzfcg.gov.cn）</w:t>
      </w:r>
    </w:p>
    <w:p>
      <w:pPr>
        <w:tabs>
          <w:tab w:val="left" w:pos="540"/>
        </w:tabs>
        <w:snapToGrid w:val="0"/>
        <w:spacing w:line="380" w:lineRule="exact"/>
        <w:ind w:firstLine="51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w:t>
      </w:r>
      <w:r>
        <w:rPr>
          <w:rFonts w:hint="eastAsia" w:ascii="仿宋" w:hAnsi="仿宋" w:eastAsia="仿宋" w:cs="仿宋"/>
          <w:b/>
          <w:color w:val="000000"/>
          <w:sz w:val="24"/>
          <w:highlight w:val="none"/>
          <w:lang w:val="en-US" w:eastAsia="zh-CN"/>
        </w:rPr>
        <w:t>6</w:t>
      </w:r>
      <w:r>
        <w:rPr>
          <w:rFonts w:hint="eastAsia" w:ascii="仿宋" w:hAnsi="仿宋" w:eastAsia="仿宋" w:cs="仿宋"/>
          <w:b/>
          <w:color w:val="000000"/>
          <w:sz w:val="24"/>
          <w:highlight w:val="none"/>
        </w:rPr>
        <w:t>．联系方式</w:t>
      </w:r>
    </w:p>
    <w:p>
      <w:pPr>
        <w:tabs>
          <w:tab w:val="left" w:pos="54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.1采购人名称：丽水市水利局</w:t>
      </w:r>
    </w:p>
    <w:p>
      <w:pPr>
        <w:tabs>
          <w:tab w:val="left" w:pos="54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采购单位联系人：秦俊虹    联系电话：0578-2802291</w:t>
      </w:r>
    </w:p>
    <w:p>
      <w:pPr>
        <w:tabs>
          <w:tab w:val="left" w:pos="54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地址：丽水市城东路99号</w:t>
      </w:r>
    </w:p>
    <w:p>
      <w:pPr>
        <w:tabs>
          <w:tab w:val="left" w:pos="54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.2采购代理机构名称：浙江万兴工程咨询有限公司</w:t>
      </w:r>
    </w:p>
    <w:p>
      <w:pPr>
        <w:tabs>
          <w:tab w:val="left" w:pos="54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项目负责人：</w:t>
      </w:r>
      <w:r>
        <w:rPr>
          <w:rFonts w:hint="eastAsia" w:ascii="仿宋" w:hAnsi="仿宋" w:eastAsia="仿宋" w:cs="仿宋"/>
          <w:color w:val="000000"/>
          <w:sz w:val="24"/>
          <w:highlight w:val="none"/>
          <w:lang w:eastAsia="zh-CN"/>
        </w:rPr>
        <w:t>泮</w:t>
      </w:r>
      <w:r>
        <w:rPr>
          <w:rFonts w:hint="eastAsia" w:ascii="仿宋" w:hAnsi="仿宋" w:eastAsia="仿宋" w:cs="仿宋"/>
          <w:color w:val="000000"/>
          <w:sz w:val="24"/>
          <w:highlight w:val="none"/>
        </w:rPr>
        <w:t>良英    联系电话：0578-2178105    传真：0578-2781300</w:t>
      </w:r>
    </w:p>
    <w:p>
      <w:pPr>
        <w:tabs>
          <w:tab w:val="left" w:pos="54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质疑联系人：何仪      联系电话：0578-2273006    传真：0578-2781300</w:t>
      </w:r>
    </w:p>
    <w:p>
      <w:pPr>
        <w:tabs>
          <w:tab w:val="left" w:pos="54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  址：丽水市北苑路198号财富大厦8楼802室</w:t>
      </w:r>
    </w:p>
    <w:p>
      <w:pPr>
        <w:tabs>
          <w:tab w:val="left" w:pos="540"/>
        </w:tabs>
        <w:snapToGrid w:val="0"/>
        <w:spacing w:line="380" w:lineRule="exact"/>
        <w:ind w:left="239" w:leftChars="114" w:firstLine="340" w:firstLineChars="142"/>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.3同级政府采购监督管理部门名称：丽水市财政局政府采购监管处 </w:t>
      </w:r>
    </w:p>
    <w:p>
      <w:pPr>
        <w:tabs>
          <w:tab w:val="left" w:pos="54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联系人：柳</w:t>
      </w:r>
      <w:r>
        <w:rPr>
          <w:rFonts w:hint="eastAsia" w:ascii="仿宋" w:hAnsi="仿宋" w:eastAsia="仿宋" w:cs="仿宋"/>
          <w:color w:val="000000"/>
          <w:sz w:val="24"/>
          <w:highlight w:val="none"/>
          <w:lang w:eastAsia="zh-CN"/>
        </w:rPr>
        <w:t>先生</w:t>
      </w:r>
      <w:r>
        <w:rPr>
          <w:rFonts w:hint="eastAsia" w:ascii="仿宋" w:hAnsi="仿宋" w:eastAsia="仿宋" w:cs="仿宋"/>
          <w:color w:val="000000"/>
          <w:sz w:val="24"/>
          <w:highlight w:val="none"/>
        </w:rPr>
        <w:t>      监督投诉电话：0578-2669165   传真：0578-2669165</w:t>
      </w:r>
    </w:p>
    <w:p>
      <w:pPr>
        <w:tabs>
          <w:tab w:val="left" w:pos="540"/>
        </w:tabs>
        <w:snapToGrid w:val="0"/>
        <w:spacing w:line="380" w:lineRule="exact"/>
        <w:ind w:firstLine="510"/>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  址：丽水市莲都区北苑路190号</w:t>
      </w:r>
    </w:p>
    <w:p>
      <w:pPr>
        <w:tabs>
          <w:tab w:val="left" w:pos="540"/>
        </w:tabs>
        <w:snapToGrid w:val="0"/>
        <w:spacing w:line="380" w:lineRule="exact"/>
        <w:ind w:firstLine="510"/>
        <w:rPr>
          <w:rFonts w:hint="eastAsia" w:ascii="仿宋" w:hAnsi="仿宋" w:eastAsia="仿宋" w:cs="仿宋"/>
          <w:color w:val="000000"/>
          <w:sz w:val="24"/>
          <w:highlight w:val="none"/>
        </w:rPr>
      </w:pPr>
    </w:p>
    <w:p>
      <w:pPr>
        <w:pStyle w:val="2"/>
        <w:rPr>
          <w:rFonts w:hint="eastAsia" w:ascii="仿宋" w:hAnsi="仿宋" w:eastAsia="仿宋" w:cs="仿宋"/>
          <w:color w:val="000000"/>
          <w:sz w:val="24"/>
          <w:highlight w:val="none"/>
        </w:rPr>
      </w:pPr>
    </w:p>
    <w:p>
      <w:pPr>
        <w:pStyle w:val="3"/>
        <w:rPr>
          <w:rFonts w:hint="eastAsia" w:ascii="仿宋" w:hAnsi="仿宋" w:eastAsia="仿宋" w:cs="仿宋"/>
          <w:color w:val="000000"/>
          <w:sz w:val="24"/>
          <w:highlight w:val="none"/>
        </w:rPr>
      </w:pPr>
    </w:p>
    <w:p>
      <w:pPr>
        <w:pStyle w:val="3"/>
        <w:rPr>
          <w:rFonts w:hint="eastAsia" w:ascii="仿宋" w:hAnsi="仿宋" w:eastAsia="仿宋" w:cs="仿宋"/>
          <w:color w:val="000000"/>
          <w:sz w:val="24"/>
          <w:highlight w:val="none"/>
        </w:rPr>
      </w:pPr>
    </w:p>
    <w:p>
      <w:pPr>
        <w:tabs>
          <w:tab w:val="left" w:pos="540"/>
        </w:tabs>
        <w:snapToGrid w:val="0"/>
        <w:spacing w:line="380" w:lineRule="exact"/>
        <w:ind w:firstLine="510"/>
        <w:rPr>
          <w:rFonts w:hint="eastAsia" w:ascii="仿宋" w:hAnsi="仿宋" w:eastAsia="仿宋" w:cs="仿宋"/>
          <w:color w:val="000000"/>
          <w:sz w:val="24"/>
          <w:highlight w:val="none"/>
        </w:rPr>
      </w:pPr>
    </w:p>
    <w:p>
      <w:pPr>
        <w:tabs>
          <w:tab w:val="left" w:pos="540"/>
        </w:tabs>
        <w:snapToGrid w:val="0"/>
        <w:spacing w:line="380" w:lineRule="exact"/>
        <w:ind w:firstLine="6240" w:firstLineChars="26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丽水市水利局</w:t>
      </w:r>
    </w:p>
    <w:p>
      <w:pPr>
        <w:tabs>
          <w:tab w:val="left" w:pos="540"/>
        </w:tabs>
        <w:snapToGrid w:val="0"/>
        <w:spacing w:line="380" w:lineRule="exact"/>
        <w:ind w:firstLine="6960" w:firstLineChars="2900"/>
        <w:rPr>
          <w:rFonts w:hint="eastAsia" w:ascii="仿宋" w:hAnsi="仿宋" w:eastAsia="仿宋" w:cs="仿宋"/>
          <w:color w:val="000000"/>
          <w:sz w:val="24"/>
          <w:highlight w:val="none"/>
        </w:rPr>
      </w:pPr>
    </w:p>
    <w:p>
      <w:pPr>
        <w:wordWrap w:val="0"/>
        <w:spacing w:line="380" w:lineRule="exact"/>
        <w:ind w:firstLine="5040" w:firstLineChars="2100"/>
        <w:jc w:val="righ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浙江万兴工程咨询有限公司 </w:t>
      </w:r>
    </w:p>
    <w:p>
      <w:pPr>
        <w:wordWrap/>
        <w:spacing w:line="380" w:lineRule="exact"/>
        <w:ind w:firstLine="5040" w:firstLineChars="2100"/>
        <w:jc w:val="right"/>
        <w:rPr>
          <w:rFonts w:hint="eastAsia" w:ascii="仿宋" w:hAnsi="仿宋" w:eastAsia="仿宋" w:cs="仿宋"/>
          <w:color w:val="000000"/>
          <w:sz w:val="24"/>
          <w:highlight w:val="none"/>
        </w:rPr>
      </w:pPr>
    </w:p>
    <w:p>
      <w:pPr>
        <w:wordWrap w:val="0"/>
        <w:spacing w:line="380" w:lineRule="exact"/>
        <w:ind w:firstLine="5760" w:firstLineChars="2400"/>
        <w:jc w:val="right"/>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2019</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 xml:space="preserve">日   </w:t>
      </w:r>
    </w:p>
    <w:p>
      <w:pPr>
        <w:wordWrap w:val="0"/>
        <w:spacing w:line="300" w:lineRule="exact"/>
        <w:ind w:firstLine="5760" w:firstLineChars="2400"/>
        <w:jc w:val="right"/>
        <w:rPr>
          <w:rFonts w:hint="eastAsia" w:ascii="仿宋" w:hAnsi="仿宋" w:eastAsia="仿宋" w:cs="仿宋"/>
          <w:color w:val="000000"/>
          <w:sz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63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textAlignment w:val="baseline"/>
    </w:pPr>
    <w:rPr>
      <w:szCs w:val="24"/>
    </w:rPr>
  </w:style>
  <w:style w:type="paragraph" w:styleId="3">
    <w:name w:val="Body Text"/>
    <w:basedOn w:val="1"/>
    <w:uiPriority w:val="0"/>
    <w:pPr>
      <w:tabs>
        <w:tab w:val="left" w:pos="208"/>
      </w:tabs>
      <w:spacing w:line="432" w:lineRule="auto"/>
    </w:pPr>
    <w:rPr>
      <w:rFonts w:ascii="仿宋_GB2312" w:eastAsia="仿宋_GB2312"/>
      <w:sz w:val="28"/>
    </w:rPr>
  </w:style>
  <w:style w:type="paragraph" w:customStyle="1" w:styleId="7">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启程。。FLY</cp:lastModifiedBy>
  <dcterms:modified xsi:type="dcterms:W3CDTF">2019-08-02T01:27:56Z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