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054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07"/>
        <w:gridCol w:w="2218"/>
        <w:gridCol w:w="1350"/>
        <w:gridCol w:w="5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1007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产品名称</w:t>
            </w:r>
          </w:p>
        </w:tc>
        <w:tc>
          <w:tcPr>
            <w:tcW w:w="2218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参考图片</w:t>
            </w:r>
          </w:p>
        </w:tc>
        <w:tc>
          <w:tcPr>
            <w:tcW w:w="1350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产品尺寸（mm)</w:t>
            </w:r>
          </w:p>
        </w:tc>
        <w:tc>
          <w:tcPr>
            <w:tcW w:w="5486" w:type="dxa"/>
            <w:shd w:val="clear" w:color="auto" w:fill="D8D8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医用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分类垃圾柜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instrText xml:space="preserve"> INCLUDEPICTURE "../My%20Documents/Tencent%20Files/DOCUME~1/ADMINI~1/LOCALS~1/Temp/ksohtml/clip_image370830.png" \* MERGEFORMAT \d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1276350" cy="1619250"/>
                  <wp:effectExtent l="0" t="0" r="3810" b="11430"/>
                  <wp:docPr id="1" name="图片 1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450*600*8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86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（1）面板：采用“瑞欣”牌理化板，内材厚度为12.7mm,边沿厚度为25mm；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（2）材料：门板为18mm厚“永茂”牌木纹色E0级多层板，其余侧板、顶板、底板、背板为16mm厚，台面开孔250*250，柜内可放各种医疗分类垃圾，有脚踏开启功能；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（3）封边：门板采用激光封边，德国进口瑞好ABS封边条，无胶,其余用“兄奕”牌PVC封边，德国"汉高"牌胶；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5）柜内安装连动式脚踏开启系统，开合免手触，只需轻踩脚踏板，就可打开垃圾投放盖板；脚踏装置采用进口304#不锈钢板，厚度为1.2mm，易消毒永不生锈；所有工件经模具冲压折弯焊接而成，焊接部分打磨、抛光处理平滑过渡，焊接口表面光滑；配国内优质品牌缓冲减压器，带自动回弹功能；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（6）配置：主柜+铝合金踢脚板+ABS塑料可调节脚+理化板台面+脚踏装置+拉手。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医用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drawing>
                <wp:inline distT="0" distB="0" distL="114300" distR="114300">
                  <wp:extent cx="1202690" cy="537845"/>
                  <wp:effectExtent l="0" t="0" r="1270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1900*600*660</w:t>
            </w:r>
          </w:p>
        </w:tc>
        <w:tc>
          <w:tcPr>
            <w:tcW w:w="5486" w:type="dxa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（1）台架：优质“宝钢”牌冷扎钢管，金属表面经酸洗、磷化等化学防锈、防腐处理后，环氧树酯高温喷涂、烤漆，喷涂后具有耐腐蚀、防火、防潮等功能；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（2）床面：50mm厚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雄景”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软包垫(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厚度不低于2mm）,采用“昆盈”牌高密度、高弹力聚氨脂海绵，密度不低于45，可防氧化、防碎，软硬适中，回弹性良好，不易变形，靠背分档位调节,使用更加灵活、方便、舒适；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（3）床腿：采用50*50mm优质“宝钢”牌冷扎钢管，管壁厚1.5mm；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（4）床架：采用60*30*1.5mm优质“宝钢”牌冷扎钢管；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（5）床板：采用E0级“永茂”牌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刨花板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，板厚25mm。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办公椅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drawing>
                <wp:inline distT="0" distB="0" distL="114300" distR="114300">
                  <wp:extent cx="735330" cy="893445"/>
                  <wp:effectExtent l="0" t="0" r="11430" b="571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630*570*930-1000</w:t>
            </w:r>
          </w:p>
        </w:tc>
        <w:tc>
          <w:tcPr>
            <w:tcW w:w="5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（1）椅背：全新尼龙PA背框，过BIFMA300b拉背测试；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（2）扶手：全新PP固定扶手；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（3）海棉：“昆盈”牌高密度40度泡棉，高回弹性，耐用度高；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（4）气压棒：台湾MDI气压棒，升降行程60-120mm，可承受250KG压力，升降30万次无损；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（5）曲木板：座垫为15mm多层曲木板热压成型；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（6）底盘：采用“新昊玮”牌一级锁定基本倾仰底盘，壁厚2.0mm；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（7）椅轮：采用“中威”牌椅轮高强度合成尼龙纤维树脂材料制成，活动自如，耐磨性。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医用诊桌1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drawing>
                <wp:inline distT="0" distB="0" distL="114300" distR="114300">
                  <wp:extent cx="1020445" cy="652780"/>
                  <wp:effectExtent l="0" t="0" r="63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1500*1500*750</w:t>
            </w:r>
          </w:p>
        </w:tc>
        <w:tc>
          <w:tcPr>
            <w:tcW w:w="5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（1）台面板：采用25mm厚“永茂”牌木纹色E0级刨花板，台面带一个直径80mm的圆孔，带400mmH的木挡板，下配直径80mm的圆柱支撑脚+30*30的支撑架；                                                                                  （2）副柜：采用“永茂”牌木纹色E0级刨花板，顶板厚25mm，其余侧板、门板、底板、层板和背板厚16mm，近色直边，对应顶板开过线孔，左边为抽屉+单开门，含锁，不含拉手；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（3）围板：三块16mm厚“永茂”牌木纹色E0级刨花板组成，围住副柜；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（4）封边：桌面板、侧柜顶板和抽屉面板采用激光封边,无胶，德国进口瑞好ABS封边条，其余用“兄奕”牌PVC封边，德国"汉高"牌胶；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（5）五金配件：阻尼铰链、钢珠三节导轨均采用“东泰DTC”牌，锁件采用“乐思富”牌。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（6）配置：主桌面+侧柜（抽屉+单开门）+前挡板+围挡+钢脚+移动主机架。（6）配置：主桌面+侧柜（抽屉+单开门）+前挡板+围挡+钢脚+移动主机架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医用水槽柜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drawing>
                <wp:inline distT="0" distB="0" distL="114300" distR="114300">
                  <wp:extent cx="986155" cy="899795"/>
                  <wp:effectExtent l="0" t="0" r="4445" b="14605"/>
                  <wp:docPr id="5" name="图片 5" descr="F85JWQN{6ZU(TL(AV[(~8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85JWQN{6ZU(TL(AV[(~82P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800*600*850</w:t>
            </w:r>
          </w:p>
        </w:tc>
        <w:tc>
          <w:tcPr>
            <w:tcW w:w="5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（1）面板：采用“瑞欣”牌理化板，内材厚度为12.7mm,边沿厚度为25mm；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（2）材料：门板、层板为18mm厚“永茂”牌木纹色E0级多层板，其余侧板、顶板、底板、背板为16mm厚；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（3）封边：门板采用激光封边，德国进口瑞好ABS封边条，无胶,其余用“兄奕”牌PVC封边，德国"汉高"牌胶；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（4）五金配件：阻尼铰链、拉手均采用“东泰DTC”牌；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（5）配置：理化板台面+主柜（双开门、含拉手，不含水槽和水龙头)+铝合金踢脚板+ABS塑料可调节脚（高度100mm）。</w:t>
            </w:r>
          </w:p>
        </w:tc>
      </w:tr>
    </w:tbl>
    <w:p/>
    <w:p/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要求提交的样品：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医用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分类垃圾柜【尺寸：450*600*8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0】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医用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诊查床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【尺寸：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bidi="ar"/>
        </w:rPr>
        <w:t>1900*600*660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】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医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办公椅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【尺寸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630*570*930-1000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】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医用诊桌1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【尺寸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1500*1500*750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】</w:t>
      </w:r>
    </w:p>
    <w:p>
      <w:pPr>
        <w:rPr>
          <w:rFonts w:hint="eastAsia" w:ascii="仿宋_GB2312" w:hAnsi="仿宋_GB2312" w:eastAsia="仿宋_GB2312" w:cs="仿宋_GB2312"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医用水槽柜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【尺寸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800*600*850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】</w:t>
      </w:r>
    </w:p>
    <w:p>
      <w:r>
        <w:rPr>
          <w:rFonts w:hint="eastAsia" w:ascii="仿宋_GB2312" w:hAnsi="仿宋_GB2312" w:eastAsia="仿宋_GB2312" w:cs="仿宋_GB2312"/>
          <w:bCs/>
          <w:kern w:val="0"/>
          <w:szCs w:val="21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Cs/>
          <w:kern w:val="0"/>
          <w:szCs w:val="21"/>
        </w:rPr>
        <w:t>样品各一套。</w:t>
      </w:r>
      <w:r>
        <w:rPr>
          <w:rFonts w:hint="eastAsia" w:ascii="仿宋_GB2312" w:eastAsia="仿宋_GB2312"/>
          <w:sz w:val="24"/>
        </w:rPr>
        <w:t>除以上整体样品外，另外提供基材小样一套，包括：门铰、路轨、锁具、E1级以上（含E1级）</w:t>
      </w:r>
      <w:r>
        <w:rPr>
          <w:rFonts w:hint="eastAsia" w:ascii="仿宋_GB2312" w:eastAsia="仿宋_GB2312"/>
          <w:sz w:val="24"/>
          <w:lang w:val="en-US" w:eastAsia="zh-CN"/>
        </w:rPr>
        <w:t>刨花板</w:t>
      </w:r>
      <w:r>
        <w:rPr>
          <w:rFonts w:hint="eastAsia" w:ascii="仿宋_GB2312" w:eastAsia="仿宋_GB2312"/>
          <w:sz w:val="24"/>
        </w:rPr>
        <w:t>不封边（200*200）、E1级以上（含E1级）胶合板不封边（200*200）、E1级以上（含E1级）中密度</w:t>
      </w:r>
      <w:r>
        <w:rPr>
          <w:rFonts w:hint="eastAsia" w:ascii="仿宋_GB2312" w:eastAsia="仿宋_GB2312"/>
          <w:sz w:val="24"/>
          <w:lang w:val="en-US" w:eastAsia="zh-CN"/>
        </w:rPr>
        <w:t>纤维</w:t>
      </w:r>
      <w:r>
        <w:rPr>
          <w:rFonts w:hint="eastAsia" w:ascii="仿宋_GB2312" w:eastAsia="仿宋_GB2312"/>
          <w:sz w:val="24"/>
        </w:rPr>
        <w:t>板（200*200）、</w:t>
      </w:r>
      <w:r>
        <w:rPr>
          <w:rFonts w:hint="eastAsia" w:ascii="仿宋_GB2312" w:eastAsia="仿宋_GB2312"/>
          <w:sz w:val="24"/>
          <w:lang w:val="en-US" w:eastAsia="zh-CN"/>
        </w:rPr>
        <w:t>PVC</w:t>
      </w:r>
      <w:r>
        <w:rPr>
          <w:rFonts w:hint="eastAsia" w:ascii="仿宋_GB2312" w:eastAsia="仿宋_GB2312"/>
          <w:sz w:val="24"/>
        </w:rPr>
        <w:t>封边条小样</w:t>
      </w:r>
      <w:r>
        <w:rPr>
          <w:rFonts w:hint="eastAsia" w:ascii="仿宋_GB2312" w:eastAsia="仿宋_GB2312"/>
          <w:sz w:val="24"/>
          <w:lang w:val="en-US" w:eastAsia="zh-CN"/>
        </w:rPr>
        <w:t>一块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ABS封边条小样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一块、高回弹聚氨脂海绵（200*200）。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A503D"/>
    <w:rsid w:val="475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白云</cp:lastModifiedBy>
  <dcterms:modified xsi:type="dcterms:W3CDTF">2018-08-08T02:24:36Z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