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79575">
      <w:pPr>
        <w:wordWrap w:val="0"/>
        <w:jc w:val="center"/>
        <w:rPr>
          <w:rFonts w:hint="eastAsia" w:ascii="仿宋_GB2312" w:hAnsi="仿宋_GB2312" w:eastAsia="仿宋_GB2312" w:cs="仿宋_GB2312"/>
          <w:b/>
          <w:bCs/>
          <w:color w:val="auto"/>
          <w:sz w:val="30"/>
          <w:szCs w:val="30"/>
          <w:highlight w:val="none"/>
        </w:rPr>
      </w:pPr>
      <w:bookmarkStart w:id="1" w:name="_GoBack"/>
      <w:bookmarkStart w:id="0" w:name="_Toc523398546"/>
      <w:r>
        <w:rPr>
          <w:rFonts w:hint="eastAsia" w:ascii="仿宋_GB2312" w:hAnsi="仿宋_GB2312" w:eastAsia="仿宋_GB2312" w:cs="仿宋_GB2312"/>
          <w:b/>
          <w:bCs/>
          <w:color w:val="auto"/>
          <w:sz w:val="30"/>
          <w:szCs w:val="30"/>
          <w:highlight w:val="none"/>
        </w:rPr>
        <w:t>中标（成交）供应商公告内容</w:t>
      </w:r>
      <w:bookmarkEnd w:id="1"/>
      <w:bookmarkEnd w:id="0"/>
    </w:p>
    <w:p w14:paraId="2555674A">
      <w:pPr>
        <w:wordWrap w:val="0"/>
        <w:rPr>
          <w:rFonts w:hint="eastAsia"/>
          <w:color w:val="auto"/>
          <w:highlight w:val="none"/>
        </w:rPr>
      </w:pPr>
    </w:p>
    <w:p w14:paraId="49FACE7D">
      <w:pPr>
        <w:wordWrap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项目编号： LDZ2025006-1  </w:t>
      </w:r>
    </w:p>
    <w:p w14:paraId="181A45A0">
      <w:pPr>
        <w:wordWrap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项目名称：丽水市公安局执法办案管理中心等综合体物业管理服务项目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253"/>
        <w:gridCol w:w="714"/>
        <w:gridCol w:w="1270"/>
        <w:gridCol w:w="281"/>
        <w:gridCol w:w="1004"/>
        <w:gridCol w:w="1285"/>
      </w:tblGrid>
      <w:tr w14:paraId="0E15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6C712D9B">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供应商名称</w:t>
            </w:r>
          </w:p>
        </w:tc>
        <w:tc>
          <w:tcPr>
            <w:tcW w:w="2253" w:type="dxa"/>
            <w:noWrap w:val="0"/>
            <w:vAlign w:val="center"/>
          </w:tcPr>
          <w:p w14:paraId="61C370E5">
            <w:pPr>
              <w:wordWrap w:val="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浙江莲城酒店商务服务有限公司</w:t>
            </w:r>
          </w:p>
        </w:tc>
        <w:tc>
          <w:tcPr>
            <w:tcW w:w="2265" w:type="dxa"/>
            <w:gridSpan w:val="3"/>
            <w:noWrap w:val="0"/>
            <w:vAlign w:val="center"/>
          </w:tcPr>
          <w:p w14:paraId="188CF067">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供应商负责人</w:t>
            </w:r>
          </w:p>
        </w:tc>
        <w:tc>
          <w:tcPr>
            <w:tcW w:w="2289" w:type="dxa"/>
            <w:gridSpan w:val="2"/>
            <w:noWrap w:val="0"/>
            <w:vAlign w:val="center"/>
          </w:tcPr>
          <w:p w14:paraId="7E06DB56">
            <w:pPr>
              <w:wordWrap w:val="0"/>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陈艳</w:t>
            </w:r>
          </w:p>
        </w:tc>
      </w:tr>
      <w:tr w14:paraId="58FC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35778D10">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供应商地址</w:t>
            </w:r>
          </w:p>
        </w:tc>
        <w:tc>
          <w:tcPr>
            <w:tcW w:w="6807" w:type="dxa"/>
            <w:gridSpan w:val="6"/>
            <w:noWrap w:val="0"/>
            <w:vAlign w:val="center"/>
          </w:tcPr>
          <w:p w14:paraId="218F49C2">
            <w:pPr>
              <w:wordWrap w:val="0"/>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eastAsia="zh-CN"/>
              </w:rPr>
              <w:t>浙江省丽水市莲都区紫金北路</w:t>
            </w:r>
            <w:r>
              <w:rPr>
                <w:rFonts w:hint="eastAsia" w:ascii="仿宋_GB2312" w:hAnsi="仿宋_GB2312" w:eastAsia="仿宋_GB2312" w:cs="仿宋_GB2312"/>
                <w:color w:val="auto"/>
                <w:sz w:val="24"/>
                <w:highlight w:val="none"/>
                <w:lang w:val="en-US" w:eastAsia="zh-CN"/>
              </w:rPr>
              <w:t>133号2楼</w:t>
            </w:r>
          </w:p>
        </w:tc>
      </w:tr>
      <w:tr w14:paraId="1D8C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7"/>
            <w:noWrap w:val="0"/>
            <w:vAlign w:val="center"/>
          </w:tcPr>
          <w:p w14:paraId="4CBC92A3">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中标（成交）标的</w:t>
            </w:r>
          </w:p>
        </w:tc>
      </w:tr>
      <w:tr w14:paraId="6E48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1DC636DF">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产品名称（或服务名称）</w:t>
            </w:r>
          </w:p>
        </w:tc>
        <w:tc>
          <w:tcPr>
            <w:tcW w:w="2967" w:type="dxa"/>
            <w:gridSpan w:val="2"/>
            <w:noWrap w:val="0"/>
            <w:vAlign w:val="center"/>
          </w:tcPr>
          <w:p w14:paraId="03D5E9CF">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规格型号（或服务标准）</w:t>
            </w:r>
          </w:p>
        </w:tc>
        <w:tc>
          <w:tcPr>
            <w:tcW w:w="1270" w:type="dxa"/>
            <w:noWrap w:val="0"/>
            <w:vAlign w:val="center"/>
          </w:tcPr>
          <w:p w14:paraId="0798D3BE">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数量</w:t>
            </w:r>
          </w:p>
        </w:tc>
        <w:tc>
          <w:tcPr>
            <w:tcW w:w="1285" w:type="dxa"/>
            <w:gridSpan w:val="2"/>
            <w:noWrap w:val="0"/>
            <w:vAlign w:val="center"/>
          </w:tcPr>
          <w:p w14:paraId="6C95DB6D">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单价</w:t>
            </w:r>
          </w:p>
          <w:p w14:paraId="1AA8555E">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（元）</w:t>
            </w:r>
          </w:p>
        </w:tc>
        <w:tc>
          <w:tcPr>
            <w:tcW w:w="1285" w:type="dxa"/>
            <w:noWrap w:val="0"/>
            <w:vAlign w:val="center"/>
          </w:tcPr>
          <w:p w14:paraId="70EFACA2">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合价</w:t>
            </w:r>
          </w:p>
          <w:p w14:paraId="3E35128F">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（元）</w:t>
            </w:r>
          </w:p>
        </w:tc>
      </w:tr>
      <w:tr w14:paraId="6150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31E522B8">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丽水市公安局执法办案管理中心等综合体物业管理服务项目</w:t>
            </w:r>
          </w:p>
        </w:tc>
        <w:tc>
          <w:tcPr>
            <w:tcW w:w="2967" w:type="dxa"/>
            <w:gridSpan w:val="2"/>
            <w:noWrap w:val="0"/>
            <w:vAlign w:val="center"/>
          </w:tcPr>
          <w:p w14:paraId="1D55CA9D">
            <w:pPr>
              <w:wordWrap w:val="0"/>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年</w:t>
            </w:r>
          </w:p>
        </w:tc>
        <w:tc>
          <w:tcPr>
            <w:tcW w:w="1270" w:type="dxa"/>
            <w:noWrap w:val="0"/>
            <w:vAlign w:val="center"/>
          </w:tcPr>
          <w:p w14:paraId="5F96984E">
            <w:pPr>
              <w:wordWrap w:val="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1285" w:type="dxa"/>
            <w:gridSpan w:val="2"/>
            <w:noWrap w:val="0"/>
            <w:vAlign w:val="center"/>
          </w:tcPr>
          <w:p w14:paraId="655C569B">
            <w:pPr>
              <w:wordWrap w:val="0"/>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730000</w:t>
            </w:r>
          </w:p>
        </w:tc>
        <w:tc>
          <w:tcPr>
            <w:tcW w:w="1285" w:type="dxa"/>
            <w:noWrap w:val="0"/>
            <w:vAlign w:val="center"/>
          </w:tcPr>
          <w:p w14:paraId="410F6C37">
            <w:pPr>
              <w:wordWrap w:val="0"/>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2190000</w:t>
            </w:r>
          </w:p>
        </w:tc>
      </w:tr>
      <w:tr w14:paraId="660C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69C1F77E">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总报价</w:t>
            </w:r>
          </w:p>
        </w:tc>
        <w:tc>
          <w:tcPr>
            <w:tcW w:w="6807" w:type="dxa"/>
            <w:gridSpan w:val="6"/>
            <w:noWrap w:val="0"/>
            <w:vAlign w:val="center"/>
          </w:tcPr>
          <w:p w14:paraId="3A114182">
            <w:pPr>
              <w:wordWrap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大写 </w:t>
            </w:r>
            <w:r>
              <w:rPr>
                <w:rFonts w:hint="eastAsia" w:ascii="仿宋_GB2312" w:hAnsi="仿宋_GB2312" w:eastAsia="仿宋_GB2312" w:cs="仿宋_GB2312"/>
                <w:color w:val="auto"/>
                <w:sz w:val="24"/>
                <w:highlight w:val="none"/>
                <w:lang w:eastAsia="zh-CN"/>
              </w:rPr>
              <w:t>贰佰壹拾玖万元整</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2190000</w:t>
            </w:r>
            <w:r>
              <w:rPr>
                <w:rFonts w:hint="eastAsia" w:ascii="仿宋_GB2312" w:hAnsi="仿宋_GB2312" w:eastAsia="仿宋_GB2312" w:cs="仿宋_GB2312"/>
                <w:color w:val="auto"/>
                <w:sz w:val="24"/>
                <w:highlight w:val="none"/>
              </w:rPr>
              <w:t>）</w:t>
            </w:r>
          </w:p>
        </w:tc>
      </w:tr>
      <w:tr w14:paraId="69F2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9060" w:type="dxa"/>
            <w:gridSpan w:val="7"/>
            <w:noWrap w:val="0"/>
            <w:vAlign w:val="top"/>
          </w:tcPr>
          <w:p w14:paraId="1F9C3F7A">
            <w:pPr>
              <w:wordWrap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服务要求：</w:t>
            </w:r>
          </w:p>
          <w:p w14:paraId="1DACD8E9">
            <w:pPr>
              <w:wordWrap w:val="0"/>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根据招标文件要求，严格做好丽水市公安局执法办案管理中心辖区内物业管理服务，包含卫生保洁、会议服务、绿化养护、水电维修等服务内容。</w:t>
            </w:r>
          </w:p>
          <w:p w14:paraId="1D9A74E6">
            <w:pPr>
              <w:wordWrap w:val="0"/>
              <w:rPr>
                <w:rFonts w:hint="eastAsia" w:ascii="仿宋_GB2312" w:hAnsi="仿宋_GB2312" w:eastAsia="仿宋_GB2312" w:cs="仿宋_GB2312"/>
                <w:color w:val="auto"/>
                <w:sz w:val="24"/>
                <w:highlight w:val="none"/>
              </w:rPr>
            </w:pPr>
          </w:p>
          <w:p w14:paraId="245E1746">
            <w:pPr>
              <w:wordWrap w:val="0"/>
              <w:rPr>
                <w:rFonts w:hint="eastAsia" w:ascii="仿宋_GB2312" w:hAnsi="仿宋_GB2312" w:eastAsia="仿宋_GB2312" w:cs="仿宋_GB2312"/>
                <w:color w:val="auto"/>
                <w:sz w:val="24"/>
                <w:highlight w:val="none"/>
              </w:rPr>
            </w:pPr>
          </w:p>
        </w:tc>
      </w:tr>
    </w:tbl>
    <w:p w14:paraId="5031A709">
      <w:pPr>
        <w:wordWrap w:val="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注：1、供应商应根据其响应情况填写该表，并保证其与响应文件内容的一致性、正确性和真实性；</w:t>
      </w:r>
    </w:p>
    <w:p w14:paraId="3C014163">
      <w:pPr>
        <w:wordWrap w:val="0"/>
        <w:ind w:firstLine="548" w:firstLineChars="196"/>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2、填写该表不代表供应商已具有中标人（</w:t>
      </w:r>
      <w:r>
        <w:rPr>
          <w:rFonts w:hint="eastAsia" w:ascii="宋体" w:hAnsi="宋体" w:cs="宋体"/>
          <w:color w:val="auto"/>
          <w:spacing w:val="20"/>
          <w:sz w:val="24"/>
          <w:szCs w:val="24"/>
          <w:highlight w:val="none"/>
          <w:lang w:eastAsia="zh-CN"/>
        </w:rPr>
        <w:t>中标人</w:t>
      </w:r>
      <w:r>
        <w:rPr>
          <w:rFonts w:hint="eastAsia" w:ascii="宋体" w:hAnsi="宋体" w:cs="宋体"/>
          <w:color w:val="auto"/>
          <w:spacing w:val="20"/>
          <w:sz w:val="24"/>
          <w:szCs w:val="24"/>
          <w:highlight w:val="none"/>
        </w:rPr>
        <w:t>）资格。本表只作为中标（成交）结果公告内容的一部分，进行公告使用；</w:t>
      </w:r>
    </w:p>
    <w:p w14:paraId="1C4E7309">
      <w:pPr>
        <w:wordWrap w:val="0"/>
        <w:ind w:firstLine="548" w:firstLineChars="196"/>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3、本表内容涉及较多，供应商可以适当增减表格行数，以保证表格内容的完整；</w:t>
      </w:r>
    </w:p>
    <w:p w14:paraId="300955E3">
      <w:pPr>
        <w:wordWrap w:val="0"/>
        <w:ind w:firstLine="548" w:firstLineChars="196"/>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fldChar w:fldCharType="begin"/>
      </w:r>
      <w:r>
        <w:rPr>
          <w:rFonts w:hint="eastAsia" w:ascii="宋体" w:hAnsi="宋体" w:cs="宋体"/>
          <w:color w:val="auto"/>
          <w:spacing w:val="20"/>
          <w:sz w:val="24"/>
          <w:szCs w:val="24"/>
          <w:highlight w:val="none"/>
        </w:rPr>
        <w:instrText xml:space="preserve"> HYPERLINK "mailto:4、评审结果排名第一的供应商在评审结束后2个工作日内将该表格提交发送至邮箱\“lssggzyjyzx@163.com\”。" </w:instrText>
      </w:r>
      <w:r>
        <w:rPr>
          <w:rFonts w:hint="eastAsia" w:ascii="宋体" w:hAnsi="宋体" w:cs="宋体"/>
          <w:color w:val="auto"/>
          <w:spacing w:val="20"/>
          <w:sz w:val="24"/>
          <w:szCs w:val="24"/>
          <w:highlight w:val="none"/>
        </w:rPr>
        <w:fldChar w:fldCharType="separate"/>
      </w:r>
      <w:r>
        <w:rPr>
          <w:rFonts w:hint="eastAsia" w:ascii="宋体" w:hAnsi="宋体" w:cs="宋体"/>
          <w:color w:val="auto"/>
          <w:spacing w:val="20"/>
          <w:sz w:val="24"/>
          <w:szCs w:val="24"/>
          <w:highlight w:val="none"/>
        </w:rPr>
        <w:t>4、评审结果排名第一的供应商在评审结束后1个工作日内将该表格提交发送至邮箱“</w:t>
      </w:r>
      <w:r>
        <w:rPr>
          <w:rFonts w:hint="eastAsia" w:ascii="宋体" w:hAnsi="宋体" w:cs="宋体"/>
          <w:color w:val="auto"/>
          <w:spacing w:val="20"/>
          <w:sz w:val="24"/>
          <w:szCs w:val="24"/>
          <w:highlight w:val="none"/>
          <w:lang w:val="en-US" w:eastAsia="zh-CN"/>
        </w:rPr>
        <w:t>ldqggzyjyzx</w:t>
      </w:r>
      <w:r>
        <w:rPr>
          <w:rFonts w:hint="eastAsia" w:ascii="宋体" w:hAnsi="宋体" w:cs="宋体"/>
          <w:color w:val="auto"/>
          <w:spacing w:val="20"/>
          <w:sz w:val="24"/>
          <w:szCs w:val="24"/>
          <w:highlight w:val="none"/>
        </w:rPr>
        <w:t>@163.com”。</w:t>
      </w:r>
      <w:r>
        <w:rPr>
          <w:rFonts w:hint="eastAsia" w:ascii="宋体" w:hAnsi="宋体" w:cs="宋体"/>
          <w:color w:val="auto"/>
          <w:spacing w:val="20"/>
          <w:sz w:val="24"/>
          <w:szCs w:val="24"/>
          <w:highlight w:val="none"/>
        </w:rPr>
        <w:fldChar w:fldCharType="end"/>
      </w:r>
    </w:p>
    <w:p w14:paraId="37951D3E">
      <w:pPr>
        <w:wordWrap w:val="0"/>
        <w:ind w:firstLine="548" w:firstLineChars="196"/>
        <w:rPr>
          <w:rFonts w:hint="eastAsia" w:ascii="仿宋" w:hAnsi="仿宋" w:eastAsia="仿宋" w:cs="仿宋"/>
          <w:color w:val="auto"/>
          <w:highlight w:val="none"/>
        </w:rPr>
      </w:pPr>
      <w:r>
        <w:rPr>
          <w:rFonts w:hint="eastAsia" w:ascii="宋体" w:hAnsi="宋体" w:cs="宋体"/>
          <w:color w:val="auto"/>
          <w:spacing w:val="20"/>
          <w:sz w:val="24"/>
          <w:szCs w:val="24"/>
          <w:highlight w:val="none"/>
        </w:rPr>
        <w:t>5、中标结果公告内容如涉及供应商的商业秘密等法律法规规定可以不予公告的情形，供应商应另附书面说明，如未事前书面说明造成的后果由供应商自行承担。</w:t>
      </w:r>
    </w:p>
    <w:p w14:paraId="0DFCA33F"/>
    <w:sectPr>
      <w:footerReference r:id="rId3" w:type="default"/>
      <w:pgSz w:w="11906" w:h="16838"/>
      <w:pgMar w:top="1440" w:right="1440" w:bottom="1440" w:left="1440" w:header="851"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D44F">
    <w:pPr>
      <w:pStyle w:val="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9B9CC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- 77 -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39B9CC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- 77 -</w:t>
                    </w:r>
                    <w:r>
                      <w:rPr>
                        <w:rFonts w:hint="eastAsia"/>
                        <w:lang w:eastAsia="zh-CN"/>
                      </w:rPr>
                      <w:fldChar w:fldCharType="end"/>
                    </w:r>
                  </w:p>
                </w:txbxContent>
              </v:textbox>
            </v:shape>
          </w:pict>
        </mc:Fallback>
      </mc:AlternateContent>
    </w:r>
  </w:p>
  <w:p w14:paraId="01FFA57B">
    <w:pPr>
      <w:rPr>
        <w:rFonts w:ascii="仿宋_GB2312"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52560"/>
    <w:rsid w:val="4415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2025-06-23T06:07:00Z</dcterms:created>
  <dc:creator>自然卷卷卷卷卷..</dc:creator>
  <cp:lastModifiedBy>自然卷卷卷卷卷..</cp:lastModifiedBy>
  <dcterms:modified xsi:type="dcterms:W3CDTF">2025-06-23T06:09:50Z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B84143D0DAE34258A1E9EC60C827A92D_11</vt:lpwstr>
  </property>
  <property fmtid="{D5CDD505-2E9C-101B-9397-08002B2CF9AE}" pid="4" name="KSOTemplateDocerSaveRecord">
    <vt:lpwstr>eyJoZGlkIjoiNjM5OWIwZmJjYTljNzA4YTlkZjUyNmVmMmIzMjAzM2MiLCJ1c2VySWQiOiIyNTM4ODA4MDMifQ==</vt:lpwstr>
  </property>
</Properties>
</file>