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B78F2">
      <w:pPr>
        <w:sectPr>
          <w:pgSz w:w="11906" w:h="16838"/>
          <w:pgMar w:top="1440" w:right="1800" w:bottom="1440" w:left="1800" w:header="851" w:footer="992" w:gutter="0"/>
          <w:cols w:space="425" w:num="1"/>
          <w:docGrid w:type="lines" w:linePitch="312" w:charSpace="0"/>
        </w:sectPr>
      </w:pPr>
      <w:r>
        <w:rPr>
          <w:sz w:val="20"/>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69850</wp:posOffset>
                </wp:positionV>
                <wp:extent cx="5486400" cy="8519160"/>
                <wp:effectExtent l="4445" t="4445" r="14605" b="10795"/>
                <wp:wrapNone/>
                <wp:docPr id="2" name="文本框 2"/>
                <wp:cNvGraphicFramePr/>
                <a:graphic xmlns:a="http://schemas.openxmlformats.org/drawingml/2006/main">
                  <a:graphicData uri="http://schemas.microsoft.com/office/word/2010/wordprocessingShape">
                    <wps:wsp>
                      <wps:cNvSpPr txBox="1"/>
                      <wps:spPr>
                        <a:xfrm>
                          <a:off x="0" y="0"/>
                          <a:ext cx="5486400" cy="851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A9F7A5">
                            <w:pPr>
                              <w:rPr>
                                <w:rFonts w:hint="eastAsia"/>
                              </w:rPr>
                            </w:pPr>
                          </w:p>
                          <w:p w14:paraId="38081A58">
                            <w:pPr>
                              <w:rPr>
                                <w:rFonts w:hint="eastAsia"/>
                                <w:sz w:val="28"/>
                              </w:rPr>
                            </w:pPr>
                          </w:p>
                          <w:p w14:paraId="281A81A1">
                            <w:pPr>
                              <w:rPr>
                                <w:rFonts w:hint="eastAsia"/>
                                <w:sz w:val="28"/>
                              </w:rPr>
                            </w:pPr>
                          </w:p>
                          <w:p w14:paraId="0A9C8D88">
                            <w:pPr>
                              <w:jc w:val="center"/>
                              <w:rPr>
                                <w:rFonts w:hint="eastAsia"/>
                                <w:b/>
                                <w:bCs/>
                                <w:sz w:val="36"/>
                              </w:rPr>
                            </w:pPr>
                          </w:p>
                          <w:p w14:paraId="5F9C847A">
                            <w:pPr>
                              <w:jc w:val="center"/>
                              <w:rPr>
                                <w:rFonts w:hint="eastAsia"/>
                                <w:sz w:val="28"/>
                              </w:rPr>
                            </w:pPr>
                          </w:p>
                          <w:p w14:paraId="18A747B4">
                            <w:pPr>
                              <w:jc w:val="center"/>
                              <w:rPr>
                                <w:rFonts w:hint="eastAsia" w:eastAsia="方正大标宋简体"/>
                                <w:b/>
                                <w:sz w:val="72"/>
                                <w:szCs w:val="72"/>
                              </w:rPr>
                            </w:pPr>
                            <w:r>
                              <w:rPr>
                                <w:rFonts w:hint="eastAsia" w:eastAsia="方正大标宋简体"/>
                                <w:b/>
                                <w:sz w:val="72"/>
                                <w:szCs w:val="72"/>
                              </w:rPr>
                              <w:t>工程造价咨询报告书</w:t>
                            </w:r>
                          </w:p>
                          <w:p w14:paraId="6240A010">
                            <w:pPr>
                              <w:jc w:val="center"/>
                              <w:rPr>
                                <w:rFonts w:hint="eastAsia"/>
                                <w:sz w:val="28"/>
                              </w:rPr>
                            </w:pPr>
                          </w:p>
                          <w:p w14:paraId="2846B1BC">
                            <w:pPr>
                              <w:jc w:val="center"/>
                              <w:rPr>
                                <w:rFonts w:hint="eastAsia"/>
                                <w:sz w:val="28"/>
                              </w:rPr>
                            </w:pPr>
                          </w:p>
                          <w:p w14:paraId="602BDC4A">
                            <w:pPr>
                              <w:jc w:val="center"/>
                              <w:rPr>
                                <w:rFonts w:hint="eastAsia"/>
                                <w:sz w:val="28"/>
                              </w:rPr>
                            </w:pPr>
                          </w:p>
                          <w:p w14:paraId="7DECD849">
                            <w:pPr>
                              <w:jc w:val="center"/>
                              <w:rPr>
                                <w:rFonts w:hint="eastAsia"/>
                                <w:sz w:val="28"/>
                              </w:rPr>
                            </w:pPr>
                          </w:p>
                          <w:p w14:paraId="442FE555">
                            <w:pPr>
                              <w:jc w:val="both"/>
                              <w:rPr>
                                <w:rFonts w:hint="eastAsia"/>
                                <w:sz w:val="28"/>
                              </w:rPr>
                            </w:pPr>
                          </w:p>
                          <w:p w14:paraId="54B697B0">
                            <w:pPr>
                              <w:keepNext w:val="0"/>
                              <w:keepLines w:val="0"/>
                              <w:pageBreakBefore w:val="0"/>
                              <w:kinsoku/>
                              <w:wordWrap/>
                              <w:overflowPunct/>
                              <w:topLinePunct w:val="0"/>
                              <w:bidi w:val="0"/>
                              <w:snapToGrid/>
                              <w:spacing w:line="420" w:lineRule="exact"/>
                              <w:ind w:left="1960" w:right="0" w:rightChars="0" w:hanging="1960" w:hangingChars="700"/>
                              <w:jc w:val="both"/>
                              <w:textAlignment w:val="auto"/>
                              <w:outlineLvl w:val="9"/>
                              <w:rPr>
                                <w:rFonts w:hint="default" w:ascii="Times New Roman" w:hAnsi="Times New Roman" w:cs="Times New Roman"/>
                                <w:sz w:val="28"/>
                                <w:u w:val="single"/>
                                <w:lang w:val="en-US" w:eastAsia="zh-CN"/>
                              </w:rPr>
                            </w:pPr>
                            <w:r>
                              <w:rPr>
                                <w:rFonts w:hint="eastAsia"/>
                                <w:sz w:val="28"/>
                              </w:rPr>
                              <w:t>咨</w:t>
                            </w:r>
                            <w:r>
                              <w:rPr>
                                <w:rFonts w:hint="eastAsia"/>
                                <w:sz w:val="28"/>
                                <w:u w:val="none"/>
                              </w:rPr>
                              <w:t>询</w:t>
                            </w:r>
                            <w:r>
                              <w:rPr>
                                <w:rFonts w:hint="eastAsia"/>
                                <w:sz w:val="28"/>
                              </w:rPr>
                              <w:t>项目全称</w:t>
                            </w:r>
                            <w:r>
                              <w:rPr>
                                <w:rFonts w:hint="eastAsia" w:ascii="Times New Roman" w:hAnsi="Times New Roman" w:cs="Times New Roman"/>
                                <w:sz w:val="28"/>
                                <w:lang w:val="en-US" w:eastAsia="zh-CN"/>
                              </w:rPr>
                              <w:t xml:space="preserve"> </w:t>
                            </w:r>
                            <w:r>
                              <w:rPr>
                                <w:rFonts w:hint="eastAsia" w:ascii="Times New Roman" w:hAnsi="Times New Roman" w:cs="Times New Roman"/>
                                <w:sz w:val="28"/>
                                <w:u w:val="single"/>
                                <w:lang w:val="en-US" w:eastAsia="zh-CN"/>
                              </w:rPr>
                              <w:t xml:space="preserve">       路桥中学书院校区行知楼加固工程                                       </w:t>
                            </w:r>
                          </w:p>
                          <w:p w14:paraId="3753F968">
                            <w:pPr>
                              <w:jc w:val="both"/>
                              <w:rPr>
                                <w:rFonts w:hint="eastAsia"/>
                                <w:sz w:val="28"/>
                                <w:u w:val="none"/>
                              </w:rPr>
                            </w:pPr>
                            <w:r>
                              <w:rPr>
                                <w:rFonts w:hint="eastAsia"/>
                                <w:sz w:val="28"/>
                              </w:rPr>
                              <w:t>咨询业务类别</w:t>
                            </w:r>
                            <w:r>
                              <w:rPr>
                                <w:rFonts w:hint="eastAsia"/>
                                <w:sz w:val="28"/>
                                <w:lang w:val="en-US" w:eastAsia="zh-CN"/>
                              </w:rPr>
                              <w:t xml:space="preserve"> </w:t>
                            </w:r>
                            <w:r>
                              <w:rPr>
                                <w:rFonts w:hint="eastAsia"/>
                                <w:sz w:val="28"/>
                                <w:u w:val="single"/>
                              </w:rPr>
                              <w:t xml:space="preserve">   </w:t>
                            </w:r>
                            <w:r>
                              <w:rPr>
                                <w:rFonts w:hint="eastAsia"/>
                                <w:sz w:val="28"/>
                                <w:u w:val="single"/>
                                <w:lang w:val="en-US" w:eastAsia="zh-CN"/>
                              </w:rPr>
                              <w:t xml:space="preserve">              预算编制                      </w:t>
                            </w:r>
                            <w:r>
                              <w:rPr>
                                <w:rFonts w:hint="eastAsia"/>
                                <w:sz w:val="28"/>
                                <w:u w:val="none"/>
                                <w:lang w:val="en-US" w:eastAsia="zh-CN"/>
                              </w:rPr>
                              <w:t xml:space="preserve"> </w:t>
                            </w:r>
                            <w:r>
                              <w:rPr>
                                <w:rFonts w:hint="eastAsia"/>
                                <w:sz w:val="28"/>
                                <w:u w:val="none"/>
                              </w:rPr>
                              <w:t xml:space="preserve"> </w:t>
                            </w:r>
                            <w:r>
                              <w:rPr>
                                <w:rFonts w:hint="eastAsia"/>
                                <w:sz w:val="28"/>
                                <w:u w:val="none"/>
                                <w:lang w:val="en-US" w:eastAsia="zh-CN"/>
                              </w:rPr>
                              <w:t xml:space="preserve">  </w:t>
                            </w:r>
                            <w:r>
                              <w:rPr>
                                <w:rFonts w:hint="eastAsia"/>
                                <w:sz w:val="28"/>
                                <w:u w:val="none"/>
                              </w:rPr>
                              <w:t xml:space="preserve"> </w:t>
                            </w:r>
                            <w:r>
                              <w:rPr>
                                <w:rFonts w:hint="eastAsia"/>
                                <w:sz w:val="28"/>
                                <w:u w:val="none"/>
                                <w:lang w:val="en-US" w:eastAsia="zh-CN"/>
                              </w:rPr>
                              <w:t xml:space="preserve">  </w:t>
                            </w:r>
                            <w:r>
                              <w:rPr>
                                <w:rFonts w:hint="eastAsia"/>
                                <w:sz w:val="28"/>
                                <w:u w:val="none"/>
                              </w:rPr>
                              <w:t xml:space="preserve"> </w:t>
                            </w:r>
                          </w:p>
                          <w:p w14:paraId="3B5AAB78">
                            <w:pPr>
                              <w:rPr>
                                <w:rFonts w:hint="eastAsia"/>
                                <w:sz w:val="28"/>
                                <w:u w:val="none"/>
                              </w:rPr>
                            </w:pPr>
                            <w:r>
                              <w:rPr>
                                <w:rFonts w:hint="eastAsia"/>
                                <w:sz w:val="28"/>
                              </w:rPr>
                              <w:t>咨询报告日期</w:t>
                            </w:r>
                            <w:r>
                              <w:rPr>
                                <w:rFonts w:hint="eastAsia"/>
                                <w:sz w:val="28"/>
                                <w:lang w:val="en-US" w:eastAsia="zh-CN"/>
                              </w:rPr>
                              <w:t xml:space="preserve"> </w:t>
                            </w:r>
                            <w:r>
                              <w:rPr>
                                <w:rFonts w:hint="eastAsia"/>
                                <w:sz w:val="28"/>
                                <w:u w:val="single"/>
                              </w:rPr>
                              <w:t xml:space="preserve"> </w:t>
                            </w:r>
                            <w:r>
                              <w:rPr>
                                <w:rFonts w:hint="eastAsia"/>
                                <w:sz w:val="28"/>
                                <w:u w:val="single"/>
                                <w:lang w:val="en-US" w:eastAsia="zh-CN"/>
                              </w:rPr>
                              <w:t xml:space="preserve">            2025年5月29日                     </w:t>
                            </w:r>
                            <w:r>
                              <w:rPr>
                                <w:rFonts w:hint="eastAsia"/>
                                <w:sz w:val="28"/>
                                <w:u w:val="none"/>
                                <w:lang w:val="en-US" w:eastAsia="zh-CN"/>
                              </w:rPr>
                              <w:t xml:space="preserve"> </w:t>
                            </w:r>
                            <w:r>
                              <w:rPr>
                                <w:rFonts w:hint="eastAsia"/>
                                <w:sz w:val="28"/>
                                <w:u w:val="none"/>
                              </w:rPr>
                              <w:t xml:space="preserve"> </w:t>
                            </w:r>
                            <w:r>
                              <w:rPr>
                                <w:rFonts w:hint="eastAsia"/>
                                <w:sz w:val="28"/>
                                <w:u w:val="none"/>
                                <w:lang w:val="en-US" w:eastAsia="zh-CN"/>
                              </w:rPr>
                              <w:t xml:space="preserve">   </w:t>
                            </w:r>
                          </w:p>
                          <w:p w14:paraId="5F18C324">
                            <w:pPr>
                              <w:jc w:val="both"/>
                              <w:rPr>
                                <w:rFonts w:hint="eastAsia"/>
                                <w:sz w:val="28"/>
                              </w:rPr>
                            </w:pPr>
                          </w:p>
                          <w:p w14:paraId="259EC5B4">
                            <w:pPr>
                              <w:jc w:val="both"/>
                              <w:rPr>
                                <w:rFonts w:hint="eastAsia"/>
                                <w:sz w:val="28"/>
                                <w:lang w:val="en-US" w:eastAsia="zh-CN"/>
                              </w:rPr>
                            </w:pPr>
                            <w:r>
                              <w:rPr>
                                <w:rFonts w:hint="eastAsia"/>
                                <w:sz w:val="28"/>
                                <w:lang w:val="en-US" w:eastAsia="zh-CN"/>
                              </w:rPr>
                              <w:t xml:space="preserve"> </w:t>
                            </w:r>
                          </w:p>
                          <w:p w14:paraId="68FF131F">
                            <w:pPr>
                              <w:jc w:val="both"/>
                              <w:rPr>
                                <w:rFonts w:hint="eastAsia"/>
                                <w:sz w:val="28"/>
                                <w:lang w:val="en-US" w:eastAsia="zh-CN"/>
                              </w:rPr>
                            </w:pPr>
                          </w:p>
                          <w:p w14:paraId="3B0C4881">
                            <w:pPr>
                              <w:jc w:val="center"/>
                              <w:rPr>
                                <w:rFonts w:hint="eastAsia"/>
                                <w:sz w:val="28"/>
                                <w:lang w:val="en-US" w:eastAsia="zh-CN"/>
                              </w:rPr>
                            </w:pPr>
                          </w:p>
                          <w:p w14:paraId="3A841C91">
                            <w:pPr>
                              <w:jc w:val="center"/>
                              <w:rPr>
                                <w:rFonts w:hint="eastAsia"/>
                                <w:sz w:val="28"/>
                              </w:rPr>
                            </w:pPr>
                          </w:p>
                          <w:p w14:paraId="50A20A9F">
                            <w:pPr>
                              <w:jc w:val="center"/>
                              <w:rPr>
                                <w:rFonts w:hint="eastAsia"/>
                                <w:sz w:val="28"/>
                              </w:rPr>
                            </w:pPr>
                            <w:r>
                              <w:rPr>
                                <w:rFonts w:hint="eastAsia"/>
                                <w:sz w:val="28"/>
                              </w:rPr>
                              <w:t>浙江天平投资咨询有限公司</w:t>
                            </w:r>
                          </w:p>
                          <w:p w14:paraId="53A68D67">
                            <w:pPr>
                              <w:jc w:val="center"/>
                              <w:rPr>
                                <w:rFonts w:hint="eastAsia"/>
                                <w:sz w:val="28"/>
                              </w:rPr>
                            </w:pPr>
                          </w:p>
                          <w:p w14:paraId="7D40EC87">
                            <w:pPr>
                              <w:jc w:val="center"/>
                              <w:rPr>
                                <w:rFonts w:hint="eastAsia"/>
                                <w:sz w:val="28"/>
                              </w:rPr>
                            </w:pPr>
                          </w:p>
                          <w:p w14:paraId="675638AD">
                            <w:pPr>
                              <w:jc w:val="center"/>
                              <w:rPr>
                                <w:rFonts w:hint="eastAsia"/>
                                <w:sz w:val="28"/>
                              </w:rPr>
                            </w:pPr>
                          </w:p>
                          <w:p w14:paraId="718F79BE">
                            <w:pPr>
                              <w:jc w:val="center"/>
                              <w:rPr>
                                <w:rFonts w:hint="eastAsia"/>
                                <w:sz w:val="28"/>
                              </w:rPr>
                            </w:pPr>
                          </w:p>
                          <w:p w14:paraId="0B0A9CFC">
                            <w:pPr>
                              <w:jc w:val="center"/>
                              <w:rPr>
                                <w:rFonts w:hint="eastAsia"/>
                                <w:sz w:val="28"/>
                              </w:rPr>
                            </w:pPr>
                          </w:p>
                          <w:p w14:paraId="347266EE">
                            <w:pPr>
                              <w:jc w:val="center"/>
                              <w:rPr>
                                <w:rFonts w:hint="eastAsia"/>
                                <w:sz w:val="28"/>
                              </w:rPr>
                            </w:pPr>
                          </w:p>
                          <w:p w14:paraId="3C3D6501">
                            <w:pPr>
                              <w:jc w:val="center"/>
                              <w:rPr>
                                <w:rFonts w:hint="eastAsia"/>
                                <w:sz w:val="28"/>
                              </w:rPr>
                            </w:pPr>
                          </w:p>
                          <w:p w14:paraId="3ED947FF">
                            <w:pPr>
                              <w:jc w:val="center"/>
                              <w:rPr>
                                <w:rFonts w:hint="eastAsia"/>
                                <w:b/>
                                <w:bCs/>
                                <w:sz w:val="36"/>
                              </w:rPr>
                            </w:pPr>
                            <w:r>
                              <w:rPr>
                                <w:rFonts w:hint="eastAsia"/>
                                <w:b/>
                                <w:bCs/>
                                <w:sz w:val="36"/>
                              </w:rPr>
                              <w:t>（咨 询 企 业 全 称）</w:t>
                            </w:r>
                          </w:p>
                          <w:p w14:paraId="0D29E23A">
                            <w:pPr>
                              <w:jc w:val="center"/>
                              <w:rPr>
                                <w:rFonts w:hint="eastAsia"/>
                                <w:sz w:val="28"/>
                              </w:rPr>
                            </w:pPr>
                          </w:p>
                          <w:p w14:paraId="0FCF6134">
                            <w:pPr>
                              <w:rPr>
                                <w:rFonts w:hint="eastAsia"/>
                              </w:rPr>
                            </w:pPr>
                          </w:p>
                          <w:p w14:paraId="40FF1CA1">
                            <w:pPr>
                              <w:ind w:firstLine="280" w:firstLineChars="100"/>
                              <w:rPr>
                                <w:rFonts w:hint="eastAsia"/>
                                <w:sz w:val="28"/>
                              </w:rPr>
                            </w:pPr>
                          </w:p>
                          <w:p w14:paraId="4FFBE27C">
                            <w:pPr>
                              <w:rPr>
                                <w:rFonts w:hint="eastAsia"/>
                                <w:sz w:val="28"/>
                              </w:rPr>
                            </w:pPr>
                          </w:p>
                          <w:p w14:paraId="21AF611F">
                            <w:pPr>
                              <w:jc w:val="center"/>
                              <w:rPr>
                                <w:rFonts w:hint="eastAsia"/>
                                <w:sz w:val="28"/>
                              </w:rPr>
                            </w:pPr>
                          </w:p>
                          <w:p w14:paraId="58E7A96C">
                            <w:pPr>
                              <w:jc w:val="center"/>
                              <w:rPr>
                                <w:rFonts w:hint="eastAsia"/>
                                <w:sz w:val="28"/>
                              </w:rPr>
                            </w:pPr>
                          </w:p>
                          <w:p w14:paraId="4390BC5F">
                            <w:pPr>
                              <w:jc w:val="center"/>
                              <w:rPr>
                                <w:rFonts w:hint="eastAsia"/>
                                <w:sz w:val="28"/>
                              </w:rPr>
                            </w:pPr>
                          </w:p>
                          <w:p w14:paraId="1FD2E377">
                            <w:pPr>
                              <w:jc w:val="center"/>
                              <w:rPr>
                                <w:rFonts w:hint="eastAsia"/>
                                <w:sz w:val="28"/>
                              </w:rPr>
                            </w:pPr>
                          </w:p>
                          <w:p w14:paraId="1B5C31EB">
                            <w:pPr>
                              <w:jc w:val="center"/>
                              <w:rPr>
                                <w:rFonts w:hint="eastAsia"/>
                                <w:sz w:val="28"/>
                              </w:rPr>
                            </w:pPr>
                          </w:p>
                          <w:p w14:paraId="4C52DCC6">
                            <w:pPr>
                              <w:jc w:val="center"/>
                              <w:rPr>
                                <w:rFonts w:hint="eastAsia"/>
                                <w:sz w:val="28"/>
                              </w:rPr>
                            </w:pPr>
                          </w:p>
                          <w:p w14:paraId="4AED6AC3">
                            <w:pPr>
                              <w:jc w:val="center"/>
                              <w:rPr>
                                <w:rFonts w:hint="eastAsia"/>
                                <w:b/>
                                <w:bCs/>
                                <w:sz w:val="36"/>
                              </w:rPr>
                            </w:pPr>
                            <w:r>
                              <w:rPr>
                                <w:rFonts w:hint="eastAsia"/>
                                <w:b/>
                                <w:bCs/>
                                <w:sz w:val="36"/>
                              </w:rPr>
                              <w:t>咨 询 单 位 全 称</w:t>
                            </w:r>
                          </w:p>
                          <w:p w14:paraId="538F0FDA">
                            <w:pPr>
                              <w:jc w:val="center"/>
                              <w:rPr>
                                <w:rFonts w:hint="eastAsia"/>
                                <w:sz w:val="28"/>
                              </w:rPr>
                            </w:pPr>
                            <w:r>
                              <w:rPr>
                                <w:rFonts w:hint="eastAsia"/>
                                <w:sz w:val="28"/>
                              </w:rPr>
                              <w:t>出具报告书日期</w:t>
                            </w:r>
                          </w:p>
                        </w:txbxContent>
                      </wps:txbx>
                      <wps:bodyPr upright="1"/>
                    </wps:wsp>
                  </a:graphicData>
                </a:graphic>
              </wp:anchor>
            </w:drawing>
          </mc:Choice>
          <mc:Fallback>
            <w:pict>
              <v:shape id="_x0000_s1026" o:spid="_x0000_s1026" o:spt="202" type="#_x0000_t202" style="position:absolute;left:0pt;margin-left:-3.85pt;margin-top:5.5pt;height:670.8pt;width:432pt;z-index:251659264;mso-width-relative:page;mso-height-relative:page;" fillcolor="#FFFFFF" filled="t" stroked="t" coordsize="21600,21600" o:gfxdata="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salXtkAAAAKAQAADwAAAAAAAAAB&#10;ACAAAAAiAAAAZHJzL2Rvd25yZXYueG1sUEsBAhQAFAAAAAgAh07iQPe7ahkPAgAANwQAAA4AAAAA&#10;AAAAAQAgAAAAKAEAAGRycy9lMm9Eb2MueG1sUEsFBgAAAAAGAAYAWQEAAKkFAAAAAA==&#10;">
                <v:fill on="t" focussize="0,0"/>
                <v:stroke color="#000000" joinstyle="miter"/>
                <v:imagedata o:title=""/>
                <o:lock v:ext="edit" aspectratio="f"/>
                <v:textbox>
                  <w:txbxContent>
                    <w:p w14:paraId="47A9F7A5">
                      <w:pPr>
                        <w:rPr>
                          <w:rFonts w:hint="eastAsia"/>
                        </w:rPr>
                      </w:pPr>
                    </w:p>
                    <w:p w14:paraId="38081A58">
                      <w:pPr>
                        <w:rPr>
                          <w:rFonts w:hint="eastAsia"/>
                          <w:sz w:val="28"/>
                        </w:rPr>
                      </w:pPr>
                    </w:p>
                    <w:p w14:paraId="281A81A1">
                      <w:pPr>
                        <w:rPr>
                          <w:rFonts w:hint="eastAsia"/>
                          <w:sz w:val="28"/>
                        </w:rPr>
                      </w:pPr>
                    </w:p>
                    <w:p w14:paraId="0A9C8D88">
                      <w:pPr>
                        <w:jc w:val="center"/>
                        <w:rPr>
                          <w:rFonts w:hint="eastAsia"/>
                          <w:b/>
                          <w:bCs/>
                          <w:sz w:val="36"/>
                        </w:rPr>
                      </w:pPr>
                    </w:p>
                    <w:p w14:paraId="5F9C847A">
                      <w:pPr>
                        <w:jc w:val="center"/>
                        <w:rPr>
                          <w:rFonts w:hint="eastAsia"/>
                          <w:sz w:val="28"/>
                        </w:rPr>
                      </w:pPr>
                    </w:p>
                    <w:p w14:paraId="18A747B4">
                      <w:pPr>
                        <w:jc w:val="center"/>
                        <w:rPr>
                          <w:rFonts w:hint="eastAsia" w:eastAsia="方正大标宋简体"/>
                          <w:b/>
                          <w:sz w:val="72"/>
                          <w:szCs w:val="72"/>
                        </w:rPr>
                      </w:pPr>
                      <w:r>
                        <w:rPr>
                          <w:rFonts w:hint="eastAsia" w:eastAsia="方正大标宋简体"/>
                          <w:b/>
                          <w:sz w:val="72"/>
                          <w:szCs w:val="72"/>
                        </w:rPr>
                        <w:t>工程造价咨询报告书</w:t>
                      </w:r>
                    </w:p>
                    <w:p w14:paraId="6240A010">
                      <w:pPr>
                        <w:jc w:val="center"/>
                        <w:rPr>
                          <w:rFonts w:hint="eastAsia"/>
                          <w:sz w:val="28"/>
                        </w:rPr>
                      </w:pPr>
                    </w:p>
                    <w:p w14:paraId="2846B1BC">
                      <w:pPr>
                        <w:jc w:val="center"/>
                        <w:rPr>
                          <w:rFonts w:hint="eastAsia"/>
                          <w:sz w:val="28"/>
                        </w:rPr>
                      </w:pPr>
                    </w:p>
                    <w:p w14:paraId="602BDC4A">
                      <w:pPr>
                        <w:jc w:val="center"/>
                        <w:rPr>
                          <w:rFonts w:hint="eastAsia"/>
                          <w:sz w:val="28"/>
                        </w:rPr>
                      </w:pPr>
                    </w:p>
                    <w:p w14:paraId="7DECD849">
                      <w:pPr>
                        <w:jc w:val="center"/>
                        <w:rPr>
                          <w:rFonts w:hint="eastAsia"/>
                          <w:sz w:val="28"/>
                        </w:rPr>
                      </w:pPr>
                    </w:p>
                    <w:p w14:paraId="442FE555">
                      <w:pPr>
                        <w:jc w:val="both"/>
                        <w:rPr>
                          <w:rFonts w:hint="eastAsia"/>
                          <w:sz w:val="28"/>
                        </w:rPr>
                      </w:pPr>
                    </w:p>
                    <w:p w14:paraId="54B697B0">
                      <w:pPr>
                        <w:keepNext w:val="0"/>
                        <w:keepLines w:val="0"/>
                        <w:pageBreakBefore w:val="0"/>
                        <w:kinsoku/>
                        <w:wordWrap/>
                        <w:overflowPunct/>
                        <w:topLinePunct w:val="0"/>
                        <w:bidi w:val="0"/>
                        <w:snapToGrid/>
                        <w:spacing w:line="420" w:lineRule="exact"/>
                        <w:ind w:left="1960" w:right="0" w:rightChars="0" w:hanging="1960" w:hangingChars="700"/>
                        <w:jc w:val="both"/>
                        <w:textAlignment w:val="auto"/>
                        <w:outlineLvl w:val="9"/>
                        <w:rPr>
                          <w:rFonts w:hint="default" w:ascii="Times New Roman" w:hAnsi="Times New Roman" w:cs="Times New Roman"/>
                          <w:sz w:val="28"/>
                          <w:u w:val="single"/>
                          <w:lang w:val="en-US" w:eastAsia="zh-CN"/>
                        </w:rPr>
                      </w:pPr>
                      <w:r>
                        <w:rPr>
                          <w:rFonts w:hint="eastAsia"/>
                          <w:sz w:val="28"/>
                        </w:rPr>
                        <w:t>咨</w:t>
                      </w:r>
                      <w:r>
                        <w:rPr>
                          <w:rFonts w:hint="eastAsia"/>
                          <w:sz w:val="28"/>
                          <w:u w:val="none"/>
                        </w:rPr>
                        <w:t>询</w:t>
                      </w:r>
                      <w:r>
                        <w:rPr>
                          <w:rFonts w:hint="eastAsia"/>
                          <w:sz w:val="28"/>
                        </w:rPr>
                        <w:t>项目全称</w:t>
                      </w:r>
                      <w:r>
                        <w:rPr>
                          <w:rFonts w:hint="eastAsia" w:ascii="Times New Roman" w:hAnsi="Times New Roman" w:cs="Times New Roman"/>
                          <w:sz w:val="28"/>
                          <w:lang w:val="en-US" w:eastAsia="zh-CN"/>
                        </w:rPr>
                        <w:t xml:space="preserve"> </w:t>
                      </w:r>
                      <w:r>
                        <w:rPr>
                          <w:rFonts w:hint="eastAsia" w:ascii="Times New Roman" w:hAnsi="Times New Roman" w:cs="Times New Roman"/>
                          <w:sz w:val="28"/>
                          <w:u w:val="single"/>
                          <w:lang w:val="en-US" w:eastAsia="zh-CN"/>
                        </w:rPr>
                        <w:t xml:space="preserve">       路桥中学书院校区行知楼加固工程                                       </w:t>
                      </w:r>
                    </w:p>
                    <w:p w14:paraId="3753F968">
                      <w:pPr>
                        <w:jc w:val="both"/>
                        <w:rPr>
                          <w:rFonts w:hint="eastAsia"/>
                          <w:sz w:val="28"/>
                          <w:u w:val="none"/>
                        </w:rPr>
                      </w:pPr>
                      <w:r>
                        <w:rPr>
                          <w:rFonts w:hint="eastAsia"/>
                          <w:sz w:val="28"/>
                        </w:rPr>
                        <w:t>咨询业务类别</w:t>
                      </w:r>
                      <w:r>
                        <w:rPr>
                          <w:rFonts w:hint="eastAsia"/>
                          <w:sz w:val="28"/>
                          <w:lang w:val="en-US" w:eastAsia="zh-CN"/>
                        </w:rPr>
                        <w:t xml:space="preserve"> </w:t>
                      </w:r>
                      <w:r>
                        <w:rPr>
                          <w:rFonts w:hint="eastAsia"/>
                          <w:sz w:val="28"/>
                          <w:u w:val="single"/>
                        </w:rPr>
                        <w:t xml:space="preserve">   </w:t>
                      </w:r>
                      <w:r>
                        <w:rPr>
                          <w:rFonts w:hint="eastAsia"/>
                          <w:sz w:val="28"/>
                          <w:u w:val="single"/>
                          <w:lang w:val="en-US" w:eastAsia="zh-CN"/>
                        </w:rPr>
                        <w:t xml:space="preserve">              预算编制                      </w:t>
                      </w:r>
                      <w:r>
                        <w:rPr>
                          <w:rFonts w:hint="eastAsia"/>
                          <w:sz w:val="28"/>
                          <w:u w:val="none"/>
                          <w:lang w:val="en-US" w:eastAsia="zh-CN"/>
                        </w:rPr>
                        <w:t xml:space="preserve"> </w:t>
                      </w:r>
                      <w:r>
                        <w:rPr>
                          <w:rFonts w:hint="eastAsia"/>
                          <w:sz w:val="28"/>
                          <w:u w:val="none"/>
                        </w:rPr>
                        <w:t xml:space="preserve"> </w:t>
                      </w:r>
                      <w:r>
                        <w:rPr>
                          <w:rFonts w:hint="eastAsia"/>
                          <w:sz w:val="28"/>
                          <w:u w:val="none"/>
                          <w:lang w:val="en-US" w:eastAsia="zh-CN"/>
                        </w:rPr>
                        <w:t xml:space="preserve">  </w:t>
                      </w:r>
                      <w:r>
                        <w:rPr>
                          <w:rFonts w:hint="eastAsia"/>
                          <w:sz w:val="28"/>
                          <w:u w:val="none"/>
                        </w:rPr>
                        <w:t xml:space="preserve"> </w:t>
                      </w:r>
                      <w:r>
                        <w:rPr>
                          <w:rFonts w:hint="eastAsia"/>
                          <w:sz w:val="28"/>
                          <w:u w:val="none"/>
                          <w:lang w:val="en-US" w:eastAsia="zh-CN"/>
                        </w:rPr>
                        <w:t xml:space="preserve">  </w:t>
                      </w:r>
                      <w:r>
                        <w:rPr>
                          <w:rFonts w:hint="eastAsia"/>
                          <w:sz w:val="28"/>
                          <w:u w:val="none"/>
                        </w:rPr>
                        <w:t xml:space="preserve"> </w:t>
                      </w:r>
                    </w:p>
                    <w:p w14:paraId="3B5AAB78">
                      <w:pPr>
                        <w:rPr>
                          <w:rFonts w:hint="eastAsia"/>
                          <w:sz w:val="28"/>
                          <w:u w:val="none"/>
                        </w:rPr>
                      </w:pPr>
                      <w:r>
                        <w:rPr>
                          <w:rFonts w:hint="eastAsia"/>
                          <w:sz w:val="28"/>
                        </w:rPr>
                        <w:t>咨询报告日期</w:t>
                      </w:r>
                      <w:r>
                        <w:rPr>
                          <w:rFonts w:hint="eastAsia"/>
                          <w:sz w:val="28"/>
                          <w:lang w:val="en-US" w:eastAsia="zh-CN"/>
                        </w:rPr>
                        <w:t xml:space="preserve"> </w:t>
                      </w:r>
                      <w:r>
                        <w:rPr>
                          <w:rFonts w:hint="eastAsia"/>
                          <w:sz w:val="28"/>
                          <w:u w:val="single"/>
                        </w:rPr>
                        <w:t xml:space="preserve"> </w:t>
                      </w:r>
                      <w:r>
                        <w:rPr>
                          <w:rFonts w:hint="eastAsia"/>
                          <w:sz w:val="28"/>
                          <w:u w:val="single"/>
                          <w:lang w:val="en-US" w:eastAsia="zh-CN"/>
                        </w:rPr>
                        <w:t xml:space="preserve">            2025年5月29日                     </w:t>
                      </w:r>
                      <w:r>
                        <w:rPr>
                          <w:rFonts w:hint="eastAsia"/>
                          <w:sz w:val="28"/>
                          <w:u w:val="none"/>
                          <w:lang w:val="en-US" w:eastAsia="zh-CN"/>
                        </w:rPr>
                        <w:t xml:space="preserve"> </w:t>
                      </w:r>
                      <w:r>
                        <w:rPr>
                          <w:rFonts w:hint="eastAsia"/>
                          <w:sz w:val="28"/>
                          <w:u w:val="none"/>
                        </w:rPr>
                        <w:t xml:space="preserve"> </w:t>
                      </w:r>
                      <w:r>
                        <w:rPr>
                          <w:rFonts w:hint="eastAsia"/>
                          <w:sz w:val="28"/>
                          <w:u w:val="none"/>
                          <w:lang w:val="en-US" w:eastAsia="zh-CN"/>
                        </w:rPr>
                        <w:t xml:space="preserve">   </w:t>
                      </w:r>
                    </w:p>
                    <w:p w14:paraId="5F18C324">
                      <w:pPr>
                        <w:jc w:val="both"/>
                        <w:rPr>
                          <w:rFonts w:hint="eastAsia"/>
                          <w:sz w:val="28"/>
                        </w:rPr>
                      </w:pPr>
                    </w:p>
                    <w:p w14:paraId="259EC5B4">
                      <w:pPr>
                        <w:jc w:val="both"/>
                        <w:rPr>
                          <w:rFonts w:hint="eastAsia"/>
                          <w:sz w:val="28"/>
                          <w:lang w:val="en-US" w:eastAsia="zh-CN"/>
                        </w:rPr>
                      </w:pPr>
                      <w:r>
                        <w:rPr>
                          <w:rFonts w:hint="eastAsia"/>
                          <w:sz w:val="28"/>
                          <w:lang w:val="en-US" w:eastAsia="zh-CN"/>
                        </w:rPr>
                        <w:t xml:space="preserve"> </w:t>
                      </w:r>
                    </w:p>
                    <w:p w14:paraId="68FF131F">
                      <w:pPr>
                        <w:jc w:val="both"/>
                        <w:rPr>
                          <w:rFonts w:hint="eastAsia"/>
                          <w:sz w:val="28"/>
                          <w:lang w:val="en-US" w:eastAsia="zh-CN"/>
                        </w:rPr>
                      </w:pPr>
                    </w:p>
                    <w:p w14:paraId="3B0C4881">
                      <w:pPr>
                        <w:jc w:val="center"/>
                        <w:rPr>
                          <w:rFonts w:hint="eastAsia"/>
                          <w:sz w:val="28"/>
                          <w:lang w:val="en-US" w:eastAsia="zh-CN"/>
                        </w:rPr>
                      </w:pPr>
                    </w:p>
                    <w:p w14:paraId="3A841C91">
                      <w:pPr>
                        <w:jc w:val="center"/>
                        <w:rPr>
                          <w:rFonts w:hint="eastAsia"/>
                          <w:sz w:val="28"/>
                        </w:rPr>
                      </w:pPr>
                    </w:p>
                    <w:p w14:paraId="50A20A9F">
                      <w:pPr>
                        <w:jc w:val="center"/>
                        <w:rPr>
                          <w:rFonts w:hint="eastAsia"/>
                          <w:sz w:val="28"/>
                        </w:rPr>
                      </w:pPr>
                      <w:r>
                        <w:rPr>
                          <w:rFonts w:hint="eastAsia"/>
                          <w:sz w:val="28"/>
                        </w:rPr>
                        <w:t>浙江天平投资咨询有限公司</w:t>
                      </w:r>
                    </w:p>
                    <w:p w14:paraId="53A68D67">
                      <w:pPr>
                        <w:jc w:val="center"/>
                        <w:rPr>
                          <w:rFonts w:hint="eastAsia"/>
                          <w:sz w:val="28"/>
                        </w:rPr>
                      </w:pPr>
                    </w:p>
                    <w:p w14:paraId="7D40EC87">
                      <w:pPr>
                        <w:jc w:val="center"/>
                        <w:rPr>
                          <w:rFonts w:hint="eastAsia"/>
                          <w:sz w:val="28"/>
                        </w:rPr>
                      </w:pPr>
                    </w:p>
                    <w:p w14:paraId="675638AD">
                      <w:pPr>
                        <w:jc w:val="center"/>
                        <w:rPr>
                          <w:rFonts w:hint="eastAsia"/>
                          <w:sz w:val="28"/>
                        </w:rPr>
                      </w:pPr>
                    </w:p>
                    <w:p w14:paraId="718F79BE">
                      <w:pPr>
                        <w:jc w:val="center"/>
                        <w:rPr>
                          <w:rFonts w:hint="eastAsia"/>
                          <w:sz w:val="28"/>
                        </w:rPr>
                      </w:pPr>
                    </w:p>
                    <w:p w14:paraId="0B0A9CFC">
                      <w:pPr>
                        <w:jc w:val="center"/>
                        <w:rPr>
                          <w:rFonts w:hint="eastAsia"/>
                          <w:sz w:val="28"/>
                        </w:rPr>
                      </w:pPr>
                    </w:p>
                    <w:p w14:paraId="347266EE">
                      <w:pPr>
                        <w:jc w:val="center"/>
                        <w:rPr>
                          <w:rFonts w:hint="eastAsia"/>
                          <w:sz w:val="28"/>
                        </w:rPr>
                      </w:pPr>
                    </w:p>
                    <w:p w14:paraId="3C3D6501">
                      <w:pPr>
                        <w:jc w:val="center"/>
                        <w:rPr>
                          <w:rFonts w:hint="eastAsia"/>
                          <w:sz w:val="28"/>
                        </w:rPr>
                      </w:pPr>
                    </w:p>
                    <w:p w14:paraId="3ED947FF">
                      <w:pPr>
                        <w:jc w:val="center"/>
                        <w:rPr>
                          <w:rFonts w:hint="eastAsia"/>
                          <w:b/>
                          <w:bCs/>
                          <w:sz w:val="36"/>
                        </w:rPr>
                      </w:pPr>
                      <w:r>
                        <w:rPr>
                          <w:rFonts w:hint="eastAsia"/>
                          <w:b/>
                          <w:bCs/>
                          <w:sz w:val="36"/>
                        </w:rPr>
                        <w:t>（咨 询 企 业 全 称）</w:t>
                      </w:r>
                    </w:p>
                    <w:p w14:paraId="0D29E23A">
                      <w:pPr>
                        <w:jc w:val="center"/>
                        <w:rPr>
                          <w:rFonts w:hint="eastAsia"/>
                          <w:sz w:val="28"/>
                        </w:rPr>
                      </w:pPr>
                    </w:p>
                    <w:p w14:paraId="0FCF6134">
                      <w:pPr>
                        <w:rPr>
                          <w:rFonts w:hint="eastAsia"/>
                        </w:rPr>
                      </w:pPr>
                    </w:p>
                    <w:p w14:paraId="40FF1CA1">
                      <w:pPr>
                        <w:ind w:firstLine="280" w:firstLineChars="100"/>
                        <w:rPr>
                          <w:rFonts w:hint="eastAsia"/>
                          <w:sz w:val="28"/>
                        </w:rPr>
                      </w:pPr>
                    </w:p>
                    <w:p w14:paraId="4FFBE27C">
                      <w:pPr>
                        <w:rPr>
                          <w:rFonts w:hint="eastAsia"/>
                          <w:sz w:val="28"/>
                        </w:rPr>
                      </w:pPr>
                    </w:p>
                    <w:p w14:paraId="21AF611F">
                      <w:pPr>
                        <w:jc w:val="center"/>
                        <w:rPr>
                          <w:rFonts w:hint="eastAsia"/>
                          <w:sz w:val="28"/>
                        </w:rPr>
                      </w:pPr>
                    </w:p>
                    <w:p w14:paraId="58E7A96C">
                      <w:pPr>
                        <w:jc w:val="center"/>
                        <w:rPr>
                          <w:rFonts w:hint="eastAsia"/>
                          <w:sz w:val="28"/>
                        </w:rPr>
                      </w:pPr>
                    </w:p>
                    <w:p w14:paraId="4390BC5F">
                      <w:pPr>
                        <w:jc w:val="center"/>
                        <w:rPr>
                          <w:rFonts w:hint="eastAsia"/>
                          <w:sz w:val="28"/>
                        </w:rPr>
                      </w:pPr>
                    </w:p>
                    <w:p w14:paraId="1FD2E377">
                      <w:pPr>
                        <w:jc w:val="center"/>
                        <w:rPr>
                          <w:rFonts w:hint="eastAsia"/>
                          <w:sz w:val="28"/>
                        </w:rPr>
                      </w:pPr>
                    </w:p>
                    <w:p w14:paraId="1B5C31EB">
                      <w:pPr>
                        <w:jc w:val="center"/>
                        <w:rPr>
                          <w:rFonts w:hint="eastAsia"/>
                          <w:sz w:val="28"/>
                        </w:rPr>
                      </w:pPr>
                    </w:p>
                    <w:p w14:paraId="4C52DCC6">
                      <w:pPr>
                        <w:jc w:val="center"/>
                        <w:rPr>
                          <w:rFonts w:hint="eastAsia"/>
                          <w:sz w:val="28"/>
                        </w:rPr>
                      </w:pPr>
                    </w:p>
                    <w:p w14:paraId="4AED6AC3">
                      <w:pPr>
                        <w:jc w:val="center"/>
                        <w:rPr>
                          <w:rFonts w:hint="eastAsia"/>
                          <w:b/>
                          <w:bCs/>
                          <w:sz w:val="36"/>
                        </w:rPr>
                      </w:pPr>
                      <w:r>
                        <w:rPr>
                          <w:rFonts w:hint="eastAsia"/>
                          <w:b/>
                          <w:bCs/>
                          <w:sz w:val="36"/>
                        </w:rPr>
                        <w:t>咨 询 单 位 全 称</w:t>
                      </w:r>
                    </w:p>
                    <w:p w14:paraId="538F0FDA">
                      <w:pPr>
                        <w:jc w:val="center"/>
                        <w:rPr>
                          <w:rFonts w:hint="eastAsia"/>
                          <w:sz w:val="28"/>
                        </w:rPr>
                      </w:pPr>
                      <w:r>
                        <w:rPr>
                          <w:rFonts w:hint="eastAsia"/>
                          <w:sz w:val="28"/>
                        </w:rPr>
                        <w:t>出具报告书日期</w:t>
                      </w:r>
                    </w:p>
                  </w:txbxContent>
                </v:textbox>
              </v:shape>
            </w:pict>
          </mc:Fallback>
        </mc:AlternateContent>
      </w:r>
    </w:p>
    <w:tbl>
      <w:tblPr>
        <w:tblStyle w:val="6"/>
        <w:tblW w:w="0" w:type="auto"/>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2FF6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640" w:type="dxa"/>
            <w:tcBorders>
              <w:top w:val="single" w:color="auto" w:sz="4" w:space="0"/>
              <w:left w:val="single" w:color="auto" w:sz="4" w:space="0"/>
              <w:bottom w:val="nil"/>
              <w:right w:val="single" w:color="auto" w:sz="4" w:space="0"/>
            </w:tcBorders>
            <w:noWrap w:val="0"/>
            <w:vAlign w:val="top"/>
          </w:tcPr>
          <w:p w14:paraId="0986DFF8">
            <w:pPr>
              <w:rPr>
                <w:rFonts w:hint="eastAsia" w:ascii="宋体" w:hAnsi="宋体"/>
              </w:rPr>
            </w:pPr>
          </w:p>
          <w:p w14:paraId="0E1F0E8B">
            <w:pPr>
              <w:rPr>
                <w:rFonts w:hint="eastAsia" w:ascii="宋体" w:hAnsi="宋体"/>
              </w:rPr>
            </w:pPr>
          </w:p>
        </w:tc>
      </w:tr>
      <w:tr w14:paraId="19C6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3" w:hRule="exact"/>
        </w:trPr>
        <w:tc>
          <w:tcPr>
            <w:tcW w:w="8640" w:type="dxa"/>
            <w:tcBorders>
              <w:top w:val="nil"/>
              <w:bottom w:val="single" w:color="auto" w:sz="4" w:space="0"/>
            </w:tcBorders>
            <w:noWrap w:val="0"/>
            <w:vAlign w:val="top"/>
          </w:tcPr>
          <w:p w14:paraId="24434AA4">
            <w:pPr>
              <w:pStyle w:val="4"/>
              <w:spacing w:line="480" w:lineRule="auto"/>
              <w:ind w:firstLine="1050" w:firstLineChars="500"/>
              <w:rPr>
                <w:rFonts w:hint="eastAsia" w:hAnsi="宋体"/>
              </w:rPr>
            </w:pPr>
          </w:p>
          <w:p w14:paraId="4C3186F7">
            <w:pPr>
              <w:pStyle w:val="4"/>
              <w:spacing w:line="480" w:lineRule="auto"/>
              <w:rPr>
                <w:rFonts w:hint="eastAsia" w:hAnsi="宋体"/>
              </w:rPr>
            </w:pPr>
            <w:r>
              <w:rPr>
                <w:rFonts w:hint="eastAsia" w:hAnsi="宋体"/>
              </w:rPr>
              <w:t xml:space="preserve">        咨询报告书编号：天平台投[</w:t>
            </w:r>
            <w:r>
              <w:rPr>
                <w:rFonts w:hint="eastAsia" w:hAnsi="宋体"/>
                <w:lang w:val="en-US" w:eastAsia="zh-CN"/>
              </w:rPr>
              <w:t>2025</w:t>
            </w:r>
            <w:r>
              <w:rPr>
                <w:rFonts w:hint="eastAsia" w:hAnsi="宋体"/>
              </w:rPr>
              <w:t>]</w:t>
            </w:r>
            <w:r>
              <w:rPr>
                <w:rFonts w:hint="eastAsia" w:hAnsi="宋体"/>
                <w:color w:val="0000FF"/>
                <w:lang w:val="en-US" w:eastAsia="zh-CN"/>
              </w:rPr>
              <w:t>103</w:t>
            </w:r>
            <w:r>
              <w:rPr>
                <w:rFonts w:hint="eastAsia" w:hAnsi="宋体"/>
              </w:rPr>
              <w:t>号</w:t>
            </w:r>
          </w:p>
          <w:p w14:paraId="420F08CF">
            <w:pPr>
              <w:ind w:firstLine="420" w:firstLineChars="200"/>
              <w:jc w:val="left"/>
              <w:rPr>
                <w:rFonts w:hint="eastAsia" w:hAnsi="宋体"/>
              </w:rPr>
            </w:pPr>
            <w:r>
              <w:rPr>
                <w:rFonts w:hint="eastAsia" w:hAnsi="宋体"/>
              </w:rPr>
              <w:t xml:space="preserve">    咨询项目委托方全称：</w:t>
            </w:r>
            <w:r>
              <w:rPr>
                <w:rFonts w:hint="eastAsia" w:ascii="Times New Roman" w:hAnsi="宋体" w:cs="Times New Roman"/>
                <w:lang w:eastAsia="zh-CN"/>
              </w:rPr>
              <w:t>台州市路桥中学</w:t>
            </w:r>
            <w:r>
              <w:rPr>
                <w:rFonts w:hint="eastAsia" w:ascii="Times New Roman" w:hAnsi="宋体" w:cs="Times New Roman"/>
              </w:rPr>
              <w:t xml:space="preserve">   </w:t>
            </w:r>
          </w:p>
          <w:p w14:paraId="092CE395">
            <w:pPr>
              <w:ind w:firstLine="420" w:firstLineChars="200"/>
              <w:jc w:val="left"/>
              <w:rPr>
                <w:rFonts w:hint="eastAsia" w:hAnsi="宋体"/>
              </w:rPr>
            </w:pPr>
          </w:p>
          <w:p w14:paraId="587F40A7">
            <w:pPr>
              <w:ind w:firstLine="420" w:firstLineChars="200"/>
              <w:jc w:val="left"/>
              <w:rPr>
                <w:rFonts w:hint="eastAsia" w:hAnsi="宋体"/>
              </w:rPr>
            </w:pPr>
            <w:r>
              <w:rPr>
                <w:rFonts w:hint="eastAsia" w:hAnsi="宋体"/>
              </w:rPr>
              <w:t xml:space="preserve"> </w:t>
            </w:r>
            <w:r>
              <w:rPr>
                <w:rFonts w:hint="eastAsia" w:hAnsi="宋体"/>
                <w:lang w:val="en-US" w:eastAsia="zh-CN"/>
              </w:rPr>
              <w:t xml:space="preserve"> </w:t>
            </w:r>
          </w:p>
          <w:p w14:paraId="508D5853">
            <w:pPr>
              <w:pStyle w:val="4"/>
              <w:spacing w:line="480" w:lineRule="auto"/>
              <w:ind w:firstLine="1050" w:firstLineChars="500"/>
              <w:rPr>
                <w:rFonts w:hint="eastAsia" w:hAnsi="宋体"/>
              </w:rPr>
            </w:pPr>
          </w:p>
          <w:p w14:paraId="26AB0490">
            <w:pPr>
              <w:pStyle w:val="4"/>
              <w:spacing w:line="480" w:lineRule="auto"/>
              <w:rPr>
                <w:rFonts w:hint="eastAsia" w:hAnsi="宋体"/>
              </w:rPr>
            </w:pPr>
          </w:p>
          <w:p w14:paraId="47975F0B">
            <w:pPr>
              <w:pStyle w:val="4"/>
              <w:spacing w:line="480" w:lineRule="auto"/>
              <w:rPr>
                <w:rFonts w:hint="eastAsia" w:hAnsi="宋体"/>
              </w:rPr>
            </w:pPr>
            <w:r>
              <w:rPr>
                <w:rFonts w:hint="eastAsia" w:hAnsi="宋体"/>
              </w:rPr>
              <w:t xml:space="preserve">        咨询企业法定住所：杭州市</w:t>
            </w:r>
            <w:r>
              <w:rPr>
                <w:rFonts w:hint="eastAsia" w:hAnsi="宋体"/>
                <w:lang w:eastAsia="zh-CN"/>
              </w:rPr>
              <w:t>拱墅区湖州街</w:t>
            </w:r>
            <w:r>
              <w:rPr>
                <w:rFonts w:hint="eastAsia" w:hAnsi="宋体"/>
                <w:lang w:val="en-US" w:eastAsia="zh-CN"/>
              </w:rPr>
              <w:t>561号北城天地商业中心9幢11楼</w:t>
            </w:r>
            <w:r>
              <w:rPr>
                <w:rFonts w:hint="eastAsia" w:hAnsi="宋体"/>
              </w:rPr>
              <w:t xml:space="preserve">                     </w:t>
            </w:r>
          </w:p>
          <w:p w14:paraId="0A55FB00">
            <w:pPr>
              <w:pStyle w:val="4"/>
              <w:spacing w:line="480" w:lineRule="auto"/>
              <w:rPr>
                <w:rFonts w:hint="default" w:hAnsi="宋体" w:eastAsia="宋体"/>
                <w:lang w:val="en-US" w:eastAsia="zh-CN"/>
              </w:rPr>
            </w:pPr>
            <w:r>
              <w:rPr>
                <w:rFonts w:hint="eastAsia" w:hAnsi="宋体"/>
              </w:rPr>
              <w:t xml:space="preserve">        邮      编：310012                  联系电话：0576-888855</w:t>
            </w:r>
            <w:r>
              <w:rPr>
                <w:rFonts w:hint="eastAsia" w:hAnsi="宋体"/>
                <w:lang w:val="en-US" w:eastAsia="zh-CN"/>
              </w:rPr>
              <w:t>09</w:t>
            </w:r>
          </w:p>
          <w:p w14:paraId="0C196C46">
            <w:pPr>
              <w:pStyle w:val="4"/>
              <w:spacing w:line="480" w:lineRule="auto"/>
              <w:rPr>
                <w:rFonts w:hint="eastAsia" w:hAnsi="宋体"/>
              </w:rPr>
            </w:pPr>
            <w:r>
              <w:rPr>
                <w:rFonts w:hint="eastAsia" w:hAnsi="宋体"/>
              </w:rPr>
              <w:t xml:space="preserve">        咨询作业期： </w:t>
            </w:r>
          </w:p>
          <w:p w14:paraId="0D26E8F6">
            <w:pPr>
              <w:spacing w:line="480" w:lineRule="auto"/>
              <w:rPr>
                <w:rFonts w:hint="eastAsia" w:ascii="宋体" w:hAnsi="宋体"/>
                <w:szCs w:val="21"/>
              </w:rPr>
            </w:pPr>
            <w:r>
              <w:rPr>
                <w:rFonts w:hint="eastAsia" w:ascii="宋体" w:hAnsi="宋体"/>
                <w:szCs w:val="21"/>
              </w:rPr>
              <w:t xml:space="preserve">        法定代表人：</w:t>
            </w:r>
            <w:r>
              <w:rPr>
                <w:rFonts w:hint="eastAsia" w:ascii="宋体" w:hAnsi="宋体"/>
                <w:szCs w:val="21"/>
                <w:lang w:val="en-US" w:eastAsia="zh-CN"/>
              </w:rPr>
              <w:t>温运福</w:t>
            </w:r>
            <w:r>
              <w:rPr>
                <w:rFonts w:hint="eastAsia" w:ascii="宋体" w:hAnsi="宋体"/>
                <w:szCs w:val="21"/>
              </w:rPr>
              <w:t xml:space="preserve">                 技术负责人：傅龙财</w:t>
            </w:r>
          </w:p>
          <w:p w14:paraId="3A32ABB1">
            <w:pPr>
              <w:spacing w:line="480" w:lineRule="auto"/>
              <w:ind w:firstLine="1050" w:firstLineChars="500"/>
              <w:rPr>
                <w:rFonts w:hint="eastAsia" w:ascii="宋体" w:hAnsi="宋体"/>
                <w:szCs w:val="21"/>
              </w:rPr>
            </w:pPr>
          </w:p>
          <w:p w14:paraId="38B15A74">
            <w:pPr>
              <w:spacing w:line="480" w:lineRule="auto"/>
              <w:rPr>
                <w:rFonts w:hint="eastAsia" w:ascii="宋体" w:hAnsi="宋体"/>
                <w:szCs w:val="21"/>
              </w:rPr>
            </w:pPr>
            <w:r>
              <w:rPr>
                <w:rFonts w:hint="eastAsia" w:ascii="宋体" w:hAnsi="宋体"/>
                <w:szCs w:val="21"/>
              </w:rPr>
              <w:t xml:space="preserve">        项目负责人：         执业资格（章）：              </w:t>
            </w:r>
          </w:p>
          <w:p w14:paraId="4B0FED62">
            <w:pPr>
              <w:spacing w:line="480" w:lineRule="auto"/>
              <w:ind w:firstLine="1050" w:firstLineChars="500"/>
              <w:rPr>
                <w:rFonts w:hint="eastAsia" w:ascii="宋体" w:hAnsi="宋体"/>
                <w:szCs w:val="21"/>
              </w:rPr>
            </w:pPr>
          </w:p>
          <w:p w14:paraId="7A402AC0">
            <w:pPr>
              <w:spacing w:line="480" w:lineRule="auto"/>
              <w:rPr>
                <w:rFonts w:hint="eastAsia" w:ascii="宋体" w:hAnsi="宋体" w:eastAsia="宋体"/>
                <w:szCs w:val="21"/>
                <w:lang w:eastAsia="zh-CN"/>
              </w:rPr>
            </w:pPr>
            <w:r>
              <w:rPr>
                <w:rFonts w:hint="eastAsia" w:ascii="宋体" w:hAnsi="宋体"/>
                <w:szCs w:val="21"/>
              </w:rPr>
              <w:t xml:space="preserve">        专业咨询人员：       执（从）业资格（章）：         从事专业：</w:t>
            </w:r>
          </w:p>
          <w:p w14:paraId="7E5207A5">
            <w:pPr>
              <w:spacing w:line="480" w:lineRule="auto"/>
              <w:ind w:firstLine="1050" w:firstLineChars="500"/>
              <w:rPr>
                <w:rFonts w:hint="eastAsia" w:ascii="宋体" w:hAnsi="宋体"/>
                <w:szCs w:val="21"/>
              </w:rPr>
            </w:pPr>
          </w:p>
          <w:p w14:paraId="56896A11">
            <w:pPr>
              <w:spacing w:line="480" w:lineRule="auto"/>
              <w:rPr>
                <w:rFonts w:hint="eastAsia" w:ascii="宋体" w:hAnsi="宋体"/>
                <w:szCs w:val="21"/>
              </w:rPr>
            </w:pPr>
            <w:r>
              <w:rPr>
                <w:rFonts w:hint="eastAsia" w:ascii="宋体" w:hAnsi="宋体"/>
                <w:szCs w:val="21"/>
              </w:rPr>
              <w:t xml:space="preserve">        专业咨询人员：       执（从）业资格（章）：         从事专业：</w:t>
            </w:r>
          </w:p>
          <w:p w14:paraId="70BE037D">
            <w:pPr>
              <w:spacing w:line="480" w:lineRule="auto"/>
              <w:ind w:firstLine="1050" w:firstLineChars="500"/>
              <w:rPr>
                <w:rFonts w:hint="eastAsia" w:ascii="宋体" w:hAnsi="宋体"/>
                <w:szCs w:val="21"/>
              </w:rPr>
            </w:pPr>
          </w:p>
          <w:p w14:paraId="0B3DE98E">
            <w:pPr>
              <w:spacing w:line="480" w:lineRule="auto"/>
              <w:rPr>
                <w:rFonts w:hint="eastAsia" w:ascii="宋体" w:hAnsi="宋体"/>
                <w:szCs w:val="21"/>
              </w:rPr>
            </w:pPr>
            <w:r>
              <w:rPr>
                <w:rFonts w:hint="eastAsia" w:ascii="宋体" w:hAnsi="宋体"/>
                <w:szCs w:val="21"/>
              </w:rPr>
              <w:t xml:space="preserve">        专业咨询人员：       执（从）业资格（章）：         从事专业：</w:t>
            </w:r>
          </w:p>
        </w:tc>
      </w:tr>
    </w:tbl>
    <w:p w14:paraId="1F500654">
      <w:pPr>
        <w:jc w:val="center"/>
        <w:rPr>
          <w:rFonts w:hint="eastAsia" w:ascii="黑体" w:eastAsia="黑体"/>
          <w:color w:val="000000"/>
          <w:sz w:val="32"/>
          <w:shd w:val="clear" w:color="auto" w:fill="FFFFFF"/>
        </w:rPr>
        <w:sectPr>
          <w:pgSz w:w="11906" w:h="16838"/>
          <w:pgMar w:top="1440" w:right="1800" w:bottom="1440" w:left="1800" w:header="851" w:footer="992" w:gutter="0"/>
          <w:cols w:space="425" w:num="1"/>
          <w:docGrid w:type="lines" w:linePitch="312" w:charSpace="0"/>
        </w:sectPr>
      </w:pPr>
    </w:p>
    <w:tbl>
      <w:tblPr>
        <w:tblStyle w:val="6"/>
        <w:tblW w:w="9150" w:type="dxa"/>
        <w:tblInd w:w="-77" w:type="dxa"/>
        <w:tblLayout w:type="fixed"/>
        <w:tblCellMar>
          <w:top w:w="0" w:type="dxa"/>
          <w:left w:w="28" w:type="dxa"/>
          <w:bottom w:w="0" w:type="dxa"/>
          <w:right w:w="28" w:type="dxa"/>
        </w:tblCellMar>
      </w:tblPr>
      <w:tblGrid>
        <w:gridCol w:w="9150"/>
      </w:tblGrid>
      <w:tr w14:paraId="3FEFA4A7">
        <w:tblPrEx>
          <w:tblCellMar>
            <w:top w:w="0" w:type="dxa"/>
            <w:left w:w="28" w:type="dxa"/>
            <w:bottom w:w="0" w:type="dxa"/>
            <w:right w:w="28" w:type="dxa"/>
          </w:tblCellMar>
        </w:tblPrEx>
        <w:trPr>
          <w:cantSplit/>
          <w:trHeight w:val="1410" w:hRule="exact"/>
        </w:trPr>
        <w:tc>
          <w:tcPr>
            <w:tcW w:w="9150" w:type="dxa"/>
            <w:vAlign w:val="top"/>
          </w:tcPr>
          <w:p w14:paraId="4919A2D3">
            <w:pPr>
              <w:jc w:val="center"/>
              <w:textAlignment w:val="bottom"/>
              <w:rPr>
                <w:rFonts w:hint="eastAsia" w:ascii="楷体_GB2312" w:eastAsia="楷体_GB2312"/>
                <w:b/>
                <w:sz w:val="44"/>
              </w:rPr>
            </w:pPr>
            <w:r>
              <w:rPr>
                <w:rFonts w:hint="eastAsia" w:ascii="楷体_GB2312" w:eastAsia="楷体_GB2312"/>
                <w:b/>
                <w:sz w:val="44"/>
              </w:rPr>
              <w:t>浙江天平投资咨询有限公司</w:t>
            </w:r>
          </w:p>
          <w:p w14:paraId="74D1A251">
            <w:pPr>
              <w:jc w:val="center"/>
              <w:textAlignment w:val="bottom"/>
              <w:rPr>
                <w:rFonts w:ascii="宋体"/>
                <w:sz w:val="24"/>
              </w:rPr>
            </w:pPr>
            <w:r>
              <w:rPr>
                <w:rFonts w:hint="eastAsia" w:ascii="宋体"/>
                <w:sz w:val="24"/>
              </w:rPr>
              <w:t>Z</w:t>
            </w:r>
            <w:r>
              <w:rPr>
                <w:rFonts w:ascii="宋体"/>
                <w:sz w:val="24"/>
              </w:rPr>
              <w:t xml:space="preserve">heJiang TianPing </w:t>
            </w:r>
            <w:r>
              <w:rPr>
                <w:rFonts w:hint="eastAsia" w:ascii="宋体"/>
                <w:sz w:val="24"/>
              </w:rPr>
              <w:t>Investment</w:t>
            </w:r>
            <w:r>
              <w:rPr>
                <w:rFonts w:ascii="宋体"/>
                <w:sz w:val="24"/>
              </w:rPr>
              <w:t xml:space="preserve"> </w:t>
            </w:r>
            <w:r>
              <w:rPr>
                <w:rFonts w:hint="eastAsia" w:ascii="宋体"/>
                <w:sz w:val="24"/>
              </w:rPr>
              <w:t>Consultation</w:t>
            </w:r>
            <w:r>
              <w:rPr>
                <w:rFonts w:ascii="宋体"/>
                <w:sz w:val="24"/>
              </w:rPr>
              <w:t xml:space="preserve"> Co., Ltd.</w:t>
            </w:r>
            <w:r>
              <w:rPr>
                <w:rFonts w:hint="eastAsia" w:ascii="宋体"/>
                <w:sz w:val="24"/>
              </w:rPr>
              <w:t xml:space="preserve"> </w:t>
            </w:r>
          </w:p>
          <w:p w14:paraId="1BEA2687">
            <w:pPr>
              <w:textAlignment w:val="bottom"/>
              <w:rPr>
                <w:rFonts w:ascii="宋体"/>
                <w:sz w:val="28"/>
              </w:rPr>
            </w:pPr>
          </w:p>
        </w:tc>
      </w:tr>
    </w:tbl>
    <w:p w14:paraId="607BF794">
      <w:pPr>
        <w:rPr>
          <w:rFonts w:hint="eastAsia"/>
          <w:color w:val="FF0000"/>
        </w:rPr>
      </w:pPr>
      <w:r>
        <w:rPr>
          <w:color w:val="FF0000"/>
        </w:rPr>
        <mc:AlternateContent>
          <mc:Choice Requires="wps">
            <w:drawing>
              <wp:anchor distT="0" distB="0" distL="114300" distR="114300" simplePos="0" relativeHeight="251660288" behindDoc="0" locked="0" layoutInCell="0" allowOverlap="1">
                <wp:simplePos x="0" y="0"/>
                <wp:positionH relativeFrom="column">
                  <wp:posOffset>-66675</wp:posOffset>
                </wp:positionH>
                <wp:positionV relativeFrom="paragraph">
                  <wp:posOffset>-3810</wp:posOffset>
                </wp:positionV>
                <wp:extent cx="6200775" cy="0"/>
                <wp:effectExtent l="0" t="9525" r="9525" b="9525"/>
                <wp:wrapNone/>
                <wp:docPr id="1" name="直接连接符 1"/>
                <wp:cNvGraphicFramePr/>
                <a:graphic xmlns:a="http://schemas.openxmlformats.org/drawingml/2006/main">
                  <a:graphicData uri="http://schemas.microsoft.com/office/word/2010/wordprocessingShape">
                    <wps:wsp>
                      <wps:cNvCnPr/>
                      <wps:spPr>
                        <a:xfrm>
                          <a:off x="0" y="0"/>
                          <a:ext cx="620077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3pt;height:0pt;width:488.25pt;z-index:251660288;mso-width-relative:page;mso-height-relative:page;" filled="f" stroked="t" coordsize="21600,21600" o:allowincell="f" o:gfxdata="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rm25LUAAAABwEAAA8AAAAAAAAAAQAgAAAAIgAAAGRycy9kb3ducmV2LnhtbFBLAQIUABQA&#10;AAAIAIdO4kBtpeBb9AEAAOUDAAAOAAAAAAAAAAEAIAAAACMBAABkcnMvZTJvRG9jLnhtbFBLBQYA&#10;AAAABgAGAFkBAACJBQAAAAA=&#10;">
                <v:fill on="f" focussize="0,0"/>
                <v:stroke weight="1.5pt" color="#000000" joinstyle="round"/>
                <v:imagedata o:title=""/>
                <o:lock v:ext="edit" aspectratio="f"/>
              </v:line>
            </w:pict>
          </mc:Fallback>
        </mc:AlternateContent>
      </w:r>
    </w:p>
    <w:p w14:paraId="4932A925">
      <w:pPr>
        <w:jc w:val="center"/>
        <w:rPr>
          <w:rFonts w:hint="eastAsia" w:ascii="楷体_GB2312" w:eastAsia="楷体_GB2312"/>
          <w:color w:val="000000"/>
          <w:szCs w:val="21"/>
          <w:lang w:val="en-US" w:eastAsia="zh-CN"/>
        </w:rPr>
      </w:pPr>
      <w:r>
        <w:rPr>
          <w:rFonts w:hint="eastAsia" w:ascii="楷体_GB2312" w:eastAsia="楷体_GB2312"/>
          <w:color w:val="000000"/>
          <w:szCs w:val="21"/>
          <w:lang w:val="en-US" w:eastAsia="zh-CN"/>
        </w:rPr>
        <w:t>天平台投〔2025〕</w:t>
      </w:r>
      <w:r>
        <w:rPr>
          <w:rFonts w:hint="eastAsia" w:ascii="楷体_GB2312" w:eastAsia="楷体_GB2312"/>
          <w:color w:val="0000FF"/>
          <w:szCs w:val="21"/>
          <w:lang w:val="en-US" w:eastAsia="zh-CN"/>
        </w:rPr>
        <w:t>103</w:t>
      </w:r>
      <w:r>
        <w:rPr>
          <w:rFonts w:hint="eastAsia" w:ascii="楷体_GB2312" w:eastAsia="楷体_GB2312"/>
          <w:color w:val="000000"/>
          <w:szCs w:val="21"/>
          <w:lang w:val="en-US" w:eastAsia="zh-CN"/>
        </w:rPr>
        <w:t>号</w:t>
      </w:r>
    </w:p>
    <w:p w14:paraId="3D7AFE9B">
      <w:pPr>
        <w:jc w:val="center"/>
        <w:rPr>
          <w:rFonts w:hint="eastAsia" w:ascii="楷体_GB2312" w:hAnsi="宋体" w:eastAsia="楷体_GB2312"/>
          <w:bCs/>
          <w:sz w:val="28"/>
          <w:szCs w:val="28"/>
        </w:rPr>
      </w:pPr>
      <w:r>
        <w:rPr>
          <w:rFonts w:hint="eastAsia" w:ascii="黑体" w:eastAsia="黑体"/>
          <w:color w:val="000000"/>
          <w:sz w:val="32"/>
          <w:shd w:val="clear" w:color="auto" w:fill="FFFFFF"/>
        </w:rPr>
        <w:t>关于</w:t>
      </w:r>
      <w:r>
        <w:rPr>
          <w:rFonts w:hint="eastAsia" w:ascii="黑体" w:eastAsia="黑体"/>
          <w:color w:val="000000"/>
          <w:sz w:val="32"/>
          <w:shd w:val="clear" w:color="auto" w:fill="FFFFFF"/>
          <w:lang w:eastAsia="zh-CN"/>
        </w:rPr>
        <w:t>路桥中学书院校区行知楼加固工程</w:t>
      </w:r>
      <w:r>
        <w:rPr>
          <w:rFonts w:hint="eastAsia" w:ascii="黑体" w:eastAsia="黑体"/>
          <w:color w:val="000000"/>
          <w:sz w:val="32"/>
          <w:shd w:val="clear" w:color="auto" w:fill="FFFFFF"/>
        </w:rPr>
        <w:t>的</w:t>
      </w:r>
      <w:r>
        <w:rPr>
          <w:rFonts w:hint="eastAsia" w:ascii="黑体" w:eastAsia="黑体"/>
          <w:color w:val="000000"/>
          <w:sz w:val="32"/>
          <w:shd w:val="clear" w:color="auto" w:fill="FFFFFF"/>
          <w:lang w:eastAsia="zh-CN"/>
        </w:rPr>
        <w:t>预算编制</w:t>
      </w:r>
      <w:r>
        <w:rPr>
          <w:rFonts w:hint="eastAsia" w:ascii="黑体" w:eastAsia="黑体"/>
          <w:color w:val="000000"/>
          <w:sz w:val="32"/>
          <w:shd w:val="clear" w:color="auto" w:fill="FFFFFF"/>
        </w:rPr>
        <w:t>报告</w:t>
      </w:r>
    </w:p>
    <w:p w14:paraId="00B38541">
      <w:pPr>
        <w:keepNext w:val="0"/>
        <w:keepLines w:val="0"/>
        <w:pageBreakBefore w:val="0"/>
        <w:widowControl/>
        <w:kinsoku/>
        <w:wordWrap/>
        <w:overflowPunct/>
        <w:topLinePunct w:val="0"/>
        <w:bidi w:val="0"/>
        <w:snapToGrid/>
        <w:spacing w:line="420" w:lineRule="exact"/>
        <w:ind w:right="0" w:rightChars="0"/>
        <w:textAlignment w:val="auto"/>
        <w:outlineLvl w:val="9"/>
        <w:rPr>
          <w:rFonts w:hint="eastAsia" w:ascii="楷体" w:hAnsi="楷体" w:eastAsia="楷体" w:cs="楷体"/>
          <w:color w:val="auto"/>
          <w:sz w:val="28"/>
          <w:szCs w:val="28"/>
          <w:shd w:val="clear" w:color="auto" w:fill="FFFFFF"/>
        </w:rPr>
      </w:pPr>
    </w:p>
    <w:p w14:paraId="347A1C1F">
      <w:pPr>
        <w:keepNext w:val="0"/>
        <w:keepLines w:val="0"/>
        <w:pageBreakBefore w:val="0"/>
        <w:widowControl/>
        <w:kinsoku/>
        <w:wordWrap/>
        <w:overflowPunct/>
        <w:topLinePunct w:val="0"/>
        <w:bidi w:val="0"/>
        <w:snapToGrid/>
        <w:spacing w:line="420" w:lineRule="exact"/>
        <w:ind w:right="0" w:rightChars="0"/>
        <w:textAlignment w:val="auto"/>
        <w:outlineLvl w:val="9"/>
        <w:rPr>
          <w:rFonts w:hint="eastAsia" w:ascii="楷体" w:hAnsi="楷体" w:eastAsia="楷体" w:cs="楷体"/>
          <w:bCs/>
          <w:color w:val="auto"/>
          <w:sz w:val="28"/>
          <w:szCs w:val="28"/>
        </w:rPr>
      </w:pPr>
      <w:r>
        <w:rPr>
          <w:rFonts w:hint="eastAsia" w:ascii="楷体" w:hAnsi="楷体" w:eastAsia="楷体" w:cs="楷体"/>
          <w:color w:val="auto"/>
          <w:sz w:val="28"/>
          <w:szCs w:val="28"/>
          <w:shd w:val="clear" w:color="auto" w:fill="FFFFFF"/>
          <w:lang w:eastAsia="zh-CN"/>
        </w:rPr>
        <w:t>台州市路桥中学</w:t>
      </w:r>
      <w:r>
        <w:rPr>
          <w:rFonts w:hint="eastAsia" w:ascii="楷体" w:hAnsi="楷体" w:eastAsia="楷体" w:cs="楷体"/>
          <w:bCs/>
          <w:color w:val="auto"/>
          <w:sz w:val="28"/>
          <w:szCs w:val="28"/>
        </w:rPr>
        <w:t>：</w:t>
      </w:r>
    </w:p>
    <w:p w14:paraId="2E986349">
      <w:pPr>
        <w:keepNext w:val="0"/>
        <w:keepLines w:val="0"/>
        <w:pageBreakBefore w:val="0"/>
        <w:widowControl/>
        <w:kinsoku/>
        <w:wordWrap/>
        <w:overflowPunct/>
        <w:topLinePunct w:val="0"/>
        <w:bidi w:val="0"/>
        <w:snapToGrid/>
        <w:spacing w:line="400" w:lineRule="exact"/>
        <w:ind w:right="0" w:rightChars="0" w:firstLine="570"/>
        <w:textAlignment w:val="auto"/>
        <w:outlineLvl w:val="9"/>
        <w:rPr>
          <w:rFonts w:hint="eastAsia" w:ascii="宋体" w:hAnsi="宋体"/>
          <w:color w:val="auto"/>
          <w:sz w:val="24"/>
        </w:rPr>
      </w:pPr>
      <w:r>
        <w:rPr>
          <w:rFonts w:hint="eastAsia" w:ascii="楷体" w:hAnsi="楷体" w:eastAsia="楷体" w:cs="楷体"/>
          <w:color w:val="auto"/>
          <w:sz w:val="28"/>
          <w:szCs w:val="28"/>
          <w:shd w:val="clear" w:color="auto" w:fill="FFFFFF"/>
        </w:rPr>
        <w:t xml:space="preserve"> 我们接受贵单位委托，对</w:t>
      </w:r>
      <w:r>
        <w:rPr>
          <w:rFonts w:hint="eastAsia" w:ascii="楷体" w:hAnsi="楷体" w:eastAsia="楷体" w:cs="楷体"/>
          <w:color w:val="auto"/>
          <w:sz w:val="28"/>
          <w:szCs w:val="28"/>
          <w:shd w:val="clear" w:color="auto" w:fill="FFFFFF"/>
          <w:lang w:eastAsia="zh-CN"/>
        </w:rPr>
        <w:t>路桥中学书院校区行知楼加固工程</w:t>
      </w:r>
      <w:r>
        <w:rPr>
          <w:rFonts w:hint="eastAsia" w:ascii="楷体" w:hAnsi="楷体" w:eastAsia="楷体" w:cs="楷体"/>
          <w:color w:val="auto"/>
          <w:sz w:val="28"/>
          <w:szCs w:val="28"/>
          <w:shd w:val="clear" w:color="auto" w:fill="FFFFFF"/>
        </w:rPr>
        <w:t>的预算进行编制。我们依照相关法律、法规，遵循独立、客观、公正、诚实信用的原则，依据贵单位提供的该工程施工图纸，并结合相关造价文件规定进行工程预算造价编制。现将编制情况报告如下</w:t>
      </w:r>
      <w:r>
        <w:rPr>
          <w:rFonts w:hint="eastAsia" w:ascii="宋体" w:hAnsi="宋体"/>
          <w:color w:val="auto"/>
          <w:sz w:val="24"/>
        </w:rPr>
        <w:t>：</w:t>
      </w:r>
    </w:p>
    <w:p w14:paraId="6BC54D6E">
      <w:pPr>
        <w:keepNext w:val="0"/>
        <w:keepLines w:val="0"/>
        <w:pageBreakBefore w:val="0"/>
        <w:widowControl/>
        <w:kinsoku/>
        <w:wordWrap/>
        <w:overflowPunct/>
        <w:topLinePunct w:val="0"/>
        <w:bidi w:val="0"/>
        <w:snapToGrid/>
        <w:spacing w:line="400" w:lineRule="exact"/>
        <w:ind w:right="0" w:rightChars="0" w:firstLine="570"/>
        <w:textAlignment w:val="auto"/>
        <w:outlineLvl w:val="9"/>
        <w:rPr>
          <w:rFonts w:hint="eastAsia" w:ascii="黑体" w:eastAsia="黑体"/>
          <w:color w:val="auto"/>
          <w:sz w:val="28"/>
          <w:shd w:val="clear" w:color="auto" w:fill="FFFFFF"/>
        </w:rPr>
      </w:pPr>
      <w:r>
        <w:rPr>
          <w:rFonts w:hint="eastAsia" w:ascii="黑体" w:eastAsia="黑体"/>
          <w:color w:val="auto"/>
          <w:sz w:val="28"/>
          <w:shd w:val="clear" w:color="auto" w:fill="FFFFFF"/>
        </w:rPr>
        <w:t>一、工程概况</w:t>
      </w:r>
    </w:p>
    <w:p w14:paraId="628B89A8">
      <w:pPr>
        <w:keepNext w:val="0"/>
        <w:keepLines w:val="0"/>
        <w:pageBreakBefore w:val="0"/>
        <w:widowControl/>
        <w:kinsoku/>
        <w:wordWrap/>
        <w:overflowPunct/>
        <w:topLinePunct w:val="0"/>
        <w:bidi w:val="0"/>
        <w:snapToGrid/>
        <w:spacing w:line="400" w:lineRule="exact"/>
        <w:ind w:right="0" w:rightChars="0" w:firstLine="570"/>
        <w:textAlignment w:val="auto"/>
        <w:outlineLvl w:val="9"/>
        <w:rPr>
          <w:rFonts w:hint="eastAsia" w:ascii="楷体" w:hAnsi="楷体" w:eastAsia="楷体" w:cs="楷体"/>
          <w:sz w:val="28"/>
          <w:szCs w:val="28"/>
          <w:shd w:val="clear" w:color="auto" w:fill="FFFFFF"/>
          <w:lang w:val="en-US" w:eastAsia="zh-CN"/>
        </w:rPr>
      </w:pPr>
      <w:r>
        <w:rPr>
          <w:rFonts w:hint="eastAsia" w:ascii="楷体" w:hAnsi="楷体" w:eastAsia="楷体" w:cs="楷体"/>
          <w:color w:val="auto"/>
          <w:sz w:val="28"/>
          <w:szCs w:val="28"/>
          <w:shd w:val="clear" w:color="auto" w:fill="FFFFFF"/>
        </w:rPr>
        <w:t>该工程由</w:t>
      </w:r>
      <w:r>
        <w:rPr>
          <w:rFonts w:hint="eastAsia" w:ascii="楷体" w:hAnsi="楷体" w:eastAsia="楷体" w:cs="楷体"/>
          <w:color w:val="auto"/>
          <w:sz w:val="28"/>
          <w:szCs w:val="28"/>
          <w:shd w:val="clear" w:color="auto" w:fill="FFFFFF"/>
          <w:lang w:eastAsia="zh-CN"/>
        </w:rPr>
        <w:t>台州市路桥中学</w:t>
      </w:r>
      <w:r>
        <w:rPr>
          <w:rFonts w:hint="eastAsia" w:ascii="楷体" w:hAnsi="楷体" w:eastAsia="楷体" w:cs="楷体"/>
          <w:sz w:val="28"/>
          <w:szCs w:val="28"/>
          <w:shd w:val="clear" w:color="auto" w:fill="FFFFFF"/>
        </w:rPr>
        <w:t>负责建设，地址位于</w:t>
      </w:r>
      <w:r>
        <w:rPr>
          <w:rFonts w:hint="eastAsia" w:ascii="楷体" w:hAnsi="楷体" w:eastAsia="楷体" w:cs="楷体"/>
          <w:sz w:val="28"/>
          <w:szCs w:val="28"/>
          <w:shd w:val="clear" w:color="auto" w:fill="FFFFFF"/>
          <w:lang w:eastAsia="zh-CN"/>
        </w:rPr>
        <w:t>台州市</w:t>
      </w:r>
      <w:r>
        <w:rPr>
          <w:rFonts w:hint="eastAsia" w:ascii="楷体" w:hAnsi="楷体" w:eastAsia="楷体" w:cs="楷体"/>
          <w:sz w:val="28"/>
          <w:szCs w:val="28"/>
          <w:shd w:val="clear" w:color="auto" w:fill="FFFFFF"/>
        </w:rPr>
        <w:t>路桥区；本</w:t>
      </w:r>
      <w:r>
        <w:rPr>
          <w:rFonts w:hint="eastAsia" w:ascii="楷体" w:hAnsi="楷体" w:eastAsia="楷体" w:cs="楷体"/>
          <w:sz w:val="28"/>
          <w:szCs w:val="28"/>
          <w:shd w:val="clear" w:color="auto" w:fill="FFFFFF"/>
          <w:lang w:eastAsia="zh-CN"/>
        </w:rPr>
        <w:t>工程</w:t>
      </w:r>
      <w:r>
        <w:rPr>
          <w:rFonts w:hint="eastAsia" w:ascii="楷体" w:hAnsi="楷体" w:eastAsia="楷体" w:cs="楷体"/>
          <w:sz w:val="28"/>
          <w:szCs w:val="28"/>
          <w:shd w:val="clear" w:color="auto" w:fill="FFFFFF"/>
        </w:rPr>
        <w:t>改造内容</w:t>
      </w:r>
      <w:r>
        <w:rPr>
          <w:rFonts w:hint="eastAsia" w:ascii="楷体" w:hAnsi="楷体" w:eastAsia="楷体" w:cs="楷体"/>
          <w:sz w:val="28"/>
          <w:szCs w:val="28"/>
          <w:shd w:val="clear" w:color="auto" w:fill="FFFFFF"/>
          <w:lang w:eastAsia="zh-CN"/>
        </w:rPr>
        <w:t>主要</w:t>
      </w:r>
      <w:r>
        <w:rPr>
          <w:rFonts w:hint="eastAsia" w:ascii="楷体" w:hAnsi="楷体" w:eastAsia="楷体" w:cs="楷体"/>
          <w:sz w:val="28"/>
          <w:szCs w:val="28"/>
          <w:shd w:val="clear" w:color="auto" w:fill="FFFFFF"/>
        </w:rPr>
        <w:t>为</w:t>
      </w:r>
      <w:r>
        <w:rPr>
          <w:rFonts w:hint="eastAsia" w:ascii="楷体" w:hAnsi="楷体" w:eastAsia="楷体" w:cs="楷体"/>
          <w:sz w:val="28"/>
          <w:szCs w:val="28"/>
          <w:shd w:val="clear" w:color="auto" w:fill="FFFFFF"/>
          <w:lang w:val="en-US" w:eastAsia="zh-CN"/>
        </w:rPr>
        <w:t>;</w:t>
      </w:r>
    </w:p>
    <w:p w14:paraId="2228D92A">
      <w:pPr>
        <w:keepNext w:val="0"/>
        <w:keepLines w:val="0"/>
        <w:pageBreakBefore w:val="0"/>
        <w:widowControl/>
        <w:kinsoku/>
        <w:wordWrap/>
        <w:overflowPunct/>
        <w:topLinePunct w:val="0"/>
        <w:bidi w:val="0"/>
        <w:snapToGrid/>
        <w:spacing w:line="400" w:lineRule="exact"/>
        <w:ind w:right="0" w:rightChars="0" w:firstLine="570"/>
        <w:textAlignment w:val="auto"/>
        <w:outlineLvl w:val="9"/>
        <w:rPr>
          <w:rFonts w:hint="eastAsia" w:ascii="楷体" w:hAnsi="楷体" w:eastAsia="楷体" w:cs="楷体"/>
          <w:sz w:val="28"/>
          <w:szCs w:val="28"/>
          <w:shd w:val="clear" w:color="auto" w:fill="FFFFFF"/>
          <w:lang w:eastAsia="zh-CN"/>
        </w:rPr>
      </w:pPr>
      <w:r>
        <w:rPr>
          <w:rFonts w:hint="eastAsia" w:ascii="楷体" w:hAnsi="楷体" w:eastAsia="楷体" w:cs="楷体"/>
          <w:sz w:val="28"/>
          <w:szCs w:val="28"/>
          <w:shd w:val="clear" w:color="auto" w:fill="FFFFFF"/>
          <w:lang w:eastAsia="zh-CN"/>
        </w:rPr>
        <w:t>行知楼</w:t>
      </w:r>
      <w:r>
        <w:rPr>
          <w:rFonts w:hint="eastAsia" w:ascii="楷体" w:hAnsi="楷体" w:eastAsia="楷体" w:cs="楷体"/>
          <w:sz w:val="28"/>
          <w:szCs w:val="28"/>
          <w:shd w:val="clear" w:color="auto" w:fill="FFFFFF"/>
          <w:lang w:val="en-US" w:eastAsia="zh-CN"/>
        </w:rPr>
        <w:t>1~5层</w:t>
      </w:r>
      <w:r>
        <w:rPr>
          <w:rFonts w:hint="eastAsia" w:ascii="楷体" w:hAnsi="楷体" w:eastAsia="楷体" w:cs="楷体"/>
          <w:sz w:val="28"/>
          <w:szCs w:val="28"/>
          <w:shd w:val="clear" w:color="auto" w:fill="FFFFFF"/>
          <w:lang w:eastAsia="zh-CN"/>
        </w:rPr>
        <w:t>教室内墙面原低强度水泥砂浆凿除，重新压抹</w:t>
      </w:r>
      <w:r>
        <w:rPr>
          <w:rFonts w:hint="eastAsia" w:ascii="楷体" w:hAnsi="楷体" w:eastAsia="楷体" w:cs="楷体"/>
          <w:sz w:val="28"/>
          <w:szCs w:val="28"/>
          <w:shd w:val="clear" w:color="auto" w:fill="FFFFFF"/>
          <w:lang w:val="en-US" w:eastAsia="zh-CN"/>
        </w:rPr>
        <w:t>20厚</w:t>
      </w:r>
      <w:r>
        <w:rPr>
          <w:rFonts w:hint="eastAsia" w:ascii="楷体" w:hAnsi="楷体" w:eastAsia="楷体" w:cs="楷体"/>
          <w:sz w:val="28"/>
          <w:szCs w:val="28"/>
          <w:shd w:val="clear" w:color="auto" w:fill="FFFFFF"/>
          <w:lang w:eastAsia="zh-CN"/>
        </w:rPr>
        <w:t>高延性混凝土材料加固；</w:t>
      </w:r>
      <w:r>
        <w:rPr>
          <w:rFonts w:hint="eastAsia" w:ascii="楷体" w:hAnsi="楷体" w:eastAsia="楷体" w:cs="楷体"/>
          <w:sz w:val="28"/>
          <w:szCs w:val="28"/>
          <w:shd w:val="clear" w:color="auto" w:fill="FFFFFF"/>
          <w:lang w:val="en-US" w:eastAsia="zh-CN"/>
        </w:rPr>
        <w:t>柱下基础、1~5</w:t>
      </w:r>
      <w:r>
        <w:rPr>
          <w:rFonts w:hint="eastAsia" w:ascii="楷体" w:hAnsi="楷体" w:eastAsia="楷体" w:cs="楷体"/>
          <w:sz w:val="28"/>
          <w:szCs w:val="28"/>
          <w:shd w:val="clear" w:color="auto" w:fill="FFFFFF"/>
          <w:lang w:eastAsia="zh-CN"/>
        </w:rPr>
        <w:t>层走廊混凝土柱、梁、楼板采用植筋、浇筑</w:t>
      </w:r>
      <w:r>
        <w:rPr>
          <w:rFonts w:hint="eastAsia" w:ascii="楷体" w:hAnsi="楷体" w:eastAsia="楷体" w:cs="楷体"/>
          <w:sz w:val="28"/>
          <w:szCs w:val="28"/>
          <w:shd w:val="clear" w:color="auto" w:fill="FFFFFF"/>
          <w:lang w:val="en-US" w:eastAsia="zh-CN"/>
        </w:rPr>
        <w:t>H40灌浆料</w:t>
      </w:r>
      <w:r>
        <w:rPr>
          <w:rFonts w:hint="eastAsia" w:ascii="楷体" w:hAnsi="楷体" w:eastAsia="楷体" w:cs="楷体"/>
          <w:sz w:val="28"/>
          <w:szCs w:val="28"/>
          <w:shd w:val="clear" w:color="auto" w:fill="FFFFFF"/>
          <w:lang w:eastAsia="zh-CN"/>
        </w:rPr>
        <w:t>增大截面加固法施工等。</w:t>
      </w:r>
    </w:p>
    <w:p w14:paraId="7B37C1A4">
      <w:pPr>
        <w:keepNext w:val="0"/>
        <w:keepLines w:val="0"/>
        <w:pageBreakBefore w:val="0"/>
        <w:widowControl/>
        <w:kinsoku/>
        <w:wordWrap/>
        <w:overflowPunct/>
        <w:topLinePunct w:val="0"/>
        <w:bidi w:val="0"/>
        <w:snapToGrid/>
        <w:spacing w:line="400" w:lineRule="exact"/>
        <w:ind w:right="0" w:rightChars="0" w:firstLine="570"/>
        <w:textAlignment w:val="auto"/>
        <w:outlineLvl w:val="9"/>
        <w:rPr>
          <w:rFonts w:hint="eastAsia" w:ascii="楷体" w:hAnsi="楷体" w:eastAsia="楷体" w:cs="楷体"/>
          <w:sz w:val="28"/>
          <w:szCs w:val="28"/>
          <w:shd w:val="clear" w:color="auto" w:fill="FFFFFF"/>
          <w:lang w:val="en-US" w:eastAsia="zh-CN"/>
        </w:rPr>
      </w:pPr>
      <w:r>
        <w:rPr>
          <w:rFonts w:hint="eastAsia" w:ascii="楷体" w:hAnsi="楷体" w:eastAsia="楷体" w:cs="楷体"/>
          <w:sz w:val="28"/>
          <w:szCs w:val="28"/>
          <w:shd w:val="clear" w:color="auto" w:fill="FFFFFF"/>
          <w:lang w:val="en-US" w:eastAsia="zh-CN"/>
        </w:rPr>
        <w:t>行知楼平屋面凿除原破损细石混凝土面，重新细石混凝土找平，铺贴SBS防水卷材；女儿墙破损风化水泥砂浆凿除，重新粉刷。</w:t>
      </w:r>
    </w:p>
    <w:p w14:paraId="6AFB7522">
      <w:pPr>
        <w:keepNext w:val="0"/>
        <w:keepLines w:val="0"/>
        <w:pageBreakBefore w:val="0"/>
        <w:widowControl/>
        <w:kinsoku/>
        <w:wordWrap/>
        <w:overflowPunct/>
        <w:topLinePunct w:val="0"/>
        <w:bidi w:val="0"/>
        <w:snapToGrid/>
        <w:spacing w:line="400" w:lineRule="exact"/>
        <w:ind w:right="0" w:rightChars="0" w:firstLine="570"/>
        <w:textAlignment w:val="auto"/>
        <w:outlineLvl w:val="9"/>
        <w:rPr>
          <w:rFonts w:hint="default" w:ascii="楷体" w:hAnsi="楷体" w:eastAsia="楷体" w:cs="楷体"/>
          <w:color w:val="auto"/>
          <w:sz w:val="28"/>
          <w:szCs w:val="28"/>
          <w:shd w:val="clear" w:color="auto" w:fill="FFFFFF"/>
          <w:lang w:val="en-US" w:eastAsia="zh-CN"/>
        </w:rPr>
      </w:pPr>
      <w:r>
        <w:rPr>
          <w:rFonts w:hint="eastAsia" w:ascii="楷体" w:hAnsi="楷体" w:eastAsia="楷体" w:cs="楷体"/>
          <w:color w:val="auto"/>
          <w:sz w:val="28"/>
          <w:szCs w:val="28"/>
          <w:shd w:val="clear" w:color="auto" w:fill="FFFFFF"/>
          <w:lang w:val="en-US" w:eastAsia="zh-CN"/>
        </w:rPr>
        <w:t>本次招标范围：本工程施工图范围内的建筑工程施工，具体详见工程量清单及工程施工图纸。</w:t>
      </w:r>
    </w:p>
    <w:p w14:paraId="55E14780">
      <w:pPr>
        <w:pStyle w:val="3"/>
        <w:keepNext w:val="0"/>
        <w:keepLines w:val="0"/>
        <w:pageBreakBefore w:val="0"/>
        <w:widowControl/>
        <w:numPr>
          <w:ilvl w:val="0"/>
          <w:numId w:val="1"/>
        </w:numPr>
        <w:kinsoku/>
        <w:wordWrap/>
        <w:overflowPunct/>
        <w:topLinePunct w:val="0"/>
        <w:bidi w:val="0"/>
        <w:snapToGrid/>
        <w:spacing w:line="400" w:lineRule="exact"/>
        <w:ind w:right="0" w:rightChars="0"/>
        <w:textAlignment w:val="auto"/>
        <w:outlineLvl w:val="9"/>
        <w:rPr>
          <w:rFonts w:hint="eastAsia" w:ascii="黑体" w:eastAsia="黑体"/>
        </w:rPr>
      </w:pPr>
      <w:r>
        <w:rPr>
          <w:rFonts w:hint="eastAsia" w:ascii="黑体" w:eastAsia="黑体"/>
        </w:rPr>
        <w:t>编制依据</w:t>
      </w:r>
    </w:p>
    <w:p w14:paraId="007F257F">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1、委托方提供的</w:t>
      </w:r>
      <w:r>
        <w:rPr>
          <w:rFonts w:hint="eastAsia" w:ascii="楷体" w:hAnsi="楷体" w:eastAsia="楷体" w:cs="楷体"/>
          <w:color w:val="auto"/>
          <w:sz w:val="28"/>
          <w:szCs w:val="28"/>
          <w:shd w:val="clear" w:color="auto" w:fill="FFFFFF"/>
          <w:lang w:eastAsia="zh-CN"/>
        </w:rPr>
        <w:t>路桥中学书院校区行知楼加固工程</w:t>
      </w:r>
      <w:r>
        <w:rPr>
          <w:rFonts w:hint="eastAsia" w:ascii="楷体" w:hAnsi="楷体" w:eastAsia="楷体" w:cs="楷体"/>
          <w:bCs/>
          <w:sz w:val="28"/>
          <w:szCs w:val="28"/>
          <w:lang w:val="en-US" w:eastAsia="zh-CN"/>
        </w:rPr>
        <w:t>的相应资料；</w:t>
      </w:r>
    </w:p>
    <w:p w14:paraId="3743DB83">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2、《建设工程工程量清单计价规范》(GB 50500-2013)、《房屋建筑与装饰工程工程量计算规范》(GB 50854-2013)、《通用安装工程工程量计算规范》(GB 50856-2013)、《市政工程工程量计算规范》(GB 50857-2013)、《园林绿化工程工程量计算规范》(GB 50858-2013)及省、市有关文件；</w:t>
      </w:r>
    </w:p>
    <w:p w14:paraId="0D3EB61A">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3、《浙江省建设工程计价规则》（2018版）、《浙江省市政工程预算定额》（2018版）、《浙江省园林绿化和仿古建筑工程预算定额》（2018版）、《浙江省通用安装工程预算定额》（2018）、《浙江省房屋建筑与装饰工程预算定额》（2018）、《浙江省房屋建筑安装工程修缮预算定额》(2018）版等浙江省2018版计价依据；</w:t>
      </w:r>
    </w:p>
    <w:p w14:paraId="7A5346C4">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4、关于增值税调整后我省建设工程计价依据增值税税率及有关计价调整的通知（浙建建发[2019]92号）；</w:t>
      </w:r>
    </w:p>
    <w:p w14:paraId="46F50B17">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default" w:ascii="楷体" w:hAnsi="楷体" w:eastAsia="楷体" w:cs="楷体"/>
          <w:bCs/>
          <w:sz w:val="28"/>
          <w:szCs w:val="28"/>
          <w:lang w:val="en-US" w:eastAsia="zh-CN"/>
        </w:rPr>
      </w:pPr>
      <w:r>
        <w:rPr>
          <w:rFonts w:hint="eastAsia" w:ascii="楷体" w:hAnsi="楷体" w:eastAsia="楷体" w:cs="楷体"/>
          <w:bCs/>
          <w:sz w:val="28"/>
          <w:szCs w:val="28"/>
          <w:lang w:val="en-US" w:eastAsia="zh-CN"/>
        </w:rPr>
        <w:t>5、《省建设厅关于调整建筑工程安全文明施工费的通知》浙建建发[2022]37号；</w:t>
      </w:r>
    </w:p>
    <w:p w14:paraId="7B326A02">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6、材料价格按2025年第5期《台州造价》的正刊台州除税信息价，部分主材按市场询价或类似工程材料（除税价）计入。</w:t>
      </w:r>
    </w:p>
    <w:p w14:paraId="2350E24C">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7、部分材料使用品牌，具体如下：</w:t>
      </w:r>
    </w:p>
    <w:tbl>
      <w:tblPr>
        <w:tblStyle w:val="6"/>
        <w:tblpPr w:leftFromText="180" w:rightFromText="180" w:vertAnchor="text" w:horzAnchor="page" w:tblpXSpec="center" w:tblpY="431"/>
        <w:tblOverlap w:val="never"/>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417"/>
        <w:gridCol w:w="5180"/>
      </w:tblGrid>
      <w:tr w14:paraId="3CD2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3" w:type="dxa"/>
            <w:vAlign w:val="center"/>
          </w:tcPr>
          <w:p w14:paraId="6E89D666">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编号</w:t>
            </w:r>
          </w:p>
        </w:tc>
        <w:tc>
          <w:tcPr>
            <w:tcW w:w="3417" w:type="dxa"/>
            <w:vAlign w:val="center"/>
          </w:tcPr>
          <w:p w14:paraId="7E5163B0">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jc w:val="center"/>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材料名称</w:t>
            </w:r>
          </w:p>
        </w:tc>
        <w:tc>
          <w:tcPr>
            <w:tcW w:w="5180" w:type="dxa"/>
            <w:vAlign w:val="center"/>
          </w:tcPr>
          <w:p w14:paraId="073B4C7E">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jc w:val="center"/>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品牌、型号</w:t>
            </w:r>
          </w:p>
        </w:tc>
      </w:tr>
      <w:tr w14:paraId="2747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3" w:type="dxa"/>
            <w:vAlign w:val="center"/>
          </w:tcPr>
          <w:p w14:paraId="6A284783">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1</w:t>
            </w:r>
          </w:p>
        </w:tc>
        <w:tc>
          <w:tcPr>
            <w:tcW w:w="3417" w:type="dxa"/>
            <w:vAlign w:val="center"/>
          </w:tcPr>
          <w:p w14:paraId="2E77F822">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jc w:val="center"/>
              <w:textAlignment w:val="auto"/>
              <w:outlineLvl w:val="9"/>
              <w:rPr>
                <w:rFonts w:hint="default" w:ascii="楷体" w:hAnsi="楷体" w:eastAsia="楷体" w:cs="楷体"/>
                <w:bCs/>
                <w:sz w:val="28"/>
                <w:szCs w:val="28"/>
                <w:lang w:val="en-US" w:eastAsia="zh-CN"/>
              </w:rPr>
            </w:pPr>
            <w:r>
              <w:rPr>
                <w:rFonts w:hint="eastAsia" w:ascii="楷体" w:hAnsi="楷体" w:eastAsia="楷体" w:cs="楷体"/>
                <w:sz w:val="28"/>
                <w:szCs w:val="28"/>
                <w:shd w:val="clear" w:color="auto" w:fill="FFFFFF"/>
                <w:lang w:eastAsia="zh-CN"/>
              </w:rPr>
              <w:t>高延性混凝土 HDC-II型</w:t>
            </w:r>
          </w:p>
        </w:tc>
        <w:tc>
          <w:tcPr>
            <w:tcW w:w="5180" w:type="dxa"/>
            <w:shd w:val="clear" w:color="auto" w:fill="auto"/>
            <w:vAlign w:val="center"/>
          </w:tcPr>
          <w:p w14:paraId="58080E5F">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jc w:val="center"/>
              <w:textAlignment w:val="auto"/>
              <w:outlineLvl w:val="9"/>
              <w:rPr>
                <w:rFonts w:hint="eastAsia" w:ascii="楷体" w:hAnsi="楷体" w:eastAsia="楷体" w:cs="楷体"/>
                <w:bCs/>
                <w:kern w:val="2"/>
                <w:sz w:val="28"/>
                <w:szCs w:val="28"/>
                <w:lang w:val="en-US" w:eastAsia="zh-CN" w:bidi="ar-SA"/>
              </w:rPr>
            </w:pPr>
            <w:r>
              <w:rPr>
                <w:rFonts w:hint="eastAsia" w:ascii="楷体" w:hAnsi="楷体" w:eastAsia="楷体" w:cs="楷体"/>
                <w:bCs/>
                <w:sz w:val="28"/>
                <w:szCs w:val="28"/>
                <w:lang w:val="en-US" w:eastAsia="zh-CN"/>
              </w:rPr>
              <w:t>杭州赛卡/浙江建科/杭州辰达</w:t>
            </w:r>
          </w:p>
        </w:tc>
      </w:tr>
      <w:tr w14:paraId="00F5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3" w:type="dxa"/>
            <w:vAlign w:val="center"/>
          </w:tcPr>
          <w:p w14:paraId="6EBAF174">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default" w:ascii="楷体" w:hAnsi="楷体" w:eastAsia="楷体" w:cs="楷体"/>
                <w:bCs/>
                <w:sz w:val="28"/>
                <w:szCs w:val="28"/>
                <w:lang w:val="en-US" w:eastAsia="zh-CN"/>
              </w:rPr>
            </w:pPr>
            <w:r>
              <w:rPr>
                <w:rFonts w:hint="eastAsia" w:ascii="楷体" w:hAnsi="楷体" w:eastAsia="楷体" w:cs="楷体"/>
                <w:bCs/>
                <w:sz w:val="28"/>
                <w:szCs w:val="28"/>
                <w:lang w:val="en-US" w:eastAsia="zh-CN"/>
              </w:rPr>
              <w:t>2</w:t>
            </w:r>
          </w:p>
        </w:tc>
        <w:tc>
          <w:tcPr>
            <w:tcW w:w="3417" w:type="dxa"/>
            <w:vAlign w:val="center"/>
          </w:tcPr>
          <w:p w14:paraId="5B58F533">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jc w:val="center"/>
              <w:textAlignment w:val="auto"/>
              <w:outlineLvl w:val="9"/>
              <w:rPr>
                <w:rFonts w:hint="eastAsia" w:ascii="楷体" w:hAnsi="楷体" w:eastAsia="楷体" w:cs="楷体"/>
                <w:sz w:val="28"/>
                <w:szCs w:val="28"/>
                <w:shd w:val="clear" w:color="auto" w:fill="FFFFFF"/>
                <w:lang w:eastAsia="zh-CN"/>
              </w:rPr>
            </w:pPr>
            <w:r>
              <w:rPr>
                <w:rFonts w:hint="eastAsia" w:ascii="楷体" w:hAnsi="楷体" w:eastAsia="楷体" w:cs="楷体"/>
                <w:sz w:val="28"/>
                <w:szCs w:val="28"/>
                <w:shd w:val="clear" w:color="auto" w:fill="FFFFFF"/>
                <w:lang w:eastAsia="zh-CN"/>
              </w:rPr>
              <w:t>H40灌浆料</w:t>
            </w:r>
          </w:p>
        </w:tc>
        <w:tc>
          <w:tcPr>
            <w:tcW w:w="5180" w:type="dxa"/>
            <w:shd w:val="clear" w:color="auto" w:fill="auto"/>
            <w:vAlign w:val="center"/>
          </w:tcPr>
          <w:p w14:paraId="4C3B9629">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jc w:val="center"/>
              <w:textAlignment w:val="auto"/>
              <w:outlineLvl w:val="9"/>
              <w:rPr>
                <w:rFonts w:hint="default" w:ascii="楷体" w:hAnsi="楷体" w:eastAsia="楷体" w:cs="楷体"/>
                <w:bCs/>
                <w:kern w:val="2"/>
                <w:sz w:val="28"/>
                <w:szCs w:val="28"/>
                <w:lang w:val="en-US" w:eastAsia="zh-CN" w:bidi="ar-SA"/>
              </w:rPr>
            </w:pPr>
            <w:r>
              <w:rPr>
                <w:rFonts w:hint="eastAsia" w:ascii="楷体" w:hAnsi="楷体" w:eastAsia="楷体" w:cs="楷体"/>
                <w:bCs/>
                <w:sz w:val="28"/>
                <w:szCs w:val="28"/>
                <w:lang w:val="en-US" w:eastAsia="zh-CN"/>
              </w:rPr>
              <w:t>浙江建科/杭州辰达/耐牛科技</w:t>
            </w:r>
          </w:p>
        </w:tc>
      </w:tr>
    </w:tbl>
    <w:p w14:paraId="59D8C104">
      <w:pPr>
        <w:keepNext w:val="0"/>
        <w:keepLines w:val="0"/>
        <w:pageBreakBefore w:val="0"/>
        <w:widowControl/>
        <w:kinsoku/>
        <w:wordWrap/>
        <w:overflowPunct/>
        <w:topLinePunct w:val="0"/>
        <w:bidi w:val="0"/>
        <w:snapToGrid/>
        <w:spacing w:line="400" w:lineRule="exact"/>
        <w:ind w:right="0" w:rightChars="0" w:firstLine="560" w:firstLineChars="200"/>
        <w:textAlignment w:val="auto"/>
        <w:outlineLvl w:val="9"/>
        <w:rPr>
          <w:rFonts w:hint="eastAsia" w:ascii="黑体" w:eastAsia="黑体"/>
          <w:color w:val="000000"/>
          <w:sz w:val="28"/>
          <w:lang w:eastAsia="zh-CN"/>
        </w:rPr>
      </w:pPr>
    </w:p>
    <w:p w14:paraId="1E58D6D2">
      <w:pPr>
        <w:keepNext w:val="0"/>
        <w:keepLines w:val="0"/>
        <w:pageBreakBefore w:val="0"/>
        <w:widowControl/>
        <w:kinsoku/>
        <w:wordWrap/>
        <w:overflowPunct/>
        <w:topLinePunct w:val="0"/>
        <w:bidi w:val="0"/>
        <w:snapToGrid/>
        <w:spacing w:line="400" w:lineRule="exact"/>
        <w:ind w:right="0" w:rightChars="0" w:firstLine="560" w:firstLineChars="200"/>
        <w:textAlignment w:val="auto"/>
        <w:outlineLvl w:val="9"/>
        <w:rPr>
          <w:rFonts w:hint="eastAsia" w:ascii="黑体" w:eastAsia="黑体"/>
          <w:color w:val="000000"/>
          <w:sz w:val="28"/>
        </w:rPr>
      </w:pPr>
      <w:r>
        <w:rPr>
          <w:rFonts w:hint="eastAsia" w:ascii="黑体" w:eastAsia="黑体"/>
          <w:color w:val="000000"/>
          <w:sz w:val="28"/>
          <w:lang w:eastAsia="zh-CN"/>
        </w:rPr>
        <w:t>三、</w:t>
      </w:r>
      <w:r>
        <w:rPr>
          <w:rFonts w:hint="eastAsia" w:ascii="黑体" w:eastAsia="黑体"/>
          <w:color w:val="000000"/>
          <w:sz w:val="28"/>
        </w:rPr>
        <w:t>编制说明</w:t>
      </w:r>
    </w:p>
    <w:p w14:paraId="51B05637">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1、本工程采用工程量清单计价（一般计税法）；</w:t>
      </w:r>
    </w:p>
    <w:p w14:paraId="256ED921">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2、本工程取费按其相应专业市区工程、中值取费，行知楼加固工程（按单独加固工程取费）：企业管理费为16.57%、利润为8.10%、规费27.92%；施工组织措施项目费中，二次搬运费0.5%、冬雨季施工增加费0.08%、行车、行人干扰增加费、提前竣工增加费不计，安全文明施工基本费（市区工程）9.52%；税金按9%计取。</w:t>
      </w:r>
    </w:p>
    <w:p w14:paraId="401A2465">
      <w:pPr>
        <w:keepNext w:val="0"/>
        <w:keepLines w:val="0"/>
        <w:pageBreakBefore w:val="0"/>
        <w:widowControl/>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屋顶改造工程：企业管理费为16.57%、利润为8.1%、规费25.78%；施工组织措施项目费中，二次搬运费0.5%、冬雨季施工增加费0.11%，行车、行人干扰增加费、提前竣工增加费不计，安全文明施工基本费（市区工程）9.52%；税金按9%计取。</w:t>
      </w:r>
    </w:p>
    <w:p w14:paraId="13A78C54">
      <w:pPr>
        <w:keepNext w:val="0"/>
        <w:keepLines w:val="0"/>
        <w:pageBreakBefore w:val="0"/>
        <w:widowControl/>
        <w:numPr>
          <w:ilvl w:val="0"/>
          <w:numId w:val="2"/>
        </w:numPr>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本工程水泥信息价按袋装综合考虑,砂浆、混凝土采用现拌计入；</w:t>
      </w:r>
    </w:p>
    <w:p w14:paraId="3797F600">
      <w:pPr>
        <w:keepNext w:val="0"/>
        <w:keepLines w:val="0"/>
        <w:pageBreakBefore w:val="0"/>
        <w:widowControl/>
        <w:numPr>
          <w:ilvl w:val="0"/>
          <w:numId w:val="2"/>
        </w:numPr>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弃土外运运距按15km，土方处置费按56.6元/m3计入，投标单位根据本工程的实际情况，结合自身实际施工的需要综合考虑报价，土方处置费结算提供相关发票；</w:t>
      </w:r>
    </w:p>
    <w:p w14:paraId="34ACF43F">
      <w:pPr>
        <w:keepNext w:val="0"/>
        <w:keepLines w:val="0"/>
        <w:pageBreakBefore w:val="0"/>
        <w:widowControl/>
        <w:numPr>
          <w:ilvl w:val="0"/>
          <w:numId w:val="2"/>
        </w:numPr>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施工期间教室、走廊地面复合模板满铺，保护成品地砖，防止施工中损坏，结算按实际铺设面积计算；</w:t>
      </w:r>
    </w:p>
    <w:p w14:paraId="0E72AFF1">
      <w:pPr>
        <w:keepNext w:val="0"/>
        <w:keepLines w:val="0"/>
        <w:pageBreakBefore w:val="0"/>
        <w:widowControl/>
        <w:numPr>
          <w:ilvl w:val="0"/>
          <w:numId w:val="2"/>
        </w:numPr>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加固工程的垂直运输费用按分部分项及措施项目定额人工费按项包干计算，结算不予调整；</w:t>
      </w:r>
    </w:p>
    <w:p w14:paraId="2FD068E8">
      <w:pPr>
        <w:keepNext w:val="0"/>
        <w:keepLines w:val="0"/>
        <w:pageBreakBefore w:val="0"/>
        <w:widowControl/>
        <w:numPr>
          <w:ilvl w:val="0"/>
          <w:numId w:val="2"/>
        </w:numPr>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楷体" w:hAnsi="楷体" w:eastAsia="楷体" w:cs="楷体"/>
          <w:bCs/>
          <w:sz w:val="28"/>
          <w:szCs w:val="28"/>
          <w:lang w:val="en-US" w:eastAsia="zh-CN"/>
        </w:rPr>
      </w:pPr>
      <w:r>
        <w:rPr>
          <w:rFonts w:hint="eastAsia" w:ascii="楷体" w:hAnsi="楷体" w:eastAsia="楷体" w:cs="楷体"/>
          <w:bCs/>
          <w:sz w:val="28"/>
          <w:szCs w:val="28"/>
          <w:lang w:val="en-US" w:eastAsia="zh-CN"/>
        </w:rPr>
        <w:t>本工程水电费用扣除，不计入本次预算；</w:t>
      </w:r>
    </w:p>
    <w:p w14:paraId="504439AE">
      <w:pPr>
        <w:keepNext w:val="0"/>
        <w:keepLines w:val="0"/>
        <w:pageBreakBefore w:val="0"/>
        <w:widowControl/>
        <w:numPr>
          <w:ilvl w:val="0"/>
          <w:numId w:val="2"/>
        </w:numPr>
        <w:kinsoku/>
        <w:wordWrap/>
        <w:overflowPunct/>
        <w:topLinePunct w:val="0"/>
        <w:autoSpaceDE/>
        <w:autoSpaceDN/>
        <w:bidi w:val="0"/>
        <w:adjustRightInd/>
        <w:snapToGrid/>
        <w:spacing w:line="400" w:lineRule="exact"/>
        <w:ind w:right="0" w:rightChars="0" w:firstLine="560" w:firstLineChars="200"/>
        <w:textAlignment w:val="auto"/>
        <w:outlineLvl w:val="9"/>
        <w:rPr>
          <w:rFonts w:hint="default" w:ascii="楷体" w:hAnsi="楷体" w:eastAsia="楷体" w:cs="楷体"/>
          <w:bCs/>
          <w:sz w:val="28"/>
          <w:szCs w:val="28"/>
          <w:lang w:val="en-US" w:eastAsia="zh-CN"/>
        </w:rPr>
      </w:pPr>
      <w:r>
        <w:rPr>
          <w:rFonts w:hint="eastAsia" w:ascii="楷体" w:hAnsi="楷体" w:eastAsia="楷体" w:cs="楷体"/>
          <w:bCs/>
          <w:sz w:val="28"/>
          <w:szCs w:val="28"/>
          <w:lang w:val="en-US" w:eastAsia="zh-CN"/>
        </w:rPr>
        <w:t>本清单子目要求各潜在投标人根据招标文件、施工图纸、项目特征内容等进行综合报价，对清单中描述不够详尽、不完整之处，要求各潜在投标人根据施工规范及施工图纸结合现行的定额、计价规范等在相应子目中综合考虑，结算时，除法律法规、行业主管部门明确规定可以调整外不作调整；</w:t>
      </w:r>
    </w:p>
    <w:p w14:paraId="20E86BEF">
      <w:pPr>
        <w:keepNext w:val="0"/>
        <w:keepLines w:val="0"/>
        <w:pageBreakBefore w:val="0"/>
        <w:widowControl/>
        <w:numPr>
          <w:ilvl w:val="0"/>
          <w:numId w:val="2"/>
        </w:numPr>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黑体" w:eastAsia="黑体"/>
          <w:color w:val="000000"/>
          <w:sz w:val="28"/>
          <w:lang w:eastAsia="zh-CN"/>
        </w:rPr>
      </w:pPr>
      <w:r>
        <w:rPr>
          <w:rFonts w:hint="eastAsia" w:ascii="楷体" w:hAnsi="楷体" w:eastAsia="楷体" w:cs="楷体"/>
          <w:bCs/>
          <w:sz w:val="28"/>
          <w:szCs w:val="28"/>
          <w:lang w:val="en-US" w:eastAsia="zh-CN"/>
        </w:rPr>
        <w:t xml:space="preserve">招标人提供的控制价中定额套用及定额工程量仅供各投标人参考，投标人需结合图纸和清单项目特征，自行决策，综合报价。结算不因提供的组价与图纸及特征描述有异而调整综合单价。                                          </w:t>
      </w:r>
      <w:r>
        <w:rPr>
          <w:rFonts w:hint="eastAsia" w:ascii="楷体_GB2312" w:hAnsi="宋体" w:eastAsia="楷体_GB2312"/>
          <w:bCs/>
          <w:sz w:val="28"/>
          <w:szCs w:val="28"/>
        </w:rPr>
        <w:t xml:space="preserve">                                                                                                                                                                                                                                                                                                                                                                                                                                                                                                                                                                                                                                                                                                                                                                                                                                                                                                                                                                                                                                                                                                                                                                                                                                                                                                                                                                                                                                                                                                                                                                                                                                                                                                                                                                                                                                                                                                                                                                                                                                                                                                                                                                                                                                                                                                                                                                                                                                                             </w:t>
      </w:r>
    </w:p>
    <w:p w14:paraId="64DAA1E3">
      <w:pPr>
        <w:keepNext w:val="0"/>
        <w:keepLines w:val="0"/>
        <w:pageBreakBefore w:val="0"/>
        <w:widowControl/>
        <w:kinsoku/>
        <w:wordWrap/>
        <w:overflowPunct/>
        <w:topLinePunct w:val="0"/>
        <w:bidi w:val="0"/>
        <w:snapToGrid/>
        <w:spacing w:line="400" w:lineRule="exact"/>
        <w:ind w:left="420" w:leftChars="200" w:right="0" w:rightChars="0"/>
        <w:textAlignment w:val="auto"/>
        <w:outlineLvl w:val="9"/>
        <w:rPr>
          <w:rFonts w:hint="eastAsia" w:ascii="楷体_GB2312" w:hAnsi="宋体" w:eastAsia="楷体_GB2312"/>
          <w:color w:val="000000"/>
          <w:sz w:val="28"/>
          <w:szCs w:val="28"/>
        </w:rPr>
      </w:pPr>
      <w:r>
        <w:rPr>
          <w:rFonts w:hint="eastAsia" w:ascii="黑体" w:eastAsia="黑体"/>
          <w:color w:val="000000"/>
          <w:sz w:val="28"/>
          <w:lang w:eastAsia="zh-CN"/>
        </w:rPr>
        <w:t>四</w:t>
      </w:r>
      <w:r>
        <w:rPr>
          <w:rFonts w:hint="eastAsia" w:ascii="黑体" w:eastAsia="黑体"/>
          <w:color w:val="000000"/>
          <w:sz w:val="28"/>
        </w:rPr>
        <w:t>、编制结论</w:t>
      </w:r>
    </w:p>
    <w:p w14:paraId="6D1593A6">
      <w:pPr>
        <w:keepNext w:val="0"/>
        <w:keepLines w:val="0"/>
        <w:pageBreakBefore w:val="0"/>
        <w:widowControl/>
        <w:kinsoku/>
        <w:wordWrap/>
        <w:overflowPunct/>
        <w:topLinePunct w:val="0"/>
        <w:bidi w:val="0"/>
        <w:snapToGrid/>
        <w:spacing w:line="400" w:lineRule="exact"/>
        <w:ind w:right="0" w:rightChars="0" w:firstLine="560"/>
        <w:textAlignment w:val="auto"/>
        <w:outlineLvl w:val="9"/>
        <w:rPr>
          <w:rFonts w:hint="default" w:ascii="楷体" w:hAnsi="楷体" w:eastAsia="楷体" w:cs="楷体"/>
          <w:bCs/>
          <w:color w:val="auto"/>
          <w:sz w:val="28"/>
          <w:szCs w:val="28"/>
          <w:lang w:val="en-US" w:eastAsia="zh-CN"/>
        </w:rPr>
      </w:pPr>
      <w:r>
        <w:rPr>
          <w:rFonts w:hint="eastAsia" w:ascii="楷体" w:hAnsi="楷体" w:eastAsia="楷体" w:cs="楷体"/>
          <w:bCs/>
          <w:color w:val="auto"/>
          <w:sz w:val="28"/>
          <w:szCs w:val="28"/>
          <w:lang w:val="en-US" w:eastAsia="zh-CN"/>
        </w:rPr>
        <w:t>预算造</w:t>
      </w:r>
      <w:r>
        <w:rPr>
          <w:rFonts w:hint="eastAsia" w:ascii="楷体" w:hAnsi="楷体" w:eastAsia="楷体" w:cs="楷体"/>
          <w:bCs/>
          <w:color w:val="auto"/>
          <w:sz w:val="28"/>
          <w:szCs w:val="28"/>
          <w:highlight w:val="none"/>
          <w:lang w:val="en-US" w:eastAsia="zh-CN"/>
        </w:rPr>
        <w:t>价：</w:t>
      </w:r>
      <w:r>
        <w:rPr>
          <w:rFonts w:hint="eastAsia" w:ascii="楷体" w:hAnsi="楷体" w:eastAsia="楷体" w:cs="楷体"/>
          <w:bCs/>
          <w:color w:val="0000FF"/>
          <w:sz w:val="28"/>
          <w:szCs w:val="28"/>
          <w:lang w:val="en-US" w:eastAsia="zh-CN"/>
        </w:rPr>
        <w:t>1216062</w:t>
      </w:r>
      <w:r>
        <w:rPr>
          <w:rFonts w:hint="eastAsia" w:ascii="楷体" w:hAnsi="楷体" w:eastAsia="楷体" w:cs="楷体"/>
          <w:bCs/>
          <w:color w:val="auto"/>
          <w:sz w:val="28"/>
          <w:szCs w:val="28"/>
          <w:highlight w:val="none"/>
          <w:lang w:val="en-US" w:eastAsia="zh-CN"/>
        </w:rPr>
        <w:t>元整（大写：壹佰贰拾壹万陆仟零陆拾贰元整）。</w:t>
      </w:r>
    </w:p>
    <w:p w14:paraId="68DBFBE6">
      <w:pPr>
        <w:keepNext w:val="0"/>
        <w:keepLines w:val="0"/>
        <w:pageBreakBefore w:val="0"/>
        <w:widowControl/>
        <w:kinsoku/>
        <w:wordWrap/>
        <w:overflowPunct/>
        <w:topLinePunct w:val="0"/>
        <w:bidi w:val="0"/>
        <w:snapToGrid/>
        <w:spacing w:line="400" w:lineRule="exact"/>
        <w:ind w:right="0" w:rightChars="0"/>
        <w:textAlignment w:val="auto"/>
        <w:outlineLvl w:val="9"/>
        <w:rPr>
          <w:rFonts w:hint="eastAsia" w:ascii="黑体" w:eastAsia="黑体"/>
          <w:color w:val="000000"/>
          <w:sz w:val="28"/>
        </w:rPr>
      </w:pPr>
      <w:r>
        <w:rPr>
          <w:rFonts w:hint="eastAsia" w:ascii="楷体_GB2312" w:hAnsi="宋体" w:eastAsia="楷体_GB2312"/>
          <w:bCs/>
          <w:sz w:val="28"/>
          <w:szCs w:val="28"/>
        </w:rPr>
        <w:t xml:space="preserve">   </w:t>
      </w:r>
      <w:r>
        <w:rPr>
          <w:rFonts w:hint="eastAsia" w:ascii="黑体" w:eastAsia="黑体"/>
          <w:color w:val="000000"/>
          <w:sz w:val="28"/>
          <w:lang w:eastAsia="zh-CN"/>
        </w:rPr>
        <w:t>五</w:t>
      </w:r>
      <w:r>
        <w:rPr>
          <w:rFonts w:hint="eastAsia" w:ascii="黑体" w:eastAsia="黑体"/>
          <w:color w:val="000000"/>
          <w:sz w:val="28"/>
        </w:rPr>
        <w:t>、附件：</w:t>
      </w:r>
    </w:p>
    <w:p w14:paraId="1169C09D">
      <w:pPr>
        <w:keepNext w:val="0"/>
        <w:keepLines w:val="0"/>
        <w:pageBreakBefore w:val="0"/>
        <w:widowControl/>
        <w:kinsoku/>
        <w:wordWrap/>
        <w:overflowPunct/>
        <w:topLinePunct w:val="0"/>
        <w:bidi w:val="0"/>
        <w:snapToGrid/>
        <w:spacing w:line="400" w:lineRule="exact"/>
        <w:ind w:right="0" w:rightChars="0" w:firstLine="560" w:firstLineChars="200"/>
        <w:textAlignment w:val="auto"/>
        <w:outlineLvl w:val="9"/>
        <w:rPr>
          <w:rFonts w:hint="eastAsia" w:ascii="楷体" w:hAnsi="楷体" w:eastAsia="楷体" w:cs="楷体"/>
          <w:sz w:val="28"/>
          <w:szCs w:val="28"/>
        </w:rPr>
      </w:pPr>
      <w:r>
        <w:rPr>
          <w:rFonts w:hint="eastAsia" w:ascii="楷体" w:hAnsi="楷体" w:eastAsia="楷体" w:cs="楷体"/>
          <w:sz w:val="28"/>
          <w:szCs w:val="28"/>
        </w:rPr>
        <w:t>工程预算书</w:t>
      </w:r>
    </w:p>
    <w:p w14:paraId="77125FA2">
      <w:pPr>
        <w:keepNext w:val="0"/>
        <w:keepLines w:val="0"/>
        <w:pageBreakBefore w:val="0"/>
        <w:widowControl/>
        <w:tabs>
          <w:tab w:val="left" w:pos="5040"/>
        </w:tabs>
        <w:kinsoku/>
        <w:wordWrap/>
        <w:overflowPunct/>
        <w:topLinePunct w:val="0"/>
        <w:bidi w:val="0"/>
        <w:snapToGrid/>
        <w:spacing w:line="420" w:lineRule="exact"/>
        <w:ind w:right="0" w:rightChars="0"/>
        <w:jc w:val="right"/>
        <w:textAlignment w:val="auto"/>
        <w:outlineLvl w:val="9"/>
        <w:rPr>
          <w:rFonts w:hint="eastAsia" w:ascii="楷体" w:hAnsi="楷体" w:eastAsia="楷体" w:cs="楷体"/>
          <w:sz w:val="28"/>
        </w:rPr>
      </w:pPr>
    </w:p>
    <w:p w14:paraId="49B4C53C">
      <w:pPr>
        <w:keepNext w:val="0"/>
        <w:keepLines w:val="0"/>
        <w:pageBreakBefore w:val="0"/>
        <w:widowControl/>
        <w:tabs>
          <w:tab w:val="left" w:pos="5040"/>
        </w:tabs>
        <w:kinsoku/>
        <w:wordWrap/>
        <w:overflowPunct/>
        <w:topLinePunct w:val="0"/>
        <w:bidi w:val="0"/>
        <w:snapToGrid/>
        <w:spacing w:line="420" w:lineRule="exact"/>
        <w:ind w:right="0" w:rightChars="0"/>
        <w:jc w:val="right"/>
        <w:textAlignment w:val="auto"/>
        <w:outlineLvl w:val="9"/>
        <w:rPr>
          <w:rFonts w:hint="eastAsia" w:ascii="楷体" w:hAnsi="楷体" w:eastAsia="楷体" w:cs="楷体"/>
          <w:sz w:val="28"/>
        </w:rPr>
      </w:pPr>
      <w:bookmarkStart w:id="0" w:name="_GoBack"/>
      <w:bookmarkEnd w:id="0"/>
    </w:p>
    <w:p w14:paraId="4F27D724">
      <w:pPr>
        <w:keepNext w:val="0"/>
        <w:keepLines w:val="0"/>
        <w:pageBreakBefore w:val="0"/>
        <w:widowControl/>
        <w:tabs>
          <w:tab w:val="left" w:pos="5040"/>
        </w:tabs>
        <w:kinsoku/>
        <w:wordWrap/>
        <w:overflowPunct/>
        <w:topLinePunct w:val="0"/>
        <w:bidi w:val="0"/>
        <w:snapToGrid/>
        <w:spacing w:line="420" w:lineRule="exact"/>
        <w:ind w:right="0" w:rightChars="0"/>
        <w:jc w:val="right"/>
        <w:textAlignment w:val="auto"/>
        <w:outlineLvl w:val="9"/>
        <w:rPr>
          <w:rFonts w:hint="eastAsia" w:ascii="楷体" w:hAnsi="楷体" w:eastAsia="楷体" w:cs="楷体"/>
          <w:sz w:val="28"/>
        </w:rPr>
      </w:pPr>
    </w:p>
    <w:p w14:paraId="09696E4F">
      <w:pPr>
        <w:keepNext w:val="0"/>
        <w:keepLines w:val="0"/>
        <w:pageBreakBefore w:val="0"/>
        <w:widowControl/>
        <w:tabs>
          <w:tab w:val="left" w:pos="5040"/>
        </w:tabs>
        <w:kinsoku/>
        <w:wordWrap/>
        <w:overflowPunct/>
        <w:topLinePunct w:val="0"/>
        <w:bidi w:val="0"/>
        <w:snapToGrid/>
        <w:spacing w:line="420" w:lineRule="exact"/>
        <w:ind w:right="0" w:rightChars="0"/>
        <w:jc w:val="right"/>
        <w:textAlignment w:val="auto"/>
        <w:outlineLvl w:val="9"/>
        <w:rPr>
          <w:rFonts w:hint="eastAsia" w:ascii="楷体" w:hAnsi="楷体" w:eastAsia="楷体" w:cs="楷体"/>
          <w:sz w:val="28"/>
        </w:rPr>
      </w:pPr>
    </w:p>
    <w:p w14:paraId="2DFEA05A">
      <w:pPr>
        <w:keepNext w:val="0"/>
        <w:keepLines w:val="0"/>
        <w:pageBreakBefore w:val="0"/>
        <w:widowControl/>
        <w:tabs>
          <w:tab w:val="left" w:pos="5040"/>
        </w:tabs>
        <w:kinsoku/>
        <w:wordWrap/>
        <w:overflowPunct/>
        <w:topLinePunct w:val="0"/>
        <w:bidi w:val="0"/>
        <w:snapToGrid/>
        <w:spacing w:line="420" w:lineRule="exact"/>
        <w:ind w:right="0" w:rightChars="0"/>
        <w:jc w:val="right"/>
        <w:textAlignment w:val="auto"/>
        <w:outlineLvl w:val="9"/>
        <w:rPr>
          <w:rFonts w:hint="eastAsia" w:ascii="楷体" w:hAnsi="楷体" w:eastAsia="楷体" w:cs="楷体"/>
          <w:sz w:val="28"/>
        </w:rPr>
      </w:pPr>
      <w:r>
        <w:rPr>
          <w:rFonts w:hint="eastAsia" w:ascii="楷体" w:hAnsi="楷体" w:eastAsia="楷体" w:cs="楷体"/>
          <w:sz w:val="28"/>
        </w:rPr>
        <w:t>浙江天平投资咨询有限公司</w:t>
      </w:r>
    </w:p>
    <w:p w14:paraId="72634D02">
      <w:pPr>
        <w:jc w:val="right"/>
        <w:rPr>
          <w:rFonts w:hint="eastAsia" w:ascii="楷体_GB2312" w:hAnsi="楷体_GB2312" w:eastAsia="楷体_GB2312"/>
          <w:bCs/>
          <w:color w:val="000000"/>
          <w:sz w:val="28"/>
        </w:rPr>
      </w:pPr>
      <w:r>
        <w:rPr>
          <w:rFonts w:hint="eastAsia" w:ascii="楷体" w:hAnsi="楷体" w:eastAsia="楷体" w:cs="楷体"/>
          <w:color w:val="000000"/>
          <w:sz w:val="28"/>
        </w:rPr>
        <w:t>报告日期：</w:t>
      </w:r>
      <w:r>
        <w:rPr>
          <w:rFonts w:hint="eastAsia" w:ascii="楷体" w:hAnsi="楷体" w:eastAsia="楷体" w:cs="楷体"/>
          <w:color w:val="000000"/>
          <w:sz w:val="28"/>
          <w:lang w:val="en-US" w:eastAsia="zh-CN"/>
        </w:rPr>
        <w:t>2025年5月29</w:t>
      </w:r>
      <w:r>
        <w:rPr>
          <w:rFonts w:hint="eastAsia" w:ascii="楷体" w:hAnsi="楷体" w:eastAsia="楷体" w:cs="楷体"/>
          <w:color w:val="000000"/>
          <w:sz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10C8B"/>
    <w:multiLevelType w:val="singleLevel"/>
    <w:tmpl w:val="C1A10C8B"/>
    <w:lvl w:ilvl="0" w:tentative="0">
      <w:start w:val="3"/>
      <w:numFmt w:val="decimal"/>
      <w:suff w:val="nothing"/>
      <w:lvlText w:val="%1、"/>
      <w:lvlJc w:val="left"/>
    </w:lvl>
  </w:abstractNum>
  <w:abstractNum w:abstractNumId="1">
    <w:nsid w:val="0000000B"/>
    <w:multiLevelType w:val="singleLevel"/>
    <w:tmpl w:val="0000000B"/>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YmFjNGY4MTBlMzI4OGQzZWY1ZjcyOTNjNDlkZjIifQ=="/>
  </w:docVars>
  <w:rsids>
    <w:rsidRoot w:val="00000000"/>
    <w:rsid w:val="01E5196A"/>
    <w:rsid w:val="02AE5824"/>
    <w:rsid w:val="03126A77"/>
    <w:rsid w:val="03276455"/>
    <w:rsid w:val="03AD3E4B"/>
    <w:rsid w:val="04BA0F79"/>
    <w:rsid w:val="057633E0"/>
    <w:rsid w:val="07627F61"/>
    <w:rsid w:val="09435B5D"/>
    <w:rsid w:val="09755F95"/>
    <w:rsid w:val="09EF08BD"/>
    <w:rsid w:val="09F65D84"/>
    <w:rsid w:val="0D691686"/>
    <w:rsid w:val="0EE04D7C"/>
    <w:rsid w:val="0F1B4006"/>
    <w:rsid w:val="0FA66064"/>
    <w:rsid w:val="11F65AFF"/>
    <w:rsid w:val="12FF7E0D"/>
    <w:rsid w:val="13045D86"/>
    <w:rsid w:val="13CE53E9"/>
    <w:rsid w:val="140766CD"/>
    <w:rsid w:val="14307CC6"/>
    <w:rsid w:val="14DC6AA1"/>
    <w:rsid w:val="199F52F3"/>
    <w:rsid w:val="1BEC2B0C"/>
    <w:rsid w:val="1C16002F"/>
    <w:rsid w:val="1C8464A1"/>
    <w:rsid w:val="20E30D46"/>
    <w:rsid w:val="22632FED"/>
    <w:rsid w:val="235558E1"/>
    <w:rsid w:val="26ED0326"/>
    <w:rsid w:val="27DC3A23"/>
    <w:rsid w:val="2A6B59EA"/>
    <w:rsid w:val="2C83317E"/>
    <w:rsid w:val="2F6F47BE"/>
    <w:rsid w:val="30041773"/>
    <w:rsid w:val="30437669"/>
    <w:rsid w:val="308F3C75"/>
    <w:rsid w:val="318C5B7E"/>
    <w:rsid w:val="31B02F15"/>
    <w:rsid w:val="31CF1423"/>
    <w:rsid w:val="31DE4CF4"/>
    <w:rsid w:val="326F4D6A"/>
    <w:rsid w:val="3346171A"/>
    <w:rsid w:val="33C83585"/>
    <w:rsid w:val="36101AA6"/>
    <w:rsid w:val="37133BC2"/>
    <w:rsid w:val="38C764E2"/>
    <w:rsid w:val="39995206"/>
    <w:rsid w:val="3A053765"/>
    <w:rsid w:val="3BB70A8F"/>
    <w:rsid w:val="3C007465"/>
    <w:rsid w:val="3EF927D6"/>
    <w:rsid w:val="3EF92944"/>
    <w:rsid w:val="3F143F10"/>
    <w:rsid w:val="404B00DD"/>
    <w:rsid w:val="423D04F9"/>
    <w:rsid w:val="425A6618"/>
    <w:rsid w:val="42953A33"/>
    <w:rsid w:val="42E06D32"/>
    <w:rsid w:val="445F5EC9"/>
    <w:rsid w:val="45B01E02"/>
    <w:rsid w:val="45C30031"/>
    <w:rsid w:val="46257D8B"/>
    <w:rsid w:val="47C753A5"/>
    <w:rsid w:val="47DC187E"/>
    <w:rsid w:val="48806569"/>
    <w:rsid w:val="48A855FC"/>
    <w:rsid w:val="48E46FBD"/>
    <w:rsid w:val="49FE606A"/>
    <w:rsid w:val="4B382308"/>
    <w:rsid w:val="4B731D2A"/>
    <w:rsid w:val="4BA44460"/>
    <w:rsid w:val="50A70C7B"/>
    <w:rsid w:val="50C3247B"/>
    <w:rsid w:val="50E804CA"/>
    <w:rsid w:val="52FA2151"/>
    <w:rsid w:val="53562E86"/>
    <w:rsid w:val="53620E89"/>
    <w:rsid w:val="54EF6143"/>
    <w:rsid w:val="563A4874"/>
    <w:rsid w:val="56A80594"/>
    <w:rsid w:val="57407733"/>
    <w:rsid w:val="58EB36CF"/>
    <w:rsid w:val="59057311"/>
    <w:rsid w:val="593F5964"/>
    <w:rsid w:val="59C54BAE"/>
    <w:rsid w:val="5BC6799A"/>
    <w:rsid w:val="5C846314"/>
    <w:rsid w:val="5CA442C0"/>
    <w:rsid w:val="5D3F26D4"/>
    <w:rsid w:val="5DE352BC"/>
    <w:rsid w:val="5E087D0C"/>
    <w:rsid w:val="5EA26F25"/>
    <w:rsid w:val="5FC92639"/>
    <w:rsid w:val="5FD47679"/>
    <w:rsid w:val="605866DF"/>
    <w:rsid w:val="6075635B"/>
    <w:rsid w:val="61B56F70"/>
    <w:rsid w:val="64624B0A"/>
    <w:rsid w:val="64E4239C"/>
    <w:rsid w:val="68CA5CD0"/>
    <w:rsid w:val="690567D8"/>
    <w:rsid w:val="69EE1271"/>
    <w:rsid w:val="6BBF1117"/>
    <w:rsid w:val="70C67919"/>
    <w:rsid w:val="70C82E06"/>
    <w:rsid w:val="71155335"/>
    <w:rsid w:val="71C97B82"/>
    <w:rsid w:val="72071122"/>
    <w:rsid w:val="73557A18"/>
    <w:rsid w:val="73922FCB"/>
    <w:rsid w:val="73BE4993"/>
    <w:rsid w:val="748D6C10"/>
    <w:rsid w:val="75B2350C"/>
    <w:rsid w:val="77BC3B20"/>
    <w:rsid w:val="78C94F7F"/>
    <w:rsid w:val="7BA80814"/>
    <w:rsid w:val="7C8A5143"/>
    <w:rsid w:val="7C92716E"/>
    <w:rsid w:val="7D562F5D"/>
    <w:rsid w:val="7ED9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pPr>
    <w:rPr>
      <w:szCs w:val="20"/>
    </w:rPr>
  </w:style>
  <w:style w:type="paragraph" w:styleId="3">
    <w:name w:val="Body Text Indent"/>
    <w:basedOn w:val="1"/>
    <w:autoRedefine/>
    <w:qFormat/>
    <w:uiPriority w:val="0"/>
    <w:pPr>
      <w:spacing w:line="600" w:lineRule="exact"/>
      <w:ind w:firstLine="560" w:firstLineChars="200"/>
    </w:pPr>
    <w:rPr>
      <w:rFonts w:ascii="楷体_GB2312" w:eastAsia="楷体_GB2312"/>
      <w:bCs/>
      <w:sz w:val="28"/>
    </w:rPr>
  </w:style>
  <w:style w:type="paragraph" w:styleId="4">
    <w:name w:val="Plain Text"/>
    <w:basedOn w:val="1"/>
    <w:autoRedefine/>
    <w:qFormat/>
    <w:uiPriority w:val="0"/>
    <w:rPr>
      <w:rFonts w:ascii="宋体" w:hAnsi="Courier New" w:cs="Courier New"/>
      <w:szCs w:val="21"/>
    </w:rPr>
  </w:style>
  <w:style w:type="paragraph" w:styleId="5">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491</Words>
  <Characters>575</Characters>
  <Lines>0</Lines>
  <Paragraphs>0</Paragraphs>
  <TotalTime>40</TotalTime>
  <ScaleCrop>false</ScaleCrop>
  <LinksUpToDate>false</LinksUpToDate>
  <CharactersWithSpaces>797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哦麦嘎。 695984</cp:lastModifiedBy>
  <cp:lastPrinted>2025-03-23T08:13:00Z</cp:lastPrinted>
  <dcterms:modified xsi:type="dcterms:W3CDTF">2025-06-18T06:23:12Z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839B8C4468784AC2A804A674F5684310</vt:lpwstr>
  </property>
  <property fmtid="{D5CDD505-2E9C-101B-9397-08002B2CF9AE}" pid="4" name="KSOTemplateDocerSaveRecord">
    <vt:lpwstr>eyJoZGlkIjoiNzliZmQ4OGZkZmRkMTU0Zjk2Y2I5N2Q5YjBjMDdiMjciLCJ1c2VySWQiOiIxMjU5MzEzNDA0In0=</vt:lpwstr>
  </property>
</Properties>
</file>