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疫情防控期间政府采购评标现场防控措施</w:t>
      </w:r>
    </w:p>
    <w:p>
      <w:pPr>
        <w:spacing w:line="360" w:lineRule="auto"/>
        <w:ind w:firstLine="600" w:firstLineChars="200"/>
        <w:rPr>
          <w:rFonts w:ascii="仿宋_GB2312" w:hAnsi="仿宋" w:eastAsia="仿宋_GB2312"/>
          <w:color w:val="000000" w:themeColor="text1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仿宋_GB2312" w:hAnsi="仿宋" w:eastAsia="仿宋_GB2312"/>
          <w:color w:val="000000" w:themeColor="text1"/>
          <w:sz w:val="30"/>
          <w:szCs w:val="30"/>
        </w:rPr>
      </w:pP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为做好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  <w:u w:val="single"/>
        </w:rPr>
        <w:t>义乌市民政局老年人意外伤害保险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  <w:u w:val="single"/>
          <w:lang w:val="en-US" w:eastAsia="zh-CN"/>
        </w:rPr>
        <w:t>采购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  <w:u w:val="single"/>
        </w:rPr>
        <w:t>项目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（采购编号：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  <w:u w:val="single"/>
          <w:lang w:eastAsia="zh-CN"/>
        </w:rPr>
        <w:t>JJTZYW2022001GK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）疫情防控期间项目政府采购服务工作，确保疫情防控严密细致、措施到位，确保采购活动便捷高效、平稳有序，特制订以下防控措施</w:t>
      </w:r>
      <w:bookmarkStart w:id="0" w:name="_GoBack"/>
      <w:bookmarkEnd w:id="0"/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。</w:t>
      </w:r>
    </w:p>
    <w:p>
      <w:pPr>
        <w:spacing w:line="360" w:lineRule="auto"/>
        <w:ind w:firstLine="600" w:firstLineChars="200"/>
        <w:rPr>
          <w:rFonts w:ascii="仿宋_GB2312" w:hAnsi="仿宋" w:eastAsia="仿宋_GB2312" w:cs="仿宋"/>
          <w:color w:val="000000" w:themeColor="text1"/>
          <w:spacing w:val="23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1、协助采购各方按各自工作职责，严格落实上级部门、疾控部门等有关要求。</w:t>
      </w:r>
      <w:r>
        <w:rPr>
          <w:rFonts w:hint="eastAsia" w:ascii="仿宋_GB2312" w:hAnsi="仿宋" w:eastAsia="仿宋_GB2312" w:cs="仿宋"/>
          <w:color w:val="000000" w:themeColor="text1"/>
          <w:spacing w:val="23"/>
          <w:sz w:val="30"/>
          <w:szCs w:val="30"/>
          <w:shd w:val="clear" w:color="auto" w:fill="FFFFFF"/>
        </w:rPr>
        <w:t>在政府采购现场，严格落实人员身份、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健康状况</w:t>
      </w:r>
      <w:r>
        <w:rPr>
          <w:rFonts w:hint="eastAsia" w:ascii="仿宋_GB2312" w:hAnsi="仿宋" w:eastAsia="仿宋_GB2312" w:cs="仿宋"/>
          <w:color w:val="000000" w:themeColor="text1"/>
          <w:spacing w:val="23"/>
          <w:sz w:val="30"/>
          <w:szCs w:val="30"/>
          <w:shd w:val="clear" w:color="auto" w:fill="FFFFFF"/>
        </w:rPr>
        <w:t>登记和体温检测等各项工作。</w:t>
      </w:r>
    </w:p>
    <w:p>
      <w:pPr>
        <w:ind w:firstLine="692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hAnsi="仿宋" w:eastAsia="仿宋_GB2312" w:cs="仿宋"/>
          <w:color w:val="000000" w:themeColor="text1"/>
          <w:spacing w:val="23"/>
          <w:sz w:val="30"/>
          <w:szCs w:val="30"/>
          <w:shd w:val="clear" w:color="auto" w:fill="FFFFFF"/>
        </w:rPr>
        <w:t>2、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进入评标现场人员应服从管理，严格落实健康申报和真实性承诺制度，最近14天接触过新冠肺炎疑似或确诊病例的，出现发热（超过37.2度）、咳嗽、胸闷等症状的，来自（途径）重点疫区且隔离未满14天的，应自觉回避。</w:t>
      </w:r>
    </w:p>
    <w:p>
      <w:pPr>
        <w:ind w:firstLine="600" w:firstLineChars="200"/>
        <w:jc w:val="left"/>
        <w:rPr>
          <w:rFonts w:ascii="仿宋_GB2312" w:hAnsi="仿宋" w:eastAsia="仿宋_GB2312"/>
          <w:color w:val="000000" w:themeColor="text1"/>
          <w:sz w:val="30"/>
          <w:szCs w:val="30"/>
        </w:rPr>
      </w:pP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3、联系采购单位及时做好疫情防控期间开展政府采购活动说明，并经负责人签字盖章后存档。</w:t>
      </w:r>
    </w:p>
    <w:p>
      <w:pPr>
        <w:ind w:firstLine="600" w:firstLineChars="200"/>
        <w:rPr>
          <w:rFonts w:ascii="仿宋_GB2312" w:hAnsi="仿宋" w:eastAsia="仿宋_GB2312"/>
          <w:color w:val="000000" w:themeColor="text1"/>
          <w:sz w:val="30"/>
          <w:szCs w:val="30"/>
        </w:rPr>
      </w:pP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4、准备《开标（评标）人员健康信息登记表》及《评标专家个人健康信息登记表》，以供现场人员使用。</w:t>
      </w:r>
    </w:p>
    <w:p>
      <w:pPr>
        <w:ind w:firstLine="600" w:firstLineChars="200"/>
        <w:rPr>
          <w:rFonts w:ascii="仿宋_GB2312" w:eastAsia="仿宋_GB2312" w:hAnsiTheme="majorEastAsia" w:cstheme="majorEastAsia"/>
          <w:sz w:val="30"/>
          <w:szCs w:val="30"/>
        </w:rPr>
      </w:pPr>
      <w:r>
        <w:rPr>
          <w:rFonts w:hint="eastAsia" w:ascii="仿宋_GB2312" w:eastAsia="仿宋_GB2312" w:hAnsiTheme="majorEastAsia" w:cstheme="majorEastAsia"/>
          <w:sz w:val="30"/>
          <w:szCs w:val="30"/>
        </w:rPr>
        <w:t>5、准备好测温等设备，扫描核验健康码，绿码人员进入测温流程，小于37度告知进行系统登记，体温检测大于37度进行二次复测。两次复测体温大于37度的和健康码为红黄色的，及时劝离现，并通知采购单位安排顶替人员及时到场。</w:t>
      </w:r>
    </w:p>
    <w:p>
      <w:pPr>
        <w:ind w:firstLine="600" w:firstLineChars="200"/>
        <w:rPr>
          <w:rFonts w:ascii="仿宋_GB2312" w:eastAsia="仿宋_GB2312" w:hAnsiTheme="majorEastAsia" w:cstheme="majorEastAsia"/>
          <w:sz w:val="30"/>
          <w:szCs w:val="30"/>
        </w:rPr>
      </w:pPr>
      <w:r>
        <w:rPr>
          <w:rFonts w:hint="eastAsia" w:ascii="仿宋_GB2312" w:eastAsia="仿宋_GB2312" w:hAnsiTheme="majorEastAsia" w:cstheme="majorEastAsia"/>
          <w:sz w:val="30"/>
          <w:szCs w:val="30"/>
        </w:rPr>
        <w:t>6、收取开评标健康信息登记表盖章原件（招标人、代理机构）或签署健康承诺书，未预先填报的来访人员请扫码填写健康信息登记表，打印后本人签名。</w:t>
      </w:r>
    </w:p>
    <w:p>
      <w:pPr>
        <w:ind w:firstLine="600" w:firstLineChars="200"/>
        <w:rPr>
          <w:rFonts w:ascii="仿宋_GB2312" w:eastAsia="仿宋_GB2312" w:hAnsiTheme="majorEastAsia" w:cstheme="majorEastAsia"/>
          <w:sz w:val="30"/>
          <w:szCs w:val="30"/>
        </w:rPr>
      </w:pPr>
      <w:r>
        <w:rPr>
          <w:rFonts w:hint="eastAsia" w:ascii="仿宋_GB2312" w:eastAsia="仿宋_GB2312" w:hAnsiTheme="majorEastAsia" w:cstheme="majorEastAsia"/>
          <w:sz w:val="30"/>
          <w:szCs w:val="30"/>
        </w:rPr>
        <w:t>7、专家签到后，检查防护装备情况，引导进行手部消毒（消毒机），带上手套后进入采购活动现场。</w:t>
      </w:r>
    </w:p>
    <w:p>
      <w:pPr>
        <w:ind w:firstLine="600" w:firstLineChars="200"/>
        <w:rPr>
          <w:rFonts w:ascii="仿宋_GB2312" w:eastAsia="仿宋_GB2312" w:hAnsiTheme="majorEastAsia" w:cstheme="majorEastAsia"/>
          <w:sz w:val="30"/>
          <w:szCs w:val="30"/>
        </w:rPr>
      </w:pPr>
      <w:r>
        <w:rPr>
          <w:rFonts w:hint="eastAsia" w:ascii="仿宋_GB2312" w:eastAsia="仿宋_GB2312" w:hAnsiTheme="majorEastAsia" w:cstheme="majorEastAsia"/>
          <w:sz w:val="30"/>
          <w:szCs w:val="30"/>
        </w:rPr>
        <w:t>8、引导评标专家到指定评标室参与评标，隔空就坐，宣布疫情期间纪律，不得随意走动。</w:t>
      </w:r>
    </w:p>
    <w:p>
      <w:pPr>
        <w:ind w:firstLine="600" w:firstLineChars="200"/>
        <w:rPr>
          <w:rFonts w:ascii="仿宋_GB2312" w:eastAsia="仿宋_GB2312" w:hAnsiTheme="majorEastAsia" w:cstheme="majorEastAsia"/>
          <w:sz w:val="30"/>
          <w:szCs w:val="30"/>
        </w:rPr>
      </w:pPr>
      <w:r>
        <w:rPr>
          <w:rFonts w:hint="eastAsia" w:ascii="仿宋_GB2312" w:eastAsia="仿宋_GB2312" w:hAnsiTheme="majorEastAsia" w:cstheme="majorEastAsia"/>
          <w:sz w:val="30"/>
          <w:szCs w:val="30"/>
        </w:rPr>
        <w:t>9、评审结束后及时联系现场管理部门进行消毒。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829"/>
    <w:rsid w:val="00014E7A"/>
    <w:rsid w:val="00102BDE"/>
    <w:rsid w:val="00130829"/>
    <w:rsid w:val="00164EB6"/>
    <w:rsid w:val="00170511"/>
    <w:rsid w:val="00193062"/>
    <w:rsid w:val="001D1244"/>
    <w:rsid w:val="00202E82"/>
    <w:rsid w:val="00230D08"/>
    <w:rsid w:val="003113A1"/>
    <w:rsid w:val="0031644F"/>
    <w:rsid w:val="00460C8E"/>
    <w:rsid w:val="005133A8"/>
    <w:rsid w:val="00640D4E"/>
    <w:rsid w:val="006576AF"/>
    <w:rsid w:val="006A385D"/>
    <w:rsid w:val="006B7C78"/>
    <w:rsid w:val="00776CE6"/>
    <w:rsid w:val="007B084A"/>
    <w:rsid w:val="009E2782"/>
    <w:rsid w:val="00A21998"/>
    <w:rsid w:val="00A72585"/>
    <w:rsid w:val="00A94714"/>
    <w:rsid w:val="00B62E91"/>
    <w:rsid w:val="00B7756C"/>
    <w:rsid w:val="00BE3697"/>
    <w:rsid w:val="00BF5615"/>
    <w:rsid w:val="00C2220E"/>
    <w:rsid w:val="00CA4B04"/>
    <w:rsid w:val="00CB1A75"/>
    <w:rsid w:val="00CD3BA3"/>
    <w:rsid w:val="00D16F7F"/>
    <w:rsid w:val="00D24CFA"/>
    <w:rsid w:val="00D268EA"/>
    <w:rsid w:val="00D30FF2"/>
    <w:rsid w:val="00D55AA5"/>
    <w:rsid w:val="00DB3414"/>
    <w:rsid w:val="00E806BC"/>
    <w:rsid w:val="00EA5704"/>
    <w:rsid w:val="00F0353F"/>
    <w:rsid w:val="00F3685A"/>
    <w:rsid w:val="00F8537E"/>
    <w:rsid w:val="00F9689A"/>
    <w:rsid w:val="00FA75F7"/>
    <w:rsid w:val="01224141"/>
    <w:rsid w:val="0AD542E8"/>
    <w:rsid w:val="10E06F0C"/>
    <w:rsid w:val="17563BBB"/>
    <w:rsid w:val="17CD4578"/>
    <w:rsid w:val="1DE77FFA"/>
    <w:rsid w:val="1FCD1F10"/>
    <w:rsid w:val="202A61B9"/>
    <w:rsid w:val="390A4620"/>
    <w:rsid w:val="39900D39"/>
    <w:rsid w:val="3EF40BA1"/>
    <w:rsid w:val="40D01CA3"/>
    <w:rsid w:val="424E6FBD"/>
    <w:rsid w:val="453768E8"/>
    <w:rsid w:val="4733219D"/>
    <w:rsid w:val="47F96C0C"/>
    <w:rsid w:val="49706B8D"/>
    <w:rsid w:val="54047EFD"/>
    <w:rsid w:val="65042AEF"/>
    <w:rsid w:val="6D3276C6"/>
    <w:rsid w:val="74BA64C6"/>
    <w:rsid w:val="7D0F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240" w:lineRule="auto"/>
      <w:ind w:left="420" w:leftChars="200" w:firstLine="420"/>
    </w:pPr>
    <w:rPr>
      <w:rFonts w:cs="宋体"/>
      <w:sz w:val="21"/>
      <w:szCs w:val="21"/>
    </w:rPr>
  </w:style>
  <w:style w:type="paragraph" w:styleId="3">
    <w:name w:val="Body Text Indent"/>
    <w:basedOn w:val="1"/>
    <w:next w:val="4"/>
    <w:qFormat/>
    <w:uiPriority w:val="0"/>
    <w:pPr>
      <w:spacing w:line="460" w:lineRule="exact"/>
      <w:ind w:firstLine="482" w:firstLineChars="200"/>
    </w:pPr>
    <w:rPr>
      <w:b/>
      <w:bCs/>
      <w:sz w:val="24"/>
      <w:shd w:val="clear" w:color="auto" w:fill="CCCCCC"/>
    </w:rPr>
  </w:style>
  <w:style w:type="paragraph" w:styleId="4">
    <w:name w:val="Normal Indent"/>
    <w:basedOn w:val="1"/>
    <w:next w:val="3"/>
    <w:qFormat/>
    <w:uiPriority w:val="0"/>
    <w:pPr>
      <w:ind w:firstLine="420" w:firstLineChars="200"/>
    </w:pPr>
    <w:rPr>
      <w:sz w:val="28"/>
      <w:szCs w:val="20"/>
    </w:rPr>
  </w:style>
  <w:style w:type="paragraph" w:styleId="5">
    <w:name w:val="Body Text"/>
    <w:basedOn w:val="1"/>
    <w:link w:val="14"/>
    <w:semiHidden/>
    <w:unhideWhenUsed/>
    <w:qFormat/>
    <w:uiPriority w:val="99"/>
    <w:pPr>
      <w:spacing w:after="120"/>
    </w:pPr>
  </w:style>
  <w:style w:type="paragraph" w:styleId="6">
    <w:name w:val="Plain Text"/>
    <w:basedOn w:val="1"/>
    <w:link w:val="16"/>
    <w:qFormat/>
    <w:uiPriority w:val="0"/>
    <w:rPr>
      <w:rFonts w:ascii="宋体" w:hAnsi="Courier New" w:eastAsia="宋体" w:cs="Courier New"/>
      <w:szCs w:val="21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5"/>
    <w:link w:val="15"/>
    <w:qFormat/>
    <w:uiPriority w:val="0"/>
    <w:pPr>
      <w:spacing w:after="0" w:line="312" w:lineRule="auto"/>
      <w:ind w:firstLine="420"/>
    </w:pPr>
    <w:rPr>
      <w:sz w:val="24"/>
      <w:szCs w:val="24"/>
    </w:rPr>
  </w:style>
  <w:style w:type="paragraph" w:customStyle="1" w:styleId="12">
    <w:name w:val="首行缩进"/>
    <w:basedOn w:val="1"/>
    <w:qFormat/>
    <w:uiPriority w:val="0"/>
    <w:pPr>
      <w:spacing w:line="360" w:lineRule="auto"/>
      <w:ind w:firstLine="480" w:firstLineChars="200"/>
    </w:pPr>
    <w:rPr>
      <w:sz w:val="24"/>
      <w:lang w:val="zh-CN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character" w:customStyle="1" w:styleId="14">
    <w:name w:val="正文文本 Char"/>
    <w:basedOn w:val="11"/>
    <w:link w:val="5"/>
    <w:semiHidden/>
    <w:qFormat/>
    <w:uiPriority w:val="99"/>
  </w:style>
  <w:style w:type="character" w:customStyle="1" w:styleId="15">
    <w:name w:val="正文首行缩进 Char"/>
    <w:basedOn w:val="14"/>
    <w:link w:val="9"/>
    <w:qFormat/>
    <w:uiPriority w:val="0"/>
    <w:rPr>
      <w:sz w:val="24"/>
      <w:szCs w:val="24"/>
    </w:rPr>
  </w:style>
  <w:style w:type="character" w:customStyle="1" w:styleId="16">
    <w:name w:val="纯文本 Char1"/>
    <w:link w:val="6"/>
    <w:qFormat/>
    <w:uiPriority w:val="0"/>
    <w:rPr>
      <w:rFonts w:ascii="宋体" w:hAnsi="Courier New" w:eastAsia="宋体" w:cs="Courier New"/>
      <w:szCs w:val="21"/>
    </w:rPr>
  </w:style>
  <w:style w:type="character" w:customStyle="1" w:styleId="17">
    <w:name w:val="纯文本 Char"/>
    <w:basedOn w:val="11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8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9">
    <w:name w:val="页脚 Char"/>
    <w:basedOn w:val="11"/>
    <w:link w:val="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100</Words>
  <Characters>575</Characters>
  <Lines>4</Lines>
  <Paragraphs>1</Paragraphs>
  <TotalTime>0</TotalTime>
  <ScaleCrop>false</ScaleCrop>
  <LinksUpToDate>false</LinksUpToDate>
  <CharactersWithSpaces>674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2020-03-09T07:12:00Z</dcterms:created>
  <dc:creator>AutoBVT</dc:creator>
  <cp:lastModifiedBy>Administrator</cp:lastModifiedBy>
  <cp:lastPrinted>2020-03-09T06:41:00Z</cp:lastPrinted>
  <dcterms:modified xsi:type="dcterms:W3CDTF">2022-02-15T02:14:46Z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359FA36F377146A4A9252C29F51F4790</vt:lpwstr>
  </property>
</Properties>
</file>