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8789D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《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2025年临海市汛桥镇幸福村等3村高标准农田建设项目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》</w:t>
      </w:r>
    </w:p>
    <w:p w14:paraId="33C966E7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关于台州市复审意见的回复</w:t>
      </w:r>
    </w:p>
    <w:p w14:paraId="484BFD43">
      <w:pPr>
        <w:numPr>
          <w:ilvl w:val="0"/>
          <w:numId w:val="1"/>
        </w:num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  <w:t>调整泵站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、</w:t>
      </w: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  <w:t>农桥的结构形式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，</w:t>
      </w: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  <w:t>满足高标准农田建设要求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。</w:t>
      </w:r>
    </w:p>
    <w:p w14:paraId="355E5CA8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回复：</w:t>
      </w:r>
    </w:p>
    <w:p w14:paraId="01FC98A4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①桥板已根据结构安全计算，合理配筋，纵向下层钢筋采用φ20@150布置，纵向上层和横向双层钢筋采用φ12@200布置。详见下图。</w:t>
      </w:r>
    </w:p>
    <w:p w14:paraId="76EF642D">
      <w:pPr>
        <w:numPr>
          <w:ilvl w:val="0"/>
          <w:numId w:val="0"/>
        </w:numPr>
        <w:jc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808855" cy="1487170"/>
            <wp:effectExtent l="0" t="0" r="10795" b="17780"/>
            <wp:docPr id="1" name="图片 1" descr="1749542994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4954299413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0885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11727A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泵房取消双层结构形式，改为单层砖混结构，水泵改为离心泵。泵房基础增设0.3m×0.8mC25钢筋砼地基，并布置双排松木桩。临河侧无挡墙防护的新建3.0m长M7.5浆砌石挡墙。详见下图。</w:t>
      </w:r>
    </w:p>
    <w:p w14:paraId="1FFCA216">
      <w:pPr>
        <w:numPr>
          <w:ilvl w:val="0"/>
          <w:numId w:val="0"/>
        </w:numPr>
        <w:jc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500245" cy="4100195"/>
            <wp:effectExtent l="0" t="0" r="14605" b="14605"/>
            <wp:docPr id="2" name="图片 2" descr="1749543468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4954346817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00245" cy="410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C07432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  <w:t>渠道采用素混凝土结构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，</w:t>
      </w: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  <w:t>合理布置过沟板,复核工程用地问题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。</w:t>
      </w:r>
    </w:p>
    <w:p w14:paraId="2C918FF8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回复：</w:t>
      </w:r>
    </w:p>
    <w:p w14:paraId="3BE10ED9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①渠道已全部取消配筋，采用C25素砼结构。详见下图。</w:t>
      </w:r>
    </w:p>
    <w:p w14:paraId="32FA2713">
      <w:pPr>
        <w:numPr>
          <w:ilvl w:val="0"/>
          <w:numId w:val="0"/>
        </w:numPr>
        <w:ind w:leftChars="0"/>
        <w:jc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3606165" cy="2211705"/>
            <wp:effectExtent l="0" t="0" r="13335" b="17145"/>
            <wp:docPr id="3" name="图片 3" descr="1749543713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4954371359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06165" cy="2211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992599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过沟板（撑梁）采用C25钢筋砼结构，截面尺寸为15cm×30cm，每10m布置一根，施工时可根据实际需求进行调整。</w:t>
      </w:r>
    </w:p>
    <w:p w14:paraId="615F33E0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③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已跟建设单位、项目涉及的行政村沟通，田间道路、沟渠、泵站的用地无政策问题。</w:t>
      </w:r>
    </w:p>
    <w:p w14:paraId="1341915A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  <w:t>论证泵站选址及引水灌溉方式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。</w:t>
      </w:r>
    </w:p>
    <w:p w14:paraId="16BFB4D7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回复：</w:t>
      </w:r>
    </w:p>
    <w:p w14:paraId="7EDB7DF5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①已跟建设单位、项目涉及的行政村沟通，并调查周边水源、地形地貌问题，泵站选址、引水灌溉方式无更合适选择。</w:t>
      </w:r>
    </w:p>
    <w:p w14:paraId="60444F6C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  <w:t>进一步补充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、</w:t>
      </w: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  <w:t>完善图件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，</w:t>
      </w: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  <w:t>调整概算造价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。</w:t>
      </w:r>
    </w:p>
    <w:p w14:paraId="3873DE8B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回复：</w:t>
      </w:r>
    </w:p>
    <w:p w14:paraId="270E06AB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①根据调整后的设计方案，进行图纸和概算的修改完善。</w:t>
      </w:r>
    </w:p>
    <w:p w14:paraId="6E3D63BB"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 w14:paraId="606E9470">
      <w:pPr>
        <w:jc w:val="right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  <w:t>上海明桂创水水环境工程有限公司</w:t>
      </w:r>
    </w:p>
    <w:p w14:paraId="7BEF4AF3">
      <w:pPr>
        <w:jc w:val="righ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sectPr>
          <w:footerReference r:id="rId3" w:type="default"/>
          <w:pgSz w:w="11906" w:h="16838"/>
          <w:pgMar w:top="1157" w:right="1800" w:bottom="873" w:left="1800" w:header="851" w:footer="567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2025年6月10日</w:t>
      </w:r>
    </w:p>
    <w:p w14:paraId="13DBB8A9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二次修改意见的回复</w:t>
      </w:r>
    </w:p>
    <w:p w14:paraId="5E9D653B">
      <w:pPr>
        <w:jc w:val="both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  <w:t>1.泵站缺少基础平面图。</w:t>
      </w:r>
    </w:p>
    <w:p w14:paraId="1F23817F">
      <w:p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回复：已补充基础及桩基布置平面图。详见下图。</w:t>
      </w:r>
    </w:p>
    <w:p w14:paraId="2F9F0115">
      <w:pPr>
        <w:jc w:val="both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4072890" cy="3646170"/>
            <wp:effectExtent l="0" t="0" r="3810" b="11430"/>
            <wp:docPr id="5" name="图片 5" descr="17495471144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749547114457(1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72890" cy="3646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288209">
      <w:pPr>
        <w:jc w:val="both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  <w:t>2.单排松木桩不稳定，改为双排。</w:t>
      </w:r>
    </w:p>
    <w:p w14:paraId="1821BBFE">
      <w:pPr>
        <w:jc w:val="both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回复：已补充。</w:t>
      </w:r>
    </w:p>
    <w:p w14:paraId="42226043">
      <w:pPr>
        <w:jc w:val="both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  <w:t>3.汛桥初设—32涵管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管顶</w:t>
      </w: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  <w:t>以上30cm范围用粗砂回填，未标注尺寸。</w:t>
      </w:r>
    </w:p>
    <w:p w14:paraId="32950952">
      <w:pPr>
        <w:jc w:val="both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回复：已增加标注。详见下图。</w:t>
      </w:r>
    </w:p>
    <w:p w14:paraId="758BD71B">
      <w:pPr>
        <w:jc w:val="both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5442585" cy="2363470"/>
            <wp:effectExtent l="0" t="0" r="5715" b="17780"/>
            <wp:docPr id="6" name="图片 6" descr="17495472086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74954720869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42585" cy="2363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492B13">
      <w:pPr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4.Q7</w:t>
      </w: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  <w:t>进水渠补充下防漏施工方案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。</w:t>
      </w:r>
    </w:p>
    <w:p w14:paraId="60C9E25D">
      <w:p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回复：沟通后，靠山塘下游坝坡侧的沟渠边墙采用一体式浇筑完成。详见下图。</w:t>
      </w:r>
    </w:p>
    <w:p w14:paraId="490B31C1">
      <w:pPr>
        <w:jc w:val="both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4127500" cy="3071495"/>
            <wp:effectExtent l="0" t="0" r="6350" b="14605"/>
            <wp:docPr id="7" name="图片 7" descr="17495473738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74954737389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27500" cy="3071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461A07">
      <w:pPr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5.机耕坡侧边预留10cm立模空间。</w:t>
      </w:r>
    </w:p>
    <w:p w14:paraId="253CD72C">
      <w:pPr>
        <w:jc w:val="both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回复：已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修改。详见下图</w:t>
      </w:r>
    </w:p>
    <w:p w14:paraId="4D7D930B">
      <w:pPr>
        <w:jc w:val="both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2549525" cy="2279015"/>
            <wp:effectExtent l="0" t="0" r="3175" b="6985"/>
            <wp:docPr id="8" name="图片 8" descr="1749547531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749547531662"/>
                    <pic:cNvPicPr>
                      <a:picLocks noChangeAspect="1"/>
                    </pic:cNvPicPr>
                  </pic:nvPicPr>
                  <pic:blipFill>
                    <a:blip r:embed="rId13"/>
                    <a:srcRect l="55910"/>
                    <a:stretch>
                      <a:fillRect/>
                    </a:stretch>
                  </pic:blipFill>
                  <pic:spPr>
                    <a:xfrm>
                      <a:off x="0" y="0"/>
                      <a:ext cx="2549525" cy="227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A049B">
      <w:pPr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6.平面图特性表与文字标注不一致。</w:t>
      </w:r>
    </w:p>
    <w:p w14:paraId="79F007E9">
      <w:p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回复：已复核并修改。</w:t>
      </w:r>
    </w:p>
    <w:p w14:paraId="6F7CFDB6">
      <w:pPr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7.泵站缺少标高、尺寸。</w:t>
      </w:r>
    </w:p>
    <w:p w14:paraId="374575D1">
      <w:pPr>
        <w:jc w:val="both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回复：已补充。</w:t>
      </w:r>
    </w:p>
    <w:sectPr>
      <w:headerReference r:id="rId4" w:type="default"/>
      <w:footerReference r:id="rId5" w:type="default"/>
      <w:pgSz w:w="11906" w:h="16838"/>
      <w:pgMar w:top="1157" w:right="1800" w:bottom="873" w:left="1800" w:header="851" w:footer="567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51A95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8D762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8D762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56880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4574E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24574E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4BB2A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7AFACC"/>
    <w:multiLevelType w:val="singleLevel"/>
    <w:tmpl w:val="777AFAC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9D230B"/>
    <w:rsid w:val="2BAD0D6A"/>
    <w:rsid w:val="39551478"/>
    <w:rsid w:val="3CCF082F"/>
    <w:rsid w:val="3FEF0CB4"/>
    <w:rsid w:val="5B8B07A4"/>
    <w:rsid w:val="5CE95B0C"/>
    <w:rsid w:val="668A4527"/>
    <w:rsid w:val="73E24133"/>
    <w:rsid w:val="7BEE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477</Words>
  <Characters>523</Characters>
  <Lines>0</Lines>
  <Paragraphs>0</Paragraphs>
  <TotalTime>0</TotalTime>
  <ScaleCrop>false</ScaleCrop>
  <LinksUpToDate>false</LinksUpToDate>
  <CharactersWithSpaces>523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2025-06-01T08:34:00Z</dcterms:created>
  <dc:creator>Admin</dc:creator>
  <cp:lastModifiedBy>24678</cp:lastModifiedBy>
  <dcterms:modified xsi:type="dcterms:W3CDTF">2025-06-10T09:29:03Z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eyJoZGlkIjoiMzZjNjlkNGI3MzFiZjA2MDIxOTE5ZTRlZDgyZTQwNzkiLCJ1c2VySWQiOiIxMTc2MjAwMTcwIn0=</vt:lpwstr>
  </property>
  <property fmtid="{D5CDD505-2E9C-101B-9397-08002B2CF9AE}" pid="4" name="ICV">
    <vt:lpwstr>B3EA879CDF1746CBAFE868CE7DA0A1A8_12</vt:lpwstr>
  </property>
</Properties>
</file>