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0D1DD">
      <w:pPr>
        <w:spacing w:line="360" w:lineRule="auto"/>
        <w:jc w:val="center"/>
        <w:rPr>
          <w:rFonts w:ascii="Times New Roman" w:hAnsi="Times New Roman" w:eastAsia="宋体" w:cs="Times New Roman"/>
          <w:b/>
          <w:sz w:val="30"/>
        </w:rPr>
      </w:pPr>
      <w:r>
        <w:rPr>
          <w:rFonts w:hint="eastAsia" w:ascii="Times New Roman" w:hAnsi="Times New Roman" w:eastAsia="宋体" w:cs="Times New Roman"/>
          <w:b/>
          <w:sz w:val="44"/>
        </w:rPr>
        <w:t>中标供应商公告内容</w:t>
      </w:r>
    </w:p>
    <w:p w14:paraId="43E4783C">
      <w:pPr>
        <w:spacing w:line="360" w:lineRule="auto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项目名称：仙居县萤石矿勘查技术服务采购项目                                                 </w:t>
      </w:r>
    </w:p>
    <w:p w14:paraId="3DB647BD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标项号：HXZX（仙采）-2025-06</w:t>
      </w:r>
    </w:p>
    <w:tbl>
      <w:tblPr>
        <w:tblStyle w:val="4"/>
        <w:tblW w:w="10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2739"/>
        <w:gridCol w:w="752"/>
        <w:gridCol w:w="1260"/>
        <w:gridCol w:w="1370"/>
      </w:tblGrid>
      <w:tr w14:paraId="2217A881">
        <w:trPr>
          <w:trHeight w:val="928" w:hRule="atLeas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中标供应商名称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  <w:t>浙江省地矿勘察院有限公司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6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法定代表人（或营业执照中的负责人）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Courier New" w:cs="Times New Roman"/>
                <w:sz w:val="21"/>
                <w:szCs w:val="21"/>
                <w:lang w:val="en-US" w:eastAsia="zh-CN"/>
              </w:rPr>
              <w:t>林刚</w:t>
            </w:r>
          </w:p>
        </w:tc>
      </w:tr>
      <w:tr w14:paraId="4B370C1F">
        <w:trPr>
          <w:trHeight w:val="605" w:hRule="atLeas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供应商地址</w:t>
            </w:r>
          </w:p>
        </w:tc>
        <w:tc>
          <w:tcPr>
            <w:tcW w:w="6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6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杭州市西湖区万塘路51号</w:t>
            </w:r>
          </w:p>
        </w:tc>
      </w:tr>
      <w:tr w14:paraId="7A8C6151">
        <w:trPr>
          <w:trHeight w:val="615" w:hRule="atLeast"/>
          <w:jc w:val="center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中标标的</w:t>
            </w:r>
          </w:p>
        </w:tc>
      </w:tr>
      <w:tr w14:paraId="1CA00D4E">
        <w:trPr>
          <w:trHeight w:val="600" w:hRule="atLeas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服务内容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服务要求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color w:val="auto"/>
                <w:sz w:val="21"/>
                <w:szCs w:val="21"/>
              </w:rPr>
              <w:t>总价</w:t>
            </w:r>
          </w:p>
        </w:tc>
      </w:tr>
      <w:tr w14:paraId="66395F0F">
        <w:trPr>
          <w:trHeight w:val="780" w:hRule="atLeas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2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hAnsi="Courier New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系统收集工作区以往地质、矿产、物化探等地质资料，对各种找矿信息进行综合提取与分析研究，初步厘定控矿因素及找矿标志，建立工作区内找矿模型；</w:t>
            </w:r>
          </w:p>
          <w:p w14:paraId="2FF1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2. 开展1:10000地质测量（草测），并在重点区域开展1∶2000专项地质测量（草测），初步查明地层、构造、岩浆岩等地质特征及其对成矿的控制作用，以及萤石矿（化）体地表分布特征。</w:t>
            </w:r>
          </w:p>
          <w:p w14:paraId="0246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3. 通过地表探槽（含以钻代槽）、钻探工程对矿体加以控制，初步查明矿体的数量、形态、产状、规模、品位及其变化特征。</w:t>
            </w:r>
          </w:p>
          <w:p w14:paraId="6CCB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4. 利用岩矿测试数据，通过综合分析，初步查明矿石的物质成分、结构构造、矿石质量及其变化特征。</w:t>
            </w:r>
          </w:p>
          <w:p w14:paraId="7818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5. 开展概略研究，估算推断资源量，作出是否有必要转入详查的评价，并圈出可供详查的范围。</w:t>
            </w:r>
          </w:p>
          <w:p w14:paraId="2F381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6. 提交</w:t>
            </w:r>
            <w:bookmarkStart w:id="0" w:name="OLE_LINK3"/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《仙居县萤石矿勘查报告》及相关的附图、附表、附件</w:t>
            </w:r>
            <w:bookmarkEnd w:id="0"/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。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实施方案编制要求：根据国家现行技术标准和自然资源主管部门相关规定，由采购人组织勘查实施方案评审，方案通过评审后，中标人可以组织开展勘查工作。</w:t>
            </w:r>
          </w:p>
          <w:p w14:paraId="7845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野外验收标准：根据国家现行技术标准，按招标文件以及合同规定的验收评定标准等规范，由采购人组织野外验收，野外验收通过后，中标人可开展成果报告编制工作。</w:t>
            </w:r>
          </w:p>
          <w:p w14:paraId="0AAD9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成果验收方式：由中标人提交成果报告至采购人，并由采购人组</w:t>
            </w:r>
            <w:bookmarkStart w:id="1" w:name="_GoBack"/>
            <w:bookmarkEnd w:id="1"/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织专家评审，通过专家评审为最终验收。</w:t>
            </w:r>
          </w:p>
          <w:p w14:paraId="2484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Courier New" w:eastAsia="宋体" w:cs="Times New Roman"/>
                <w:sz w:val="21"/>
                <w:szCs w:val="21"/>
              </w:rPr>
              <w:t>服务要求：满足自然资源管理及行政执法的相关要求。</w:t>
            </w:r>
          </w:p>
          <w:p w14:paraId="3E2EB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hAnsi="Courier New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ascii="Times New Roman" w:hAnsi="Courier New" w:eastAsia="宋体" w:cs="Times New Roman"/>
                <w:sz w:val="21"/>
                <w:szCs w:val="21"/>
              </w:rPr>
              <w:t>1736000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ascii="Times New Roman" w:hAnsi="Courier New" w:eastAsia="宋体" w:cs="Times New Roman"/>
                <w:sz w:val="21"/>
                <w:szCs w:val="21"/>
              </w:rPr>
              <w:t>1736000</w:t>
            </w:r>
          </w:p>
        </w:tc>
      </w:tr>
      <w:tr w14:paraId="0B4F8A29">
        <w:trPr>
          <w:trHeight w:val="930" w:hRule="atLeast"/>
          <w:jc w:val="center"/>
        </w:trPr>
        <w:tc>
          <w:tcPr>
            <w:tcW w:w="8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Courier New" w:eastAsia="宋体" w:cs="Times New Roman"/>
                <w:color w:val="auto"/>
                <w:sz w:val="21"/>
                <w:szCs w:val="21"/>
              </w:rPr>
              <w:t>中标金额合计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Courier New" w:eastAsia="宋体" w:cs="Times New Roman"/>
                <w:sz w:val="21"/>
                <w:szCs w:val="21"/>
              </w:rPr>
            </w:pPr>
            <w:r>
              <w:rPr>
                <w:rFonts w:ascii="Times New Roman" w:hAnsi="Courier New" w:eastAsia="宋体" w:cs="Times New Roman"/>
                <w:sz w:val="21"/>
                <w:szCs w:val="21"/>
              </w:rPr>
              <w:t>1736000</w:t>
            </w:r>
          </w:p>
        </w:tc>
      </w:tr>
      <w:tr w14:paraId="79CE9C62">
        <w:trPr>
          <w:trHeight w:val="888" w:hRule="atLeast"/>
          <w:jc w:val="center"/>
        </w:trPr>
        <w:tc>
          <w:tcPr>
            <w:tcW w:w="10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7B47DE">
            <w:pPr>
              <w:widowControl/>
              <w:spacing w:line="240" w:lineRule="auto"/>
              <w:jc w:val="lef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服务期限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B0B4AE2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1．项目设计评审应于2025年7月15日前完成；</w:t>
            </w:r>
          </w:p>
          <w:p w14:paraId="3BE7FDE1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2．野外验收应于2025年12月底前完成；</w:t>
            </w:r>
          </w:p>
          <w:p w14:paraId="44220CA0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3．最终成果报告应于2026年3月底前提交；</w:t>
            </w:r>
          </w:p>
          <w:p w14:paraId="656B9B30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4．合同签订生效后，中标人应于7日内组织进场，开展勘查准备工作；</w:t>
            </w:r>
          </w:p>
          <w:p w14:paraId="6277A62F"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5．若因不可抗力或采购人书面批准原因造成延期，工期可顺延。</w:t>
            </w:r>
          </w:p>
          <w:p w14:paraId="4F3D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预期成果</w:t>
            </w:r>
            <w:r>
              <w:rPr>
                <w:rFonts w:hint="eastAsia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120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Courier New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项目设计书、野外工作总结、成果报告电子、纸质文档和数据库光盘，包括提交分析数据与质量报告，这些资料均须备电子、纸质资料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EB436B6">
      <w:pPr>
        <w:spacing w:line="440" w:lineRule="exact"/>
        <w:rPr>
          <w:rFonts w:ascii="Times New Roman" w:hAnsi="Courier New" w:eastAsia="宋体" w:cs="Times New Roman"/>
          <w:kern w:val="0"/>
          <w:szCs w:val="21"/>
        </w:rPr>
      </w:pPr>
      <w:r>
        <w:rPr>
          <w:rFonts w:hint="eastAsia" w:ascii="Times New Roman" w:hAnsi="Courier New" w:eastAsia="宋体" w:cs="Times New Roman"/>
          <w:kern w:val="0"/>
          <w:szCs w:val="21"/>
        </w:rPr>
        <w:t>注：1、供应商应根据其投标情况填写该表，并保证其与投标文件内容的一致性、正确性和真实性；</w:t>
      </w:r>
    </w:p>
    <w:p w14:paraId="7841A1B7">
      <w:pPr>
        <w:spacing w:line="440" w:lineRule="exact"/>
        <w:ind w:firstLine="420" w:firstLineChars="200"/>
        <w:rPr>
          <w:rFonts w:ascii="Times New Roman" w:hAnsi="Courier New" w:eastAsia="宋体" w:cs="Times New Roman"/>
          <w:kern w:val="0"/>
          <w:szCs w:val="21"/>
        </w:rPr>
      </w:pPr>
      <w:r>
        <w:rPr>
          <w:rFonts w:hint="eastAsia" w:ascii="Times New Roman" w:hAnsi="Courier New" w:eastAsia="宋体" w:cs="Times New Roman"/>
          <w:kern w:val="0"/>
          <w:szCs w:val="21"/>
        </w:rPr>
        <w:t>2、填写该表不代表供应商已具有中标人资格。本表只作为中标结果公告内容的一部分，进行公告使用；</w:t>
      </w:r>
    </w:p>
    <w:p w14:paraId="3850EAA2">
      <w:pPr>
        <w:spacing w:line="440" w:lineRule="exact"/>
        <w:ind w:firstLine="420" w:firstLineChars="200"/>
        <w:rPr>
          <w:rFonts w:hint="eastAsia" w:ascii="Times New Roman" w:hAnsi="Courier New" w:eastAsia="宋体" w:cs="Times New Roman"/>
          <w:kern w:val="0"/>
          <w:szCs w:val="21"/>
        </w:rPr>
      </w:pPr>
      <w:r>
        <w:rPr>
          <w:rFonts w:hint="eastAsia" w:ascii="Times New Roman" w:hAnsi="Courier New" w:eastAsia="宋体" w:cs="Times New Roman"/>
          <w:kern w:val="0"/>
          <w:szCs w:val="21"/>
        </w:rPr>
        <w:t>3、本表内容涉及较多，供应商可以适当增减表格行数，以保证表格内容的完整；</w:t>
      </w:r>
    </w:p>
    <w:p w14:paraId="1FE381B5">
      <w:pPr>
        <w:spacing w:line="440" w:lineRule="exact"/>
        <w:ind w:firstLine="420" w:firstLineChars="200"/>
        <w:rPr>
          <w:rFonts w:hint="eastAsia" w:ascii="Times New Roman" w:hAnsi="Courier New" w:eastAsia="宋体" w:cs="Times New Roman"/>
          <w:szCs w:val="21"/>
        </w:rPr>
      </w:pPr>
      <w:r>
        <w:rPr>
          <w:rFonts w:hint="eastAsia" w:ascii="Times New Roman" w:hAnsi="Courier New" w:eastAsia="宋体" w:cs="Times New Roman"/>
          <w:szCs w:val="21"/>
        </w:rPr>
        <w:t>4、评审结果排名第一的中标候选人在评审结束后1个工作日内将磋商文件附件《中标供应商公告内容》填写完整后，以电子文档形式提交给采购代理机构项目负责人（或者发送至电子邮箱：247021286@qq.com）。未按时提供所造成的后果由供应商自行承担。</w:t>
      </w:r>
    </w:p>
    <w:p w14:paraId="6B699E8B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6532B"/>
    <w:rsid w:val="05F16CE6"/>
    <w:rsid w:val="0A6176FD"/>
    <w:rsid w:val="2686532B"/>
    <w:rsid w:val="2A60593A"/>
    <w:rsid w:val="381702F0"/>
    <w:rsid w:val="59110E65"/>
    <w:rsid w:val="6E682806"/>
    <w:rsid w:val="79A13059"/>
    <w:rsid w:val="B7EFF371"/>
    <w:rsid w:val="BF3FB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8" w:lineRule="atLeast"/>
      <w:ind w:left="4530" w:hanging="1110"/>
      <w:jc w:val="center"/>
      <w:outlineLvl w:val="0"/>
    </w:pPr>
    <w:rPr>
      <w:rFonts w:ascii="Times New Roman" w:hAnsi="宋体" w:eastAsia="宋体" w:cs="Times New Roman"/>
      <w:b/>
      <w:kern w:val="0"/>
      <w:sz w:val="4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6">
    <w:name w:val="标书正文"/>
    <w:basedOn w:val="1"/>
    <w:qFormat/>
    <w:uiPriority w:val="0"/>
    <w:pPr>
      <w:keepNext/>
      <w:keepLines/>
      <w:spacing w:beforeLines="0" w:afterLines="0" w:line="360" w:lineRule="auto"/>
      <w:ind w:firstLine="482" w:firstLineChars="200"/>
      <w:jc w:val="both"/>
      <w:outlineLvl w:val="9"/>
    </w:pPr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935</Characters>
  <Lines>0</Lines>
  <Paragraphs>0</Paragraphs>
  <TotalTime>0</TotalTime>
  <ScaleCrop>false</ScaleCrop>
  <LinksUpToDate>false</LinksUpToDate>
  <CharactersWithSpaces>993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2025-06-18T08:38:00Z</dcterms:created>
  <dc:creator>111</dc:creator>
  <cp:lastModifiedBy>夏木</cp:lastModifiedBy>
  <dcterms:modified xsi:type="dcterms:W3CDTF">2025-06-27T10:03:06Z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A662683C73FE4C2C83FEEA6A539B0D1F_11</vt:lpwstr>
  </property>
  <property fmtid="{D5CDD505-2E9C-101B-9397-08002B2CF9AE}" pid="4" name="KSOTemplateDocerSaveRecord">
    <vt:lpwstr>eyJoZGlkIjoiNWJmNjRkYjExZDM5MDEzOTgxODM0NjkyNGJkMjA1NWQiLCJ1c2VySWQiOiI3MzM4ODk4MjEifQ==</vt:lpwstr>
  </property>
</Properties>
</file>