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  <w:lang w:eastAsia="zh-CN"/>
        </w:rPr>
        <w:t>仙居县城市文化综合体</w:t>
      </w:r>
      <w:r>
        <w:rPr>
          <w:rFonts w:hint="eastAsia"/>
          <w:b/>
          <w:sz w:val="28"/>
          <w:szCs w:val="28"/>
        </w:rPr>
        <w:t>窗帘采购及安装项目</w:t>
      </w:r>
    </w:p>
    <w:p>
      <w:pPr>
        <w:jc w:val="left"/>
        <w:rPr>
          <w:rFonts w:hint="default" w:eastAsiaTheme="minorEastAsia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eastAsia="zh-CN"/>
        </w:rPr>
        <w:t>一、</w:t>
      </w:r>
      <w:r>
        <w:rPr>
          <w:rFonts w:hint="eastAsia"/>
          <w:b/>
          <w:sz w:val="28"/>
          <w:szCs w:val="28"/>
          <w:lang w:val="en-US" w:eastAsia="zh-CN"/>
        </w:rPr>
        <w:t>采购清单</w:t>
      </w:r>
    </w:p>
    <w:tbl>
      <w:tblPr>
        <w:tblStyle w:val="12"/>
        <w:tblW w:w="99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3"/>
        <w:gridCol w:w="2676"/>
        <w:gridCol w:w="1056"/>
        <w:gridCol w:w="732"/>
        <w:gridCol w:w="2112"/>
        <w:gridCol w:w="27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序号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</w:rPr>
              <w:t>产品类型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数量</w:t>
            </w:r>
          </w:p>
        </w:tc>
        <w:tc>
          <w:tcPr>
            <w:tcW w:w="73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单位</w:t>
            </w:r>
          </w:p>
        </w:tc>
        <w:tc>
          <w:tcPr>
            <w:tcW w:w="211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最高单价限价(元)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手动透景卷帘1（公区）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777.43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230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（3%开孔率）不规则孔隙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手动透景卷帘2（非公区）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516.15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160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（1%开孔率）平纹灰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手动全遮光卷帘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237.27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196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（0%开孔率）平纹灰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手动卷帘配件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1530.85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46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55超轻省力限位配置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电动透景卷帘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1443.19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160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其中260平方安装高度为9.5米，（3%开孔率）不规则孔隙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电动钢丝导向卷帘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165.48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226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（3%开孔率）不规则孔隙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钢丝导向配件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165.48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66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钢丝牵引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</w:trPr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电动卷帘配件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1443.19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116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电机配套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电动卷帘遥控器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个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100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电机配套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电动卷帘电机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263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个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680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国产超静音电机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手动布帘+纱帘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668.49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172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高档环保阻燃面料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手动布帘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250.35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106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高档环保阻燃面料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手动吸音绒布+遮光衬布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51.00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232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高档环保吸音遮光阻燃面料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手动开合帘轨道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227.98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36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超静音滑轮隐藏轨道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电动布帘+纱帘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719.98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166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高档环保阻燃面料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电动吸音绒布+遮光衬布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439.92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186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高档环保吸音遮光阻燃面料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电动开合帘轨道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193.77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77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电机配套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电动开合帘遥控器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个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100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电机配套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电动开合帘电机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个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680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国产超静音电机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电动罗马帘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21.46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260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高档环保阻燃面料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电动罗马帘遥控器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个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100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电机配套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电动罗马帘电机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个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680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国产超静音电机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手动铝百叶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178.76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188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"厂"字型铝百叶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磨砂膜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251.88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85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保护隐私，透光不透人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电动FTS天棚帘面料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312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260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现场高度约10米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电动FTS天棚帘电机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套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1888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国产静音电机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电动PTS天棚帘遥控器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个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850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电机配套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电动FTS天棚帘配件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312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130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FTS天棚帘专用配件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电动PTS天棚帘面料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102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360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现场高度约10米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电动PTS天棚帘电机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套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1888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国产静音电机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电动PTS天棚帘遥控器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个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600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电机配套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电动PTS天棚帘配件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102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m2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160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FTS天棚帘专用配件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登高设备费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732" w:type="dxa"/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项</w:t>
            </w:r>
          </w:p>
        </w:tc>
        <w:tc>
          <w:tcPr>
            <w:tcW w:w="2112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10000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专业登高措施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26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增值税税金</w:t>
            </w:r>
          </w:p>
        </w:tc>
        <w:tc>
          <w:tcPr>
            <w:tcW w:w="10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</w:p>
        </w:tc>
        <w:tc>
          <w:tcPr>
            <w:tcW w:w="7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</w:p>
        </w:tc>
        <w:tc>
          <w:tcPr>
            <w:tcW w:w="21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outlineLvl w:val="0"/>
        <w:rPr>
          <w:rFonts w:hint="default" w:ascii="Times New Roman" w:hAnsi="Times New Roman" w:cs="Times New Roman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二、</w:t>
      </w:r>
      <w:r>
        <w:rPr>
          <w:rFonts w:hint="eastAsia"/>
          <w:b/>
          <w:sz w:val="28"/>
          <w:szCs w:val="28"/>
        </w:rPr>
        <w:t>窗帘</w:t>
      </w:r>
      <w:r>
        <w:rPr>
          <w:rFonts w:hint="eastAsia"/>
          <w:b/>
          <w:sz w:val="28"/>
          <w:szCs w:val="28"/>
          <w:lang w:val="en-US" w:eastAsia="zh-CN"/>
        </w:rPr>
        <w:t>技术参数</w:t>
      </w:r>
    </w:p>
    <w:tbl>
      <w:tblPr>
        <w:tblStyle w:val="12"/>
        <w:tblW w:w="1036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7"/>
        <w:gridCol w:w="87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627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产品名称</w:t>
            </w:r>
          </w:p>
        </w:tc>
        <w:tc>
          <w:tcPr>
            <w:tcW w:w="8736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技术参数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b/>
                <w:bCs/>
                <w:vertAlign w:val="baseline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布帘</w:t>
            </w:r>
          </w:p>
        </w:tc>
        <w:tc>
          <w:tcPr>
            <w:tcW w:w="8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面料：永久性阻燃纱线面料；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成分：100%聚酯纤维；无异味、无甲醛；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厚度≥0.8mm；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★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克重量：≥400g/㎡；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遮光率≥95%；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耐水色牢度：≥4级；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耐光色牢度：≥4级；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耐干洗色牢度：≥4级；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耐皂洗色牢度：≥4级；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default"/>
                <w:color w:val="auto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耐摩擦色牢度：≥4级；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PH值4.0-9.0；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★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面料阻燃性能：</w:t>
            </w:r>
            <w:r>
              <w:rPr>
                <w:rFonts w:hint="eastAsia"/>
                <w:szCs w:val="21"/>
              </w:rPr>
              <w:t>符合GB8624-2012中B1级要求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消臭性能：甲硫醇异味成份浓度减少率≥5%，氨气异味成份浓度减少率≥50%，醋酸异味成份浓度减少率≥70%，硫化氢异味成份浓度减少率≥10%；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烷基酚含量：壬基酚：未检出；辛基酚：未检出；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负离子发生量≥850个/cm³；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总光通量透射比 ≤0.1%；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可分解致癌芳香胺染料：禁用；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起球：≥4级。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b/>
                <w:bCs/>
                <w:vertAlign w:val="baseline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纱帘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面料：永久性阻燃纱线面料；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成分：100%聚酯纤维；无异味、无甲醛；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透光率≥45%；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★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克重量：≥130g/㎡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可分解致癌芳香胺染料：禁用；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pH值：4.0-9.0；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★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面料阻燃性能：符合GB8624-2012中B1级要求；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耐酸汗、碱汗渍色牢度：≥3级；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耐摩擦色牢度：干摩、湿摩：≥3级；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致敏性分散染料：禁用；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织物勾丝性能：长度≥4级；宽度≥4级；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防紫外线性能：（UPF≥3、T（UVA）≤40%、T（UVB）≤25%）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耐干洗、皂洗色牢度：≥4级；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断裂强力：长度≥240；宽度≥230；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耐光色牢度：≥4级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耐磨性能：≥60000</w:t>
            </w:r>
            <w:r>
              <w:rPr>
                <w:rFonts w:hint="eastAsia"/>
                <w:szCs w:val="21"/>
                <w:lang w:val="en-US" w:eastAsia="zh-CN"/>
              </w:rPr>
              <w:t>次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left"/>
              <w:textAlignment w:val="auto"/>
              <w:rPr>
                <w:color w:val="auto"/>
                <w:highlight w:val="none"/>
                <w:vertAlign w:val="baseline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起球：≥4级。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  <w:t>吸音绒布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面料：永久性阻燃纱线面料；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成分：100%聚酯纤维；无异味、无甲醛；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厚度≥1.2mm；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遮光率至少达到99%；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★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克重量：≥480g/㎡；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PH值4.0-9.0；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★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面料阻燃性能：符合GB8624-2012中B1级要求；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致敏性分散染料：未检出；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酚黄变：≥4级；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耐水色牢度：≥4级；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耐光色牢度：≥5级；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静电半衰期：≤6.5S；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静电电压：≤2500；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防污性能：≥3级；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撕破强力：经向≥300N；纬向≥150N；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断裂强力：经向≥2000N；纬向≥1000N；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保温率≥30%。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/>
                <w:bCs/>
                <w:sz w:val="22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  <w:t>遮光衬布</w:t>
            </w:r>
          </w:p>
          <w:p>
            <w:pPr>
              <w:jc w:val="center"/>
              <w:rPr>
                <w:rFonts w:hint="eastAsia"/>
                <w:b/>
                <w:bCs/>
                <w:vertAlign w:val="baseline"/>
                <w:lang w:val="en-US" w:eastAsia="zh-CN"/>
              </w:rPr>
            </w:pP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面料：永久性阻燃纱线面料；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成分：纤维含量：100%聚酯纤维；无异味、无甲醛；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厚度≥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0.5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mm；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遮光率至少达到99%；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★克重量：≥200g/㎡；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PH值4.0-9.0；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★面料阻燃性能：符合GB8624-2012中B1级要求；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可分解致癌芳香安染料：未检出；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酚黄变：≥4级；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耐水色牢度：≥4级；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耐光色牢度：≥5级；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耐摩擦色牢度：≥4级；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耐水色牢度：≥4级；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起球：≥4级；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防紫外线性能：（UPF）≥50。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  <w:t>手动开合帘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/>
                <w:bCs/>
                <w:sz w:val="22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  <w:t>轨道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采用6063-T5</w:t>
            </w:r>
            <w:r>
              <w:rPr>
                <w:rFonts w:hint="eastAsia"/>
                <w:color w:val="auto"/>
                <w:vertAlign w:val="baseline"/>
                <w:lang w:val="en-US" w:eastAsia="zh-CN"/>
              </w:rPr>
              <w:t>铝合金，轨道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表面采用电泳工艺；轨道尺寸：宽度≥24mm；高度≥18mm；其他参数应符合如下技术要求：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★轨道壁厚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≥</w:t>
            </w:r>
            <w:r>
              <w:rPr>
                <w:rFonts w:hint="eastAsia"/>
                <w:color w:val="auto"/>
                <w:szCs w:val="21"/>
                <w:highlight w:val="none"/>
              </w:rPr>
              <w:t>2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.1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m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★轨道克重量≥440g/m；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轨道承重50kg载荷仍不破坏；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漆膜硬度≥6H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韦氏硬度：≥12HW；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维氏硬度：≥75HW；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规定非比例延伸强度：≥160Mpa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抗拉强度：≥200Mpa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断后伸长率≥13%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color w:val="auto"/>
                <w:vertAlign w:val="baseline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干、湿附着性：0级。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  <w:t>电动开合帘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  <w:t>电机</w:t>
            </w:r>
          </w:p>
        </w:tc>
        <w:tc>
          <w:tcPr>
            <w:tcW w:w="8736" w:type="dxa"/>
          </w:tcPr>
          <w:p>
            <w:pPr>
              <w:rPr>
                <w:rFonts w:hint="eastAsia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直流静音低功耗电机；★电机运行噪音</w:t>
            </w:r>
            <m:oMath>
              <m:r>
                <m:rPr>
                  <m:sty m:val="p"/>
                </m:rPr>
                <w:rPr>
                  <w:rFonts w:hint="eastAsia" w:ascii="宋体" w:hAnsi="宋体" w:eastAsia="宋体" w:cs="宋体"/>
                  <w:color w:val="auto"/>
                  <w:kern w:val="2"/>
                  <w:sz w:val="21"/>
                  <w:szCs w:val="21"/>
                  <w:highlight w:val="none"/>
                  <w:lang w:val="en-US" w:eastAsia="zh-CN" w:bidi="ar-SA"/>
                </w:rPr>
                <m:t>≦</m:t>
              </m:r>
            </m:oMath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35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db；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含配套电动轨道；隐藏式安装，使用寿命不小于20年，电机最高可负载50kg；采用遥控控制，停电时可手拉启动：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额定电压：100-240V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额定扭矩：≥1.2Nm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运行速度（cm/s）：≥14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额定功率：≥13W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外壳防护等级：IP20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运行时间：≥4min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highlight w:val="none"/>
                <w:lang w:val="en-US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工作温度：-10℃-50℃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center"/>
              <w:textAlignment w:val="auto"/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电动开合帘遥控器</w:t>
            </w:r>
          </w:p>
        </w:tc>
        <w:tc>
          <w:tcPr>
            <w:tcW w:w="8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color w:val="auto"/>
                <w:vertAlign w:val="baseline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遥控器采用15通道液晶发射器，发射频率：433.92MHz±100KHz；电源3V，CR2450电池一个，使用寿命至少2年；遥控距离室外最远150米，室内最远25米。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sz w:val="21"/>
                <w:szCs w:val="21"/>
                <w:lang w:val="en-US" w:eastAsia="zh-CN"/>
              </w:rPr>
              <w:t>手动透景卷帘1(公区)、电动透景卷帘、电动钢</w:t>
            </w: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丝导向卷帘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面料：高强聚酯复合涂层织物；表面不规则空隙，双面双色，双面不同涂层；面料不变形，抗撕拉性能出色；面料不起毛边，边缘不产生起伏不平现象；不易积灰、防霉、易于清洗并且不褪色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★克重量：≥280g/㎡；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厚度：≥0.3 mm；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★面料阻燃性能：符合GB8624-2012中B1级要求；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抗拉强度: 经向：≥1600N/5cm；纬向：≥1600N/5cm；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抗撕裂强度: 经向：≥110N；漫射：≥13 %；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热能反射率（Rs）：≥45%；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color w:val="auto"/>
                <w:highlight w:val="none"/>
                <w:vertAlign w:val="baseline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遮阳系数：≥0.18。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手动</w:t>
            </w: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透景卷帘2(非公区)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面料</w:t>
            </w:r>
            <w:r>
              <w:rPr>
                <w:rStyle w:val="14"/>
                <w:rFonts w:hint="default"/>
                <w:color w:val="auto"/>
                <w:sz w:val="21"/>
                <w:szCs w:val="21"/>
                <w:highlight w:val="none"/>
                <w:lang w:bidi="ar"/>
              </w:rPr>
              <w:t>：30%聚酯纤维+70%</w:t>
            </w:r>
            <w:r>
              <w:rPr>
                <w:rStyle w:val="14"/>
                <w:rFonts w:hint="eastAsia" w:eastAsia="宋体"/>
                <w:color w:val="auto"/>
                <w:sz w:val="21"/>
                <w:szCs w:val="21"/>
                <w:highlight w:val="none"/>
                <w:lang w:val="en-US" w:eastAsia="zh-CN" w:bidi="ar"/>
              </w:rPr>
              <w:t>PVC</w:t>
            </w:r>
            <w:r>
              <w:rPr>
                <w:rStyle w:val="14"/>
                <w:rFonts w:hint="default"/>
                <w:color w:val="auto"/>
                <w:sz w:val="21"/>
                <w:szCs w:val="21"/>
                <w:highlight w:val="none"/>
                <w:lang w:bidi="ar"/>
              </w:rPr>
              <w:t>；约1%开孔率，</w:t>
            </w:r>
            <w:r>
              <w:rPr>
                <w:rStyle w:val="14"/>
                <w:rFonts w:hint="eastAsia" w:eastAsia="宋体"/>
                <w:color w:val="auto"/>
                <w:sz w:val="21"/>
                <w:szCs w:val="21"/>
                <w:highlight w:val="none"/>
                <w:lang w:val="en-US" w:eastAsia="zh-CN" w:bidi="ar"/>
              </w:rPr>
              <w:t>平纹</w:t>
            </w:r>
            <w:r>
              <w:rPr>
                <w:rStyle w:val="14"/>
                <w:rFonts w:hint="default"/>
                <w:color w:val="auto"/>
                <w:sz w:val="21"/>
                <w:szCs w:val="21"/>
                <w:highlight w:val="none"/>
                <w:lang w:bidi="ar"/>
              </w:rPr>
              <w:t>编织面料</w:t>
            </w:r>
            <w:r>
              <w:rPr>
                <w:rStyle w:val="14"/>
                <w:rFonts w:hint="eastAsia" w:eastAsia="宋体"/>
                <w:color w:val="auto"/>
                <w:sz w:val="21"/>
                <w:szCs w:val="21"/>
                <w:highlight w:val="none"/>
                <w:lang w:eastAsia="zh-CN" w:bidi="ar"/>
              </w:rPr>
              <w:t>；</w:t>
            </w:r>
            <w:r>
              <w:rPr>
                <w:rStyle w:val="14"/>
                <w:rFonts w:hint="eastAsia"/>
                <w:color w:val="auto"/>
                <w:sz w:val="21"/>
                <w:szCs w:val="21"/>
                <w:highlight w:val="none"/>
                <w:lang w:val="en-US" w:eastAsia="zh-CN" w:bidi="ar"/>
              </w:rPr>
              <w:t>具有良好的夜间私密性；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★</w:t>
            </w:r>
            <w:r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  <w:t>面料克重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量</w:t>
            </w:r>
            <w:r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  <w:t>：≥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490</w:t>
            </w:r>
            <w:r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  <w:t>g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/㎡；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★面料阻燃性能：符合GB8624-2012中B1级要求；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无异味、无甲醛；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pH值：4.0-9.0；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耐摩擦色牢度：耐干摩≥4级；湿摩≥4级；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纺织品氧指数%：横向≥30；纵向≥30；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遮阳系数≤0.4；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可见光透射比：≤16%；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太阳光直接透射比≤20%；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太阳光总透射比≤20%；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color w:val="auto"/>
                <w:highlight w:val="none"/>
                <w:vertAlign w:val="baseline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眩光调节：≥2级。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遮光卷帘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成分：纤维含量：100%玻璃纤维（非纤维物质除外）；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全遮光面料反面涂灰色、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无异味、无甲醛；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厚度≥0.5mm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★</w:t>
            </w:r>
            <w:r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  <w:t>克重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量</w:t>
            </w:r>
            <w:r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  <w:t>：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≥680g/㎡；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★面料阻燃性能：符合GB8624-2012中B1级要求；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pH值：4.0-9.0；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耐水色牢度：≥4级；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断裂强力：长度≥1600N；宽度≥1600N；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顶破强力：≥2000N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致敏性分散染料：未检出；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可分解致癌芳香胺染料：禁用；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酚黄变：≥4级；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耐摩擦色牢度：耐干摩≥4级；湿摩≥4级；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耐光色牢度：≥5级；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耐水色牢度：≥4级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 含氯苯酚：四氯苯酚（总量）≤0.05mg/kg五氯苯酚≤0.05mg/kg；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防紫外线性能：（UPF&gt;40、T（UVA）&lt;5%、T（UVB）&lt;5%）；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起球≥4级。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手动卷帘卷管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卷管采用6063-T5</w:t>
            </w:r>
            <w:r>
              <w:rPr>
                <w:rFonts w:hint="eastAsia"/>
                <w:vertAlign w:val="baseline"/>
                <w:lang w:val="en-US" w:eastAsia="zh-CN"/>
              </w:rPr>
              <w:t>铝合金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；管内内置至少6根加强筋；★卷管壁厚≥1.60mm；★直径：≥53mm；★每米克重≥880m/g；其他参数应符合如下技术要求：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卷管强度：抗拉强度≥220MPa；规定非比例延伸强度≥190MPa；对卷管施加50kg的荷载，未变形；断后伸长率≥12%；韦氏硬度≥13；漆膜硬度≥6H；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耐盐雾腐蚀性（72h）≥9.5级；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耐碱性≥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9.5级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耐磨性：落下的磨料质量≥3500g时，涂层未被磨穿；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干附着性≥0级；湿附着性≥0级。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电动卷帘卷管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卷管采用6063-T5</w:t>
            </w:r>
            <w:r>
              <w:rPr>
                <w:rFonts w:hint="eastAsia"/>
                <w:vertAlign w:val="baseline"/>
                <w:lang w:val="en-US" w:eastAsia="zh-CN"/>
              </w:rPr>
              <w:t>铝合金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；管内内置至少6根加强筋；其他参数应符合如下技术要求：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★卷管壁厚≥1.8mm；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直径：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≥</w:t>
            </w:r>
            <w:r>
              <w:rPr>
                <w:rFonts w:hint="eastAsia"/>
                <w:color w:val="auto"/>
                <w:szCs w:val="21"/>
                <w:highlight w:val="none"/>
              </w:rPr>
              <w:t>6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mm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★每米克重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≥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1100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m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/g；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卷管强度：抗拉强度≥220MPa；规定非比例延伸强度≥190MPa；对卷管施加60kg的荷载，未变形；断后伸长率≥12%；韦氏硬度≥13；漆膜硬度≥6H；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耐盐雾腐蚀性（72h）≥9.5级；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耐碱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性≥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9.5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耐磨性：落下的磨料质量≥3500g时，涂层未被磨穿；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干附着性≥0级；湿附着性≥0级。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卷帘底杆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底杆采用重型底杆；材质采用6063-T5铝合金；底杆宽度≥37mm，高度≥15mm；其他参数应符合如下技术要求：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★底杆壁厚≥2.0mm；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★每米克重≥580m/g；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下杆强度：抗拉强度≥220MPa；规定非比例延伸强度≥205MPa；断后伸长率≥10%；韦氏硬度≥12；压痕硬度≥88；漆膜硬度≥6H；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耐盐雾腐蚀性（72h）≥9.5级；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耐碱性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≥9.5级；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耐磨性：落下的磨料质量≥3500g时，涂层未被磨穿；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干附着性≥0级；湿附着性≥0级。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手动卷帘制头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制头采用万向静音制头，制尾带有上下限位系统，可调无极限位器；机械强度高、尺寸稳定性好，含加强筋，支架具备工程塑料护板，系统采用减速结构，超 10 万次的寿命测试；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手动卷帘拉珠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采用高档拉珠，采用 POM 、HDPE 等优质工程塑料，耐磨、耐老化。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手动卷帘手柄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采用加重手柄：重量≥50g/个，保证卷帘拉珠的整体垂感及使用感受，防止拉珠弯曲，使卷帘更加美观整洁。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  <w:t>电动钢丝导向卷帘配件</w:t>
            </w:r>
          </w:p>
        </w:tc>
        <w:tc>
          <w:tcPr>
            <w:tcW w:w="8736" w:type="dxa"/>
          </w:tcPr>
          <w:p>
            <w:pPr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  <w:t>电动钢丝导向卷帘配件——钢丝绳：</w:t>
            </w:r>
          </w:p>
          <w:p>
            <w:pPr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钢丝≥2mm，多股不304锈钢丝，最小破坏力200KG。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  <w:t>电动钢丝导向卷帘配件——卷管：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卷管材质：6063-T5铝合金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，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管径：≥85mm，管材壁厚：≥2mm。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  <w:t>电动钢丝导向卷帘配件——</w:t>
            </w:r>
            <w:r>
              <w:rPr>
                <w:rFonts w:hint="eastAsia"/>
                <w:b/>
                <w:bCs/>
                <w:color w:val="auto"/>
                <w:sz w:val="22"/>
                <w:szCs w:val="22"/>
                <w:highlight w:val="none"/>
                <w:lang w:val="en-US" w:eastAsia="zh-CN"/>
              </w:rPr>
              <w:t>安装支架</w:t>
            </w:r>
            <w:r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选用≥3mm厚的优质碳素结构钢（冷轧钢板）材质，尺寸≥70*130mm。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  <w:t>电动钢丝导向卷帘配件——底杆：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优质铝合金圆管，圆型包杆下梁壁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厚≥1.2mm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；外观尺寸≥40mm*10mm.阳极氧化处理。</w:t>
            </w:r>
          </w:p>
          <w:p>
            <w:pP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szCs w:val="21"/>
                <w:highlight w:val="none"/>
                <w:lang w:val="en-US" w:eastAsia="zh-CN"/>
              </w:rPr>
              <w:t>电动钢丝导向卷帘配件——钢丝导向底座：</w:t>
            </w:r>
          </w:p>
          <w:p>
            <w:pP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优质铝合金材质，底座直径：≥28mm，高度：≥20mm；表面喷砂氧化处理，喷涂厚度为6U±1U。</w:t>
            </w:r>
          </w:p>
          <w:p>
            <w:pPr>
              <w:rPr>
                <w:rFonts w:hint="eastAsia"/>
                <w:b/>
                <w:bCs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szCs w:val="21"/>
                <w:highlight w:val="none"/>
                <w:lang w:val="en-US" w:eastAsia="zh-CN"/>
              </w:rPr>
              <w:t>电动钢丝导向卷帘配件——可伸缩导向钢丝封头</w:t>
            </w:r>
          </w:p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优质铝合金材质，封头直径：≥32mm，长度：≥65mm；表面喷砂氧化处理，喷涂厚度为6U±1U，内置导向钢丝孔采用铜芯设计。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电动卷帘电机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采用静音管状电机：★电机运行噪音</w:t>
            </w:r>
            <m:oMath>
              <m:r>
                <m:rPr>
                  <m:sty m:val="p"/>
                </m:rPr>
                <w:rPr>
                  <w:rFonts w:hint="eastAsia" w:ascii="宋体" w:hAnsi="宋体" w:eastAsia="宋体" w:cs="宋体"/>
                  <w:color w:val="auto"/>
                  <w:kern w:val="2"/>
                  <w:sz w:val="21"/>
                  <w:szCs w:val="21"/>
                  <w:highlight w:val="none"/>
                  <w:lang w:val="en-US" w:eastAsia="zh-CN" w:bidi="ar-SA"/>
                </w:rPr>
                <m:t>≦</m:t>
              </m:r>
            </m:oMath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35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db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；连续工作时间：≥4min；电机内置无线接收器，遥控控制；电机具有过热保护功能，电机过热时可自动切断电源停止运转；电机负载不小于8kg；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电机工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作电压：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230</w:t>
            </w:r>
            <w:r>
              <w:rPr>
                <w:rFonts w:hint="eastAsia"/>
                <w:color w:val="auto"/>
                <w:szCs w:val="21"/>
                <w:highlight w:val="none"/>
              </w:rPr>
              <w:t>V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扭矩：≥10Nm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转速：15rpm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功率：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≥120W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防护等级：ip44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工作温度：-10℃-50℃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>电动卷帘电机遥控器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遥控器采用15通道液晶发射器，发射频率：433.92MHz±100KHz；电源3V，CR2450电池一个，使用寿命至少2年；遥控距离室外最远150米，室内最远25米。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lang w:val="en-US" w:eastAsia="zh-CN"/>
              </w:rPr>
              <w:t>电动罗马帘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default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①面料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成份：聚酯纤维；无异味、无甲醛；面料克重量：≥285g/m²；遮光率不低于80% 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耐光色牢度（级）：≥4-5级 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耐水色牢度（级）：变色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4-5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级，沾色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4-5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级 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耐洗色牢度（级）：变色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4-5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级，沾色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4-5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级 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耐汗渍色牢度（级）：酸性：变色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4-5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级、沾色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4-5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级；碱性：变色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4-5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级；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耐干摩擦色牢度（级）：干摩擦≥4级，湿摩擦≥4级 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断裂强力（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N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）：经向≥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1200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，纬向≥800 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撕破强力（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N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）：经向≥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80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，纬向≥70 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PH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值：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4-7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起球：</w:t>
            </w:r>
            <w:r>
              <w:rPr>
                <w:rFonts w:hint="default"/>
                <w:color w:val="auto"/>
                <w:sz w:val="21"/>
                <w:szCs w:val="21"/>
                <w:lang w:val="en-US" w:eastAsia="zh-CN"/>
              </w:rPr>
              <w:t>≥4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10.★面料阻燃性能：符合GB8624-2012中B1级要求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②</w:t>
            </w:r>
            <w:r>
              <w:rPr>
                <w:rFonts w:hint="eastAsia"/>
                <w:b/>
                <w:bCs/>
                <w:color w:val="auto"/>
                <w:sz w:val="21"/>
                <w:szCs w:val="21"/>
                <w:lang w:val="en-US" w:eastAsia="zh-CN"/>
              </w:rPr>
              <w:t>电机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采用静音管状电机：★电机运行噪音</w:t>
            </w:r>
            <m:oMath>
              <m:r>
                <m:rPr>
                  <m:sty m:val="p"/>
                </m:rPr>
                <w:rPr>
                  <w:rFonts w:hint="eastAsia" w:ascii="宋体" w:hAnsi="宋体" w:eastAsia="宋体" w:cs="宋体"/>
                  <w:color w:val="auto"/>
                  <w:kern w:val="2"/>
                  <w:sz w:val="21"/>
                  <w:szCs w:val="21"/>
                  <w:highlight w:val="none"/>
                  <w:lang w:val="en-US" w:eastAsia="zh-CN" w:bidi="ar-SA"/>
                </w:rPr>
                <m:t>≦</m:t>
              </m:r>
            </m:oMath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35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db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；连续工作时间：≥4min；电机内置无线接收器，遥控控制；电机具有过热保护功能，电机过热时可自动切断电源停止运转；电机负载不小于8千克；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1.电机工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作电压：230V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2.扭矩：≥10Nm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3.转速：15rpm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4.功率：≥120W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5.防护等级：ip44</w:t>
            </w:r>
          </w:p>
          <w:p>
            <w:pPr>
              <w:pStyle w:val="9"/>
              <w:ind w:left="0" w:leftChars="0" w:firstLine="0" w:firstLineChars="0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6.工作温度：-10℃-50℃</w:t>
            </w:r>
          </w:p>
          <w:p>
            <w:pPr>
              <w:pStyle w:val="9"/>
              <w:ind w:left="0" w:leftChars="0" w:firstLine="0" w:firstLineChars="0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③</w:t>
            </w:r>
            <w:r>
              <w:rPr>
                <w:rFonts w:hint="eastAsia"/>
                <w:b/>
                <w:bCs/>
                <w:color w:val="auto"/>
                <w:sz w:val="21"/>
                <w:szCs w:val="21"/>
                <w:lang w:val="en-US" w:eastAsia="zh-CN"/>
              </w:rPr>
              <w:t>遥控器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采用15通道液晶发射器，发射频率：433.92MHz±100KHz；电源3V，CR2450电池一个，使用寿命至少2年；遥控距离室外最远150米，室内最远25米。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手动铝百叶帘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铝合金叶片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，双面拉丝工艺，</w:t>
            </w:r>
            <w:r>
              <w:rPr>
                <w:rFonts w:hint="default"/>
                <w:sz w:val="21"/>
                <w:szCs w:val="21"/>
                <w:lang w:val="en-US" w:eastAsia="zh-CN"/>
              </w:rPr>
              <w:t>双面珐琅烤漆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/>
                <w:sz w:val="21"/>
                <w:szCs w:val="21"/>
                <w:lang w:val="en-US" w:eastAsia="zh-CN"/>
              </w:rPr>
              <w:t>铝合金帘片表面颜色采用不含铅涂层油漆、抗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晒、抗热度高，具有优越的调光性及遮蔽性、柔韧好、不易变形、可隔热遮阳，阻挡紫外线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/>
                <w:sz w:val="21"/>
                <w:szCs w:val="21"/>
                <w:lang w:val="en-US" w:eastAsia="zh-CN"/>
              </w:rPr>
              <w:t>不会因长时间的阳光照射而造成褪色。铝百叶采用热反射率高的铝制叶片，能反射大部分阳光热量，有助于提高空调的冷热效果，达到节能的目的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采用精密模具注塑成型，成型精度高，卷线器尺寸误差小，左右两侧同步性良好。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叶片规格：宽度</w:t>
            </w:r>
            <w:r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  <w:t>≥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25</w:t>
            </w:r>
            <w:r>
              <w:rPr>
                <w:rFonts w:hint="default"/>
                <w:sz w:val="21"/>
                <w:szCs w:val="21"/>
                <w:lang w:val="en-US" w:eastAsia="zh-CN"/>
              </w:rPr>
              <w:t>mm， 叶片厚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0.21</w:t>
            </w:r>
            <w:r>
              <w:rPr>
                <w:rFonts w:hint="default"/>
                <w:sz w:val="21"/>
                <w:szCs w:val="21"/>
                <w:lang w:val="en-US" w:eastAsia="zh-CN"/>
              </w:rPr>
              <w:t>-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0.25</w:t>
            </w:r>
            <w:r>
              <w:rPr>
                <w:rFonts w:hint="default"/>
                <w:sz w:val="21"/>
                <w:szCs w:val="21"/>
                <w:lang w:val="en-US" w:eastAsia="zh-CN"/>
              </w:rPr>
              <w:t>mm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制作范围：高度0-6000mm，宽度0-4500mm （12㎡以内）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叶片翻转：0-90°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抗弯强度≥300N/mm2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韧度</w:t>
            </w:r>
            <w:r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  <w:t>：</w:t>
            </w:r>
            <w:r>
              <w:rPr>
                <w:color w:val="auto"/>
                <w:szCs w:val="21"/>
                <w:highlight w:val="none"/>
              </w:rPr>
              <w:t>≥</w:t>
            </w:r>
            <w:r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  <w:t>H19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绕线筒大卷径设计，直</w:t>
            </w:r>
            <w:r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  <w:t>径</w:t>
            </w:r>
            <w:r>
              <w:rPr>
                <w:color w:val="auto"/>
                <w:szCs w:val="21"/>
                <w:highlight w:val="none"/>
              </w:rPr>
              <w:t>≥</w:t>
            </w:r>
            <w:r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default"/>
                <w:sz w:val="21"/>
                <w:szCs w:val="21"/>
                <w:lang w:val="en-US" w:eastAsia="zh-CN"/>
              </w:rPr>
              <w:t>0mm；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顶部采用压线板限制绕线空间，绕线平整不乱线；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磨砂膜</w:t>
            </w:r>
          </w:p>
        </w:tc>
        <w:tc>
          <w:tcPr>
            <w:tcW w:w="873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default"/>
                <w:sz w:val="21"/>
                <w:szCs w:val="21"/>
                <w:lang w:val="en-US" w:eastAsia="zh-CN"/>
              </w:rPr>
              <w:t>防炫光哑光膜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/>
                <w:sz w:val="21"/>
                <w:szCs w:val="21"/>
                <w:lang w:val="en-US" w:eastAsia="zh-CN"/>
              </w:rPr>
              <w:t>具有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防隐私、</w:t>
            </w:r>
            <w:r>
              <w:rPr>
                <w:rFonts w:hint="default"/>
                <w:sz w:val="21"/>
                <w:szCs w:val="21"/>
                <w:lang w:val="en-US" w:eastAsia="zh-CN"/>
              </w:rPr>
              <w:t>耐高温、耐磨、防划伤、哑光磨砂感、不褪色、不脱胶、手感平滑、易清洗、防潮、防爆等功能。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电动FTS天棚帘</w:t>
            </w:r>
          </w:p>
        </w:tc>
        <w:tc>
          <w:tcPr>
            <w:tcW w:w="873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 w:ascii="宋体" w:hAnsi="宋体" w:eastAsia="宋体" w:cs="宋体"/>
                <w:b/>
                <w:bCs/>
                <w:color w:val="FF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①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highlight w:val="none"/>
                <w:lang w:val="en-US" w:eastAsia="zh-CN"/>
              </w:rPr>
              <w:t>面料：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透景遮阳面料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，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开孔率约4%；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高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强聚酯复合涂层织物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表面不规则空隙，双面双色，双面不同涂层；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GB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面料不变形，抗撕拉性能出色</w:t>
            </w:r>
            <w:r>
              <w:rPr>
                <w:rFonts w:hint="eastAsia"/>
                <w:sz w:val="21"/>
                <w:szCs w:val="21"/>
                <w:lang w:val="en-GB" w:eastAsia="zh-CN"/>
              </w:rPr>
              <w:t>;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GB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面料不易积灰、防霉、易于清洗并且不褪色</w:t>
            </w:r>
            <w:r>
              <w:rPr>
                <w:rFonts w:hint="eastAsia"/>
                <w:sz w:val="21"/>
                <w:szCs w:val="21"/>
                <w:lang w:val="en-GB" w:eastAsia="zh-CN"/>
              </w:rPr>
              <w:t>;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面料不起毛边，边缘不产生起伏不平现象</w:t>
            </w:r>
            <w:r>
              <w:rPr>
                <w:rFonts w:hint="eastAsia"/>
                <w:sz w:val="21"/>
                <w:szCs w:val="21"/>
                <w:lang w:val="en-GB" w:eastAsia="zh-CN"/>
              </w:rPr>
              <w:t>;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★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单位面积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质量：≥410g/m2；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厚度：≥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0.44mm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抗拉强度: 经向：≥3100N/5cm, 纬向：≥2100N/5cm.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抗撕裂强度: 经向：≥450N, 纬向：≥200N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可见光透光率：直射：≥12%，漫射：≥11%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室内热能反射率（Rs）：≥70%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室内遮阳系数：≥0.10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★面料阻燃性能：符合GB8624-2012中B1级要求。</w:t>
            </w:r>
          </w:p>
          <w:p>
            <w:pPr>
              <w:pStyle w:val="10"/>
              <w:ind w:left="0" w:leftChars="0" w:firstLine="0" w:firstLineChars="0"/>
              <w:rPr>
                <w:rFonts w:hint="eastAsia" w:ascii="宋体" w:hAnsi="宋体" w:cs="宋体"/>
                <w:sz w:val="24"/>
                <w:szCs w:val="24"/>
                <w:highlight w:val="yellow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val="en-US" w:eastAsia="zh-CN"/>
              </w:rPr>
              <w:t>②</w:t>
            </w:r>
            <w:r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  <w:t>电机：</w:t>
            </w:r>
            <w:r>
              <w:rPr>
                <w:rFonts w:hint="eastAsia"/>
                <w:b w:val="0"/>
                <w:bCs w:val="0"/>
                <w:sz w:val="21"/>
                <w:szCs w:val="24"/>
              </w:rPr>
              <w:t>采</w:t>
            </w:r>
            <w:r>
              <w:rPr>
                <w:rFonts w:hint="eastAsia"/>
                <w:b w:val="0"/>
                <w:bCs w:val="0"/>
                <w:szCs w:val="21"/>
              </w:rPr>
              <w:t>用</w:t>
            </w:r>
            <w:r>
              <w:rPr>
                <w:rFonts w:hint="eastAsia"/>
                <w:szCs w:val="21"/>
              </w:rPr>
              <w:t>静音电机，电机运行噪音&lt;50dB；</w:t>
            </w:r>
            <w:r>
              <w:rPr>
                <w:rFonts w:hint="eastAsia"/>
                <w:szCs w:val="21"/>
                <w:lang w:val="en-US" w:eastAsia="zh-CN"/>
              </w:rPr>
              <w:t>具有低温升刹车技术；可外接干触点开关；机械行程、定位精准；</w:t>
            </w:r>
            <w:r>
              <w:rPr>
                <w:rFonts w:hint="eastAsia"/>
                <w:szCs w:val="21"/>
              </w:rPr>
              <w:t>电机负载≥</w:t>
            </w:r>
            <w:r>
              <w:rPr>
                <w:rFonts w:hint="eastAsia"/>
                <w:szCs w:val="21"/>
                <w:lang w:val="en-US" w:eastAsia="zh-CN"/>
              </w:rPr>
              <w:t>70kg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扭矩：≥40Nm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输出转速: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12</w:t>
            </w:r>
            <w:r>
              <w:rPr>
                <w:rFonts w:hint="eastAsia"/>
                <w:color w:val="auto"/>
                <w:szCs w:val="21"/>
                <w:highlight w:val="none"/>
              </w:rPr>
              <w:t>rpm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额定电压:230V；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额定功率:≥240w；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限位圈数: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≥40圈；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额定电流:≥1A；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热保护时间:≥4min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防护等级: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≥</w:t>
            </w:r>
            <w:r>
              <w:rPr>
                <w:rFonts w:hint="eastAsia"/>
                <w:color w:val="auto"/>
                <w:szCs w:val="21"/>
                <w:highlight w:val="none"/>
              </w:rPr>
              <w:t>IP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44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。</w:t>
            </w:r>
          </w:p>
          <w:p>
            <w:pPr>
              <w:rPr>
                <w:rFonts w:hint="default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val="en-US" w:eastAsia="zh-CN"/>
              </w:rPr>
              <w:t>③</w:t>
            </w: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其他配件：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控制箱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  <w:lang w:val="en-US" w:eastAsia="zh-CN"/>
              </w:rPr>
              <w:t>采用FTS专用控制箱；</w:t>
            </w: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支架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</w:rPr>
              <w:t>采</w:t>
            </w:r>
            <w:r>
              <w:rPr>
                <w:rFonts w:hint="eastAsia"/>
                <w:b w:val="0"/>
                <w:bCs w:val="0"/>
                <w:color w:val="auto"/>
                <w:szCs w:val="21"/>
                <w:highlight w:val="none"/>
              </w:rPr>
              <w:t>用</w:t>
            </w:r>
            <w:r>
              <w:rPr>
                <w:rFonts w:hint="eastAsia"/>
                <w:color w:val="auto"/>
                <w:szCs w:val="21"/>
                <w:highlight w:val="none"/>
              </w:rPr>
              <w:t>高强度A3材料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</w:rPr>
              <w:t>安装支架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/>
                <w:color w:val="auto"/>
                <w:szCs w:val="21"/>
                <w:highlight w:val="none"/>
              </w:rPr>
              <w:t>含安装码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  <w:lang w:eastAsia="zh-CN"/>
              </w:rPr>
              <w:t>）</w:t>
            </w:r>
            <w:r>
              <w:rPr>
                <w:rFonts w:hint="eastAsia"/>
                <w:color w:val="auto"/>
                <w:szCs w:val="21"/>
                <w:highlight w:val="none"/>
              </w:rPr>
              <w:t>，壁厚≥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/>
                <w:color w:val="auto"/>
                <w:szCs w:val="21"/>
                <w:highlight w:val="none"/>
              </w:rPr>
              <w:t>mm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；</w:t>
            </w: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卷管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</w:rPr>
              <w:t>采</w:t>
            </w:r>
            <w:r>
              <w:rPr>
                <w:rFonts w:hint="eastAsia"/>
                <w:b w:val="0"/>
                <w:bCs w:val="0"/>
                <w:color w:val="auto"/>
                <w:szCs w:val="21"/>
                <w:highlight w:val="none"/>
              </w:rPr>
              <w:t>用</w:t>
            </w:r>
            <w:r>
              <w:rPr>
                <w:rFonts w:hint="eastAsia"/>
                <w:color w:val="auto"/>
                <w:szCs w:val="21"/>
                <w:highlight w:val="none"/>
              </w:rPr>
              <w:t>高强度铝合金</w:t>
            </w:r>
            <w:r>
              <w:rPr>
                <w:color w:val="auto"/>
                <w:szCs w:val="21"/>
                <w:highlight w:val="none"/>
              </w:rPr>
              <w:t>6063-T5</w:t>
            </w:r>
            <w:r>
              <w:rPr>
                <w:rFonts w:hint="eastAsia"/>
                <w:color w:val="auto"/>
                <w:szCs w:val="21"/>
                <w:highlight w:val="none"/>
              </w:rPr>
              <w:t>材料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</w:rPr>
              <w:t>卷管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/>
                <w:color w:val="auto"/>
                <w:szCs w:val="21"/>
                <w:highlight w:val="none"/>
              </w:rPr>
              <w:t>直径：≥85mm，壁厚≥2mm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</w:rPr>
              <w:t>卷管</w:t>
            </w:r>
            <w:r>
              <w:rPr>
                <w:rFonts w:hint="eastAsia"/>
                <w:color w:val="auto"/>
                <w:szCs w:val="21"/>
                <w:highlight w:val="none"/>
              </w:rPr>
              <w:t>表面阳极氧化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处理；</w:t>
            </w: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牵引杆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</w:rPr>
              <w:t>采</w:t>
            </w:r>
            <w:r>
              <w:rPr>
                <w:rFonts w:hint="eastAsia"/>
                <w:b w:val="0"/>
                <w:bCs w:val="0"/>
                <w:color w:val="auto"/>
                <w:szCs w:val="21"/>
                <w:highlight w:val="none"/>
              </w:rPr>
              <w:t>用</w:t>
            </w:r>
            <w:r>
              <w:rPr>
                <w:rFonts w:hint="eastAsia"/>
                <w:color w:val="auto"/>
                <w:szCs w:val="21"/>
                <w:highlight w:val="none"/>
              </w:rPr>
              <w:t>高强度铝合金材料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/>
                <w:color w:val="auto"/>
                <w:szCs w:val="21"/>
                <w:highlight w:val="none"/>
              </w:rPr>
              <w:t>壁厚≥1.5mm，表面氧化处理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；</w:t>
            </w: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卷绳器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</w:rPr>
              <w:t>采</w:t>
            </w:r>
            <w:r>
              <w:rPr>
                <w:rFonts w:hint="eastAsia"/>
                <w:b w:val="0"/>
                <w:bCs w:val="0"/>
                <w:color w:val="auto"/>
                <w:szCs w:val="21"/>
                <w:highlight w:val="none"/>
              </w:rPr>
              <w:t>用</w:t>
            </w:r>
            <w:r>
              <w:rPr>
                <w:rFonts w:hint="eastAsia"/>
                <w:color w:val="auto"/>
                <w:szCs w:val="21"/>
                <w:highlight w:val="none"/>
              </w:rPr>
              <w:t>高强度铝合金材料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；</w:t>
            </w: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钢丝连接器</w:t>
            </w:r>
            <w:r>
              <w:rPr>
                <w:rFonts w:hint="eastAsia"/>
                <w:color w:val="auto"/>
                <w:szCs w:val="21"/>
                <w:highlight w:val="none"/>
              </w:rPr>
              <w:t>采用不锈钢材质，连接器滑动灵活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且</w:t>
            </w:r>
            <w:r>
              <w:rPr>
                <w:rFonts w:hint="eastAsia"/>
                <w:color w:val="auto"/>
                <w:szCs w:val="21"/>
                <w:highlight w:val="none"/>
              </w:rPr>
              <w:t>噪声小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；</w:t>
            </w: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钢丝绳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</w:rPr>
              <w:t>采</w:t>
            </w:r>
            <w:r>
              <w:rPr>
                <w:rFonts w:hint="eastAsia"/>
                <w:b w:val="0"/>
                <w:bCs w:val="0"/>
                <w:color w:val="auto"/>
                <w:szCs w:val="21"/>
                <w:highlight w:val="none"/>
              </w:rPr>
              <w:t>用</w:t>
            </w:r>
            <w:r>
              <w:rPr>
                <w:rFonts w:hint="eastAsia"/>
                <w:color w:val="auto"/>
                <w:szCs w:val="21"/>
                <w:highlight w:val="none"/>
              </w:rPr>
              <w:t>≥2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mm的不锈钢钢丝绳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；</w:t>
            </w: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面料拖布杆</w:t>
            </w: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</w:rPr>
              <w:t>采</w:t>
            </w:r>
            <w:r>
              <w:rPr>
                <w:rFonts w:hint="eastAsia"/>
                <w:b w:val="0"/>
                <w:bCs w:val="0"/>
                <w:color w:val="auto"/>
                <w:szCs w:val="21"/>
                <w:highlight w:val="none"/>
              </w:rPr>
              <w:t>用</w:t>
            </w:r>
            <w:r>
              <w:rPr>
                <w:rFonts w:hint="eastAsia"/>
                <w:color w:val="auto"/>
                <w:szCs w:val="21"/>
                <w:highlight w:val="none"/>
              </w:rPr>
              <w:t>高强度铝合金6063-T5材料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/>
                <w:color w:val="auto"/>
                <w:szCs w:val="21"/>
                <w:highlight w:val="none"/>
              </w:rPr>
              <w:t>直径：≥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45</w:t>
            </w:r>
            <w:r>
              <w:rPr>
                <w:rFonts w:hint="eastAsia"/>
                <w:color w:val="auto"/>
                <w:szCs w:val="21"/>
                <w:highlight w:val="none"/>
              </w:rPr>
              <w:t>mm，壁厚≥1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.2</w:t>
            </w:r>
            <w:r>
              <w:rPr>
                <w:rFonts w:hint="eastAsia"/>
                <w:color w:val="auto"/>
                <w:szCs w:val="21"/>
                <w:highlight w:val="none"/>
              </w:rPr>
              <w:t>mm，表面氧化处理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含配套尾插及拖布杆支架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定滑轮</w:t>
            </w:r>
            <w:r>
              <w:rPr>
                <w:rFonts w:hint="eastAsia"/>
                <w:color w:val="auto"/>
                <w:szCs w:val="21"/>
                <w:highlight w:val="none"/>
              </w:rPr>
              <w:t>采用不锈钢材质，滑轮滑动灵活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且</w:t>
            </w:r>
            <w:r>
              <w:rPr>
                <w:rFonts w:hint="eastAsia"/>
                <w:color w:val="auto"/>
                <w:szCs w:val="21"/>
                <w:highlight w:val="none"/>
              </w:rPr>
              <w:t>噪声小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电动PTS天棚帘</w:t>
            </w:r>
          </w:p>
        </w:tc>
        <w:tc>
          <w:tcPr>
            <w:tcW w:w="873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val="en-US" w:eastAsia="zh-CN"/>
              </w:rPr>
              <w:t>①</w:t>
            </w:r>
            <w:r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  <w:t>面料；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透景遮阳面料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，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开孔率4%，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高强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聚酯复合涂层织物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表面不规则空隙，双面双色，双面不同涂层；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GB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面料不变形，抗撕拉性能出色</w:t>
            </w:r>
            <w:r>
              <w:rPr>
                <w:rFonts w:hint="eastAsia"/>
                <w:sz w:val="21"/>
                <w:szCs w:val="21"/>
                <w:lang w:val="en-GB" w:eastAsia="zh-CN"/>
              </w:rPr>
              <w:t>;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GB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面料不易积灰、防霉、易于清洗并且不褪色</w:t>
            </w:r>
            <w:r>
              <w:rPr>
                <w:rFonts w:hint="eastAsia"/>
                <w:sz w:val="21"/>
                <w:szCs w:val="21"/>
                <w:lang w:val="en-GB" w:eastAsia="zh-CN"/>
              </w:rPr>
              <w:t>;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面料不起毛边，边缘不产生起伏不平现象</w:t>
            </w:r>
            <w:r>
              <w:rPr>
                <w:rFonts w:hint="eastAsia"/>
                <w:sz w:val="21"/>
                <w:szCs w:val="21"/>
                <w:lang w:val="en-GB" w:eastAsia="zh-CN"/>
              </w:rPr>
              <w:t>;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★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单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位面积质量：≥410g/m2；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厚度：≥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0.44mm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抗拉强度: 经向：≥3100N/5cm, 纬向：≥2100N/5cm.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抗撕裂强度: 经向：≥450N, 纬向：≥200N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可见光透光率：直射：≥12%，漫射：≥11%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室内热能反射率（Rs）：≥70%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室内遮阳系数：≥0.10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★面料阻燃性能：符合GB8624-2012中B1级要求。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val="en-US" w:eastAsia="zh-CN"/>
              </w:rPr>
              <w:t>②</w:t>
            </w:r>
            <w:r>
              <w:rPr>
                <w:rFonts w:hint="eastAsia"/>
                <w:b/>
                <w:bCs/>
                <w:sz w:val="22"/>
                <w:szCs w:val="28"/>
                <w:lang w:val="en-US" w:eastAsia="zh-CN"/>
              </w:rPr>
              <w:t>电机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Chars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auto"/>
                <w:sz w:val="21"/>
                <w:szCs w:val="24"/>
                <w:highlight w:val="none"/>
              </w:rPr>
              <w:t>采</w:t>
            </w:r>
            <w:r>
              <w:rPr>
                <w:rFonts w:hint="eastAsia"/>
                <w:color w:val="auto"/>
                <w:szCs w:val="21"/>
                <w:highlight w:val="none"/>
              </w:rPr>
              <w:t>用静音电机，电机运行噪音</w:t>
            </w:r>
            <m:oMath>
              <m:r>
                <m:rPr>
                  <m:sty m:val="p"/>
                </m:rPr>
                <w:rPr>
                  <w:rFonts w:hint="eastAsia" w:ascii="宋体" w:hAnsi="宋体" w:eastAsia="宋体" w:cs="宋体"/>
                  <w:color w:val="auto"/>
                  <w:kern w:val="2"/>
                  <w:sz w:val="21"/>
                  <w:szCs w:val="21"/>
                  <w:highlight w:val="none"/>
                  <w:lang w:val="en-US" w:eastAsia="zh-CN" w:bidi="ar-SA"/>
                </w:rPr>
                <m:t>≦</m:t>
              </m:r>
            </m:oMath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35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db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；</w:t>
            </w:r>
            <w:r>
              <w:rPr>
                <w:rFonts w:hint="eastAsia"/>
                <w:color w:val="auto"/>
                <w:szCs w:val="21"/>
                <w:highlight w:val="none"/>
              </w:rPr>
              <w:t>具有刹车自锁功能、遇阻保护功能；外接干触点控制，外接强电开关；无线遥控控制，具有自动设置行程功能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额定扭矩：≥2.5NM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额定转速：≥100RPM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电机负载</w:t>
            </w:r>
            <w:r>
              <w:rPr>
                <w:rFonts w:hint="eastAsia"/>
                <w:color w:val="auto"/>
                <w:szCs w:val="21"/>
                <w:highlight w:val="none"/>
              </w:rPr>
              <w:t>≥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11</w:t>
            </w:r>
            <w:r>
              <w:rPr>
                <w:rFonts w:hint="eastAsia"/>
                <w:color w:val="auto"/>
                <w:szCs w:val="21"/>
                <w:highlight w:val="none"/>
              </w:rPr>
              <w:t>0KG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额定电压：230V/50Hz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额定电流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：</w:t>
            </w:r>
            <w:r>
              <w:rPr>
                <w:rFonts w:hint="eastAsia"/>
                <w:color w:val="auto"/>
                <w:szCs w:val="21"/>
                <w:highlight w:val="none"/>
              </w:rPr>
              <w:t>≥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1.35A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额度功率：</w:t>
            </w:r>
            <w:r>
              <w:rPr>
                <w:rFonts w:hint="eastAsia"/>
                <w:color w:val="auto"/>
                <w:szCs w:val="21"/>
                <w:highlight w:val="none"/>
              </w:rPr>
              <w:t>≥10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0</w:t>
            </w:r>
            <w:r>
              <w:rPr>
                <w:rFonts w:hint="eastAsia"/>
                <w:color w:val="auto"/>
                <w:szCs w:val="21"/>
                <w:highlight w:val="none"/>
              </w:rPr>
              <w:t>W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防护等级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：</w:t>
            </w:r>
            <w:r>
              <w:rPr>
                <w:rFonts w:hint="eastAsia"/>
                <w:color w:val="auto"/>
                <w:szCs w:val="21"/>
                <w:highlight w:val="none"/>
              </w:rPr>
              <w:t>≥IP4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0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54" w:leftChars="0" w:hanging="454" w:firstLineChars="0"/>
              <w:jc w:val="both"/>
              <w:textAlignment w:val="auto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连续工作时间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：</w:t>
            </w:r>
            <w:r>
              <w:rPr>
                <w:rFonts w:hint="eastAsia"/>
                <w:color w:val="auto"/>
                <w:szCs w:val="21"/>
                <w:highlight w:val="none"/>
              </w:rPr>
              <w:t>≥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4min</w:t>
            </w:r>
          </w:p>
          <w:p>
            <w:pP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2"/>
                <w:szCs w:val="28"/>
                <w:highlight w:val="none"/>
                <w:lang w:val="en-US" w:eastAsia="zh-CN"/>
              </w:rPr>
              <w:t>③</w:t>
            </w:r>
            <w:r>
              <w:rPr>
                <w:rFonts w:hint="eastAsia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其他配件：</w:t>
            </w:r>
          </w:p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传动箱</w:t>
            </w:r>
            <w:r>
              <w:rPr>
                <w:rFonts w:hint="default"/>
                <w:color w:val="auto"/>
                <w:szCs w:val="21"/>
                <w:highlight w:val="none"/>
                <w:lang w:val="en-US" w:eastAsia="zh-CN"/>
              </w:rPr>
              <w:t>材质为工程塑料，内含轴承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；</w:t>
            </w:r>
            <w:r>
              <w:rPr>
                <w:rFonts w:hint="default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连接组件</w:t>
            </w:r>
            <w:r>
              <w:rPr>
                <w:rFonts w:hint="default"/>
                <w:color w:val="auto"/>
                <w:szCs w:val="21"/>
                <w:highlight w:val="none"/>
                <w:lang w:val="en-US" w:eastAsia="zh-CN"/>
              </w:rPr>
              <w:t>材质为工程塑料和金属材料组合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；</w:t>
            </w:r>
            <w:r>
              <w:rPr>
                <w:rFonts w:hint="default"/>
                <w:b/>
                <w:bCs/>
                <w:color w:val="auto"/>
                <w:szCs w:val="21"/>
                <w:highlight w:val="none"/>
                <w:lang w:val="en-US" w:eastAsia="zh-CN"/>
              </w:rPr>
              <w:t>面</w:t>
            </w:r>
            <w:r>
              <w:rPr>
                <w:rFonts w:hint="default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料支撑杆</w:t>
            </w:r>
            <w:r>
              <w:rPr>
                <w:rFonts w:hint="default"/>
                <w:color w:val="auto"/>
                <w:szCs w:val="21"/>
                <w:highlight w:val="none"/>
                <w:lang w:val="en-US" w:eastAsia="zh-CN"/>
              </w:rPr>
              <w:t>材质为铝合金，表面氧化处理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；</w:t>
            </w:r>
            <w:r>
              <w:rPr>
                <w:rFonts w:hint="default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新T型轮</w:t>
            </w:r>
            <w:r>
              <w:rPr>
                <w:rFonts w:hint="default"/>
                <w:color w:val="auto"/>
                <w:szCs w:val="21"/>
                <w:highlight w:val="none"/>
                <w:lang w:val="en-US" w:eastAsia="zh-CN"/>
              </w:rPr>
              <w:t>材质为工程塑料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；</w:t>
            </w:r>
            <w:r>
              <w:rPr>
                <w:rFonts w:hint="default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导向侧轨</w:t>
            </w:r>
            <w:r>
              <w:rPr>
                <w:rFonts w:hint="default"/>
                <w:color w:val="auto"/>
                <w:szCs w:val="21"/>
                <w:highlight w:val="none"/>
                <w:lang w:val="en-US" w:eastAsia="zh-CN"/>
              </w:rPr>
              <w:t>材质为铝合金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；</w:t>
            </w:r>
            <w:r>
              <w:rPr>
                <w:rFonts w:hint="default"/>
                <w:color w:val="auto"/>
                <w:szCs w:val="21"/>
                <w:highlight w:val="none"/>
                <w:lang w:val="en-US" w:eastAsia="zh-CN"/>
              </w:rPr>
              <w:t>表面粉末喷涂处理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；</w:t>
            </w:r>
            <w:r>
              <w:rPr>
                <w:rFonts w:hint="default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电机罩壳</w:t>
            </w:r>
            <w:r>
              <w:rPr>
                <w:rFonts w:hint="default"/>
                <w:color w:val="auto"/>
                <w:szCs w:val="21"/>
                <w:highlight w:val="none"/>
                <w:lang w:val="en-US" w:eastAsia="zh-CN"/>
              </w:rPr>
              <w:t>材质为铝合金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，</w:t>
            </w:r>
            <w:r>
              <w:rPr>
                <w:rFonts w:hint="default"/>
                <w:color w:val="auto"/>
                <w:szCs w:val="21"/>
                <w:highlight w:val="none"/>
                <w:lang w:val="en-US" w:eastAsia="zh-CN"/>
              </w:rPr>
              <w:t>表面烤漆处理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；</w:t>
            </w:r>
            <w:r>
              <w:rPr>
                <w:rFonts w:hint="default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导轨安装码</w:t>
            </w:r>
            <w:r>
              <w:rPr>
                <w:rFonts w:hint="default"/>
                <w:color w:val="auto"/>
                <w:szCs w:val="21"/>
                <w:highlight w:val="none"/>
                <w:lang w:val="en-US" w:eastAsia="zh-CN"/>
              </w:rPr>
              <w:t>采用A3材质，表面烤漆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处理；</w:t>
            </w:r>
            <w:r>
              <w:rPr>
                <w:rFonts w:hint="default"/>
                <w:b/>
                <w:bCs/>
                <w:color w:val="auto"/>
                <w:sz w:val="21"/>
                <w:szCs w:val="24"/>
                <w:highlight w:val="none"/>
                <w:lang w:val="en-US" w:eastAsia="zh-CN"/>
              </w:rPr>
              <w:t>T型履带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采用</w:t>
            </w:r>
            <w:r>
              <w:rPr>
                <w:rFonts w:hint="default"/>
                <w:color w:val="auto"/>
                <w:szCs w:val="21"/>
                <w:highlight w:val="none"/>
                <w:lang w:val="en-US" w:eastAsia="zh-CN"/>
              </w:rPr>
              <w:t>工程塑料和加不锈钢丝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。</w:t>
            </w:r>
          </w:p>
        </w:tc>
      </w:tr>
    </w:tbl>
    <w:p>
      <w:pPr>
        <w:spacing w:line="360" w:lineRule="auto"/>
        <w:jc w:val="left"/>
        <w:rPr>
          <w:rFonts w:ascii="宋体" w:hAnsi="宋体"/>
          <w:b/>
          <w:color w:val="000000"/>
          <w:szCs w:val="21"/>
        </w:rPr>
      </w:pPr>
      <w:r>
        <w:rPr>
          <w:rFonts w:ascii="宋体" w:hAnsi="宋体"/>
          <w:b/>
          <w:color w:val="000000"/>
          <w:szCs w:val="21"/>
        </w:rPr>
        <w:t>备注：</w:t>
      </w:r>
    </w:p>
    <w:p>
      <w:pPr>
        <w:spacing w:line="240" w:lineRule="auto"/>
        <w:ind w:firstLine="420" w:firstLineChars="200"/>
        <w:jc w:val="left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①以上数量为预估数量，结算时按照实际数量×中标单价进行按实结算。</w:t>
      </w:r>
    </w:p>
    <w:p>
      <w:pPr>
        <w:spacing w:line="240" w:lineRule="auto"/>
        <w:ind w:firstLine="420" w:firstLineChars="200"/>
        <w:jc w:val="left"/>
        <w:rPr>
          <w:rFonts w:hint="eastAsia" w:ascii="宋体" w:hAnsi="宋体" w:eastAsiaTheme="minorEastAsia"/>
          <w:color w:val="000000"/>
          <w:szCs w:val="21"/>
          <w:lang w:eastAsia="zh-CN"/>
        </w:rPr>
      </w:pPr>
      <w:r>
        <w:rPr>
          <w:rFonts w:hint="eastAsia" w:ascii="宋体" w:hAnsi="宋体"/>
          <w:color w:val="000000"/>
          <w:szCs w:val="21"/>
        </w:rPr>
        <w:t>②采购人有权调整同技术参数窗帘的颜色与花型</w:t>
      </w:r>
      <w:r>
        <w:rPr>
          <w:rFonts w:hint="eastAsia" w:ascii="宋体" w:hAnsi="宋体"/>
          <w:color w:val="000000"/>
          <w:szCs w:val="21"/>
          <w:lang w:eastAsia="zh-CN"/>
        </w:rPr>
        <w:t>。</w:t>
      </w:r>
    </w:p>
    <w:p>
      <w:pPr>
        <w:spacing w:line="240" w:lineRule="auto"/>
        <w:ind w:firstLine="420" w:firstLineChars="20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③</w:t>
      </w:r>
      <w:r>
        <w:rPr>
          <w:rFonts w:hint="eastAsia" w:ascii="宋体" w:hAnsi="宋体"/>
          <w:color w:val="auto"/>
          <w:szCs w:val="21"/>
        </w:rPr>
        <w:t>布帘加工比例1:</w:t>
      </w:r>
      <w:r>
        <w:rPr>
          <w:rFonts w:hint="eastAsia" w:ascii="宋体" w:hAnsi="宋体"/>
          <w:color w:val="auto"/>
          <w:szCs w:val="21"/>
          <w:lang w:val="en-US" w:eastAsia="zh-CN"/>
        </w:rPr>
        <w:t>2</w:t>
      </w:r>
      <w:r>
        <w:rPr>
          <w:rFonts w:hint="eastAsia" w:ascii="宋体" w:hAnsi="宋体"/>
          <w:color w:val="auto"/>
          <w:szCs w:val="21"/>
        </w:rPr>
        <w:t>褶皱率。计算方法</w:t>
      </w:r>
      <w:r>
        <w:rPr>
          <w:rFonts w:hint="eastAsia" w:ascii="宋体" w:hAnsi="宋体"/>
          <w:szCs w:val="21"/>
        </w:rPr>
        <w:t>：</w:t>
      </w:r>
      <w:r>
        <w:rPr>
          <w:rFonts w:hint="eastAsia" w:ascii="宋体" w:hAnsi="宋体" w:cs="宋体"/>
          <w:color w:val="000000"/>
          <w:kern w:val="0"/>
          <w:szCs w:val="21"/>
        </w:rPr>
        <w:t>窗台长度</w:t>
      </w:r>
      <w:r>
        <w:rPr>
          <w:rFonts w:hint="eastAsia" w:ascii="宋体" w:hAnsi="宋体"/>
          <w:szCs w:val="21"/>
        </w:rPr>
        <w:t>×窗帘高度计算平方米。</w:t>
      </w:r>
    </w:p>
    <w:p>
      <w:pPr>
        <w:spacing w:line="240" w:lineRule="auto"/>
        <w:ind w:firstLine="420" w:firstLineChars="200"/>
        <w:rPr>
          <w:rFonts w:ascii="宋体" w:hAnsi="宋体" w:cs="仿宋"/>
          <w:szCs w:val="21"/>
        </w:rPr>
      </w:pPr>
      <w:r>
        <w:rPr>
          <w:rFonts w:hint="eastAsia" w:ascii="宋体" w:hAnsi="宋体" w:cs="仿宋"/>
          <w:szCs w:val="21"/>
        </w:rPr>
        <w:t>④安装后要求做好卫生打扫，保持墙面地面等处干净整洁。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pacing w:line="240" w:lineRule="auto"/>
        <w:ind w:firstLine="420" w:firstLineChars="200"/>
        <w:rPr>
          <w:rFonts w:hint="eastAsia" w:ascii="宋体" w:hAnsi="宋体" w:cs="仿宋"/>
          <w:szCs w:val="21"/>
        </w:rPr>
      </w:pPr>
      <w:r>
        <w:rPr>
          <w:rFonts w:hint="eastAsia" w:ascii="宋体" w:hAnsi="宋体" w:cs="仿宋"/>
          <w:szCs w:val="21"/>
        </w:rPr>
        <w:t>⑤所有布帘需配备绑带。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pacing w:line="240" w:lineRule="auto"/>
        <w:ind w:firstLine="420" w:firstLineChars="200"/>
        <w:rPr>
          <w:rFonts w:hint="eastAsia" w:ascii="宋体" w:hAnsi="宋体" w:cs="仿宋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2"/>
          <w:sz w:val="21"/>
          <w:szCs w:val="21"/>
          <w:lang w:val="en-US" w:eastAsia="zh-CN" w:bidi="ar-SA"/>
        </w:rPr>
        <w:t>⑥</w:t>
      </w:r>
      <w:r>
        <w:rPr>
          <w:rFonts w:hint="eastAsia" w:ascii="宋体" w:hAnsi="宋体" w:cs="仿宋"/>
          <w:color w:val="auto"/>
          <w:kern w:val="2"/>
          <w:sz w:val="21"/>
          <w:szCs w:val="21"/>
          <w:lang w:val="en-US" w:eastAsia="zh-CN" w:bidi="ar-SA"/>
        </w:rPr>
        <w:t>本项目中涉及到用电的产品，采购人将电送至窗帘盒附近，剩余由中标供应商自行解决，费用考虑在总价中。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pacing w:line="240" w:lineRule="auto"/>
        <w:ind w:firstLine="420" w:firstLineChars="200"/>
        <w:rPr>
          <w:rFonts w:hint="eastAsia"/>
          <w:b/>
          <w:bCs/>
          <w:color w:val="auto"/>
          <w:sz w:val="22"/>
          <w:szCs w:val="28"/>
          <w:highlight w:val="none"/>
          <w:lang w:val="en-US" w:eastAsia="zh-CN"/>
        </w:rPr>
      </w:pPr>
      <w:r>
        <w:rPr>
          <w:rFonts w:hint="eastAsia" w:ascii="宋体" w:hAnsi="宋体" w:cs="仿宋"/>
          <w:color w:val="auto"/>
          <w:kern w:val="2"/>
          <w:sz w:val="21"/>
          <w:szCs w:val="21"/>
          <w:lang w:val="en-US" w:eastAsia="zh-CN" w:bidi="ar-SA"/>
        </w:rPr>
        <w:t>⑦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en-US" w:eastAsia="zh-CN"/>
        </w:rPr>
        <w:t>以上产品参数中带★项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zh-CN" w:eastAsia="zh-CN"/>
        </w:rPr>
        <w:t>需提供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en-US" w:eastAsia="zh-CN"/>
        </w:rPr>
        <w:t>由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zh-CN" w:eastAsia="zh-CN"/>
        </w:rPr>
        <w:t>检测机构出具，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en-US" w:eastAsia="zh-CN"/>
        </w:rPr>
        <w:t>且送检单位为投标人的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zh-CN" w:eastAsia="zh-CN"/>
        </w:rPr>
        <w:t>带有CMA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en-US" w:eastAsia="zh-CN"/>
        </w:rPr>
        <w:t>和CNAS或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zh-CN" w:eastAsia="zh-CN"/>
        </w:rPr>
        <w:t>CMA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en-US" w:eastAsia="zh-CN"/>
        </w:rPr>
        <w:t>或CNAS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zh-CN" w:eastAsia="zh-CN"/>
        </w:rPr>
        <w:t>标识的检测（检验）报告。</w:t>
      </w:r>
      <w:r>
        <w:rPr>
          <w:rFonts w:hint="eastAsia"/>
          <w:b/>
          <w:bCs/>
          <w:color w:val="auto"/>
          <w:sz w:val="22"/>
          <w:szCs w:val="28"/>
          <w:highlight w:val="none"/>
          <w:lang w:val="en-US" w:eastAsia="zh-CN"/>
        </w:rPr>
        <w:t>否则视为负偏离，影响评分。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pacing w:line="240" w:lineRule="auto"/>
        <w:ind w:firstLine="442" w:firstLineChars="200"/>
        <w:rPr>
          <w:rFonts w:hint="default"/>
          <w:b/>
          <w:bCs/>
          <w:color w:val="auto"/>
          <w:sz w:val="22"/>
          <w:szCs w:val="28"/>
          <w:highlight w:val="none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pacing w:line="240" w:lineRule="auto"/>
        <w:ind w:firstLine="420" w:firstLineChars="200"/>
        <w:rPr>
          <w:rFonts w:hint="eastAsia" w:ascii="宋体" w:hAnsi="宋体" w:cs="仿宋"/>
          <w:color w:val="auto"/>
          <w:kern w:val="2"/>
          <w:sz w:val="21"/>
          <w:szCs w:val="21"/>
          <w:lang w:val="en-US" w:eastAsia="zh-CN" w:bidi="ar-SA"/>
        </w:rPr>
      </w:pPr>
    </w:p>
    <w:p>
      <w:pPr>
        <w:rPr>
          <w:rFonts w:hint="eastAsia" w:eastAsiaTheme="minorEastAsia"/>
          <w:lang w:eastAsia="zh-CN"/>
        </w:rPr>
      </w:pPr>
    </w:p>
    <w:sectPr>
      <w:footerReference r:id="rId3" w:type="default"/>
      <w:pgSz w:w="11906" w:h="16838"/>
      <w:pgMar w:top="1440" w:right="1080" w:bottom="1440" w:left="108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2F2EC73"/>
    <w:multiLevelType w:val="singleLevel"/>
    <w:tmpl w:val="82F2EC73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1">
    <w:nsid w:val="A00439B0"/>
    <w:multiLevelType w:val="singleLevel"/>
    <w:tmpl w:val="A00439B0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2">
    <w:nsid w:val="A73D61D5"/>
    <w:multiLevelType w:val="singleLevel"/>
    <w:tmpl w:val="A73D61D5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3">
    <w:nsid w:val="AA364162"/>
    <w:multiLevelType w:val="singleLevel"/>
    <w:tmpl w:val="AA364162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4">
    <w:nsid w:val="ABE91247"/>
    <w:multiLevelType w:val="singleLevel"/>
    <w:tmpl w:val="ABE91247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5">
    <w:nsid w:val="AC399A14"/>
    <w:multiLevelType w:val="singleLevel"/>
    <w:tmpl w:val="AC399A14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6">
    <w:nsid w:val="C654B49A"/>
    <w:multiLevelType w:val="singleLevel"/>
    <w:tmpl w:val="C654B49A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7">
    <w:nsid w:val="CA010D42"/>
    <w:multiLevelType w:val="singleLevel"/>
    <w:tmpl w:val="CA010D42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8">
    <w:nsid w:val="D14C292F"/>
    <w:multiLevelType w:val="singleLevel"/>
    <w:tmpl w:val="D14C292F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9">
    <w:nsid w:val="E2C2CBC7"/>
    <w:multiLevelType w:val="singleLevel"/>
    <w:tmpl w:val="E2C2CBC7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10">
    <w:nsid w:val="F54CE80A"/>
    <w:multiLevelType w:val="singleLevel"/>
    <w:tmpl w:val="F54CE80A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11">
    <w:nsid w:val="FBFB1D0C"/>
    <w:multiLevelType w:val="singleLevel"/>
    <w:tmpl w:val="FBFB1D0C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12">
    <w:nsid w:val="17A0EEC3"/>
    <w:multiLevelType w:val="singleLevel"/>
    <w:tmpl w:val="17A0EEC3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13">
    <w:nsid w:val="2607B6B0"/>
    <w:multiLevelType w:val="singleLevel"/>
    <w:tmpl w:val="2607B6B0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14">
    <w:nsid w:val="411EBFCE"/>
    <w:multiLevelType w:val="singleLevel"/>
    <w:tmpl w:val="411EBFCE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15">
    <w:nsid w:val="5D98E265"/>
    <w:multiLevelType w:val="singleLevel"/>
    <w:tmpl w:val="5D98E265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16">
    <w:nsid w:val="6B177748"/>
    <w:multiLevelType w:val="singleLevel"/>
    <w:tmpl w:val="6B177748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17">
    <w:nsid w:val="6B7EA70A"/>
    <w:multiLevelType w:val="singleLevel"/>
    <w:tmpl w:val="6B7EA70A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abstractNum w:abstractNumId="18">
    <w:nsid w:val="6BA66D97"/>
    <w:multiLevelType w:val="singleLevel"/>
    <w:tmpl w:val="6BA66D97"/>
    <w:lvl w:ilvl="0" w:tentative="0">
      <w:start w:val="1"/>
      <w:numFmt w:val="decimal"/>
      <w:suff w:val="nothing"/>
      <w:lvlText w:val="%1."/>
      <w:lvlJc w:val="left"/>
      <w:pPr>
        <w:ind w:left="454" w:leftChars="0" w:hanging="454" w:firstLineChars="0"/>
      </w:pPr>
      <w:rPr>
        <w:rFonts w:hint="default"/>
      </w:rPr>
    </w:lvl>
  </w:abstractNum>
  <w:num w:numId="1">
    <w:abstractNumId w:val="4"/>
  </w:num>
  <w:num w:numId="2">
    <w:abstractNumId w:val="10"/>
  </w:num>
  <w:num w:numId="3">
    <w:abstractNumId w:val="3"/>
  </w:num>
  <w:num w:numId="4">
    <w:abstractNumId w:val="1"/>
  </w:num>
  <w:num w:numId="5">
    <w:abstractNumId w:val="11"/>
  </w:num>
  <w:num w:numId="6">
    <w:abstractNumId w:val="18"/>
  </w:num>
  <w:num w:numId="7">
    <w:abstractNumId w:val="0"/>
  </w:num>
  <w:num w:numId="8">
    <w:abstractNumId w:val="12"/>
  </w:num>
  <w:num w:numId="9">
    <w:abstractNumId w:val="9"/>
  </w:num>
  <w:num w:numId="10">
    <w:abstractNumId w:val="14"/>
  </w:num>
  <w:num w:numId="11">
    <w:abstractNumId w:val="5"/>
  </w:num>
  <w:num w:numId="12">
    <w:abstractNumId w:val="8"/>
  </w:num>
  <w:num w:numId="13">
    <w:abstractNumId w:val="2"/>
  </w:num>
  <w:num w:numId="14">
    <w:abstractNumId w:val="6"/>
  </w:num>
  <w:num w:numId="15">
    <w:abstractNumId w:val="15"/>
  </w:num>
  <w:num w:numId="16">
    <w:abstractNumId w:val="16"/>
  </w:num>
  <w:num w:numId="17">
    <w:abstractNumId w:val="13"/>
  </w:num>
  <w:num w:numId="18">
    <w:abstractNumId w:val="7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I1NTMzOGUzMmUxMWNiMjA5NzYzOWQ3ODFlYTQ1OGIifQ=="/>
  </w:docVars>
  <w:rsids>
    <w:rsidRoot w:val="00172A27"/>
    <w:rsid w:val="00D01278"/>
    <w:rsid w:val="00DD695A"/>
    <w:rsid w:val="00EF6F4B"/>
    <w:rsid w:val="032F5C6D"/>
    <w:rsid w:val="04F41EFB"/>
    <w:rsid w:val="057D20B0"/>
    <w:rsid w:val="05F35C4C"/>
    <w:rsid w:val="08940DDD"/>
    <w:rsid w:val="08F449B2"/>
    <w:rsid w:val="0A67437D"/>
    <w:rsid w:val="0C2C4AE7"/>
    <w:rsid w:val="0C475927"/>
    <w:rsid w:val="0CB542A6"/>
    <w:rsid w:val="0E46018C"/>
    <w:rsid w:val="0E5468C7"/>
    <w:rsid w:val="0F2F7134"/>
    <w:rsid w:val="0F8C0A60"/>
    <w:rsid w:val="10965EE0"/>
    <w:rsid w:val="10DE79AF"/>
    <w:rsid w:val="1129747F"/>
    <w:rsid w:val="11370484"/>
    <w:rsid w:val="12791770"/>
    <w:rsid w:val="12FD27F6"/>
    <w:rsid w:val="131D5B77"/>
    <w:rsid w:val="14EC447B"/>
    <w:rsid w:val="15363ED4"/>
    <w:rsid w:val="156758B0"/>
    <w:rsid w:val="1698496B"/>
    <w:rsid w:val="1698541C"/>
    <w:rsid w:val="190E6F17"/>
    <w:rsid w:val="191E725E"/>
    <w:rsid w:val="19306D15"/>
    <w:rsid w:val="195A2E8A"/>
    <w:rsid w:val="19740F4E"/>
    <w:rsid w:val="1A335CC9"/>
    <w:rsid w:val="1A6F3C77"/>
    <w:rsid w:val="1AB501ED"/>
    <w:rsid w:val="1AB56977"/>
    <w:rsid w:val="1AFB1338"/>
    <w:rsid w:val="1BBB1CAE"/>
    <w:rsid w:val="1CAD0311"/>
    <w:rsid w:val="1DD60AEA"/>
    <w:rsid w:val="1E8021D4"/>
    <w:rsid w:val="1E876892"/>
    <w:rsid w:val="1F5E5F75"/>
    <w:rsid w:val="2067586A"/>
    <w:rsid w:val="2139271A"/>
    <w:rsid w:val="220A085D"/>
    <w:rsid w:val="23052091"/>
    <w:rsid w:val="2360449F"/>
    <w:rsid w:val="237D67A6"/>
    <w:rsid w:val="255B4D05"/>
    <w:rsid w:val="271C3C1D"/>
    <w:rsid w:val="274B743A"/>
    <w:rsid w:val="28987466"/>
    <w:rsid w:val="28C913F8"/>
    <w:rsid w:val="28F757AC"/>
    <w:rsid w:val="29221189"/>
    <w:rsid w:val="29254418"/>
    <w:rsid w:val="29CD3AB3"/>
    <w:rsid w:val="2A5824A0"/>
    <w:rsid w:val="2A762F7B"/>
    <w:rsid w:val="2AE019A9"/>
    <w:rsid w:val="2B261911"/>
    <w:rsid w:val="2C375650"/>
    <w:rsid w:val="2CDD41AB"/>
    <w:rsid w:val="2E277E7A"/>
    <w:rsid w:val="2E32053F"/>
    <w:rsid w:val="2E7B44E1"/>
    <w:rsid w:val="2EB776F0"/>
    <w:rsid w:val="2F416B00"/>
    <w:rsid w:val="2F816285"/>
    <w:rsid w:val="2F9F7F26"/>
    <w:rsid w:val="2FF124EE"/>
    <w:rsid w:val="30041C4E"/>
    <w:rsid w:val="310657AE"/>
    <w:rsid w:val="31B93291"/>
    <w:rsid w:val="34BB756E"/>
    <w:rsid w:val="362D624A"/>
    <w:rsid w:val="363B7015"/>
    <w:rsid w:val="39001745"/>
    <w:rsid w:val="3AD25888"/>
    <w:rsid w:val="3AD55AFF"/>
    <w:rsid w:val="3B581673"/>
    <w:rsid w:val="3B675D5A"/>
    <w:rsid w:val="3B8D4D19"/>
    <w:rsid w:val="3BBC7734"/>
    <w:rsid w:val="3BF91A51"/>
    <w:rsid w:val="3D8664B0"/>
    <w:rsid w:val="3F3F049A"/>
    <w:rsid w:val="3F52215C"/>
    <w:rsid w:val="3F7E288A"/>
    <w:rsid w:val="40476547"/>
    <w:rsid w:val="40D97FCE"/>
    <w:rsid w:val="4121532A"/>
    <w:rsid w:val="41B00E0D"/>
    <w:rsid w:val="42A801C4"/>
    <w:rsid w:val="42BE178F"/>
    <w:rsid w:val="435805B8"/>
    <w:rsid w:val="4492349D"/>
    <w:rsid w:val="45451750"/>
    <w:rsid w:val="45912EBF"/>
    <w:rsid w:val="46E22739"/>
    <w:rsid w:val="4B534ADE"/>
    <w:rsid w:val="4BEE249E"/>
    <w:rsid w:val="4C3C3795"/>
    <w:rsid w:val="4CBA7248"/>
    <w:rsid w:val="4CBB4B5F"/>
    <w:rsid w:val="4CE62C26"/>
    <w:rsid w:val="4E0F02B7"/>
    <w:rsid w:val="4E7B4AB8"/>
    <w:rsid w:val="4F417ECE"/>
    <w:rsid w:val="4FD712A8"/>
    <w:rsid w:val="503819A0"/>
    <w:rsid w:val="514209A3"/>
    <w:rsid w:val="52AD0048"/>
    <w:rsid w:val="534313EF"/>
    <w:rsid w:val="536F5D5C"/>
    <w:rsid w:val="54E63D15"/>
    <w:rsid w:val="556610C3"/>
    <w:rsid w:val="56F76165"/>
    <w:rsid w:val="57476390"/>
    <w:rsid w:val="576A57AD"/>
    <w:rsid w:val="580E00F4"/>
    <w:rsid w:val="586315BF"/>
    <w:rsid w:val="5A1671C8"/>
    <w:rsid w:val="5A5D23AA"/>
    <w:rsid w:val="5A7B7ED5"/>
    <w:rsid w:val="5B2E24A6"/>
    <w:rsid w:val="5B4D63FB"/>
    <w:rsid w:val="5D140B24"/>
    <w:rsid w:val="5D4E501B"/>
    <w:rsid w:val="5DC078C8"/>
    <w:rsid w:val="5DE91B12"/>
    <w:rsid w:val="5EBB3B43"/>
    <w:rsid w:val="5ECC47A6"/>
    <w:rsid w:val="5F094102"/>
    <w:rsid w:val="5FDA0576"/>
    <w:rsid w:val="61546EFE"/>
    <w:rsid w:val="61C3219E"/>
    <w:rsid w:val="626267A8"/>
    <w:rsid w:val="63693DD0"/>
    <w:rsid w:val="647A0E64"/>
    <w:rsid w:val="654002F3"/>
    <w:rsid w:val="662D6C59"/>
    <w:rsid w:val="685B1523"/>
    <w:rsid w:val="699D27C3"/>
    <w:rsid w:val="6A48286E"/>
    <w:rsid w:val="6BE16F3D"/>
    <w:rsid w:val="6C8A64AB"/>
    <w:rsid w:val="6D1919FD"/>
    <w:rsid w:val="6D5A639D"/>
    <w:rsid w:val="6D86370B"/>
    <w:rsid w:val="6DEE3003"/>
    <w:rsid w:val="6ED421B0"/>
    <w:rsid w:val="6EE90D5D"/>
    <w:rsid w:val="6F181CC4"/>
    <w:rsid w:val="6F697871"/>
    <w:rsid w:val="6F897888"/>
    <w:rsid w:val="711E4002"/>
    <w:rsid w:val="72275320"/>
    <w:rsid w:val="7236758B"/>
    <w:rsid w:val="7293681D"/>
    <w:rsid w:val="729D6741"/>
    <w:rsid w:val="73BD5C61"/>
    <w:rsid w:val="782E60A3"/>
    <w:rsid w:val="78900EEB"/>
    <w:rsid w:val="7AB24A76"/>
    <w:rsid w:val="7BC41601"/>
    <w:rsid w:val="7D156D52"/>
    <w:rsid w:val="7D910D10"/>
    <w:rsid w:val="7DE02A30"/>
    <w:rsid w:val="7E610E09"/>
    <w:rsid w:val="7ECF087A"/>
    <w:rsid w:val="7ED4133F"/>
    <w:rsid w:val="7EF14E89"/>
    <w:rsid w:val="7F27196F"/>
    <w:rsid w:val="7FA0601C"/>
    <w:rsid w:val="7FD93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tabs>
        <w:tab w:val="left" w:pos="360"/>
        <w:tab w:val="left" w:pos="432"/>
      </w:tabs>
      <w:spacing w:beforeLines="0" w:line="360" w:lineRule="auto"/>
      <w:ind w:left="0" w:firstLine="0" w:firstLineChars="0"/>
      <w:jc w:val="center"/>
      <w:outlineLvl w:val="0"/>
    </w:pPr>
    <w:rPr>
      <w:rFonts w:ascii="Calibri" w:hAnsi="Calibri" w:eastAsia="黑体"/>
      <w:b/>
      <w:bCs/>
      <w:kern w:val="44"/>
      <w:sz w:val="36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50" w:beforeLines="50" w:after="50" w:afterLines="50" w:line="416" w:lineRule="auto"/>
      <w:outlineLvl w:val="1"/>
    </w:pPr>
    <w:rPr>
      <w:rFonts w:ascii="Arial" w:hAnsi="Arial"/>
      <w:b/>
      <w:bCs/>
      <w:szCs w:val="32"/>
    </w:rPr>
  </w:style>
  <w:style w:type="paragraph" w:styleId="4">
    <w:name w:val="heading 5"/>
    <w:basedOn w:val="1"/>
    <w:next w:val="1"/>
    <w:qFormat/>
    <w:uiPriority w:val="0"/>
    <w:pPr>
      <w:spacing w:before="200" w:after="80"/>
      <w:outlineLvl w:val="4"/>
    </w:pPr>
    <w:rPr>
      <w:rFonts w:ascii="Cambria" w:hAnsi="Cambria"/>
      <w:color w:val="4F81BD"/>
      <w:kern w:val="0"/>
      <w:sz w:val="20"/>
    </w:rPr>
  </w:style>
  <w:style w:type="character" w:default="1" w:styleId="13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next w:val="1"/>
    <w:qFormat/>
    <w:uiPriority w:val="0"/>
    <w:pPr>
      <w:spacing w:after="120" w:afterLines="0" w:afterAutospacing="0"/>
      <w:ind w:firstLine="0" w:firstLineChars="0"/>
    </w:pPr>
    <w:rPr>
      <w:rFonts w:ascii="Times New Roman" w:hAnsi="Times New Roman" w:eastAsia="宋体" w:cs="Times New Roman"/>
      <w:kern w:val="2"/>
      <w:szCs w:val="24"/>
      <w:lang w:val="en-US" w:eastAsia="zh-CN" w:bidi="ar-SA"/>
    </w:rPr>
  </w:style>
  <w:style w:type="paragraph" w:styleId="6">
    <w:name w:val="Body Text Indent"/>
    <w:basedOn w:val="1"/>
    <w:next w:val="1"/>
    <w:qFormat/>
    <w:uiPriority w:val="0"/>
    <w:pPr>
      <w:spacing w:line="200" w:lineRule="exact"/>
      <w:ind w:firstLine="301"/>
    </w:pPr>
    <w:rPr>
      <w:rFonts w:ascii="宋体" w:hAnsi="Courier New"/>
      <w:spacing w:val="-4"/>
      <w:sz w:val="18"/>
      <w:szCs w:val="20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Body Text First Indent"/>
    <w:basedOn w:val="5"/>
    <w:qFormat/>
    <w:uiPriority w:val="0"/>
    <w:pPr>
      <w:ind w:firstLine="420" w:firstLineChars="100"/>
    </w:pPr>
  </w:style>
  <w:style w:type="paragraph" w:styleId="10">
    <w:name w:val="Body Text First Indent 2"/>
    <w:basedOn w:val="6"/>
    <w:next w:val="1"/>
    <w:qFormat/>
    <w:uiPriority w:val="0"/>
    <w:pPr>
      <w:ind w:firstLine="420" w:firstLineChars="200"/>
    </w:p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font61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table" w:customStyle="1" w:styleId="1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5673</Words>
  <Characters>7017</Characters>
  <Lines>0</Lines>
  <Paragraphs>0</Paragraphs>
  <TotalTime>26</TotalTime>
  <ScaleCrop>false</ScaleCrop>
  <LinksUpToDate>false</LinksUpToDate>
  <CharactersWithSpaces>7076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2023-11-03T06:38:00Z</dcterms:created>
  <dc:creator>调整</dc:creator>
  <cp:lastModifiedBy>13345860778</cp:lastModifiedBy>
  <cp:lastPrinted>2023-11-14T23:52:00Z</cp:lastPrinted>
  <dcterms:modified xsi:type="dcterms:W3CDTF">2023-11-20T06:57:55Z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2AC2DE14C04549EFAC13446290AF5F39_13</vt:lpwstr>
  </property>
</Properties>
</file>