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0" w:right="0" w:firstLine="0"/>
        <w:jc w:val="center"/>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44"/>
          <w:shd w:val="clear" w:fill="auto"/>
        </w:rPr>
        <w:t>采购需求</w:t>
      </w:r>
    </w:p>
    <w:p>
      <w:pPr>
        <w:spacing w:before="0" w:after="0" w:line="360" w:lineRule="auto"/>
        <w:ind w:left="0" w:right="0" w:firstLine="472"/>
        <w:jc w:val="both"/>
        <w:rPr>
          <w:rFonts w:ascii="宋体" w:hAnsi="宋体" w:eastAsia="宋体" w:cs="宋体"/>
          <w:b w:val="0"/>
          <w:bCs/>
          <w:color w:val="auto"/>
          <w:spacing w:val="0"/>
          <w:position w:val="0"/>
          <w:sz w:val="24"/>
          <w:shd w:val="clear" w:fill="auto"/>
        </w:rPr>
      </w:pPr>
      <w:r>
        <w:rPr>
          <w:rFonts w:ascii="宋体" w:hAnsi="宋体" w:eastAsia="宋体" w:cs="宋体"/>
          <w:b w:val="0"/>
          <w:bCs/>
          <w:color w:val="auto"/>
          <w:spacing w:val="0"/>
          <w:position w:val="0"/>
          <w:sz w:val="24"/>
          <w:shd w:val="clear" w:fill="auto"/>
        </w:rPr>
        <w:t>一、项目概况：</w:t>
      </w:r>
    </w:p>
    <w:p>
      <w:pPr>
        <w:spacing w:before="0" w:after="0" w:line="360" w:lineRule="auto"/>
        <w:ind w:left="0" w:right="0" w:firstLine="482"/>
        <w:jc w:val="both"/>
        <w:rPr>
          <w:rFonts w:ascii="Times New Roman" w:hAnsi="Times New Roman" w:eastAsia="Times New Roman" w:cs="Times New Roman"/>
          <w:b w:val="0"/>
          <w:bCs/>
          <w:color w:val="auto"/>
          <w:spacing w:val="0"/>
          <w:position w:val="0"/>
          <w:sz w:val="24"/>
          <w:shd w:val="clear" w:fill="auto"/>
        </w:rPr>
      </w:pPr>
      <w:r>
        <w:rPr>
          <w:rFonts w:ascii="宋体" w:hAnsi="宋体" w:eastAsia="宋体" w:cs="宋体"/>
          <w:b w:val="0"/>
          <w:bCs/>
          <w:color w:val="auto"/>
          <w:spacing w:val="0"/>
          <w:position w:val="0"/>
          <w:sz w:val="24"/>
          <w:shd w:val="clear" w:fill="auto"/>
        </w:rPr>
        <w:t>台州市黄岩区</w:t>
      </w:r>
      <w:r>
        <w:rPr>
          <w:rFonts w:hint="eastAsia" w:ascii="宋体" w:hAnsi="宋体" w:eastAsia="宋体" w:cs="宋体"/>
          <w:b w:val="0"/>
          <w:bCs/>
          <w:color w:val="auto"/>
          <w:spacing w:val="0"/>
          <w:position w:val="0"/>
          <w:sz w:val="24"/>
          <w:shd w:val="clear" w:fill="auto"/>
          <w:lang w:eastAsia="zh-CN"/>
        </w:rPr>
        <w:t>澄江街道中心小学</w:t>
      </w:r>
      <w:r>
        <w:rPr>
          <w:rFonts w:ascii="宋体" w:hAnsi="宋体" w:eastAsia="宋体" w:cs="宋体"/>
          <w:b w:val="0"/>
          <w:bCs/>
          <w:color w:val="auto"/>
          <w:spacing w:val="0"/>
          <w:position w:val="0"/>
          <w:sz w:val="24"/>
          <w:shd w:val="clear" w:fill="auto"/>
        </w:rPr>
        <w:t>物业服务包含保安、保洁两个项目。服务地点：</w:t>
      </w:r>
      <w:r>
        <w:rPr>
          <w:rFonts w:hint="eastAsia" w:ascii="宋体" w:hAnsi="宋体" w:eastAsia="宋体" w:cs="宋体"/>
          <w:b w:val="0"/>
          <w:bCs/>
          <w:color w:val="auto"/>
          <w:spacing w:val="0"/>
          <w:position w:val="0"/>
          <w:sz w:val="24"/>
          <w:shd w:val="clear" w:fill="auto"/>
          <w:lang w:eastAsia="zh-CN"/>
        </w:rPr>
        <w:t>黄岩区澄江街道新江路</w:t>
      </w:r>
      <w:r>
        <w:rPr>
          <w:rFonts w:hint="eastAsia" w:ascii="宋体" w:hAnsi="宋体" w:eastAsia="宋体" w:cs="宋体"/>
          <w:b w:val="0"/>
          <w:bCs/>
          <w:color w:val="auto"/>
          <w:spacing w:val="0"/>
          <w:position w:val="0"/>
          <w:sz w:val="24"/>
          <w:shd w:val="clear" w:fill="auto"/>
          <w:lang w:val="en-US" w:eastAsia="zh-CN"/>
        </w:rPr>
        <w:t>62号。</w:t>
      </w:r>
      <w:r>
        <w:rPr>
          <w:rFonts w:ascii="宋体" w:hAnsi="宋体" w:eastAsia="宋体" w:cs="宋体"/>
          <w:b w:val="0"/>
          <w:bCs/>
          <w:color w:val="auto"/>
          <w:spacing w:val="0"/>
          <w:position w:val="0"/>
          <w:sz w:val="24"/>
          <w:shd w:val="clear" w:fill="auto"/>
        </w:rPr>
        <w:t>项目预算每年</w:t>
      </w:r>
      <w:r>
        <w:rPr>
          <w:rFonts w:hint="eastAsia" w:ascii="Times New Roman" w:hAnsi="Times New Roman" w:eastAsia="宋体" w:cs="Times New Roman"/>
          <w:b w:val="0"/>
          <w:bCs/>
          <w:color w:val="auto"/>
          <w:spacing w:val="0"/>
          <w:position w:val="0"/>
          <w:sz w:val="24"/>
          <w:shd w:val="clear" w:fill="auto"/>
          <w:lang w:val="en-US" w:eastAsia="zh-CN"/>
        </w:rPr>
        <w:t>45</w:t>
      </w:r>
      <w:r>
        <w:rPr>
          <w:rFonts w:ascii="宋体" w:hAnsi="宋体" w:eastAsia="宋体" w:cs="宋体"/>
          <w:b w:val="0"/>
          <w:bCs/>
          <w:color w:val="auto"/>
          <w:spacing w:val="0"/>
          <w:position w:val="0"/>
          <w:sz w:val="24"/>
          <w:shd w:val="clear" w:fill="auto"/>
        </w:rPr>
        <w:t>万，三年合计总额</w:t>
      </w:r>
      <w:r>
        <w:rPr>
          <w:rFonts w:hint="eastAsia" w:ascii="Times New Roman" w:hAnsi="Times New Roman" w:eastAsia="宋体" w:cs="Times New Roman"/>
          <w:b w:val="0"/>
          <w:bCs/>
          <w:color w:val="auto"/>
          <w:spacing w:val="0"/>
          <w:position w:val="0"/>
          <w:sz w:val="24"/>
          <w:shd w:val="clear" w:fill="auto"/>
          <w:lang w:val="en-US" w:eastAsia="zh-CN"/>
        </w:rPr>
        <w:t>135</w:t>
      </w:r>
      <w:r>
        <w:rPr>
          <w:rFonts w:ascii="宋体" w:hAnsi="宋体" w:eastAsia="宋体" w:cs="宋体"/>
          <w:b w:val="0"/>
          <w:bCs/>
          <w:color w:val="auto"/>
          <w:spacing w:val="0"/>
          <w:position w:val="0"/>
          <w:sz w:val="24"/>
          <w:shd w:val="clear" w:fill="auto"/>
        </w:rPr>
        <w:t>万元。期限为三学年（自</w:t>
      </w:r>
      <w:r>
        <w:rPr>
          <w:rFonts w:ascii="Times New Roman" w:hAnsi="Times New Roman" w:eastAsia="Times New Roman" w:cs="Times New Roman"/>
          <w:b w:val="0"/>
          <w:bCs/>
          <w:color w:val="auto"/>
          <w:spacing w:val="0"/>
          <w:position w:val="0"/>
          <w:sz w:val="24"/>
          <w:shd w:val="clear" w:fill="auto"/>
        </w:rPr>
        <w:t>202</w:t>
      </w:r>
      <w:r>
        <w:rPr>
          <w:rFonts w:hint="eastAsia" w:ascii="Times New Roman" w:hAnsi="Times New Roman" w:eastAsia="宋体" w:cs="Times New Roman"/>
          <w:b w:val="0"/>
          <w:bCs/>
          <w:color w:val="auto"/>
          <w:spacing w:val="0"/>
          <w:position w:val="0"/>
          <w:sz w:val="24"/>
          <w:shd w:val="clear" w:fill="auto"/>
          <w:lang w:val="en-US" w:eastAsia="zh-CN"/>
        </w:rPr>
        <w:t>5</w:t>
      </w:r>
      <w:r>
        <w:rPr>
          <w:rFonts w:ascii="宋体" w:hAnsi="宋体" w:eastAsia="宋体" w:cs="宋体"/>
          <w:b w:val="0"/>
          <w:bCs/>
          <w:color w:val="auto"/>
          <w:spacing w:val="0"/>
          <w:position w:val="0"/>
          <w:sz w:val="24"/>
          <w:shd w:val="clear" w:fill="auto"/>
        </w:rPr>
        <w:t>年</w:t>
      </w:r>
      <w:r>
        <w:rPr>
          <w:rFonts w:hint="eastAsia" w:ascii="Times New Roman" w:hAnsi="Times New Roman" w:eastAsia="宋体" w:cs="Times New Roman"/>
          <w:b w:val="0"/>
          <w:bCs/>
          <w:color w:val="auto"/>
          <w:spacing w:val="0"/>
          <w:position w:val="0"/>
          <w:sz w:val="24"/>
          <w:shd w:val="clear" w:fill="auto"/>
          <w:lang w:val="en-US" w:eastAsia="zh-CN"/>
        </w:rPr>
        <w:t>9</w:t>
      </w:r>
      <w:r>
        <w:rPr>
          <w:rFonts w:ascii="宋体" w:hAnsi="宋体" w:eastAsia="宋体" w:cs="宋体"/>
          <w:b w:val="0"/>
          <w:bCs/>
          <w:color w:val="auto"/>
          <w:spacing w:val="0"/>
          <w:position w:val="0"/>
          <w:sz w:val="24"/>
          <w:shd w:val="clear" w:fill="auto"/>
        </w:rPr>
        <w:t>月</w:t>
      </w:r>
      <w:r>
        <w:rPr>
          <w:rFonts w:hint="eastAsia" w:ascii="Times New Roman" w:hAnsi="Times New Roman" w:eastAsia="宋体" w:cs="Times New Roman"/>
          <w:b w:val="0"/>
          <w:bCs/>
          <w:color w:val="auto"/>
          <w:spacing w:val="0"/>
          <w:position w:val="0"/>
          <w:sz w:val="24"/>
          <w:shd w:val="clear" w:fill="auto"/>
          <w:lang w:val="en-US" w:eastAsia="zh-CN"/>
        </w:rPr>
        <w:t>1</w:t>
      </w:r>
      <w:r>
        <w:rPr>
          <w:rFonts w:ascii="宋体" w:hAnsi="宋体" w:eastAsia="宋体" w:cs="宋体"/>
          <w:b w:val="0"/>
          <w:bCs/>
          <w:color w:val="auto"/>
          <w:spacing w:val="0"/>
          <w:position w:val="0"/>
          <w:sz w:val="24"/>
          <w:shd w:val="clear" w:fill="auto"/>
        </w:rPr>
        <w:t>日至</w:t>
      </w:r>
      <w:r>
        <w:rPr>
          <w:rFonts w:ascii="Times New Roman" w:hAnsi="Times New Roman" w:eastAsia="Times New Roman" w:cs="Times New Roman"/>
          <w:b w:val="0"/>
          <w:bCs/>
          <w:color w:val="auto"/>
          <w:spacing w:val="0"/>
          <w:position w:val="0"/>
          <w:sz w:val="24"/>
          <w:shd w:val="clear" w:fill="auto"/>
        </w:rPr>
        <w:t>202</w:t>
      </w:r>
      <w:r>
        <w:rPr>
          <w:rFonts w:hint="eastAsia" w:ascii="Times New Roman" w:hAnsi="Times New Roman" w:eastAsia="宋体" w:cs="Times New Roman"/>
          <w:b w:val="0"/>
          <w:bCs/>
          <w:color w:val="auto"/>
          <w:spacing w:val="0"/>
          <w:position w:val="0"/>
          <w:sz w:val="24"/>
          <w:shd w:val="clear" w:fill="auto"/>
          <w:lang w:val="en-US" w:eastAsia="zh-CN"/>
        </w:rPr>
        <w:t>8</w:t>
      </w:r>
      <w:r>
        <w:rPr>
          <w:rFonts w:ascii="宋体" w:hAnsi="宋体" w:eastAsia="宋体" w:cs="宋体"/>
          <w:b w:val="0"/>
          <w:bCs/>
          <w:color w:val="auto"/>
          <w:spacing w:val="0"/>
          <w:position w:val="0"/>
          <w:sz w:val="24"/>
          <w:shd w:val="clear" w:fill="auto"/>
        </w:rPr>
        <w:t>年</w:t>
      </w:r>
      <w:r>
        <w:rPr>
          <w:rFonts w:ascii="Times New Roman" w:hAnsi="Times New Roman" w:eastAsia="Times New Roman" w:cs="Times New Roman"/>
          <w:b w:val="0"/>
          <w:bCs/>
          <w:color w:val="auto"/>
          <w:spacing w:val="0"/>
          <w:position w:val="0"/>
          <w:sz w:val="24"/>
          <w:shd w:val="clear" w:fill="auto"/>
        </w:rPr>
        <w:t>8</w:t>
      </w:r>
      <w:r>
        <w:rPr>
          <w:rFonts w:ascii="宋体" w:hAnsi="宋体" w:eastAsia="宋体" w:cs="宋体"/>
          <w:b w:val="0"/>
          <w:bCs/>
          <w:color w:val="auto"/>
          <w:spacing w:val="0"/>
          <w:position w:val="0"/>
          <w:sz w:val="24"/>
          <w:shd w:val="clear" w:fill="auto"/>
        </w:rPr>
        <w:t>月</w:t>
      </w:r>
      <w:r>
        <w:rPr>
          <w:rFonts w:hint="eastAsia" w:ascii="Times New Roman" w:hAnsi="Times New Roman" w:eastAsia="宋体" w:cs="Times New Roman"/>
          <w:b w:val="0"/>
          <w:bCs/>
          <w:color w:val="auto"/>
          <w:spacing w:val="0"/>
          <w:position w:val="0"/>
          <w:sz w:val="24"/>
          <w:shd w:val="clear" w:fill="auto"/>
          <w:lang w:val="en-US" w:eastAsia="zh-CN"/>
        </w:rPr>
        <w:t>31</w:t>
      </w:r>
      <w:r>
        <w:rPr>
          <w:rFonts w:ascii="宋体" w:hAnsi="宋体" w:eastAsia="宋体" w:cs="宋体"/>
          <w:b w:val="0"/>
          <w:bCs/>
          <w:color w:val="auto"/>
          <w:spacing w:val="0"/>
          <w:position w:val="0"/>
          <w:sz w:val="24"/>
          <w:shd w:val="clear" w:fill="auto"/>
        </w:rPr>
        <w:t>日）</w:t>
      </w:r>
    </w:p>
    <w:p>
      <w:pPr>
        <w:spacing w:before="0" w:after="0" w:line="360" w:lineRule="auto"/>
        <w:ind w:left="0" w:right="0" w:firstLine="47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二、人员、物品配置</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本校区配置保洁</w:t>
      </w:r>
      <w:r>
        <w:rPr>
          <w:rFonts w:ascii="宋体" w:hAnsi="宋体" w:eastAsia="宋体" w:cs="宋体"/>
          <w:color w:val="auto"/>
          <w:spacing w:val="0"/>
          <w:position w:val="0"/>
          <w:sz w:val="24"/>
          <w:u w:val="single"/>
          <w:shd w:val="clear" w:fill="auto"/>
        </w:rPr>
        <w:t xml:space="preserve"> 3 </w:t>
      </w:r>
      <w:r>
        <w:rPr>
          <w:rFonts w:ascii="宋体" w:hAnsi="宋体" w:eastAsia="宋体" w:cs="宋体"/>
          <w:color w:val="auto"/>
          <w:spacing w:val="0"/>
          <w:position w:val="0"/>
          <w:sz w:val="24"/>
          <w:shd w:val="clear" w:fill="auto"/>
        </w:rPr>
        <w:t>人，进行环境卫生清洁服务，配置保安员</w:t>
      </w:r>
      <w:r>
        <w:rPr>
          <w:rFonts w:ascii="宋体" w:hAnsi="宋体" w:eastAsia="宋体" w:cs="宋体"/>
          <w:color w:val="auto"/>
          <w:spacing w:val="0"/>
          <w:position w:val="0"/>
          <w:sz w:val="24"/>
          <w:u w:val="single"/>
          <w:shd w:val="clear" w:fill="auto"/>
        </w:rPr>
        <w:t xml:space="preserve"> 6 </w:t>
      </w:r>
      <w:r>
        <w:rPr>
          <w:rFonts w:ascii="宋体" w:hAnsi="宋体" w:eastAsia="宋体" w:cs="宋体"/>
          <w:color w:val="auto"/>
          <w:spacing w:val="0"/>
          <w:position w:val="0"/>
          <w:sz w:val="24"/>
          <w:shd w:val="clear" w:fill="auto"/>
        </w:rPr>
        <w:t>人，为校园提供安全秩序维护。</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以上人员含管理1名，不定期巡查各自区域的卫生情况及安全巡查，积极配合采购方的工作安排，并及时向采购方汇报相关工作。</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采购方按实际人员数量配置相应的日常垃圾清扫工具、垃圾清运车辆、通讯工具、照明设施、安保器械等。并提供中标单位工作人员工具存放间。采购方为中标单位夜间安保人员提供住宿。</w:t>
      </w:r>
    </w:p>
    <w:p>
      <w:pPr>
        <w:widowControl w:val="0"/>
        <w:spacing w:before="0" w:after="200" w:line="360" w:lineRule="auto"/>
        <w:ind w:left="0" w:right="0" w:firstLine="480"/>
        <w:jc w:val="left"/>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相关人员须持证上岗。</w:t>
      </w:r>
    </w:p>
    <w:p>
      <w:pPr>
        <w:spacing w:before="0" w:after="0" w:line="360" w:lineRule="auto"/>
        <w:ind w:left="0" w:right="0" w:firstLine="47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三、保安服务委托管理内容：</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依照采购方规定与管理要求，结合校园安全保卫实际情况，制定切实可行的校园安全保卫整体方案，开展专业化安全防范，具体管理事项如下：</w:t>
      </w:r>
    </w:p>
    <w:p>
      <w:pPr>
        <w:spacing w:before="0" w:after="0" w:line="360" w:lineRule="auto"/>
        <w:ind w:left="0" w:right="0" w:firstLine="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1.学校大门的24小时门卫管理，全面负责校园门卫出入控制，人员、车辆、物资进出门的管理和校园防火、防盗、防投毒、治安巡逻，维持校园秩序，维护校园稳定，及时发现和消除安全隐患；</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2.全面负责校园内安全秩序维护；交通秩序维护；车辆指挥与停放（包括门卫周边与大门外的车辆指挥与停放）；</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3.重点部位的外围区域治安巡查；</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4.学校内各楼宇（如教学楼、综合楼等）的夜间定时清场锁门与早晨的开锁；</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5.校园内公共部位消防设施的日常检查与管理；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6.校园内公共部位安全隐患检查、排除及上报，违规纠正；</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7.校园突发事件处置、灾害预防、火灾扑救，制止校内暴力事件，随时准备提供紧急援助；</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8.值守视频监控；</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9.随时出员，为师生提供紧急救助服务；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10.校园内重大活动的安全警戒与秩序保障，大事件的保卫；</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11.在学校德育处的组织和领导下，做好校园内部治安综合治理工作；</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12.配合学校德育处，及时受理校区内各类纠纷和治安案件，及时、正确处理校园内的各类突发事件；</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13.承担校方提供的安保业务所使用的办公设备、设施（如桌椅、橱柜、电扇、空调等）、通讯工具、照明设施、警具等的维修和耗料费用；故意损坏、恶意使用或丢失全额赔偿；</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14.配合司法机关，打击校园内部与周边的违法犯罪活动；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15.其他属于安全保卫专项物业管理范围内的工作及采购方临时交办的任务。</w:t>
      </w:r>
    </w:p>
    <w:p>
      <w:pPr>
        <w:spacing w:before="0" w:after="0" w:line="3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四、保洁委托服务项目及管理标准：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（一）服务标准如下，但不限于以下内容：</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1.有健全的保洁制度，清洁卫生实行责任制，有明确的分工和责任范围；</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2.保洁人员年龄要求60岁以下身体健康，工作时间服装统一，精神面貌良好。</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3.树立为全校师生员工服务的思想，遵守学校有关管理规定，热爱本职工作，按时到岗着装整齐，挂牌上岗，礼貌待人。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4.全面负责所辖楼层大厅地面、楼梯、走廊、卫生间、楼梯扶手、墙壁的清洁卫生工作，每天至少各扫（拖、抹）一次。确保大厅地面、走廊、楼梯整洁卫生；如遇下雨天气，要对其地面进行不间断清理。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5.负责为校内各办公室提供茶水；每天对行政楼办公室进行打扫。</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6.每天对校园垃圾进行清送，保证校园干净整洁。</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7.白天经常检查卫生间、下水管道是否畅通，下午上课前增加检查一次。协助学校教育、监督学生不得将各类废弃物扔进下水道，随时清除易造成堵塞的杂物等隐患，发现堵塞要及时处理。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8.维护公共设施，如有损坏要及时报修、以旧换新。所使用的卫生工具要妥善保管，定点有序存放。</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9.卫生间每天至少冲洗一遍，做到大小便池无污垢、地面、台面、水盆整洁、玻璃明亮、无蛛网、无积灰、无积水，墙面无张贴、涂写，保证下水管道的畅通。定期进行厕所消毒，并做好消毒记录。</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10.在清洁过程中，做到节水、节电、节约卫生工具。做好节约水电的工作，杜绝“长明灯”、“长流水”现象。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11.对师生的乱扔乱放现象有权进行劝阻和制止。</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12.掌握正确的清洁方法和流程，及时妥当的设置安全警示牌，确保师生安全。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13.按要求完成后勤分管主任安排的其它临时性工作。</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14.学校保洁员应当认真履行本职责，因履职不到位或不当造成不良影响的，学校有权辞退，情结严重的按上级有关规定执行。</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（二）人员应具备的条件：</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1.保安具有高中以上的学历，年龄在18至45周岁；保洁年龄不得超过60周岁。</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2.身体健康、五官端正、无残疾、无传染性疾病、无精神病史（提供健康证明）、无重听、无口吃、无纹身等；</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3.品行良好，无劣迹行为；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4.无违法犯罪记录；</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5.取得保安资格证且无被吊销保安证记录。</w:t>
      </w:r>
    </w:p>
    <w:p>
      <w:pPr>
        <w:spacing w:before="0" w:after="0" w:line="3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五、采购方的职责和义务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1.与中标单位共同制定学校安保、保洁工作管理方案。</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2.采购方可以检查、指导员工工作，对不称职的人员，可以要求中标单位对其进行调整，中标单位应按采购方的要求及时调整。采购方应对中标单位工作存在的问题及时作出指导。</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3.审定中标单位提出的员工工作管理服务工作计划。</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4.按本合同约定时间及时向中标单位支付服务费。</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5.为中标单位提供学校安保、保洁规定的装备设备、保洁清洁工具等。</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6.委托中标单位管理的房屋、设备应达到有关部门的安全使用标准。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7.采购方应指定专人（德育线分管领导及德育处）负责保安、保洁工作，负责监督协调工作相关事宜。</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8.</w:t>
      </w:r>
      <w:r>
        <w:rPr>
          <w:rFonts w:ascii="宋体" w:hAnsi="宋体" w:eastAsia="宋体" w:cs="宋体"/>
          <w:color w:val="auto"/>
          <w:spacing w:val="0"/>
          <w:position w:val="0"/>
          <w:sz w:val="24"/>
          <w:shd w:val="clear" w:fill="auto"/>
        </w:rPr>
        <w:t>中标方按合同条款完成工作，承包期内师生满意度较好，并未发生重大安全事件，甲方经学校班子会讨论决定，每学期酌情给予乙方员工发放安全质量奖。</w:t>
      </w:r>
    </w:p>
    <w:p>
      <w:pPr>
        <w:spacing w:before="0" w:after="0" w:line="3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六、中标单位的职责和义务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1.根据双方共同制定的学校安保、保洁工作管理方案，制定出管理服务工作计划；</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2.中标单位在合同正式签订前应向采购方提供企业营业执照及法人证书等证件复印件；</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3.中标单位必须服从采购方的监督领导，履行好管理方案中的各项条款；</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4.人员上岗前中标单位应统一向采购方提供派驻人员的身份证和保安证原件和复印件，复印件留采购方存档；</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5.保安、保洁应遵守国家法律法规，遵守甲、乙双方制定的有关规章制度，做到着装整齐、统一规范、精神饱满、文明执勤、礼貌待人；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6.保安工作职责和时间：每天24小时两班执勤（学生放假期间及夜间每个校区至少要有一人值班），主要负责教学楼、宿舍楼、综合楼等场所的安全保卫工作和校门口安全保卫与秩序管理工作。</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7.劝阻制止他人损害采购方公共设施或妨碍物业服务行为，并对造成的损失要求赔偿。</w:t>
      </w:r>
    </w:p>
    <w:p>
      <w:pPr>
        <w:spacing w:before="0" w:after="0" w:line="360" w:lineRule="auto"/>
        <w:ind w:left="0" w:right="0" w:firstLine="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8.负责学生上下学在校门外维持秩序及学生安全。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9.本合同终止时，中标单位必须按规定向采购方移交全部物业管理用房、学校特殊装备及物业服务的档案资料。</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10.严格按本合同约定的收费标准收取物业服务费用和其他相关费用，不得擅自加价，不得只收费不服务或多收费少服务。</w:t>
      </w:r>
    </w:p>
    <w:p>
      <w:pPr>
        <w:spacing w:before="0" w:after="0" w:line="360" w:lineRule="auto"/>
        <w:ind w:left="0" w:right="0" w:firstLine="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11.如遇问题应在第一时间与采购方安全负责人联系，保证问题的及时解决。</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12.员工的人身意外伤害险、社保等均由中标单位负责管理。如不参保，所产生的一切纠纷由中标单位承担。</w:t>
      </w:r>
    </w:p>
    <w:p>
      <w:pPr>
        <w:spacing w:before="0" w:after="0" w:line="3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七、中标单位管理质量标准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1.目标要求</w:t>
      </w:r>
    </w:p>
    <w:p>
      <w:pPr>
        <w:spacing w:before="0" w:after="0" w:line="360" w:lineRule="auto"/>
        <w:ind w:left="0" w:right="0" w:firstLine="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（1）依托行业标准，根据校方管理规定与服务要求，制定切实可行的校园服务整体方案和应急预案，突发事件反应迅速，预案处置有力；</w:t>
      </w:r>
    </w:p>
    <w:p>
      <w:pPr>
        <w:spacing w:before="0" w:after="0" w:line="360" w:lineRule="auto"/>
        <w:ind w:left="0" w:right="0" w:firstLine="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（2）依法办事，文明执勤，严格管理，保障学校财产和师生人身不受侵害，维护正常的教学、科研、生活秩序；</w:t>
      </w:r>
    </w:p>
    <w:p>
      <w:pPr>
        <w:spacing w:before="0" w:after="0" w:line="360" w:lineRule="auto"/>
        <w:ind w:left="0" w:right="0" w:firstLine="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（3）全年无责任事故和责任案件发生，师生有安全感，对校园物业服务满意率在80%以上。</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2.服务要求</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（1）树立“服务第一，业主至上”的思想，切实维护学校和师生的人身和财产安全；</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（2）管理坚持原则、缜密严谨；服务以人为本、主动热情；处理问题高度警惕、有理有节；</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（3）上岗人员仪表整洁，业务操作规范，礼貌待人，保持岗位卫生整洁；</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（4）依法办事，文明执勤，不与师生发生争吵，杜绝与师生发生冲突，严禁出手伤人及师生人身安全，做到打不还手、骂不还口；</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（5）师生有求必应，有险情必出。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3.管理要求</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（1）采购方负责提供进驻人员执勤所需的装备、器材、通信设备、日常工作耗材等；</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（2）从校方安全实际出发，经常开展在岗人员业务培训；</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（3）内部管理体制健全，设立保安服务队长，全面负责日常保安队伍的规范化管理；</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中标单位必须采取切实有效措施保持保安、保洁队伍的稳定，严格控制非违纪人员轮换岗比例；保安队伍主要管理员更换，应提前一个月以书面形式通知采购方，其他人员更换要提前一周告知采购方；确保服务质量不因人员变动而受影响；</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4．交通秩序维护要求</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（1）保障学校大门口外来车辆有序疏通。</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（2）执行校方对车辆管理办法，并制定车辆管理制度，安排好校方车辆进出停放秩序，外来车辆管理制度办法。</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5．安全防范要求</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（1）实行24小时全天候巡逻值班制度。</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（2）实行保安固定岗、巡逻流动岗，每班次的门卫、巡逻不少于1人。学生上下学，集中出入门岗和车辆引导人员不得少4人，24小时闭路视频及红外线监控，随时掌握本学校的安全情况，发现安全隐患及时排除。</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（3）发生治安、消防、交通意外等突发事件时，及时通知德育处，及时采取有效措施，防止事态的扩大、恶化。维护现场，待有关部门到现场后协助其进行处理。</w:t>
      </w:r>
    </w:p>
    <w:p>
      <w:pPr>
        <w:spacing w:before="0" w:after="0" w:line="360" w:lineRule="auto"/>
        <w:ind w:left="0" w:right="0" w:firstLine="482"/>
        <w:jc w:val="both"/>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4"/>
          <w:shd w:val="clear" w:fill="auto"/>
        </w:rPr>
        <w:t>八、</w:t>
      </w:r>
      <w:r>
        <w:rPr>
          <w:rFonts w:ascii="宋体" w:hAnsi="宋体" w:eastAsia="宋体" w:cs="宋体"/>
          <w:color w:val="auto"/>
          <w:spacing w:val="0"/>
          <w:position w:val="0"/>
          <w:sz w:val="28"/>
          <w:shd w:val="clear" w:fill="auto"/>
        </w:rPr>
        <w:t>考核措施</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在日常物业服务中对易于区分(有争议的实时查看监控录像为准)职责的工作采用量化记分措施，考核实行季度考核制，每季度考核总分为100分，每季度考核扣分都大于50分的，有权终止合同。</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1、垃圾箱未及时清洗，每只计1分；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2、卫生间小便池、蹲坑未清洗保洁或有明显异味，每个计1分；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3、楼层地面未拖洗保洁，每一楼层计2分；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4、各处的楼梯、扶手未拖擦，每个计2分；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5、保洁范围内有蜘蛛网，每一处记1分；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6、垃圾桶垃圾满装未及时处理，每桶计1分；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7、垃圾处理未严格按照垃圾分类规定处置的每次计1分；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8、各处的玻璃(门、窗及镜面)有积尘、指印、污迹，每块计1分；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9、下雨时因下水道口堵塞(包括屋顶平台处的)造成积水的，每处计1分；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10、物业人员迟到早退，每人次计1分；脱岗，每人次计2分；缺岗，每人次计3分。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11、对需维修器件未及时报告或者维修器件后未及时反馈，造成影响或损失，每次计1分；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12、校园地面垃圾堆积没及时清理，每处计1分。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13、工程人员未按规定及时检修公共设备设施，每次扣3分。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14、未对相关检查，维修等记录存档及存档不完整，每次扣2分。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15、未按规定做好交接班各项工作，每次扣2分。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16、物业人员工作期间未按规定着装,每人每次扣1分。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17、物业人员不文明值勤，不礼貌待人，每次扣1分。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18、消控队员形像不佳每次扣1分。</w:t>
      </w:r>
    </w:p>
    <w:p>
      <w:pPr>
        <w:tabs>
          <w:tab w:val="left" w:pos="360"/>
          <w:tab w:val="left" w:pos="703"/>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19、保安人员纪律方面不按照规章制度每次扣1分。</w:t>
      </w:r>
    </w:p>
    <w:p>
      <w:pPr>
        <w:tabs>
          <w:tab w:val="left" w:pos="360"/>
          <w:tab w:val="left" w:pos="703"/>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20、台帐记录不规范不完整每次扣1分。</w:t>
      </w:r>
    </w:p>
    <w:p>
      <w:pPr>
        <w:tabs>
          <w:tab w:val="left" w:pos="360"/>
          <w:tab w:val="left" w:pos="703"/>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21、业务培训不落实队员工作不熟练每次扣1分。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22、被有责投诉情况属实，情节轻微的每次扣1分，情节严重的每次扣3分。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23、特殊情况及抢修时必须随叫随到，未按时到影响工作，每次扣5分。</w:t>
      </w:r>
    </w:p>
    <w:p>
      <w:pPr>
        <w:tabs>
          <w:tab w:val="left" w:pos="36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24、因工作失误、违规或违纪造成重大损失，每次扣10分。</w:t>
      </w:r>
    </w:p>
    <w:p>
      <w:pPr>
        <w:spacing w:before="99" w:after="0" w:line="240" w:lineRule="auto"/>
        <w:ind w:left="91" w:right="0" w:firstLine="0"/>
        <w:jc w:val="both"/>
        <w:rPr>
          <w:rFonts w:ascii="宋体" w:hAnsi="宋体" w:eastAsia="宋体" w:cs="宋体"/>
          <w:color w:val="auto"/>
          <w:spacing w:val="-1"/>
          <w:position w:val="0"/>
          <w:sz w:val="24"/>
          <w:shd w:val="clear" w:fill="auto"/>
        </w:rPr>
      </w:pPr>
    </w:p>
    <w:p>
      <w:pPr>
        <w:widowControl w:val="0"/>
        <w:numPr>
          <w:ilvl w:val="0"/>
          <w:numId w:val="1"/>
        </w:numPr>
        <w:spacing w:before="0" w:after="200" w:line="360" w:lineRule="auto"/>
        <w:ind w:left="0" w:right="0" w:firstLine="0"/>
        <w:jc w:val="left"/>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评分标准</w:t>
      </w:r>
    </w:p>
    <w:tbl>
      <w:tblPr>
        <w:tblStyle w:val="2"/>
        <w:tblW w:w="0" w:type="auto"/>
        <w:tblInd w:w="0" w:type="dxa"/>
        <w:tblLayout w:type="autofit"/>
        <w:tblCellMar>
          <w:top w:w="0" w:type="dxa"/>
          <w:left w:w="10" w:type="dxa"/>
          <w:bottom w:w="0" w:type="dxa"/>
          <w:right w:w="10" w:type="dxa"/>
        </w:tblCellMar>
      </w:tblPr>
      <w:tblGrid>
        <w:gridCol w:w="1062"/>
        <w:gridCol w:w="990"/>
        <w:gridCol w:w="5735"/>
        <w:gridCol w:w="735"/>
      </w:tblGrid>
      <w:tr>
        <w:tblPrEx>
          <w:tblCellMar>
            <w:top w:w="0" w:type="dxa"/>
            <w:left w:w="10" w:type="dxa"/>
            <w:bottom w:w="0" w:type="dxa"/>
            <w:right w:w="10" w:type="dxa"/>
          </w:tblCellMar>
        </w:tblPrEx>
        <w:trPr>
          <w:trHeight w:val="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BEBEBE"/>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评分项目</w:t>
            </w:r>
          </w:p>
        </w:tc>
        <w:tc>
          <w:tcPr>
            <w:tcW w:w="6725" w:type="dxa"/>
            <w:gridSpan w:val="2"/>
            <w:tcBorders>
              <w:top w:val="single" w:color="000000" w:sz="4" w:space="0"/>
              <w:left w:val="single" w:color="000000" w:sz="0" w:space="0"/>
              <w:bottom w:val="single" w:color="000000" w:sz="4" w:space="0"/>
              <w:right w:val="single" w:color="000000" w:sz="4" w:space="0"/>
            </w:tcBorders>
            <w:shd w:val="clear" w:color="auto" w:fill="BEBEBE"/>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评分细则</w:t>
            </w:r>
          </w:p>
        </w:tc>
        <w:tc>
          <w:tcPr>
            <w:tcW w:w="735" w:type="dxa"/>
            <w:tcBorders>
              <w:top w:val="single" w:color="000000" w:sz="4" w:space="0"/>
              <w:left w:val="single" w:color="000000" w:sz="0" w:space="0"/>
              <w:bottom w:val="single" w:color="000000" w:sz="4" w:space="0"/>
              <w:right w:val="single" w:color="000000" w:sz="4" w:space="0"/>
            </w:tcBorders>
            <w:shd w:val="clear" w:color="auto" w:fill="BEBEBE"/>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分值</w:t>
            </w:r>
          </w:p>
        </w:tc>
      </w:tr>
      <w:tr>
        <w:tblPrEx>
          <w:tblCellMar>
            <w:top w:w="0" w:type="dxa"/>
            <w:left w:w="10" w:type="dxa"/>
            <w:bottom w:w="0" w:type="dxa"/>
            <w:right w:w="10" w:type="dxa"/>
          </w:tblCellMar>
        </w:tblPrEx>
        <w:trPr>
          <w:trHeight w:val="0" w:hRule="atLeast"/>
        </w:trPr>
        <w:tc>
          <w:tcPr>
            <w:tcW w:w="1062"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技术和服务方案</w:t>
            </w:r>
          </w:p>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78分</w:t>
            </w:r>
          </w:p>
        </w:tc>
        <w:tc>
          <w:tcPr>
            <w:tcW w:w="99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1"/>
                <w:shd w:val="clear" w:fill="auto"/>
              </w:rPr>
              <w:t>总体方案</w:t>
            </w: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根据项目服务特点及服务质量标准制定项目总体方案：①管理服务理念；②服务定位；③目标责任；④管理模式；⑤确保服务质量的各项措施；⑥保密意识和制度；⑦物业工作过渡方案科学合理，符合采购人需求又切实可行；依据以上</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项方案是否符合、完善、全面、针对及可行进行分档评分：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5.5</w:t>
            </w:r>
            <w:r>
              <w:rPr>
                <w:rFonts w:ascii="宋体" w:hAnsi="宋体" w:eastAsia="宋体" w:cs="宋体"/>
                <w:color w:val="000000"/>
                <w:spacing w:val="0"/>
                <w:position w:val="0"/>
                <w:sz w:val="21"/>
                <w:shd w:val="clear" w:fill="auto"/>
              </w:rPr>
              <w:t>分；三档得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分；四档得</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分；五档得</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分；六档得</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分；七档得</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分；八档得</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分；九档得</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color w:val="auto"/>
                <w:spacing w:val="0"/>
                <w:position w:val="0"/>
              </w:rPr>
            </w:pPr>
            <w:r>
              <w:rPr>
                <w:rFonts w:ascii="Times New Roman" w:hAnsi="Times New Roman" w:eastAsia="Times New Roman" w:cs="Times New Roman"/>
                <w:color w:val="auto"/>
                <w:spacing w:val="0"/>
                <w:position w:val="0"/>
                <w:sz w:val="21"/>
                <w:shd w:val="clear" w:color="auto" w:fill="auto"/>
              </w:rPr>
              <w:t>6</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根据投标人对本项目现状及需求进行准确的分析，并对项目特点、重点、难点的把握，并提出解决方案或切实可行整改措施，进行分档评分：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5.5</w:t>
            </w:r>
            <w:r>
              <w:rPr>
                <w:rFonts w:ascii="宋体" w:hAnsi="宋体" w:eastAsia="宋体" w:cs="宋体"/>
                <w:color w:val="000000"/>
                <w:spacing w:val="0"/>
                <w:position w:val="0"/>
                <w:sz w:val="21"/>
                <w:shd w:val="clear" w:fill="auto"/>
              </w:rPr>
              <w:t>分；三档得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分；四档得</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分；五档得</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分；六档得</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分；七档得</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分；八档得</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分；九档得</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6</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1"/>
                <w:shd w:val="clear" w:fill="auto"/>
              </w:rPr>
              <w:t>管理方案</w:t>
            </w: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①安全制度；②激励机制、监督机制、自我约束机制、信息反馈渠道及处理机制；③问题整改与应急管理制度；④保密制度；⑤物业档案管理制度；</w:t>
            </w:r>
          </w:p>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根据以上</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项管理制度组织架构是否完善健全，主要工作流程和闭环管理是否清晰合理，进行分档评分：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5.5</w:t>
            </w:r>
            <w:r>
              <w:rPr>
                <w:rFonts w:ascii="宋体" w:hAnsi="宋体" w:eastAsia="宋体" w:cs="宋体"/>
                <w:color w:val="000000"/>
                <w:spacing w:val="0"/>
                <w:position w:val="0"/>
                <w:sz w:val="21"/>
                <w:shd w:val="clear" w:fill="auto"/>
              </w:rPr>
              <w:t>分；三档得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分；四档得</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分；五档得</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分；六档得</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分；七档得</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分；八档得</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分；九档得</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hint="default" w:eastAsiaTheme="minorEastAsia"/>
                <w:spacing w:val="0"/>
                <w:position w:val="0"/>
                <w:shd w:val="clear" w:fill="auto"/>
                <w:lang w:val="en-US" w:eastAsia="zh-CN"/>
              </w:rPr>
            </w:pPr>
            <w:r>
              <w:rPr>
                <w:rFonts w:hint="eastAsia"/>
                <w:spacing w:val="0"/>
                <w:position w:val="0"/>
                <w:shd w:val="clear" w:fill="auto"/>
                <w:lang w:val="en-US" w:eastAsia="zh-CN"/>
              </w:rPr>
              <w:t>6</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①各级人员的管理制度；②人员岗位职责；③考勤和考核制度</w:t>
            </w:r>
            <w:r>
              <w:rPr>
                <w:rFonts w:ascii="Times New Roman" w:hAnsi="Times New Roman" w:eastAsia="Times New Roman" w:cs="Times New Roman"/>
                <w:color w:val="000000"/>
                <w:spacing w:val="0"/>
                <w:position w:val="0"/>
                <w:sz w:val="21"/>
                <w:shd w:val="clear" w:fill="auto"/>
              </w:rPr>
              <w:t xml:space="preserve"> </w:t>
            </w:r>
            <w:r>
              <w:rPr>
                <w:rFonts w:ascii="宋体" w:hAnsi="宋体" w:eastAsia="宋体" w:cs="宋体"/>
                <w:color w:val="000000"/>
                <w:spacing w:val="0"/>
                <w:position w:val="0"/>
                <w:sz w:val="21"/>
                <w:shd w:val="clear" w:fill="auto"/>
              </w:rPr>
              <w:t>；④岗前培训制度；根据以上人员管理制度及考核制度进行分档打分：</w:t>
            </w:r>
          </w:p>
          <w:p>
            <w:pPr>
              <w:spacing w:before="0" w:after="12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分；二档</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分；三档</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分；四档</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分；五档</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分；六档</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分；七档</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分；八档</w:t>
            </w:r>
            <w:r>
              <w:rPr>
                <w:rFonts w:ascii="Times New Roman" w:hAnsi="Times New Roman" w:eastAsia="Times New Roman" w:cs="Times New Roman"/>
                <w:color w:val="000000"/>
                <w:spacing w:val="0"/>
                <w:position w:val="0"/>
                <w:sz w:val="21"/>
                <w:shd w:val="clear" w:fill="auto"/>
              </w:rPr>
              <w:t>1.5</w:t>
            </w:r>
            <w:r>
              <w:rPr>
                <w:rFonts w:ascii="宋体" w:hAnsi="宋体" w:eastAsia="宋体" w:cs="宋体"/>
                <w:color w:val="000000"/>
                <w:spacing w:val="0"/>
                <w:position w:val="0"/>
                <w:sz w:val="21"/>
                <w:shd w:val="clear" w:fill="auto"/>
              </w:rPr>
              <w:t>分；九档</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hint="eastAsia" w:eastAsiaTheme="minorEastAsia"/>
                <w:spacing w:val="0"/>
                <w:position w:val="0"/>
                <w:shd w:val="clear" w:fill="auto"/>
                <w:lang w:eastAsia="zh-CN"/>
              </w:rPr>
            </w:pPr>
            <w:r>
              <w:rPr>
                <w:rFonts w:hint="eastAsia" w:ascii="Times New Roman" w:hAnsi="Times New Roman" w:eastAsia="宋体" w:cs="Times New Roman"/>
                <w:color w:val="000000"/>
                <w:spacing w:val="0"/>
                <w:position w:val="0"/>
                <w:sz w:val="21"/>
                <w:shd w:val="clear" w:fill="auto"/>
                <w:lang w:val="en-US" w:eastAsia="zh-CN"/>
              </w:rPr>
              <w:t>5</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根据各投标人对本项目制定的项目总体方案中提出的管理服务创新思路、合理化建议情况进行打分</w:t>
            </w:r>
            <w:r>
              <w:rPr>
                <w:rFonts w:ascii="Times New Roman" w:hAnsi="Times New Roman" w:eastAsia="Times New Roman" w:cs="Times New Roman"/>
                <w:color w:val="000000"/>
                <w:spacing w:val="0"/>
                <w:position w:val="0"/>
                <w:sz w:val="21"/>
                <w:shd w:val="clear" w:fill="auto"/>
              </w:rPr>
              <w:t>:</w:t>
            </w:r>
          </w:p>
          <w:p>
            <w:pPr>
              <w:spacing w:before="0" w:after="12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hint="eastAsia" w:ascii="Times New Roman" w:hAnsi="Times New Roman" w:eastAsia="宋体" w:cs="Times New Roman"/>
                <w:color w:val="000000"/>
                <w:spacing w:val="0"/>
                <w:position w:val="0"/>
                <w:sz w:val="21"/>
                <w:shd w:val="clear" w:fill="auto"/>
                <w:lang w:val="en-US" w:eastAsia="zh-CN"/>
              </w:rPr>
              <w:t>4</w:t>
            </w:r>
            <w:r>
              <w:rPr>
                <w:rFonts w:ascii="宋体" w:hAnsi="宋体" w:eastAsia="宋体" w:cs="宋体"/>
                <w:color w:val="000000"/>
                <w:spacing w:val="0"/>
                <w:position w:val="0"/>
                <w:sz w:val="21"/>
                <w:shd w:val="clear" w:fill="auto"/>
              </w:rPr>
              <w:t>分；二档</w:t>
            </w:r>
            <w:r>
              <w:rPr>
                <w:rFonts w:hint="eastAsia" w:ascii="Times New Roman" w:hAnsi="Times New Roman" w:eastAsia="宋体" w:cs="Times New Roman"/>
                <w:color w:val="000000"/>
                <w:spacing w:val="0"/>
                <w:position w:val="0"/>
                <w:sz w:val="21"/>
                <w:shd w:val="clear" w:fill="auto"/>
                <w:lang w:val="en-US" w:eastAsia="zh-CN"/>
              </w:rPr>
              <w:t>3</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分；三档</w:t>
            </w:r>
            <w:r>
              <w:rPr>
                <w:rFonts w:hint="eastAsia" w:ascii="Times New Roman" w:hAnsi="Times New Roman" w:eastAsia="宋体" w:cs="Times New Roman"/>
                <w:color w:val="000000"/>
                <w:spacing w:val="0"/>
                <w:position w:val="0"/>
                <w:sz w:val="21"/>
                <w:shd w:val="clear" w:fill="auto"/>
                <w:lang w:val="en-US" w:eastAsia="zh-CN"/>
              </w:rPr>
              <w:t>3</w:t>
            </w:r>
            <w:r>
              <w:rPr>
                <w:rFonts w:ascii="宋体" w:hAnsi="宋体" w:eastAsia="宋体" w:cs="宋体"/>
                <w:color w:val="000000"/>
                <w:spacing w:val="0"/>
                <w:position w:val="0"/>
                <w:sz w:val="21"/>
                <w:shd w:val="clear" w:fill="auto"/>
              </w:rPr>
              <w:t>分；四档</w:t>
            </w:r>
            <w:r>
              <w:rPr>
                <w:rFonts w:hint="eastAsia" w:ascii="Times New Roman" w:hAnsi="Times New Roman" w:eastAsia="宋体" w:cs="Times New Roman"/>
                <w:color w:val="000000"/>
                <w:spacing w:val="0"/>
                <w:position w:val="0"/>
                <w:sz w:val="21"/>
                <w:shd w:val="clear" w:fill="auto"/>
                <w:lang w:val="en-US" w:eastAsia="zh-CN"/>
              </w:rPr>
              <w:t>2</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分；五档</w:t>
            </w:r>
            <w:r>
              <w:rPr>
                <w:rFonts w:hint="eastAsia" w:ascii="Times New Roman" w:hAnsi="Times New Roman" w:eastAsia="宋体" w:cs="Times New Roman"/>
                <w:color w:val="000000"/>
                <w:spacing w:val="0"/>
                <w:position w:val="0"/>
                <w:sz w:val="21"/>
                <w:shd w:val="clear" w:fill="auto"/>
                <w:lang w:val="en-US" w:eastAsia="zh-CN"/>
              </w:rPr>
              <w:t>2</w:t>
            </w:r>
            <w:r>
              <w:rPr>
                <w:rFonts w:ascii="宋体" w:hAnsi="宋体" w:eastAsia="宋体" w:cs="宋体"/>
                <w:color w:val="000000"/>
                <w:spacing w:val="0"/>
                <w:position w:val="0"/>
                <w:sz w:val="21"/>
                <w:shd w:val="clear" w:fill="auto"/>
              </w:rPr>
              <w:t>分；六档</w:t>
            </w:r>
            <w:r>
              <w:rPr>
                <w:rFonts w:hint="eastAsia" w:ascii="Times New Roman" w:hAnsi="Times New Roman" w:eastAsia="宋体" w:cs="Times New Roman"/>
                <w:color w:val="000000"/>
                <w:spacing w:val="0"/>
                <w:position w:val="0"/>
                <w:sz w:val="21"/>
                <w:shd w:val="clear" w:fill="auto"/>
                <w:lang w:val="en-US" w:eastAsia="zh-CN"/>
              </w:rPr>
              <w:t>1</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分；七档</w:t>
            </w:r>
            <w:r>
              <w:rPr>
                <w:rFonts w:hint="eastAsia" w:ascii="Times New Roman" w:hAnsi="Times New Roman" w:eastAsia="宋体" w:cs="Times New Roman"/>
                <w:color w:val="000000"/>
                <w:spacing w:val="0"/>
                <w:position w:val="0"/>
                <w:sz w:val="21"/>
                <w:shd w:val="clear" w:fill="auto"/>
                <w:lang w:val="en-US" w:eastAsia="zh-CN"/>
              </w:rPr>
              <w:t>1</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4</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1"/>
                <w:shd w:val="clear" w:fill="auto"/>
              </w:rPr>
              <w:t>服务方案</w:t>
            </w: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根据各投标人对本项目制定的物业管理区域内保洁服务方案，进行分档打分：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5.5</w:t>
            </w:r>
            <w:r>
              <w:rPr>
                <w:rFonts w:ascii="宋体" w:hAnsi="宋体" w:eastAsia="宋体" w:cs="宋体"/>
                <w:color w:val="000000"/>
                <w:spacing w:val="0"/>
                <w:position w:val="0"/>
                <w:sz w:val="21"/>
                <w:shd w:val="clear" w:fill="auto"/>
              </w:rPr>
              <w:t>分；三档得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分；四档得</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分；五档得</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分；六档得</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分；七档得</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分；八档得</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分；九档得</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6</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根据各投标人对本项目制定的物业管理区域内设备运行维护及日常维修服务方案，进行分档打分：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5.5</w:t>
            </w:r>
            <w:r>
              <w:rPr>
                <w:rFonts w:ascii="宋体" w:hAnsi="宋体" w:eastAsia="宋体" w:cs="宋体"/>
                <w:color w:val="000000"/>
                <w:spacing w:val="0"/>
                <w:position w:val="0"/>
                <w:sz w:val="21"/>
                <w:shd w:val="clear" w:fill="auto"/>
              </w:rPr>
              <w:t>分；三档得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分；四档得</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分；五档得</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分；六档得</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分；七档得</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分；八档得</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分；九档得</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6</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根据各投标人对本项目制定的物业管理区域内安保及消防服务方案，进行分档打分：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5.5</w:t>
            </w:r>
            <w:r>
              <w:rPr>
                <w:rFonts w:ascii="宋体" w:hAnsi="宋体" w:eastAsia="宋体" w:cs="宋体"/>
                <w:color w:val="000000"/>
                <w:spacing w:val="0"/>
                <w:position w:val="0"/>
                <w:sz w:val="21"/>
                <w:shd w:val="clear" w:fill="auto"/>
              </w:rPr>
              <w:t>分；三档得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分；四档得</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分；五档得</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分；六档得</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分；七档得</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分；八档得</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分；九档得</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6</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rPr>
            </w:pPr>
            <w:r>
              <w:rPr>
                <w:rFonts w:ascii="宋体" w:hAnsi="宋体" w:eastAsia="宋体" w:cs="宋体"/>
                <w:b/>
                <w:color w:val="auto"/>
                <w:spacing w:val="0"/>
                <w:position w:val="0"/>
                <w:sz w:val="21"/>
                <w:shd w:val="clear" w:color="auto" w:fill="auto"/>
              </w:rPr>
              <w:t>服务人员</w:t>
            </w: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岗位安排方案：管理人员及服务人员的构成情况及人员数量安排是否根据采购人的需求，且针对性及全面性进行综合评分：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6</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5.5</w:t>
            </w:r>
            <w:r>
              <w:rPr>
                <w:rFonts w:ascii="宋体" w:hAnsi="宋体" w:eastAsia="宋体" w:cs="宋体"/>
                <w:color w:val="000000"/>
                <w:spacing w:val="0"/>
                <w:position w:val="0"/>
                <w:sz w:val="21"/>
                <w:shd w:val="clear" w:fill="auto"/>
              </w:rPr>
              <w:t>分；三档得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分；四档得</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分；五档得</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分；六档得</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分；七档得</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分；八档得</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分；九档得</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rPr>
            </w:pPr>
            <w:r>
              <w:rPr>
                <w:rFonts w:ascii="Times New Roman" w:hAnsi="Times New Roman" w:eastAsia="Times New Roman" w:cs="Times New Roman"/>
                <w:color w:val="auto"/>
                <w:spacing w:val="0"/>
                <w:position w:val="0"/>
                <w:sz w:val="21"/>
                <w:shd w:val="clear" w:color="auto" w:fill="auto"/>
              </w:rPr>
              <w:t>6</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项目经理履历要求：①具有消防设施操作员证书（中级）得</w:t>
            </w:r>
            <w:r>
              <w:rPr>
                <w:rFonts w:ascii="Times New Roman" w:hAnsi="Times New Roman" w:eastAsia="Times New Roman" w:cs="Times New Roman"/>
                <w:color w:val="000000"/>
                <w:spacing w:val="0"/>
                <w:position w:val="0"/>
                <w:sz w:val="21"/>
                <w:shd w:val="clear" w:fill="auto"/>
              </w:rPr>
              <w:t>1.5</w:t>
            </w:r>
            <w:r>
              <w:rPr>
                <w:rFonts w:ascii="宋体" w:hAnsi="宋体" w:eastAsia="宋体" w:cs="宋体"/>
                <w:color w:val="000000"/>
                <w:spacing w:val="0"/>
                <w:position w:val="0"/>
                <w:sz w:val="21"/>
                <w:shd w:val="clear" w:fill="auto"/>
              </w:rPr>
              <w:t>分；初级得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分②</w:t>
            </w:r>
            <w:r>
              <w:rPr>
                <w:rFonts w:ascii="宋体" w:hAnsi="宋体" w:eastAsia="宋体" w:cs="宋体"/>
                <w:color w:val="auto"/>
                <w:spacing w:val="0"/>
                <w:position w:val="0"/>
                <w:sz w:val="21"/>
                <w:shd w:val="clear" w:fill="auto"/>
              </w:rPr>
              <w:t>持有垃圾分类讲师执业资格证书，得1.5分</w:t>
            </w:r>
            <w:r>
              <w:rPr>
                <w:rFonts w:ascii="宋体" w:hAnsi="宋体" w:eastAsia="宋体" w:cs="宋体"/>
                <w:color w:val="000000"/>
                <w:spacing w:val="0"/>
                <w:position w:val="0"/>
                <w:sz w:val="21"/>
                <w:shd w:val="clear" w:fill="auto"/>
              </w:rPr>
              <w:t>③具有垃圾分类督导员证得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分；④根据提供的项目经理类似工作经验进行打分，一档得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分；二档得</w:t>
            </w:r>
            <w:r>
              <w:rPr>
                <w:rFonts w:ascii="Times New Roman" w:hAnsi="Times New Roman" w:eastAsia="Times New Roman" w:cs="Times New Roman"/>
                <w:color w:val="000000"/>
                <w:spacing w:val="0"/>
                <w:position w:val="0"/>
                <w:sz w:val="21"/>
                <w:shd w:val="clear" w:fill="auto"/>
              </w:rPr>
              <w:t>0.5</w:t>
            </w:r>
            <w:r>
              <w:rPr>
                <w:rFonts w:ascii="宋体" w:hAnsi="宋体" w:eastAsia="宋体" w:cs="宋体"/>
                <w:color w:val="000000"/>
                <w:spacing w:val="0"/>
                <w:position w:val="0"/>
                <w:sz w:val="21"/>
                <w:shd w:val="clear" w:fill="auto"/>
              </w:rPr>
              <w:t>分；未提及此项不得分。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（提供证书原件扫描件及投标人为其缴纳的近期社保缴费证明，否则不得分）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rPr>
            </w:pPr>
            <w:r>
              <w:rPr>
                <w:rFonts w:ascii="Times New Roman" w:hAnsi="Times New Roman" w:eastAsia="Times New Roman" w:cs="Times New Roman"/>
                <w:color w:val="auto"/>
                <w:spacing w:val="0"/>
                <w:position w:val="0"/>
                <w:sz w:val="21"/>
                <w:shd w:val="clear" w:color="auto" w:fill="auto"/>
              </w:rPr>
              <w:t>5</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保安队长履历要求：①具有大专毕业证书得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分；②具有保安证得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分；③具有特种设备作业人员证（电梯操作证）得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（提供证书原件扫描件及投标人为其缴纳的近期保险缴费证明，否则不得分）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color="auto" w:fill="auto"/>
              </w:rPr>
            </w:pPr>
            <w:r>
              <w:rPr>
                <w:rFonts w:ascii="Times New Roman" w:hAnsi="Times New Roman" w:eastAsia="Times New Roman" w:cs="Times New Roman"/>
                <w:color w:val="000000"/>
                <w:spacing w:val="0"/>
                <w:position w:val="0"/>
                <w:sz w:val="21"/>
                <w:shd w:val="clear" w:color="auto" w:fill="auto"/>
              </w:rPr>
              <w:t>3</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工程水电工履历要求：①具有高压电工证书得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分；②具有低压电工证书得</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w:t>
            </w:r>
            <w:r>
              <w:rPr>
                <w:rFonts w:hint="default" w:ascii="Calibri" w:hAnsi="Calibri" w:eastAsia="宋体" w:cs="Calibri"/>
                <w:color w:val="000000"/>
                <w:spacing w:val="0"/>
                <w:position w:val="0"/>
                <w:sz w:val="21"/>
                <w:shd w:val="clear" w:fill="auto"/>
              </w:rPr>
              <w:t>③</w:t>
            </w:r>
            <w:r>
              <w:rPr>
                <w:rFonts w:hint="eastAsia" w:ascii="Calibri" w:hAnsi="Calibri" w:eastAsia="宋体" w:cs="Calibri"/>
                <w:color w:val="000000"/>
                <w:spacing w:val="0"/>
                <w:position w:val="0"/>
                <w:sz w:val="21"/>
                <w:shd w:val="clear" w:fill="auto"/>
                <w:lang w:eastAsia="zh-CN"/>
              </w:rPr>
              <w:t>具有木工维修工</w:t>
            </w:r>
            <w:bookmarkStart w:id="0" w:name="_GoBack"/>
            <w:bookmarkEnd w:id="0"/>
            <w:r>
              <w:rPr>
                <w:rFonts w:hint="eastAsia" w:ascii="Calibri" w:hAnsi="Calibri" w:eastAsia="宋体" w:cs="Calibri"/>
                <w:color w:val="000000"/>
                <w:spacing w:val="0"/>
                <w:position w:val="0"/>
                <w:sz w:val="21"/>
                <w:shd w:val="clear" w:fill="auto"/>
                <w:lang w:eastAsia="zh-CN"/>
              </w:rPr>
              <w:t>作经验得</w:t>
            </w:r>
            <w:r>
              <w:rPr>
                <w:rFonts w:hint="eastAsia" w:ascii="Calibri" w:hAnsi="Calibri" w:eastAsia="宋体" w:cs="Calibri"/>
                <w:color w:val="000000"/>
                <w:spacing w:val="0"/>
                <w:position w:val="0"/>
                <w:sz w:val="21"/>
                <w:shd w:val="clear" w:fill="auto"/>
                <w:lang w:val="en-US" w:eastAsia="zh-CN"/>
              </w:rPr>
              <w:t>1分</w:t>
            </w:r>
            <w:r>
              <w:rPr>
                <w:rFonts w:hint="eastAsia" w:ascii="宋体" w:hAnsi="宋体" w:eastAsia="宋体" w:cs="宋体"/>
                <w:color w:val="000000"/>
                <w:spacing w:val="0"/>
                <w:position w:val="0"/>
                <w:sz w:val="21"/>
                <w:shd w:val="clear" w:fill="auto"/>
              </w:rPr>
              <w:t>④</w:t>
            </w:r>
            <w:r>
              <w:rPr>
                <w:rFonts w:ascii="宋体" w:hAnsi="宋体" w:eastAsia="宋体" w:cs="宋体"/>
                <w:color w:val="000000"/>
                <w:spacing w:val="0"/>
                <w:position w:val="0"/>
                <w:sz w:val="21"/>
                <w:shd w:val="clear" w:fill="auto"/>
              </w:rPr>
              <w:t>根据提供的水电</w:t>
            </w:r>
            <w:r>
              <w:rPr>
                <w:rFonts w:hint="eastAsia" w:ascii="宋体" w:hAnsi="宋体" w:eastAsia="宋体" w:cs="宋体"/>
                <w:color w:val="000000"/>
                <w:spacing w:val="0"/>
                <w:position w:val="0"/>
                <w:sz w:val="21"/>
                <w:shd w:val="clear" w:fill="auto"/>
                <w:lang w:eastAsia="zh-CN"/>
              </w:rPr>
              <w:t>木</w:t>
            </w:r>
            <w:r>
              <w:rPr>
                <w:rFonts w:ascii="宋体" w:hAnsi="宋体" w:eastAsia="宋体" w:cs="宋体"/>
                <w:color w:val="000000"/>
                <w:spacing w:val="0"/>
                <w:position w:val="0"/>
                <w:sz w:val="21"/>
                <w:shd w:val="clear" w:fill="auto"/>
              </w:rPr>
              <w:t>工</w:t>
            </w:r>
            <w:r>
              <w:rPr>
                <w:rFonts w:hint="eastAsia" w:ascii="宋体" w:hAnsi="宋体" w:eastAsia="宋体" w:cs="宋体"/>
                <w:color w:val="000000"/>
                <w:spacing w:val="0"/>
                <w:position w:val="0"/>
                <w:sz w:val="21"/>
                <w:shd w:val="clear" w:fill="auto"/>
                <w:lang w:eastAsia="zh-CN"/>
              </w:rPr>
              <w:t>工</w:t>
            </w:r>
            <w:r>
              <w:rPr>
                <w:rFonts w:ascii="宋体" w:hAnsi="宋体" w:eastAsia="宋体" w:cs="宋体"/>
                <w:color w:val="000000"/>
                <w:spacing w:val="0"/>
                <w:position w:val="0"/>
                <w:sz w:val="21"/>
                <w:shd w:val="clear" w:fill="auto"/>
              </w:rPr>
              <w:t>作类似工作经验进行打分，一档得</w:t>
            </w:r>
            <w:r>
              <w:rPr>
                <w:rFonts w:hint="eastAsia" w:ascii="Times New Roman" w:hAnsi="Times New Roman" w:eastAsia="宋体" w:cs="Times New Roman"/>
                <w:color w:val="000000"/>
                <w:spacing w:val="0"/>
                <w:position w:val="0"/>
                <w:sz w:val="21"/>
                <w:shd w:val="clear" w:fill="auto"/>
                <w:lang w:val="en-US" w:eastAsia="zh-CN"/>
              </w:rPr>
              <w:t>1</w:t>
            </w:r>
            <w:r>
              <w:rPr>
                <w:rFonts w:ascii="宋体" w:hAnsi="宋体" w:eastAsia="宋体" w:cs="宋体"/>
                <w:color w:val="000000"/>
                <w:spacing w:val="0"/>
                <w:position w:val="0"/>
                <w:sz w:val="21"/>
                <w:shd w:val="clear" w:fill="auto"/>
              </w:rPr>
              <w:t>分；二档得</w:t>
            </w:r>
            <w:r>
              <w:rPr>
                <w:rFonts w:hint="eastAsia" w:ascii="Times New Roman" w:hAnsi="Times New Roman" w:eastAsia="宋体" w:cs="Times New Roman"/>
                <w:color w:val="000000"/>
                <w:spacing w:val="0"/>
                <w:position w:val="0"/>
                <w:sz w:val="21"/>
                <w:shd w:val="clear" w:fill="auto"/>
                <w:lang w:val="en-US" w:eastAsia="zh-CN"/>
              </w:rPr>
              <w:t>0.5</w:t>
            </w:r>
            <w:r>
              <w:rPr>
                <w:rFonts w:ascii="宋体" w:hAnsi="宋体" w:eastAsia="宋体" w:cs="宋体"/>
                <w:color w:val="000000"/>
                <w:spacing w:val="0"/>
                <w:position w:val="0"/>
                <w:sz w:val="21"/>
                <w:shd w:val="clear" w:fill="auto"/>
              </w:rPr>
              <w:t>分；未提及此项不得分。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（提供证书原件扫描件及投标人为其缴纳的近期社保缴费证明，否则不得分）</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hint="eastAsia" w:eastAsia="宋体"/>
                <w:spacing w:val="0"/>
                <w:position w:val="0"/>
                <w:shd w:val="clear" w:color="auto" w:fill="auto"/>
                <w:lang w:eastAsia="zh-CN"/>
              </w:rPr>
            </w:pPr>
            <w:r>
              <w:rPr>
                <w:rFonts w:hint="eastAsia" w:ascii="Times New Roman" w:hAnsi="Times New Roman" w:eastAsia="宋体" w:cs="Times New Roman"/>
                <w:color w:val="000000"/>
                <w:spacing w:val="0"/>
                <w:position w:val="0"/>
                <w:sz w:val="21"/>
                <w:shd w:val="clear" w:color="auto" w:fill="auto"/>
                <w:lang w:val="en-US" w:eastAsia="zh-CN"/>
              </w:rPr>
              <w:t>4</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Times New Roman" w:hAnsi="Times New Roman" w:eastAsia="Times New Roman" w:cs="Times New Roman"/>
                <w:b/>
                <w:color w:val="000000"/>
                <w:spacing w:val="0"/>
                <w:position w:val="0"/>
                <w:sz w:val="21"/>
                <w:shd w:val="clear" w:fill="auto"/>
              </w:rPr>
            </w:pPr>
            <w:r>
              <w:rPr>
                <w:rFonts w:ascii="宋体" w:hAnsi="宋体" w:eastAsia="宋体" w:cs="宋体"/>
                <w:b/>
                <w:color w:val="000000"/>
                <w:spacing w:val="0"/>
                <w:position w:val="0"/>
                <w:sz w:val="21"/>
                <w:shd w:val="clear" w:fill="auto"/>
              </w:rPr>
              <w:t>服务的</w:t>
            </w:r>
          </w:p>
          <w:p>
            <w:pPr>
              <w:spacing w:before="0" w:after="0" w:line="300" w:lineRule="auto"/>
              <w:ind w:left="0" w:right="0" w:firstLine="0"/>
              <w:jc w:val="center"/>
              <w:rPr>
                <w:spacing w:val="0"/>
                <w:position w:val="0"/>
                <w:shd w:val="clear" w:fill="auto"/>
              </w:rPr>
            </w:pPr>
            <w:r>
              <w:rPr>
                <w:rFonts w:ascii="宋体" w:hAnsi="宋体" w:eastAsia="宋体" w:cs="宋体"/>
                <w:b/>
                <w:color w:val="000000"/>
                <w:spacing w:val="0"/>
                <w:position w:val="0"/>
                <w:sz w:val="21"/>
                <w:shd w:val="clear" w:fill="auto"/>
              </w:rPr>
              <w:t>应急措施</w:t>
            </w: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对物业突发事件（包括发生台风、暴雨等灾害性天气及突发事件）时的应急预案及相应的措施，依据应急预案进行分档评分：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分；二档</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分；三档</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分；四档</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分；五档</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分；六档</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分；七档</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分；八档</w:t>
            </w:r>
            <w:r>
              <w:rPr>
                <w:rFonts w:ascii="Times New Roman" w:hAnsi="Times New Roman" w:eastAsia="Times New Roman" w:cs="Times New Roman"/>
                <w:color w:val="000000"/>
                <w:spacing w:val="0"/>
                <w:position w:val="0"/>
                <w:sz w:val="21"/>
                <w:shd w:val="clear" w:fill="auto"/>
              </w:rPr>
              <w:t>1.5</w:t>
            </w:r>
            <w:r>
              <w:rPr>
                <w:rFonts w:ascii="宋体" w:hAnsi="宋体" w:eastAsia="宋体" w:cs="宋体"/>
                <w:color w:val="000000"/>
                <w:spacing w:val="0"/>
                <w:position w:val="0"/>
                <w:sz w:val="21"/>
                <w:shd w:val="clear" w:fill="auto"/>
              </w:rPr>
              <w:t>分；九档</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5</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对物业管理区域内应急供电系统、电气照明装置等设备应急检修措施等，依据应急预案进行分档评分：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分；二档</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分；三档</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分；四档</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分；五档</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分；六档</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分；七档</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分；八档</w:t>
            </w:r>
            <w:r>
              <w:rPr>
                <w:rFonts w:ascii="Times New Roman" w:hAnsi="Times New Roman" w:eastAsia="Times New Roman" w:cs="Times New Roman"/>
                <w:color w:val="000000"/>
                <w:spacing w:val="0"/>
                <w:position w:val="0"/>
                <w:sz w:val="21"/>
                <w:shd w:val="clear" w:fill="auto"/>
              </w:rPr>
              <w:t>1.5</w:t>
            </w:r>
            <w:r>
              <w:rPr>
                <w:rFonts w:ascii="宋体" w:hAnsi="宋体" w:eastAsia="宋体" w:cs="宋体"/>
                <w:color w:val="000000"/>
                <w:spacing w:val="0"/>
                <w:position w:val="0"/>
                <w:sz w:val="21"/>
                <w:shd w:val="clear" w:fill="auto"/>
              </w:rPr>
              <w:t>分；九档</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5</w:t>
            </w:r>
          </w:p>
        </w:tc>
      </w:tr>
      <w:tr>
        <w:tblPrEx>
          <w:tblCellMar>
            <w:top w:w="0" w:type="dxa"/>
            <w:left w:w="10" w:type="dxa"/>
            <w:bottom w:w="0" w:type="dxa"/>
            <w:right w:w="10" w:type="dxa"/>
          </w:tblCellMar>
        </w:tblPrEx>
        <w:trPr>
          <w:trHeight w:val="0" w:hRule="atLeast"/>
        </w:trPr>
        <w:tc>
          <w:tcPr>
            <w:tcW w:w="1062"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rFonts w:ascii="Times New Roman" w:hAnsi="Times New Roman" w:eastAsia="Times New Roman" w:cs="Times New Roman"/>
                <w:color w:val="000000"/>
                <w:spacing w:val="0"/>
                <w:position w:val="0"/>
                <w:sz w:val="21"/>
                <w:shd w:val="clear" w:fill="auto"/>
              </w:rPr>
            </w:pPr>
            <w:r>
              <w:rPr>
                <w:rFonts w:ascii="宋体" w:hAnsi="宋体" w:eastAsia="宋体" w:cs="宋体"/>
                <w:color w:val="000000"/>
                <w:spacing w:val="0"/>
                <w:position w:val="0"/>
                <w:sz w:val="21"/>
                <w:shd w:val="clear" w:fill="auto"/>
              </w:rPr>
              <w:t>对物业管理区域内重大活动的应急保障预案，依据应急预案进行分档评分：</w:t>
            </w:r>
          </w:p>
          <w:p>
            <w:pPr>
              <w:spacing w:before="0" w:after="0" w:line="30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一档得</w:t>
            </w:r>
            <w:r>
              <w:rPr>
                <w:rFonts w:ascii="Times New Roman" w:hAnsi="Times New Roman" w:eastAsia="Times New Roman" w:cs="Times New Roman"/>
                <w:color w:val="000000"/>
                <w:spacing w:val="0"/>
                <w:position w:val="0"/>
                <w:sz w:val="21"/>
                <w:shd w:val="clear" w:fill="auto"/>
              </w:rPr>
              <w:t>5</w:t>
            </w:r>
            <w:r>
              <w:rPr>
                <w:rFonts w:ascii="宋体" w:hAnsi="宋体" w:eastAsia="宋体" w:cs="宋体"/>
                <w:color w:val="000000"/>
                <w:spacing w:val="0"/>
                <w:position w:val="0"/>
                <w:sz w:val="21"/>
                <w:shd w:val="clear" w:fill="auto"/>
              </w:rPr>
              <w:t>分；二档</w:t>
            </w:r>
            <w:r>
              <w:rPr>
                <w:rFonts w:ascii="Times New Roman" w:hAnsi="Times New Roman" w:eastAsia="Times New Roman" w:cs="Times New Roman"/>
                <w:color w:val="000000"/>
                <w:spacing w:val="0"/>
                <w:position w:val="0"/>
                <w:sz w:val="21"/>
                <w:shd w:val="clear" w:fill="auto"/>
              </w:rPr>
              <w:t>4.5</w:t>
            </w:r>
            <w:r>
              <w:rPr>
                <w:rFonts w:ascii="宋体" w:hAnsi="宋体" w:eastAsia="宋体" w:cs="宋体"/>
                <w:color w:val="000000"/>
                <w:spacing w:val="0"/>
                <w:position w:val="0"/>
                <w:sz w:val="21"/>
                <w:shd w:val="clear" w:fill="auto"/>
              </w:rPr>
              <w:t>分；三档</w:t>
            </w:r>
            <w:r>
              <w:rPr>
                <w:rFonts w:ascii="Times New Roman" w:hAnsi="Times New Roman" w:eastAsia="Times New Roman" w:cs="Times New Roman"/>
                <w:color w:val="000000"/>
                <w:spacing w:val="0"/>
                <w:position w:val="0"/>
                <w:sz w:val="21"/>
                <w:shd w:val="clear" w:fill="auto"/>
              </w:rPr>
              <w:t>4</w:t>
            </w:r>
            <w:r>
              <w:rPr>
                <w:rFonts w:ascii="宋体" w:hAnsi="宋体" w:eastAsia="宋体" w:cs="宋体"/>
                <w:color w:val="000000"/>
                <w:spacing w:val="0"/>
                <w:position w:val="0"/>
                <w:sz w:val="21"/>
                <w:shd w:val="clear" w:fill="auto"/>
              </w:rPr>
              <w:t>分；四档</w:t>
            </w:r>
            <w:r>
              <w:rPr>
                <w:rFonts w:ascii="Times New Roman" w:hAnsi="Times New Roman" w:eastAsia="Times New Roman" w:cs="Times New Roman"/>
                <w:color w:val="000000"/>
                <w:spacing w:val="0"/>
                <w:position w:val="0"/>
                <w:sz w:val="21"/>
                <w:shd w:val="clear" w:fill="auto"/>
              </w:rPr>
              <w:t>3.5</w:t>
            </w:r>
            <w:r>
              <w:rPr>
                <w:rFonts w:ascii="宋体" w:hAnsi="宋体" w:eastAsia="宋体" w:cs="宋体"/>
                <w:color w:val="000000"/>
                <w:spacing w:val="0"/>
                <w:position w:val="0"/>
                <w:sz w:val="21"/>
                <w:shd w:val="clear" w:fill="auto"/>
              </w:rPr>
              <w:t>分；五档</w:t>
            </w:r>
            <w:r>
              <w:rPr>
                <w:rFonts w:ascii="Times New Roman" w:hAnsi="Times New Roman" w:eastAsia="Times New Roman" w:cs="Times New Roman"/>
                <w:color w:val="000000"/>
                <w:spacing w:val="0"/>
                <w:position w:val="0"/>
                <w:sz w:val="21"/>
                <w:shd w:val="clear" w:fill="auto"/>
              </w:rPr>
              <w:t>3</w:t>
            </w:r>
            <w:r>
              <w:rPr>
                <w:rFonts w:ascii="宋体" w:hAnsi="宋体" w:eastAsia="宋体" w:cs="宋体"/>
                <w:color w:val="000000"/>
                <w:spacing w:val="0"/>
                <w:position w:val="0"/>
                <w:sz w:val="21"/>
                <w:shd w:val="clear" w:fill="auto"/>
              </w:rPr>
              <w:t>分；六档</w:t>
            </w:r>
            <w:r>
              <w:rPr>
                <w:rFonts w:ascii="Times New Roman" w:hAnsi="Times New Roman" w:eastAsia="Times New Roman" w:cs="Times New Roman"/>
                <w:color w:val="000000"/>
                <w:spacing w:val="0"/>
                <w:position w:val="0"/>
                <w:sz w:val="21"/>
                <w:shd w:val="clear" w:fill="auto"/>
              </w:rPr>
              <w:t>2.5</w:t>
            </w:r>
            <w:r>
              <w:rPr>
                <w:rFonts w:ascii="宋体" w:hAnsi="宋体" w:eastAsia="宋体" w:cs="宋体"/>
                <w:color w:val="000000"/>
                <w:spacing w:val="0"/>
                <w:position w:val="0"/>
                <w:sz w:val="21"/>
                <w:shd w:val="clear" w:fill="auto"/>
              </w:rPr>
              <w:t>分；七档</w:t>
            </w:r>
            <w:r>
              <w:rPr>
                <w:rFonts w:ascii="Times New Roman" w:hAnsi="Times New Roman" w:eastAsia="Times New Roman" w:cs="Times New Roman"/>
                <w:color w:val="000000"/>
                <w:spacing w:val="0"/>
                <w:position w:val="0"/>
                <w:sz w:val="21"/>
                <w:shd w:val="clear" w:fill="auto"/>
              </w:rPr>
              <w:t>2</w:t>
            </w:r>
            <w:r>
              <w:rPr>
                <w:rFonts w:ascii="宋体" w:hAnsi="宋体" w:eastAsia="宋体" w:cs="宋体"/>
                <w:color w:val="000000"/>
                <w:spacing w:val="0"/>
                <w:position w:val="0"/>
                <w:sz w:val="21"/>
                <w:shd w:val="clear" w:fill="auto"/>
              </w:rPr>
              <w:t>分；八档</w:t>
            </w:r>
            <w:r>
              <w:rPr>
                <w:rFonts w:ascii="Times New Roman" w:hAnsi="Times New Roman" w:eastAsia="Times New Roman" w:cs="Times New Roman"/>
                <w:color w:val="000000"/>
                <w:spacing w:val="0"/>
                <w:position w:val="0"/>
                <w:sz w:val="21"/>
                <w:shd w:val="clear" w:fill="auto"/>
              </w:rPr>
              <w:t>1.5</w:t>
            </w:r>
            <w:r>
              <w:rPr>
                <w:rFonts w:ascii="宋体" w:hAnsi="宋体" w:eastAsia="宋体" w:cs="宋体"/>
                <w:color w:val="000000"/>
                <w:spacing w:val="0"/>
                <w:position w:val="0"/>
                <w:sz w:val="21"/>
                <w:shd w:val="clear" w:fill="auto"/>
              </w:rPr>
              <w:t>分；九档</w:t>
            </w:r>
            <w:r>
              <w:rPr>
                <w:rFonts w:ascii="Times New Roman" w:hAnsi="Times New Roman" w:eastAsia="Times New Roman" w:cs="Times New Roman"/>
                <w:color w:val="000000"/>
                <w:spacing w:val="0"/>
                <w:position w:val="0"/>
                <w:sz w:val="21"/>
                <w:shd w:val="clear" w:fill="auto"/>
              </w:rPr>
              <w:t>1</w:t>
            </w:r>
            <w:r>
              <w:rPr>
                <w:rFonts w:ascii="宋体" w:hAnsi="宋体" w:eastAsia="宋体" w:cs="宋体"/>
                <w:color w:val="000000"/>
                <w:spacing w:val="0"/>
                <w:position w:val="0"/>
                <w:sz w:val="21"/>
                <w:shd w:val="clear" w:fill="auto"/>
              </w:rPr>
              <w:t>分，未提及此项不得分。</w:t>
            </w:r>
          </w:p>
        </w:tc>
        <w:tc>
          <w:tcPr>
            <w:tcW w:w="73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5</w:t>
            </w:r>
          </w:p>
        </w:tc>
      </w:tr>
      <w:tr>
        <w:tblPrEx>
          <w:tblCellMar>
            <w:top w:w="0" w:type="dxa"/>
            <w:left w:w="10" w:type="dxa"/>
            <w:bottom w:w="0" w:type="dxa"/>
            <w:right w:w="10" w:type="dxa"/>
          </w:tblCellMar>
        </w:tblPrEx>
        <w:trPr>
          <w:trHeight w:val="0" w:hRule="atLeast"/>
        </w:trPr>
        <w:tc>
          <w:tcPr>
            <w:tcW w:w="205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1"/>
                <w:shd w:val="clear" w:fill="auto"/>
              </w:rPr>
              <w:t>项目业绩2分</w:t>
            </w:r>
          </w:p>
        </w:tc>
        <w:tc>
          <w:tcPr>
            <w:tcW w:w="5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投标人自2021年1月1日以来（以合同签订时间为准），承担同类项目业绩情况，每提供一个同类项目合同得0.5分，最高得2分。</w:t>
            </w:r>
          </w:p>
          <w:p>
            <w:pPr>
              <w:spacing w:before="0" w:after="0" w:line="300" w:lineRule="auto"/>
              <w:ind w:left="0" w:right="0" w:firstLine="0"/>
              <w:jc w:val="both"/>
              <w:rPr>
                <w:rFonts w:ascii="宋体" w:hAnsi="宋体" w:eastAsia="宋体" w:cs="宋体"/>
                <w:spacing w:val="0"/>
                <w:position w:val="0"/>
                <w:shd w:val="clear" w:fill="auto"/>
              </w:rPr>
            </w:pPr>
            <w:r>
              <w:rPr>
                <w:rFonts w:ascii="宋体" w:hAnsi="宋体" w:eastAsia="宋体" w:cs="宋体"/>
                <w:color w:val="auto"/>
                <w:spacing w:val="0"/>
                <w:position w:val="0"/>
                <w:sz w:val="21"/>
                <w:shd w:val="clear" w:fill="auto"/>
              </w:rPr>
              <w:t>注：</w:t>
            </w:r>
            <w:r>
              <w:rPr>
                <w:rFonts w:ascii="宋体" w:hAnsi="宋体" w:eastAsia="宋体" w:cs="宋体"/>
                <w:color w:val="000000"/>
                <w:spacing w:val="0"/>
                <w:position w:val="0"/>
                <w:sz w:val="21"/>
                <w:shd w:val="clear" w:fill="auto"/>
              </w:rPr>
              <w:t>提供合同原件、发票原件扫描件并加盖公章</w:t>
            </w:r>
            <w:r>
              <w:rPr>
                <w:rFonts w:ascii="宋体" w:hAnsi="宋体" w:eastAsia="宋体" w:cs="宋体"/>
                <w:color w:val="auto"/>
                <w:spacing w:val="0"/>
                <w:position w:val="0"/>
                <w:sz w:val="21"/>
                <w:shd w:val="clear" w:fill="auto"/>
              </w:rPr>
              <w:t>，否则不得分</w:t>
            </w:r>
          </w:p>
        </w:tc>
        <w:tc>
          <w:tcPr>
            <w:tcW w:w="735"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spacing w:val="0"/>
                <w:position w:val="0"/>
                <w:shd w:val="clear" w:fill="auto"/>
              </w:rPr>
            </w:pPr>
            <w:r>
              <w:rPr>
                <w:rFonts w:ascii="Times New Roman" w:hAnsi="Times New Roman" w:eastAsia="Times New Roman" w:cs="Times New Roman"/>
                <w:color w:val="000000"/>
                <w:spacing w:val="0"/>
                <w:position w:val="0"/>
                <w:sz w:val="21"/>
                <w:shd w:val="clear" w:fill="auto"/>
              </w:rPr>
              <w:t>2</w:t>
            </w:r>
          </w:p>
        </w:tc>
      </w:tr>
      <w:tr>
        <w:tblPrEx>
          <w:tblCellMar>
            <w:top w:w="0" w:type="dxa"/>
            <w:left w:w="10" w:type="dxa"/>
            <w:bottom w:w="0" w:type="dxa"/>
            <w:right w:w="10" w:type="dxa"/>
          </w:tblCellMar>
        </w:tblPrEx>
        <w:trPr>
          <w:trHeight w:val="0" w:hRule="atLeast"/>
        </w:trPr>
        <w:tc>
          <w:tcPr>
            <w:tcW w:w="1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b/>
                <w:color w:val="auto"/>
                <w:spacing w:val="0"/>
                <w:position w:val="0"/>
                <w:sz w:val="24"/>
                <w:shd w:val="clear" w:color="auto" w:fill="auto"/>
              </w:rPr>
              <w:t>价格20分</w:t>
            </w:r>
          </w:p>
        </w:tc>
        <w:tc>
          <w:tcPr>
            <w:tcW w:w="67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both"/>
              <w:rPr>
                <w:color w:val="auto"/>
                <w:spacing w:val="0"/>
                <w:position w:val="0"/>
                <w:shd w:val="clear" w:color="auto" w:fill="auto"/>
              </w:rPr>
            </w:pPr>
            <w:r>
              <w:rPr>
                <w:rFonts w:ascii="宋体" w:hAnsi="宋体" w:eastAsia="宋体" w:cs="宋体"/>
                <w:color w:val="auto"/>
                <w:spacing w:val="0"/>
                <w:position w:val="0"/>
                <w:sz w:val="21"/>
                <w:shd w:val="clear" w:color="auto" w:fill="auto"/>
              </w:rPr>
              <w:t>以合格投标人有效投标总报价中的最低价为基准价，基准价为</w:t>
            </w:r>
            <w:r>
              <w:rPr>
                <w:rFonts w:ascii="Times New Roman" w:hAnsi="Times New Roman" w:eastAsia="Times New Roman" w:cs="Times New Roman"/>
                <w:color w:val="auto"/>
                <w:spacing w:val="0"/>
                <w:position w:val="0"/>
                <w:sz w:val="21"/>
                <w:shd w:val="clear" w:color="auto" w:fill="auto"/>
              </w:rPr>
              <w:t>20</w:t>
            </w:r>
            <w:r>
              <w:rPr>
                <w:rFonts w:ascii="宋体" w:hAnsi="宋体" w:eastAsia="宋体" w:cs="宋体"/>
                <w:color w:val="auto"/>
                <w:spacing w:val="0"/>
                <w:position w:val="0"/>
                <w:sz w:val="21"/>
                <w:shd w:val="clear" w:color="auto" w:fill="auto"/>
              </w:rPr>
              <w:t>分。投标报价得分＝（评标基准价</w:t>
            </w:r>
            <w:r>
              <w:rPr>
                <w:rFonts w:ascii="Times New Roman" w:hAnsi="Times New Roman" w:eastAsia="Times New Roman" w:cs="Times New Roman"/>
                <w:color w:val="auto"/>
                <w:spacing w:val="0"/>
                <w:position w:val="0"/>
                <w:sz w:val="21"/>
                <w:shd w:val="clear" w:color="auto" w:fill="auto"/>
              </w:rPr>
              <w:t>/</w:t>
            </w:r>
            <w:r>
              <w:rPr>
                <w:rFonts w:ascii="宋体" w:hAnsi="宋体" w:eastAsia="宋体" w:cs="宋体"/>
                <w:color w:val="auto"/>
                <w:spacing w:val="0"/>
                <w:position w:val="0"/>
                <w:sz w:val="21"/>
                <w:shd w:val="clear" w:color="auto" w:fill="auto"/>
              </w:rPr>
              <w:t>投标报价）×</w:t>
            </w:r>
            <w:r>
              <w:rPr>
                <w:rFonts w:ascii="Times New Roman" w:hAnsi="Times New Roman" w:eastAsia="Times New Roman" w:cs="Times New Roman"/>
                <w:color w:val="auto"/>
                <w:spacing w:val="0"/>
                <w:position w:val="0"/>
                <w:sz w:val="21"/>
                <w:shd w:val="clear" w:color="auto" w:fill="auto"/>
              </w:rPr>
              <w:t>20%</w:t>
            </w:r>
            <w:r>
              <w:rPr>
                <w:rFonts w:ascii="宋体" w:hAnsi="宋体" w:eastAsia="宋体" w:cs="宋体"/>
                <w:color w:val="auto"/>
                <w:spacing w:val="0"/>
                <w:position w:val="0"/>
                <w:sz w:val="21"/>
                <w:shd w:val="clear" w:color="auto" w:fill="auto"/>
              </w:rPr>
              <w:t>×</w:t>
            </w:r>
            <w:r>
              <w:rPr>
                <w:rFonts w:ascii="Times New Roman" w:hAnsi="Times New Roman" w:eastAsia="Times New Roman" w:cs="Times New Roman"/>
                <w:color w:val="auto"/>
                <w:spacing w:val="0"/>
                <w:position w:val="0"/>
                <w:sz w:val="21"/>
                <w:shd w:val="clear" w:color="auto" w:fill="auto"/>
              </w:rPr>
              <w:t>100</w:t>
            </w:r>
            <w:r>
              <w:rPr>
                <w:rFonts w:ascii="宋体" w:hAnsi="宋体" w:eastAsia="宋体" w:cs="宋体"/>
                <w:color w:val="auto"/>
                <w:spacing w:val="0"/>
                <w:position w:val="0"/>
                <w:sz w:val="21"/>
                <w:shd w:val="clear" w:color="auto" w:fill="auto"/>
              </w:rPr>
              <w:t>（小数点后保留</w:t>
            </w:r>
            <w:r>
              <w:rPr>
                <w:rFonts w:ascii="Times New Roman" w:hAnsi="Times New Roman" w:eastAsia="Times New Roman" w:cs="Times New Roman"/>
                <w:color w:val="auto"/>
                <w:spacing w:val="0"/>
                <w:position w:val="0"/>
                <w:sz w:val="21"/>
                <w:shd w:val="clear" w:color="auto" w:fill="auto"/>
              </w:rPr>
              <w:t>2</w:t>
            </w:r>
            <w:r>
              <w:rPr>
                <w:rFonts w:ascii="宋体" w:hAnsi="宋体" w:eastAsia="宋体" w:cs="宋体"/>
                <w:color w:val="auto"/>
                <w:spacing w:val="0"/>
                <w:position w:val="0"/>
                <w:sz w:val="21"/>
                <w:shd w:val="clear" w:color="auto" w:fill="auto"/>
              </w:rPr>
              <w:t>位小数）。</w:t>
            </w:r>
          </w:p>
        </w:tc>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color w:val="auto"/>
                <w:spacing w:val="0"/>
                <w:position w:val="0"/>
                <w:shd w:val="clear" w:color="auto" w:fill="auto"/>
              </w:rPr>
            </w:pPr>
            <w:r>
              <w:rPr>
                <w:rFonts w:ascii="Times New Roman" w:hAnsi="Times New Roman" w:eastAsia="Times New Roman" w:cs="Times New Roman"/>
                <w:color w:val="auto"/>
                <w:spacing w:val="0"/>
                <w:position w:val="0"/>
                <w:sz w:val="21"/>
                <w:shd w:val="clear" w:color="auto" w:fill="auto"/>
              </w:rPr>
              <w:t>20</w:t>
            </w:r>
          </w:p>
        </w:tc>
      </w:tr>
    </w:tbl>
    <w:p>
      <w:pPr>
        <w:widowControl w:val="0"/>
        <w:spacing w:before="0" w:after="120" w:line="240" w:lineRule="auto"/>
        <w:ind w:left="0" w:right="0" w:firstLine="420"/>
        <w:jc w:val="left"/>
        <w:rPr>
          <w:rFonts w:ascii="Calibri" w:hAnsi="Calibri" w:eastAsia="Calibri" w:cs="Calibri"/>
          <w:color w:val="auto"/>
          <w:spacing w:val="0"/>
          <w:position w:val="0"/>
          <w:sz w:val="24"/>
          <w:shd w:val="clear" w:fill="auto"/>
        </w:rPr>
      </w:pPr>
    </w:p>
    <w:p>
      <w:pPr>
        <w:widowControl w:val="0"/>
        <w:spacing w:before="0" w:after="120" w:line="240" w:lineRule="auto"/>
        <w:ind w:left="0" w:right="0" w:firstLine="420"/>
        <w:jc w:val="left"/>
        <w:rPr>
          <w:rFonts w:ascii="Calibri" w:hAnsi="Calibri" w:eastAsia="Calibri" w:cs="Calibri"/>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rsids>
    <w:rsidRoot w:val="00000000"/>
    <w:rsid w:val="111B5A03"/>
    <w:rsid w:val="13911BB2"/>
    <w:rsid w:val="14BE16BC"/>
    <w:rsid w:val="23D5257E"/>
    <w:rsid w:val="46276812"/>
    <w:rsid w:val="55197C6D"/>
    <w:rsid w:val="57392234"/>
    <w:rsid w:val="67B11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6156</Words>
  <Characters>6392</Characters>
  <TotalTime>1</TotalTime>
  <ScaleCrop>false</ScaleCrop>
  <LinksUpToDate>false</LinksUpToDate>
  <CharactersWithSpaces>6400</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2025-07-09T00:29:00Z</dcterms:created>
  <dc:creator>Administrator</dc:creator>
  <cp:lastModifiedBy>Administrator</cp:lastModifiedBy>
  <dcterms:modified xsi:type="dcterms:W3CDTF">2025-07-09T08:26:59Z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eyJoZGlkIjoiNzQ2OWQ1NzIyMDEyNDIxYTc3ODRmYmUyYTdmZDMzNDEiLCJ1c2VySWQiOiIxNDgwMzU5NDYxIn0=</vt:lpwstr>
  </property>
  <property fmtid="{D5CDD505-2E9C-101B-9397-08002B2CF9AE}" pid="3" name="KSOProductBuildVer">
    <vt:lpwstr>2052-11.8.2.10229</vt:lpwstr>
  </property>
  <property fmtid="{D5CDD505-2E9C-101B-9397-08002B2CF9AE}" pid="4" name="ICV">
    <vt:lpwstr>9D4487326FE3466C9350299CC64E5A0A_12</vt:lpwstr>
  </property>
</Properties>
</file>