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江山市虎山街道党群服务中心智能化弱电系统项目</w:t>
      </w:r>
      <w:bookmarkStart w:id="0" w:name="_GoBack"/>
      <w:bookmarkEnd w:id="0"/>
      <w:r>
        <w:rPr>
          <w:rFonts w:hint="eastAsia"/>
          <w:lang w:eastAsia="zh-CN"/>
        </w:rPr>
        <w:t>设备清单</w:t>
      </w:r>
    </w:p>
    <w:tbl>
      <w:tblPr>
        <w:tblStyle w:val="4"/>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5"/>
        <w:gridCol w:w="891"/>
        <w:gridCol w:w="3530"/>
        <w:gridCol w:w="698"/>
        <w:gridCol w:w="515"/>
        <w:gridCol w:w="917"/>
        <w:gridCol w:w="1302"/>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序号</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设备名称</w:t>
            </w:r>
          </w:p>
        </w:tc>
        <w:tc>
          <w:tcPr>
            <w:tcW w:w="353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技术参数</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数量</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单位</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品牌</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型号</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066" w:type="dxa"/>
            <w:gridSpan w:val="6"/>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一、户外LED显示屏系统</w:t>
            </w:r>
          </w:p>
        </w:tc>
        <w:tc>
          <w:tcPr>
            <w:tcW w:w="1302" w:type="dxa"/>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0"/>
                <w:sz w:val="22"/>
                <w:szCs w:val="22"/>
                <w:u w:val="none"/>
                <w:lang w:val="en-US" w:eastAsia="zh-CN" w:bidi="ar"/>
              </w:rPr>
            </w:pPr>
          </w:p>
        </w:tc>
        <w:tc>
          <w:tcPr>
            <w:tcW w:w="1170" w:type="dxa"/>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P3户外高清屏</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净屏长10.24m×高0.96m；</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像数间距:</w:t>
            </w:r>
            <w:r>
              <w:rPr>
                <w:rFonts w:hint="eastAsia" w:ascii="宋体" w:hAnsi="宋体" w:eastAsia="宋体" w:cs="宋体"/>
                <w:b w:val="0"/>
                <w:bCs w:val="0"/>
                <w:i w:val="0"/>
                <w:color w:val="auto"/>
                <w:spacing w:val="0"/>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3.07mm；</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像素构成1R1G1B；</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尺寸(长*宽)320mm*160mm；</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输入电压(直流)4.5V；</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刷新频率：38400HZ；</w:t>
            </w:r>
          </w:p>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驱动方式1/13。</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9.83</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平方</w:t>
            </w:r>
          </w:p>
        </w:tc>
        <w:tc>
          <w:tcPr>
            <w:tcW w:w="91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宇视</w:t>
            </w:r>
          </w:p>
        </w:tc>
        <w:tc>
          <w:tcPr>
            <w:tcW w:w="130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MW-M30-WB</w:t>
            </w:r>
          </w:p>
        </w:tc>
        <w:tc>
          <w:tcPr>
            <w:tcW w:w="117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视频处理器</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单画面；带载130万、横向最大1920、纵向最大1080；U盘脱机播放；支持无线投屏、鼠标控 制（选配）；输入：1×USB、 1xVGA、1xDVI、1xHDMI、1xAudio；输出：2x网口、 1xAudio</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1.00 </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917" w:type="dxa"/>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宇视</w:t>
            </w:r>
          </w:p>
        </w:tc>
        <w:tc>
          <w:tcPr>
            <w:tcW w:w="130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TB8</w:t>
            </w:r>
          </w:p>
        </w:tc>
        <w:tc>
          <w:tcPr>
            <w:tcW w:w="1170" w:type="dxa"/>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控制系统</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带载128×1024；输出：16×HUB75；支持32扫、支持固件程序版本回读</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16.0 </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917" w:type="dxa"/>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宇视</w:t>
            </w:r>
          </w:p>
        </w:tc>
        <w:tc>
          <w:tcPr>
            <w:tcW w:w="130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DH7508</w:t>
            </w:r>
          </w:p>
        </w:tc>
        <w:tc>
          <w:tcPr>
            <w:tcW w:w="1170" w:type="dxa"/>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避雷器</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V2.0-C/4,欠压带防浪涌保护器</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 </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917" w:type="dxa"/>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国产</w:t>
            </w:r>
          </w:p>
        </w:tc>
        <w:tc>
          <w:tcPr>
            <w:tcW w:w="130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定制</w:t>
            </w:r>
          </w:p>
        </w:tc>
        <w:tc>
          <w:tcPr>
            <w:tcW w:w="1170" w:type="dxa"/>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框架</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铝合金专用框架，镀锌方管</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10.28</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平方</w:t>
            </w:r>
          </w:p>
        </w:tc>
        <w:tc>
          <w:tcPr>
            <w:tcW w:w="91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国产</w:t>
            </w:r>
          </w:p>
        </w:tc>
        <w:tc>
          <w:tcPr>
            <w:tcW w:w="1302" w:type="dxa"/>
            <w:noWrap w:val="0"/>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0"/>
                <w:szCs w:val="20"/>
                <w:u w:val="none"/>
                <w:lang w:eastAsia="zh-CN"/>
              </w:rPr>
              <w:t>定制</w:t>
            </w:r>
          </w:p>
        </w:tc>
        <w:tc>
          <w:tcPr>
            <w:tcW w:w="117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外装饰</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四边5CM不锈钢包边</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2.89 </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平方</w:t>
            </w:r>
          </w:p>
        </w:tc>
        <w:tc>
          <w:tcPr>
            <w:tcW w:w="917"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国产</w:t>
            </w:r>
          </w:p>
        </w:tc>
        <w:tc>
          <w:tcPr>
            <w:tcW w:w="1302"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定制</w:t>
            </w:r>
          </w:p>
        </w:tc>
        <w:tc>
          <w:tcPr>
            <w:tcW w:w="1170"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管线</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单相国标动力电缆4㎡；六类网线三路；音频线PVC线管</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 </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917" w:type="dxa"/>
            <w:noWrap/>
            <w:tcMar>
              <w:top w:w="15" w:type="dxa"/>
              <w:left w:w="15" w:type="dxa"/>
              <w:right w:w="15" w:type="dxa"/>
            </w:tcMar>
            <w:vAlign w:val="center"/>
          </w:tcPr>
          <w:p>
            <w:pPr>
              <w:jc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正泰</w:t>
            </w:r>
          </w:p>
        </w:tc>
        <w:tc>
          <w:tcPr>
            <w:tcW w:w="1302" w:type="dxa"/>
            <w:noWrap/>
            <w:tcMar>
              <w:top w:w="15" w:type="dxa"/>
              <w:left w:w="15" w:type="dxa"/>
              <w:right w:w="15" w:type="dxa"/>
            </w:tcMar>
            <w:vAlign w:val="center"/>
          </w:tcPr>
          <w:p>
            <w:pPr>
              <w:jc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定制</w:t>
            </w:r>
          </w:p>
        </w:tc>
        <w:tc>
          <w:tcPr>
            <w:tcW w:w="1170" w:type="dxa"/>
            <w:noWrap/>
            <w:tcMar>
              <w:top w:w="15" w:type="dxa"/>
              <w:left w:w="15" w:type="dxa"/>
              <w:right w:w="15" w:type="dxa"/>
            </w:tcMar>
            <w:vAlign w:val="center"/>
          </w:tcPr>
          <w:p>
            <w:pPr>
              <w:jc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其它</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安装.调试.培训.运输.</w:t>
            </w:r>
            <w:r>
              <w:rPr>
                <w:rFonts w:hint="eastAsia" w:ascii="宋体" w:hAnsi="宋体" w:cs="宋体"/>
                <w:i w:val="0"/>
                <w:color w:val="auto"/>
                <w:kern w:val="0"/>
                <w:sz w:val="20"/>
                <w:szCs w:val="20"/>
                <w:u w:val="none"/>
                <w:lang w:val="en-US" w:eastAsia="zh-CN" w:bidi="ar"/>
              </w:rPr>
              <w:t>质保三年</w:t>
            </w:r>
            <w:r>
              <w:rPr>
                <w:rFonts w:hint="eastAsia" w:ascii="宋体" w:hAnsi="宋体" w:eastAsia="宋体" w:cs="宋体"/>
                <w:i w:val="0"/>
                <w:color w:val="auto"/>
                <w:kern w:val="0"/>
                <w:sz w:val="20"/>
                <w:szCs w:val="20"/>
                <w:u w:val="none"/>
                <w:lang w:val="en-US" w:eastAsia="zh-CN" w:bidi="ar"/>
              </w:rPr>
              <w:t>等</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9.83</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平方</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0"/>
                <w:szCs w:val="20"/>
                <w:u w:val="none"/>
                <w:lang w:eastAsia="zh-CN"/>
              </w:rPr>
              <w:t>定制</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0"/>
                <w:szCs w:val="20"/>
                <w:u w:val="none"/>
                <w:lang w:eastAsia="zh-CN"/>
              </w:rPr>
              <w:t>定制</w:t>
            </w:r>
          </w:p>
        </w:tc>
        <w:tc>
          <w:tcPr>
            <w:tcW w:w="1170" w:type="dxa"/>
            <w:noWrap/>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066" w:type="dxa"/>
            <w:gridSpan w:val="6"/>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二、户外单红LED显示屏系统</w:t>
            </w:r>
          </w:p>
        </w:tc>
        <w:tc>
          <w:tcPr>
            <w:tcW w:w="1302" w:type="dxa"/>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0"/>
                <w:sz w:val="22"/>
                <w:szCs w:val="22"/>
                <w:u w:val="none"/>
                <w:lang w:val="en-US" w:eastAsia="zh-CN" w:bidi="ar"/>
              </w:rPr>
            </w:pPr>
          </w:p>
        </w:tc>
        <w:tc>
          <w:tcPr>
            <w:tcW w:w="1170" w:type="dxa"/>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P10户外单红屏</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b w:val="0"/>
                <w:bCs w:val="0"/>
                <w:i w:val="0"/>
                <w:color w:val="auto"/>
                <w:spacing w:val="0"/>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净屏长6.72米*宽0.32米</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2.15 </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平方</w:t>
            </w:r>
          </w:p>
        </w:tc>
        <w:tc>
          <w:tcPr>
            <w:tcW w:w="91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 xml:space="preserve">彩虹光电 </w:t>
            </w:r>
          </w:p>
        </w:tc>
        <w:tc>
          <w:tcPr>
            <w:tcW w:w="1302" w:type="dxa"/>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P10</w:t>
            </w:r>
          </w:p>
        </w:tc>
        <w:tc>
          <w:tcPr>
            <w:tcW w:w="117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控制系统</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WIFI控制</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1.00 </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917" w:type="dxa"/>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彩虹光电</w:t>
            </w:r>
          </w:p>
        </w:tc>
        <w:tc>
          <w:tcPr>
            <w:tcW w:w="130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定制</w:t>
            </w:r>
          </w:p>
        </w:tc>
        <w:tc>
          <w:tcPr>
            <w:tcW w:w="117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钢结构</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前维护设计</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2.86 </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91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定制</w:t>
            </w:r>
          </w:p>
        </w:tc>
        <w:tc>
          <w:tcPr>
            <w:tcW w:w="130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定制</w:t>
            </w:r>
          </w:p>
        </w:tc>
        <w:tc>
          <w:tcPr>
            <w:tcW w:w="117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电缆线</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2.5方单线电线/开关/定时器</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1.00 </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正泰</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正泰</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其它</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运输.安装.调试.培训.质保</w:t>
            </w:r>
            <w:r>
              <w:rPr>
                <w:rFonts w:hint="eastAsia" w:ascii="宋体" w:hAnsi="宋体" w:cs="宋体"/>
                <w:i w:val="0"/>
                <w:color w:val="auto"/>
                <w:kern w:val="0"/>
                <w:sz w:val="20"/>
                <w:szCs w:val="20"/>
                <w:u w:val="none"/>
                <w:lang w:val="en-US" w:eastAsia="zh-CN" w:bidi="ar"/>
              </w:rPr>
              <w:t>三</w:t>
            </w:r>
            <w:r>
              <w:rPr>
                <w:rFonts w:hint="eastAsia" w:ascii="宋体" w:hAnsi="宋体" w:eastAsia="宋体" w:cs="宋体"/>
                <w:i w:val="0"/>
                <w:color w:val="auto"/>
                <w:kern w:val="0"/>
                <w:sz w:val="20"/>
                <w:szCs w:val="20"/>
                <w:u w:val="none"/>
                <w:lang w:val="en-US" w:eastAsia="zh-CN" w:bidi="ar"/>
              </w:rPr>
              <w:t>年</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1.00 </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定制</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定制</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066" w:type="dxa"/>
            <w:gridSpan w:val="6"/>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三、大厅室内LED显示屏</w:t>
            </w:r>
          </w:p>
        </w:tc>
        <w:tc>
          <w:tcPr>
            <w:tcW w:w="1302" w:type="dxa"/>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0"/>
                <w:sz w:val="22"/>
                <w:szCs w:val="22"/>
                <w:u w:val="none"/>
                <w:lang w:val="en-US" w:eastAsia="zh-CN" w:bidi="ar"/>
              </w:rPr>
            </w:pPr>
          </w:p>
        </w:tc>
        <w:tc>
          <w:tcPr>
            <w:tcW w:w="1170" w:type="dxa"/>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室内小间距</w:t>
            </w:r>
          </w:p>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LED显示屏(核心设备）</w:t>
            </w:r>
          </w:p>
        </w:tc>
        <w:tc>
          <w:tcPr>
            <w:tcW w:w="3530" w:type="dxa"/>
            <w:noWrap w:val="0"/>
            <w:tcMar>
              <w:top w:w="15" w:type="dxa"/>
              <w:left w:w="15" w:type="dxa"/>
              <w:right w:w="15" w:type="dxa"/>
            </w:tcMar>
            <w:vAlign w:val="center"/>
          </w:tcPr>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▲净屏尺寸2.88*1.44m。</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 xml:space="preserve"> LED发光二极管：表贴三合一LED。  </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▲像素间距：≤1.579mm。</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灰度等级：14bit，刷新率≥2880 Hz。</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 xml:space="preserve">可视角度：水平≥160°，垂直≥160°。  </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 xml:space="preserve">▲整屏平整度≤0.1mm/m² （提供国家认可的检测机构出具的检测报告复印件）。 </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 xml:space="preserve">内部360°全方位散热设计，散热无死角。  </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 xml:space="preserve">驱动方式为恒流驱动。  </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 xml:space="preserve">画面清晰完整，色彩角度完美显示。  </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在显示屏长时间不用或者环境湿度过大时，通过软件可以自动实现定期开机以灰度渐变方式回温除湿。</w:t>
            </w:r>
          </w:p>
          <w:p>
            <w:pPr>
              <w:pStyle w:val="3"/>
              <w:spacing w:line="240" w:lineRule="auto"/>
              <w:ind w:firstLine="0"/>
              <w:rPr>
                <w:rFonts w:hint="eastAsia" w:ascii="宋体" w:hAnsi="宋体" w:eastAsia="宋体" w:cs="宋体"/>
                <w:i w:val="0"/>
                <w:color w:val="auto"/>
                <w:sz w:val="20"/>
                <w:szCs w:val="20"/>
                <w:u w:val="none"/>
              </w:rPr>
            </w:pPr>
            <w:r>
              <w:rPr>
                <w:rFonts w:hint="eastAsia" w:ascii="宋体" w:hAnsi="宋体" w:eastAsia="宋体" w:cs="宋体"/>
                <w:b w:val="0"/>
                <w:bCs w:val="0"/>
                <w:i w:val="0"/>
                <w:color w:val="auto"/>
                <w:spacing w:val="0"/>
                <w:kern w:val="0"/>
                <w:sz w:val="20"/>
                <w:szCs w:val="20"/>
                <w:u w:val="none"/>
                <w:lang w:val="en-US" w:eastAsia="zh-CN" w:bidi="ar"/>
              </w:rPr>
              <w:t>显示屏可以根据环境亮度自动调节显示亮度。</w:t>
            </w:r>
            <w:r>
              <w:rPr>
                <w:rFonts w:hint="eastAsia" w:ascii="宋体" w:hAnsi="宋体" w:eastAsia="宋体" w:cs="宋体"/>
                <w:i w:val="0"/>
                <w:color w:val="auto"/>
                <w:kern w:val="0"/>
                <w:sz w:val="20"/>
                <w:szCs w:val="20"/>
                <w:u w:val="none"/>
                <w:lang w:val="en-US" w:eastAsia="zh-CN" w:bidi="ar"/>
              </w:rPr>
              <w:t xml:space="preserve"> </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4.1472</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平方</w:t>
            </w:r>
          </w:p>
        </w:tc>
        <w:tc>
          <w:tcPr>
            <w:tcW w:w="91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宇视</w:t>
            </w:r>
          </w:p>
        </w:tc>
        <w:tc>
          <w:tcPr>
            <w:tcW w:w="130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MW-M15-RB</w:t>
            </w:r>
          </w:p>
        </w:tc>
        <w:tc>
          <w:tcPr>
            <w:tcW w:w="117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51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显示屏独立主控</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  一路DVI视频输入</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  一路音频输入</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  四个网口输出或四路光纤输出</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  RS232接口控制，可级联多台进行统一控制</w:t>
            </w:r>
          </w:p>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  最大带载分辨率2048×1152或1920×1200</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val="0"/>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宇视</w:t>
            </w:r>
          </w:p>
        </w:tc>
        <w:tc>
          <w:tcPr>
            <w:tcW w:w="130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iCs w:val="0"/>
                <w:color w:val="000000"/>
                <w:kern w:val="0"/>
                <w:sz w:val="22"/>
                <w:szCs w:val="22"/>
                <w:u w:val="none"/>
                <w:lang w:val="en-US" w:eastAsia="zh-CN" w:bidi="ar"/>
              </w:rPr>
              <w:t>V1060</w:t>
            </w:r>
          </w:p>
        </w:tc>
        <w:tc>
          <w:tcPr>
            <w:tcW w:w="1170" w:type="dxa"/>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eastAsia="zh-CN"/>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51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大屏控制器</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▲设备小于等于4U高度、19寸标准机架，具备不少于10个业务卡槽位，每个卡槽均可配置采集卡或输出卡，支持混插功能（提供国家认可的检测机构出具的检测报告复印件）。</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设备支持双电源、双风扇冗余，支持根据各个板卡当前温度智能温控风扇转速；</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主机自带至少1个VGA接口，3个USB接口，4个RS232，1个RS485，1路音频输入和1路音频输出接口。</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▲支持3G-SDI信号采集，单板支持4路1080P@60Hz、1080i@60Hz及以下分辨率采集；同时支持4路SDI本地环通输出。（提供国家认可的检测机构出具的检测报告复印件）</w:t>
            </w:r>
          </w:p>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设备支持MJPEG/MPEG4/H.264/ H.265/SVAC视频格式解码，支持主码流、辅码流、自定义分辨率的智能拉流和自动进行切换，根据网络质量，支持实时/流畅的解码策略调节。</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单块解码板卡最大支持3路4000*3000@15fps、或3路4096*2160@30fps、或4路3840*2160@30fps、或16路1920*1080p@30fps（H.264、H.265）、或32路1280*720p@30fps、或64路704*576@30fps码流解码（提供国家认可的检测机构出具的检测报告复印件）。</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▲设备支持小间距LED发送卡模块，单卡提供8个RJ45网口，单网口支持带载点数最大65万像素，单张板卡带载能力520万像素</w:t>
            </w:r>
            <w:r>
              <w:rPr>
                <w:rFonts w:hint="default" w:ascii="宋体" w:hAnsi="宋体" w:eastAsia="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设备支持任意开窗功能，单屏支持1/4/9/16/32或者按照N*M(N和M为整数， N*M≤32)画面分割显示（提供国家认可的检测机构出具的检测报告复印件）。</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手动切换和自动轮巡预案功能，预案自动或者手动切换时间小于20ms，切换过程中无花屏，无黑场，支持多预案定时轮巡，轮巡时间间隔、轮训数量可以任意配置，每个电视墙最大支持30个预案场景保存、轮巡。</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设备支持在C/S、B/S、IPAD上进行预监回显展示，支持任意一路信号源传送至客户端,从操作界面上显示该路信号，并且不需要独立配置回显卡；支持从客户端操作界面上，实时显示经拼接器处理后上屏显示的画面，同时处理的视频可达到40路（提供国家认可的检测机构出具的检测报告复印件）。</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支持将选定的视频输入切换到选定的视频输出，支持同一组信号源一键上墙。</w:t>
            </w:r>
          </w:p>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支持22寸以上可视化触控终端，实现触控终端界面与大屏同样的布局，操作所见即所得。</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2</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宇视</w:t>
            </w:r>
          </w:p>
        </w:tc>
        <w:tc>
          <w:tcPr>
            <w:tcW w:w="130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Style w:val="6"/>
                <w:lang w:val="en-US" w:eastAsia="zh-CN" w:bidi="ar"/>
              </w:rPr>
              <w:t>H5</w:t>
            </w:r>
          </w:p>
        </w:tc>
        <w:tc>
          <w:tcPr>
            <w:tcW w:w="1170" w:type="dxa"/>
            <w:noWrap w:val="0"/>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sz w:val="20"/>
                <w:szCs w:val="20"/>
                <w:u w:val="none"/>
                <w:lang w:eastAsia="zh-CN"/>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安装结构</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电视墙</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4.1472</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917" w:type="dxa"/>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国产</w:t>
            </w:r>
          </w:p>
        </w:tc>
        <w:tc>
          <w:tcPr>
            <w:tcW w:w="1302"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定制</w:t>
            </w:r>
          </w:p>
        </w:tc>
        <w:tc>
          <w:tcPr>
            <w:tcW w:w="1170"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配电柜</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20(KW)带漏电保护功能</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国产</w:t>
            </w:r>
          </w:p>
        </w:tc>
        <w:tc>
          <w:tcPr>
            <w:tcW w:w="1302"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定制</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工程线缆</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提供配电柜到屏幕的强电线，控制器到屏体信号线</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917" w:type="dxa"/>
            <w:noWrap/>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0"/>
                <w:szCs w:val="20"/>
                <w:u w:val="none"/>
                <w:lang w:eastAsia="zh-CN"/>
              </w:rPr>
              <w:t>正泰</w:t>
            </w:r>
          </w:p>
        </w:tc>
        <w:tc>
          <w:tcPr>
            <w:tcW w:w="1302"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定制</w:t>
            </w:r>
          </w:p>
        </w:tc>
        <w:tc>
          <w:tcPr>
            <w:tcW w:w="1170"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控制终端</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I5/16G/配两台21.5显示器/输入端口HDMI，要求二台显示器采用拓展模式</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国产</w:t>
            </w:r>
          </w:p>
        </w:tc>
        <w:tc>
          <w:tcPr>
            <w:tcW w:w="1302"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定制</w:t>
            </w:r>
          </w:p>
        </w:tc>
        <w:tc>
          <w:tcPr>
            <w:tcW w:w="1170"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机柜</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(1200*600*600)</w:t>
            </w:r>
          </w:p>
        </w:tc>
        <w:tc>
          <w:tcPr>
            <w:tcW w:w="698"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1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个</w:t>
            </w:r>
          </w:p>
        </w:tc>
        <w:tc>
          <w:tcPr>
            <w:tcW w:w="917" w:type="dxa"/>
            <w:noWrap/>
            <w:tcMar>
              <w:top w:w="15" w:type="dxa"/>
              <w:left w:w="15" w:type="dxa"/>
              <w:right w:w="15" w:type="dxa"/>
            </w:tcMar>
            <w:vAlign w:val="center"/>
          </w:tcPr>
          <w:p>
            <w:pPr>
              <w:jc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sz w:val="20"/>
                <w:szCs w:val="20"/>
                <w:u w:val="none"/>
                <w:lang w:eastAsia="zh-CN"/>
              </w:rPr>
              <w:t>国产</w:t>
            </w:r>
          </w:p>
        </w:tc>
        <w:tc>
          <w:tcPr>
            <w:tcW w:w="1302"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定制</w:t>
            </w:r>
          </w:p>
        </w:tc>
        <w:tc>
          <w:tcPr>
            <w:tcW w:w="1170"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其它</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安装.调试.培训.运输.</w:t>
            </w:r>
            <w:r>
              <w:rPr>
                <w:rFonts w:hint="eastAsia" w:ascii="宋体" w:hAnsi="宋体" w:cs="宋体"/>
                <w:i w:val="0"/>
                <w:color w:val="auto"/>
                <w:kern w:val="0"/>
                <w:sz w:val="20"/>
                <w:szCs w:val="20"/>
                <w:u w:val="none"/>
                <w:lang w:val="en-US" w:eastAsia="zh-CN" w:bidi="ar"/>
              </w:rPr>
              <w:t>质保三年</w:t>
            </w:r>
            <w:r>
              <w:rPr>
                <w:rFonts w:hint="eastAsia" w:ascii="宋体" w:hAnsi="宋体" w:eastAsia="宋体" w:cs="宋体"/>
                <w:i w:val="0"/>
                <w:color w:val="auto"/>
                <w:kern w:val="0"/>
                <w:sz w:val="20"/>
                <w:szCs w:val="20"/>
                <w:u w:val="none"/>
                <w:lang w:val="en-US" w:eastAsia="zh-CN" w:bidi="ar"/>
              </w:rPr>
              <w:t>等</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4.1472</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平方</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定制</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eastAsia="zh-CN"/>
              </w:rPr>
              <w:t>定制</w:t>
            </w:r>
          </w:p>
        </w:tc>
        <w:tc>
          <w:tcPr>
            <w:tcW w:w="1170"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066" w:type="dxa"/>
            <w:gridSpan w:val="6"/>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四、指挥室室内LED显示屏系统</w:t>
            </w:r>
          </w:p>
        </w:tc>
        <w:tc>
          <w:tcPr>
            <w:tcW w:w="1302" w:type="dxa"/>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0"/>
                <w:sz w:val="22"/>
                <w:szCs w:val="22"/>
                <w:u w:val="none"/>
                <w:lang w:val="en-US" w:eastAsia="zh-CN" w:bidi="ar"/>
              </w:rPr>
            </w:pPr>
          </w:p>
        </w:tc>
        <w:tc>
          <w:tcPr>
            <w:tcW w:w="1170" w:type="dxa"/>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室内小间距</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LED显示屏（核心设备）</w:t>
            </w:r>
          </w:p>
        </w:tc>
        <w:tc>
          <w:tcPr>
            <w:tcW w:w="3530" w:type="dxa"/>
            <w:noWrap w:val="0"/>
            <w:tcMar>
              <w:top w:w="15" w:type="dxa"/>
              <w:left w:w="15" w:type="dxa"/>
              <w:right w:w="15" w:type="dxa"/>
            </w:tcMar>
            <w:vAlign w:val="center"/>
          </w:tcPr>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▲净屏尺寸3.84*1.92m。</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 xml:space="preserve"> LED发光二极管：表贴三合一LED。</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 xml:space="preserve">▲像素间距：≤1.29mm。 </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 xml:space="preserve">可视角度：水平≥160°，垂直≥160°。  </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▲整屏平整度≤0.1mm/m² （提供国家认可的检测机构出具的检测报告复印件）。</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 xml:space="preserve">内部360°全方位散热设计，散热无死角。  </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 xml:space="preserve">驱动方式为恒流驱动。 </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 xml:space="preserve">画面清晰完整，色彩角度完美显示 。 </w:t>
            </w:r>
          </w:p>
          <w:p>
            <w:pPr>
              <w:pStyle w:val="3"/>
              <w:spacing w:line="240" w:lineRule="auto"/>
              <w:ind w:firstLine="0"/>
              <w:rPr>
                <w:rFonts w:hint="eastAsia" w:ascii="宋体" w:hAnsi="宋体" w:eastAsia="宋体" w:cs="宋体"/>
                <w:b w:val="0"/>
                <w:bCs w:val="0"/>
                <w:i w:val="0"/>
                <w:color w:val="auto"/>
                <w:spacing w:val="0"/>
                <w:kern w:val="0"/>
                <w:sz w:val="20"/>
                <w:szCs w:val="20"/>
                <w:u w:val="none"/>
                <w:lang w:val="en-US" w:eastAsia="zh-CN" w:bidi="ar"/>
              </w:rPr>
            </w:pPr>
            <w:r>
              <w:rPr>
                <w:rFonts w:hint="eastAsia" w:ascii="宋体" w:hAnsi="宋体" w:eastAsia="宋体" w:cs="宋体"/>
                <w:b w:val="0"/>
                <w:bCs w:val="0"/>
                <w:i w:val="0"/>
                <w:color w:val="auto"/>
                <w:spacing w:val="0"/>
                <w:kern w:val="0"/>
                <w:sz w:val="20"/>
                <w:szCs w:val="20"/>
                <w:u w:val="none"/>
                <w:lang w:val="en-US" w:eastAsia="zh-CN" w:bidi="ar"/>
              </w:rPr>
              <w:t>在显示屏长时间不用或者环境湿度过大时，通过软件可以自动实现定期开机以灰度渐变方式回温除湿。</w:t>
            </w:r>
          </w:p>
          <w:p>
            <w:pPr>
              <w:pStyle w:val="3"/>
              <w:spacing w:line="240" w:lineRule="auto"/>
              <w:ind w:firstLine="0"/>
              <w:rPr>
                <w:rFonts w:hint="eastAsia" w:ascii="宋体" w:hAnsi="宋体" w:eastAsia="宋体" w:cs="宋体"/>
                <w:i w:val="0"/>
                <w:color w:val="auto"/>
                <w:sz w:val="20"/>
                <w:szCs w:val="20"/>
                <w:u w:val="none"/>
              </w:rPr>
            </w:pPr>
            <w:r>
              <w:rPr>
                <w:rFonts w:hint="eastAsia" w:ascii="宋体" w:hAnsi="宋体" w:eastAsia="宋体" w:cs="宋体"/>
                <w:b w:val="0"/>
                <w:bCs w:val="0"/>
                <w:i w:val="0"/>
                <w:color w:val="auto"/>
                <w:spacing w:val="0"/>
                <w:kern w:val="0"/>
                <w:sz w:val="20"/>
                <w:szCs w:val="20"/>
                <w:u w:val="none"/>
                <w:lang w:val="en-US" w:eastAsia="zh-CN" w:bidi="ar"/>
              </w:rPr>
              <w:t>显示屏可以根据环境亮度自动调节显示亮度。</w:t>
            </w:r>
            <w:r>
              <w:rPr>
                <w:rFonts w:hint="eastAsia" w:ascii="宋体" w:hAnsi="宋体" w:eastAsia="宋体" w:cs="宋体"/>
                <w:i w:val="0"/>
                <w:color w:val="auto"/>
                <w:kern w:val="0"/>
                <w:sz w:val="20"/>
                <w:szCs w:val="20"/>
                <w:u w:val="none"/>
                <w:lang w:val="en-US" w:eastAsia="zh-CN" w:bidi="ar"/>
              </w:rPr>
              <w:t xml:space="preserve">  </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7.3728</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平方</w:t>
            </w:r>
          </w:p>
        </w:tc>
        <w:tc>
          <w:tcPr>
            <w:tcW w:w="91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宇视</w:t>
            </w:r>
          </w:p>
        </w:tc>
        <w:tc>
          <w:tcPr>
            <w:tcW w:w="130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MW-M12-RB</w:t>
            </w:r>
          </w:p>
        </w:tc>
        <w:tc>
          <w:tcPr>
            <w:tcW w:w="117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2</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安装结构</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电视墙</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7.3728</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91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国产</w:t>
            </w:r>
          </w:p>
        </w:tc>
        <w:tc>
          <w:tcPr>
            <w:tcW w:w="1302" w:type="dxa"/>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定制</w:t>
            </w:r>
          </w:p>
        </w:tc>
        <w:tc>
          <w:tcPr>
            <w:tcW w:w="117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3</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配电柜</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10(KW)带漏电保护功能</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国产</w:t>
            </w:r>
          </w:p>
        </w:tc>
        <w:tc>
          <w:tcPr>
            <w:tcW w:w="1302" w:type="dxa"/>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定制</w:t>
            </w:r>
          </w:p>
        </w:tc>
        <w:tc>
          <w:tcPr>
            <w:tcW w:w="117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4</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工程线缆</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提供配电柜到屏幕的强电线，控制器到屏体信号线</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917" w:type="dxa"/>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正泰</w:t>
            </w:r>
          </w:p>
        </w:tc>
        <w:tc>
          <w:tcPr>
            <w:tcW w:w="1302" w:type="dxa"/>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定制</w:t>
            </w:r>
          </w:p>
        </w:tc>
        <w:tc>
          <w:tcPr>
            <w:tcW w:w="1170" w:type="dxa"/>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5</w:t>
            </w:r>
          </w:p>
        </w:tc>
        <w:tc>
          <w:tcPr>
            <w:tcW w:w="89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Android中心可视化控制系统</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支持安卓6以上系统，支持电视墙回显，解码性能达到8路D1同时预览（视平板电脑硬件而定）。产品UI交互全新设计，支持通过设备树列表方式上墙，支持视频综合平台、大屏拼接器、解码器等设备的电视墙控制和预案切换等功能。4维虚拟摇杆可用于球机云台控制。支持用虚拟按键快速进行云台变倍、聚焦等功能。Android中心可视化控制系统应用领域广泛，适用于文教卫、公安、交通、智能楼宇、金融、政企、司法、军工等各个行业</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个</w:t>
            </w:r>
          </w:p>
        </w:tc>
        <w:tc>
          <w:tcPr>
            <w:tcW w:w="91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国产</w:t>
            </w:r>
          </w:p>
        </w:tc>
        <w:tc>
          <w:tcPr>
            <w:tcW w:w="1302" w:type="dxa"/>
            <w:noWrap w:val="0"/>
            <w:tcMar>
              <w:top w:w="15" w:type="dxa"/>
              <w:left w:w="15" w:type="dxa"/>
              <w:right w:w="15" w:type="dxa"/>
            </w:tcMar>
            <w:vAlign w:val="center"/>
          </w:tcPr>
          <w:p>
            <w:pPr>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sz w:val="20"/>
                <w:szCs w:val="20"/>
                <w:u w:val="none"/>
                <w:lang w:eastAsia="zh-CN"/>
              </w:rPr>
              <w:t>定制</w:t>
            </w:r>
          </w:p>
        </w:tc>
        <w:tc>
          <w:tcPr>
            <w:tcW w:w="117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6</w:t>
            </w:r>
          </w:p>
        </w:tc>
        <w:tc>
          <w:tcPr>
            <w:tcW w:w="89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无线投屏器</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多平台兼容，支持Mac、Windows、Android、IOS等终端系统跨平台无线投影传输</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双WIFI功能，支持2.4G和5G双频协议，支持手机传屏的同时可以连接互联网；</w:t>
            </w:r>
          </w:p>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支持8个终端同时接入，双画面同屏显示；标配1个USB传屏器；</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个</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国产</w:t>
            </w:r>
          </w:p>
        </w:tc>
        <w:tc>
          <w:tcPr>
            <w:tcW w:w="1302"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定制</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7</w:t>
            </w:r>
          </w:p>
        </w:tc>
        <w:tc>
          <w:tcPr>
            <w:tcW w:w="89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机柜</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2200*600*1100MM</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个</w:t>
            </w:r>
          </w:p>
        </w:tc>
        <w:tc>
          <w:tcPr>
            <w:tcW w:w="917"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国产</w:t>
            </w:r>
          </w:p>
        </w:tc>
        <w:tc>
          <w:tcPr>
            <w:tcW w:w="1302"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定制</w:t>
            </w:r>
          </w:p>
        </w:tc>
        <w:tc>
          <w:tcPr>
            <w:tcW w:w="1170"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8</w:t>
            </w:r>
          </w:p>
        </w:tc>
        <w:tc>
          <w:tcPr>
            <w:tcW w:w="89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控制终端</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I5/16G/配21.5显示器</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国产</w:t>
            </w:r>
          </w:p>
        </w:tc>
        <w:tc>
          <w:tcPr>
            <w:tcW w:w="1302"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定制</w:t>
            </w:r>
          </w:p>
        </w:tc>
        <w:tc>
          <w:tcPr>
            <w:tcW w:w="1170"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9</w:t>
            </w:r>
          </w:p>
        </w:tc>
        <w:tc>
          <w:tcPr>
            <w:tcW w:w="89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其它</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安装.调试.培训.运输.</w:t>
            </w:r>
            <w:r>
              <w:rPr>
                <w:rFonts w:hint="eastAsia" w:ascii="宋体" w:hAnsi="宋体" w:cs="宋体"/>
                <w:i w:val="0"/>
                <w:color w:val="auto"/>
                <w:kern w:val="0"/>
                <w:sz w:val="20"/>
                <w:szCs w:val="20"/>
                <w:u w:val="none"/>
                <w:lang w:val="en-US" w:eastAsia="zh-CN" w:bidi="ar"/>
              </w:rPr>
              <w:t>质保三年</w:t>
            </w:r>
            <w:r>
              <w:rPr>
                <w:rFonts w:hint="eastAsia" w:ascii="宋体" w:hAnsi="宋体" w:eastAsia="宋体" w:cs="宋体"/>
                <w:i w:val="0"/>
                <w:color w:val="auto"/>
                <w:kern w:val="0"/>
                <w:sz w:val="20"/>
                <w:szCs w:val="20"/>
                <w:u w:val="none"/>
                <w:lang w:val="en-US" w:eastAsia="zh-CN" w:bidi="ar"/>
              </w:rPr>
              <w:t>等</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7.3728</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平方</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定制</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定制</w:t>
            </w:r>
          </w:p>
        </w:tc>
        <w:tc>
          <w:tcPr>
            <w:tcW w:w="1170" w:type="dxa"/>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0"/>
                <w:szCs w:val="20"/>
                <w:u w:val="none"/>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066" w:type="dxa"/>
            <w:gridSpan w:val="6"/>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五、指挥室会议音响系统</w:t>
            </w:r>
          </w:p>
        </w:tc>
        <w:tc>
          <w:tcPr>
            <w:tcW w:w="1302" w:type="dxa"/>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0"/>
                <w:sz w:val="22"/>
                <w:szCs w:val="22"/>
                <w:u w:val="none"/>
                <w:lang w:val="en-US" w:eastAsia="zh-CN" w:bidi="ar"/>
              </w:rPr>
            </w:pPr>
          </w:p>
        </w:tc>
        <w:tc>
          <w:tcPr>
            <w:tcW w:w="1170" w:type="dxa"/>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10寸专业主音箱</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1、阻抗：8Ω；</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2、频响：（-3dB）:70Hz-18KHz</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（-10dB）:65Hz-20KHz；</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3、额定功率：250W(RMS)；</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4、峰值功率：1000W(RMS)；</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5、灵敏度：95dB/W/M；</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6、最大声压级（额定/峰值）：119dB/125dB；</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7、覆盖角度：(H)90°(V)50°；</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8、高音：1.7"压缩高音单元×1；</w:t>
            </w:r>
          </w:p>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9、低音：10"低音×1。</w:t>
            </w:r>
          </w:p>
        </w:tc>
        <w:tc>
          <w:tcPr>
            <w:tcW w:w="698"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51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只</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18"/>
                <w:szCs w:val="18"/>
                <w:u w:val="none"/>
                <w:lang w:val="en-US" w:eastAsia="zh-CN" w:bidi="ar"/>
              </w:rPr>
              <w:t>ANE</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18"/>
                <w:szCs w:val="18"/>
                <w:u w:val="none"/>
                <w:lang w:val="en-US" w:eastAsia="zh-CN" w:bidi="ar"/>
              </w:rPr>
              <w:t>SF1012</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音频功率放大器</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1、采用特殊的电路设计技术，注重产品在长期连续满功率使用条件下的稳定性，PCB板主要部件采用SMT贴片技术制造，且通过计算机模拟仿真系统设计的电路布局，使功率放大器有着很高的信噪比和抗干扰能力。</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2、立体声功率8Ω不劣于2×400W</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3、立体声功率4Ω不劣于2×600W</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4、桥接功率8Ω不劣于1200W</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5、频响20Hz-20KHz，±1dB</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6、输入灵敏度0.77V</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7、信噪比≥95dB</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8、失真度≤0.03%</w:t>
            </w:r>
          </w:p>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9、保护功能软启动保护/过热保护/过流保护/直流保护/射频保护。</w:t>
            </w:r>
          </w:p>
        </w:tc>
        <w:tc>
          <w:tcPr>
            <w:tcW w:w="698"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1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18"/>
                <w:szCs w:val="18"/>
                <w:u w:val="none"/>
                <w:lang w:val="en-US" w:eastAsia="zh-CN" w:bidi="ar"/>
              </w:rPr>
              <w:t>ANE</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18"/>
                <w:szCs w:val="18"/>
                <w:u w:val="none"/>
                <w:lang w:val="en-US" w:eastAsia="zh-CN" w:bidi="ar"/>
              </w:rPr>
              <w:t>CA400</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数字效果器</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具有音箱处理器功能的卡拉OK效果器，每部分功能都独立可调</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采用24Bit数据总线和32BitDSP</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MUSIC设有7段参量均衡。MUSIC到主输出高通滤波器：12dB-24dB(0Hz-303Hz)</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MIC设有15段参量均衡，麦克风有压缩限幅功能。</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麦克风输出、主输出、中置输出、超低音输出、后置输出均设有压限及延时功能。</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内设管理者模式与用户模式，用户模式在调整参数后不能存储。2路信号输入，4路信号输出</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96kHz采样频率。</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采用高性能的24比特模拟转换器，并采用目前运行速度最快的32比特浮点运算芯片。</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每个输入通道设有6段参量均衡器，每个输出通道设有6段参量均衡器，均为+12dB增益及-24dB衰减，Q值从0.26到92</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每个输入及输出通道均设有带灯哑音功能的编辑按键。</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延时器可选择毫秒作为时间单位，从0-100ms，方便计算。</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可储存20个程序。</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可设置密码以保护程序。</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带有压限功能，均可以独立调节控制起动attack及释放时间releasetime。</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2行20字符LCD显示。</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输出通道可任意选择，有A、B二种模式输出。每路输出设有+12dB及-24dB增益。</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每路通道都设有相位选择，即正、负相位。</w:t>
            </w:r>
          </w:p>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三种高低通滤波器（Butterworth,Bessel,Linkwitz-Riley）及三种斜率（12，18，24dB/oct）可供选择。、</w:t>
            </w:r>
          </w:p>
        </w:tc>
        <w:tc>
          <w:tcPr>
            <w:tcW w:w="698"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1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18"/>
                <w:szCs w:val="18"/>
                <w:u w:val="none"/>
                <w:lang w:val="en-US" w:eastAsia="zh-CN" w:bidi="ar"/>
              </w:rPr>
              <w:t>ANE</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18"/>
                <w:szCs w:val="18"/>
                <w:u w:val="none"/>
                <w:lang w:val="en-US" w:eastAsia="zh-CN" w:bidi="ar"/>
              </w:rPr>
              <w:t>MP-2600</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调音台</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单声输入通道上具备增益及+48V幻象电源</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6个具备6.3mm插座及电平选择开关的立体声输入通道</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带有两个99种模式效果器</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输出信号具备9段式图示均衡器</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单声输入通道上有4段EQ附中频扫频</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立体声输入通道上具备4段固定EQ</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4个AUX输出：AUX1带有推子前/后适应于返送；AUX4推子后用于发送效果</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各输入通道带有MUTE/ALT1-2/ALT3-4，SOLO开关和讯号指示LED和过载LED</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具备电平控制的4个立体声AUX回送，且可将讯号送至AUX1</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具备分离开关的录音机输入/输出，将讯号发送到控制室和主混音输出</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Matrix(MAIN MIX/1-2/3-4)及分散输出电平用于耳机/控制室</w:t>
            </w:r>
          </w:p>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平衡式XLR和6.3mm输出座</w:t>
            </w:r>
          </w:p>
        </w:tc>
        <w:tc>
          <w:tcPr>
            <w:tcW w:w="698"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1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18"/>
                <w:szCs w:val="18"/>
                <w:u w:val="none"/>
                <w:lang w:val="en-US" w:eastAsia="zh-CN" w:bidi="ar"/>
              </w:rPr>
              <w:t>ANE</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18"/>
                <w:szCs w:val="18"/>
                <w:u w:val="none"/>
                <w:lang w:val="en-US" w:eastAsia="zh-CN" w:bidi="ar"/>
              </w:rPr>
              <w:t>MD-8</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专业会议话筒</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一拖四会议系统，频率范围：VHF170-270MHZ</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频率稳定性：0.003%</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灵敏度：4/UVS/N=12DB</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动态范围：&gt;100DB</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频率响应：40HZ~15KHZ</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信噪比：&gt;100DB</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失真度：&lt;0.5%@1khz</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影响范围：40HZ~15KHZ</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邻频干拢比：&gt;80db</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灵敏度：10/uvs/n=50db</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电源供应：9v</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耗电量：30ma</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发射功率：25mw</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类型：电容式</w:t>
            </w:r>
          </w:p>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极性模式：单一指向性4.带8级射频电平显示，8级音频电平显示，频道菜单显示，静音显示；具有SCAN 自动扫频功能，使用前按SET功能键自动找一个环境最干净的频点处停下来，此频率作为接收机的使用频率。带一键防啸叫功能，200组频点，抗干扰U段专业双咪无线话筒</w:t>
            </w:r>
          </w:p>
        </w:tc>
        <w:tc>
          <w:tcPr>
            <w:tcW w:w="698"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1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18"/>
                <w:szCs w:val="18"/>
                <w:u w:val="none"/>
                <w:lang w:val="en-US" w:eastAsia="zh-CN" w:bidi="ar"/>
              </w:rPr>
              <w:t>ANE</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18"/>
                <w:szCs w:val="18"/>
                <w:u w:val="none"/>
                <w:lang w:val="en-US" w:eastAsia="zh-CN" w:bidi="ar"/>
              </w:rPr>
              <w:t>DC-6014Z</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89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室内扩声系统</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（一楼大厅）</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功放400w/吸顶音响120*4</w:t>
            </w:r>
          </w:p>
        </w:tc>
        <w:tc>
          <w:tcPr>
            <w:tcW w:w="698"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15"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18"/>
                <w:szCs w:val="18"/>
                <w:u w:val="none"/>
                <w:lang w:val="en-US" w:eastAsia="zh-CN" w:bidi="ar"/>
              </w:rPr>
              <w:t>ANE</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DA4200  /P-4120A</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891" w:type="dxa"/>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电源时序器</w:t>
            </w:r>
          </w:p>
        </w:tc>
        <w:tc>
          <w:tcPr>
            <w:tcW w:w="3530" w:type="dxa"/>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FDU8孔位16A大电流</w:t>
            </w:r>
          </w:p>
        </w:tc>
        <w:tc>
          <w:tcPr>
            <w:tcW w:w="69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15" w:type="dxa"/>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ANE</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PC-8</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9</w:t>
            </w:r>
          </w:p>
        </w:tc>
        <w:tc>
          <w:tcPr>
            <w:tcW w:w="891" w:type="dxa"/>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其它</w:t>
            </w:r>
          </w:p>
        </w:tc>
        <w:tc>
          <w:tcPr>
            <w:tcW w:w="3530" w:type="dxa"/>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安装.调试.培训.运输.</w:t>
            </w:r>
            <w:r>
              <w:rPr>
                <w:rFonts w:hint="eastAsia" w:ascii="宋体" w:hAnsi="宋体" w:cs="宋体"/>
                <w:i w:val="0"/>
                <w:color w:val="auto"/>
                <w:kern w:val="0"/>
                <w:sz w:val="20"/>
                <w:szCs w:val="20"/>
                <w:u w:val="none"/>
                <w:lang w:val="en-US" w:eastAsia="zh-CN" w:bidi="ar"/>
              </w:rPr>
              <w:t>质保三年</w:t>
            </w:r>
            <w:r>
              <w:rPr>
                <w:rFonts w:hint="eastAsia" w:ascii="宋体" w:hAnsi="宋体" w:eastAsia="宋体" w:cs="宋体"/>
                <w:i w:val="0"/>
                <w:color w:val="auto"/>
                <w:kern w:val="0"/>
                <w:sz w:val="20"/>
                <w:szCs w:val="20"/>
                <w:u w:val="none"/>
                <w:lang w:val="en-US" w:eastAsia="zh-CN" w:bidi="ar"/>
              </w:rPr>
              <w:t>等</w:t>
            </w:r>
          </w:p>
        </w:tc>
        <w:tc>
          <w:tcPr>
            <w:tcW w:w="69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515" w:type="dxa"/>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套</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iCs w:val="0"/>
                <w:color w:val="000000"/>
                <w:kern w:val="0"/>
                <w:sz w:val="18"/>
                <w:szCs w:val="18"/>
                <w:u w:val="none"/>
                <w:lang w:val="en-US" w:eastAsia="zh-CN" w:bidi="ar"/>
              </w:rPr>
              <w:t>定制</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定制</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066" w:type="dxa"/>
            <w:gridSpan w:val="6"/>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六、监控系统</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4"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w:t>
            </w:r>
          </w:p>
        </w:tc>
        <w:tc>
          <w:tcPr>
            <w:tcW w:w="89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400万全彩半球摄像机（POE）</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支持绊线入侵，区域入侵</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采用高性能400万像素1/3英寸CMOS图像传感器，低照度效果好，图像清晰度高</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可输出400万(2560×1440)@25fps，最大可输出400万(2688×1520)@20fps </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支持H.265编码，压缩比高，实现超低码流传输</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内置高效暖光补光灯，最大补光监控距离30米</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支持走廊模式，宽动态，3D降噪，强光抑制，背光补偿，数字水印，适用不同监控环境</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支持ROI，SMART H.264/H.265，灵活编码，适用不同带宽和存储环境</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支持内置MIC</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支持DC12V/POE供电方式</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支持IP67防护等级</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最低照度检查：0.001 lx（F=1.6，AGC ON，彩色模式），能基本分辨被摄目标的轮廓特征和色彩。 0.001 lx（F=1.6，AGC ON，黑白模式），能基本分辨被摄目标的轮廓特征。</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可设置3套场景参数，不同场景参数可按时间设置自动切换。</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摄像机应具有自动白平衡功能，当使用环境实际色温变化时，摄像机应能自动调整白平衡，使输出图像准确重现出观察场景的实际色彩。</w:t>
            </w:r>
          </w:p>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支持将监视画面进行水平/垂直/中心翻转，可设置镜像功能开启/关闭。</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lang w:val="en-US"/>
              </w:rPr>
            </w:pPr>
            <w:r>
              <w:rPr>
                <w:rFonts w:hint="eastAsia" w:ascii="Times New Roman" w:hAnsi="Times New Roman" w:eastAsia="宋体" w:cs="Times New Roman"/>
                <w:i w:val="0"/>
                <w:color w:val="auto"/>
                <w:kern w:val="0"/>
                <w:sz w:val="20"/>
                <w:szCs w:val="20"/>
                <w:u w:val="none"/>
                <w:lang w:val="en-US" w:eastAsia="zh-CN" w:bidi="ar"/>
              </w:rPr>
              <w:t>19</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tcMar>
              <w:top w:w="15" w:type="dxa"/>
              <w:left w:w="15" w:type="dxa"/>
              <w:right w:w="15" w:type="dxa"/>
            </w:tcMar>
            <w:vAlign w:val="center"/>
          </w:tcPr>
          <w:p>
            <w:pPr>
              <w:rPr>
                <w:rFonts w:hint="eastAsia" w:ascii="宋体" w:hAnsi="宋体" w:eastAsia="宋体" w:cs="宋体"/>
                <w:i w:val="0"/>
                <w:color w:val="auto"/>
                <w:sz w:val="22"/>
                <w:szCs w:val="22"/>
                <w:u w:val="none"/>
              </w:rPr>
            </w:pPr>
            <w:r>
              <w:rPr>
                <w:rFonts w:hint="eastAsia" w:ascii="宋体" w:hAnsi="宋体" w:eastAsia="宋体" w:cs="宋体"/>
                <w:i w:val="0"/>
                <w:color w:val="auto"/>
                <w:sz w:val="22"/>
                <w:szCs w:val="22"/>
                <w:u w:val="none"/>
                <w:lang w:eastAsia="zh-CN"/>
              </w:rPr>
              <w:t>海康威视</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DS-2CD3347WDV3-L</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auto"/>
                <w:kern w:val="0"/>
                <w:sz w:val="20"/>
                <w:szCs w:val="20"/>
                <w:u w:val="none"/>
                <w:lang w:val="en-US" w:eastAsia="zh-CN" w:bidi="ar"/>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w:t>
            </w:r>
          </w:p>
        </w:tc>
        <w:tc>
          <w:tcPr>
            <w:tcW w:w="89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400万全彩半球摄像机（带语音）POE</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支持三种智能资源切换：通用行为分析、人脸检测、人数统计</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支持人脸检测：支持跟踪，支持优选，支持抓拍，支持上报最优的人脸抓图，支持人脸增强，人脸曝光</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支持智能侦测：区域入侵，绊线入侵，快速移动（可人车分类及精准检测），物品遗留，物品搬移，徘徊检测，人员聚集，停车检测，热度图</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支持声光报警联动，当报警产生时，可触发联动声音警报和灯光闪烁</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支持人数统计：支持进入/离开人数统计，并可生成人数统计日/月/年报表，导出使用；支持排队管理；支持区域内人数统计</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采用星光级低照度400万像素1/2.7英寸CMOS图像传感器，低照度效果好，图像清晰度高</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最大可输出400万(2688×1520)@25fps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支持H.265编码，压缩比高，实现超低码流传输</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内置高效暖光灯和红外补光灯，最大红外监控距离50米，最大暖光监控距离15米</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支持走廊模式，宽动态，3D降噪，强光抑制，背光补偿，数字水印，适用不同监控环境</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支持ROI，SMART H.264/H.265，灵活编码，适用不同带宽和存储环境</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支持一键撤防，可在自定义设置的时间段内对邮件，音频，灯光等事件联动项进行统一撤防控制</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支持内置MIC和扬声器，最大支持256G Micro SD卡</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支持DC12V/POE供电方式</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支持IP67、IK10防护等级</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内置GPU芯片，靶面尺寸1/1.8英寸，具有1个RJ45接口，2个报警输入接口、2个报警输出接口、1个音频输入接口、1个音频输出接口、1个内置麦克风、1个SD卡槽、1个复位按钮、1个RS232接口、内置扬声器。。</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区域剪裁功能检验：可通过IE浏览器对主视频图像进行视频剪裁,剪裁后监控画面只显示剪裁部分区域,剪裁大小可设置为：览，裁剪后的预览视频图像分辨率可设置为： 1920×1080、1280×960、1280×720、704×576、704×480、640×480、352×240、320×240。</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图像传输 延时检验：在网络直联的环境下，只输出主码流、分辨率设置为2688×1520、帧率设置为30fps、码率设置为1Mbps时，视频图像传输至客户端的延时时间≤70ms。</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场景参数设置检验：可设置8套场景参数，不同场景参数可按时间设置自动切换。</w:t>
            </w:r>
          </w:p>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白平衡调整功能检验：当使用环境实际色温在2800K～10000K范围内变化时，样机应能自动调整白平衡，使输出图像准确重现出观察场景的实际色彩。</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tcMar>
              <w:top w:w="15" w:type="dxa"/>
              <w:left w:w="15" w:type="dxa"/>
              <w:right w:w="15" w:type="dxa"/>
            </w:tcMar>
            <w:vAlign w:val="center"/>
          </w:tcPr>
          <w:p>
            <w:pPr>
              <w:rPr>
                <w:rFonts w:hint="eastAsia" w:ascii="宋体" w:hAnsi="宋体" w:eastAsia="宋体" w:cs="宋体"/>
                <w:i w:val="0"/>
                <w:color w:val="auto"/>
                <w:sz w:val="22"/>
                <w:szCs w:val="22"/>
                <w:u w:val="none"/>
              </w:rPr>
            </w:pPr>
            <w:r>
              <w:rPr>
                <w:rFonts w:hint="eastAsia" w:ascii="宋体" w:hAnsi="宋体" w:eastAsia="宋体" w:cs="宋体"/>
                <w:i w:val="0"/>
                <w:color w:val="auto"/>
                <w:sz w:val="22"/>
                <w:szCs w:val="22"/>
                <w:u w:val="none"/>
                <w:lang w:eastAsia="zh-CN"/>
              </w:rPr>
              <w:t>海康威视</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DS-2CD3346FWDA3-IS</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0"/>
                <w:szCs w:val="20"/>
                <w:u w:val="none"/>
                <w:lang w:val="en-US" w:eastAsia="zh-CN" w:bidi="ar"/>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w:t>
            </w:r>
          </w:p>
        </w:tc>
        <w:tc>
          <w:tcPr>
            <w:tcW w:w="89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400万全彩半球摄像机（POE）</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支持绊线入侵，区域入侵</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采用高性能400万像素1/3英寸CMOS图像传感器，低照度效果好，图像清晰度高</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可输出400万(2560×1440)@25fps，最大可输出400万(2688×1520)@20fps </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支持H.265编码，压缩比高，实现超低码流传输</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内置高效暖光补光灯，最大补光监控距离30米</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支持走廊模式，宽动态，3D降噪，强光抑制，背光补偿，数字水印，适用不同监控环境</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支持ROI，SMART H.264/H.265，灵活编码，适用不同带宽和存储环境</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支持内置MIC</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支持DC12V/POE供电方式</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支持IP67防护等级</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最低照度检查：0.001 lx（F=1.6，AGC ON，彩色模式），能基本分辨被摄目标的轮廓特征和色彩。 0.001 lx（F=1.6，AGC ON，黑白模式），能基本分辨被摄目标的轮廓特征。</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可设置3套场景参数，不同场景参数可按时间设置自动切换。</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摄像机应具有自动白平衡功能，当使用环境实际色温变化时，摄像机应能自动调整白平衡，使输出图像准确重现出观察场景的实际色彩。</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支持将监视画面进行水平/垂直/中心翻转，可设置镜像功能开启/关闭。</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所有监控要求接入视频云存储平台。</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tcMar>
              <w:top w:w="15" w:type="dxa"/>
              <w:left w:w="15" w:type="dxa"/>
              <w:right w:w="15" w:type="dxa"/>
            </w:tcMar>
            <w:vAlign w:val="center"/>
          </w:tcPr>
          <w:p>
            <w:pPr>
              <w:rPr>
                <w:rFonts w:hint="eastAsia" w:ascii="宋体" w:hAnsi="宋体" w:eastAsia="宋体" w:cs="宋体"/>
                <w:i w:val="0"/>
                <w:color w:val="auto"/>
                <w:sz w:val="22"/>
                <w:szCs w:val="22"/>
                <w:u w:val="none"/>
              </w:rPr>
            </w:pPr>
            <w:r>
              <w:rPr>
                <w:rFonts w:hint="eastAsia" w:ascii="宋体" w:hAnsi="宋体" w:eastAsia="宋体" w:cs="宋体"/>
                <w:i w:val="0"/>
                <w:color w:val="auto"/>
                <w:sz w:val="22"/>
                <w:szCs w:val="22"/>
                <w:u w:val="none"/>
                <w:lang w:eastAsia="zh-CN"/>
              </w:rPr>
              <w:t>海康威视</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DS-2CD3347WDV3-L</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0"/>
                <w:szCs w:val="20"/>
                <w:u w:val="none"/>
                <w:lang w:val="en-US" w:eastAsia="zh-CN" w:bidi="ar"/>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w:t>
            </w:r>
          </w:p>
        </w:tc>
        <w:tc>
          <w:tcPr>
            <w:tcW w:w="89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400万全彩球机</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支持人脸检测；支持跟踪；支持优选；支持抓拍；支持上报最优的人脸抓图；支持人脸增强；支持人脸属性提取，支持6种属性8种表情</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支持穿越围栏、绊线入侵、区域入侵、物品遗留、快速移动、停车检测、人员聚集、物品搬移、徘徊检测多种行为检测；支持目标过滤</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支持32倍光学变倍，16倍数字变倍</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采用400万像素1/2.8英寸CMOS传感器</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支持超低照度，彩色：0.005lux@F1.6黑白：0.0005lux@F1.60Lux（红外灯开启）</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支持H.265编码，实现超低码流传输</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内置150米红外灯补光，80米暖光灯补光，采用倍率与补光灯功率匹配算法，补光效果更均匀</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水平方向360°连续旋转，垂直方向-20°～90°自动翻转180°后连续监视,无监视盲区</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支持300个预置位，8条巡航路径，5条巡迹路径</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支持1路音频输入和1路音频输出</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内置2路报警输入和1路报警输出，支持报警联动功能</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支持IP66防护等级，6000V防雷、防浪涌和防突波保护</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支持AC24V±25%宽电压输入</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电气(物理)接口检验：主输出接口:非网络接口模拟球机的复合视频输出接口应符合 SJ/T 11329一2006，采用75 Ω BNC连接器。非网络接口数字球机的SDI、HD-SDI或 3G-SDI视频输出接口，应分别满足 SMPTE259M, SMPTE 292M，SMPTE 424M 的信号标准，采用BNC（75 Ω）连接器（电口）或ST/SC/FC/LC光纤连接器。</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视频输出基本要求检验：最低可用照度检验：不带辅助光源的球机输出图像的分辨力下降到标称亮度条件下分辨力的70%时目标景物上的照度应满足:彩色:小于等于10lx;黑白:小于等于1lx；企业提交技术文件：红外灯关闭情况下：彩色：小于等于0.01lx黑白：小于等于0.001lx。</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视频输出基本要求检验：自动白平衡调整检验:当使用环境实际色温在2800K~10000K范围内变化时，应能自动调整白平衡，使输出图像准确重现出观察场景的实际色彩。</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视频输出基本要求检验：电子快门:宜具有固定电子快门和/或自动电子快门2种模式。快门速度在1/50s~1/1000s之间（含1/50s、1/1000S）宜不少于五档可调。对具有多种快门模式的球机应具有快门设置功能企业提交技术文件：在IE浏览器下，具有电子快门设置功能。</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tcMar>
              <w:top w:w="15" w:type="dxa"/>
              <w:left w:w="15" w:type="dxa"/>
              <w:right w:w="15" w:type="dxa"/>
            </w:tcMar>
            <w:vAlign w:val="center"/>
          </w:tcPr>
          <w:p>
            <w:pPr>
              <w:rPr>
                <w:rFonts w:hint="eastAsia" w:ascii="宋体" w:hAnsi="宋体" w:eastAsia="宋体" w:cs="宋体"/>
                <w:i w:val="0"/>
                <w:color w:val="auto"/>
                <w:sz w:val="22"/>
                <w:szCs w:val="22"/>
                <w:u w:val="none"/>
              </w:rPr>
            </w:pPr>
            <w:r>
              <w:rPr>
                <w:rFonts w:hint="eastAsia" w:ascii="宋体" w:hAnsi="宋体" w:eastAsia="宋体" w:cs="宋体"/>
                <w:i w:val="0"/>
                <w:color w:val="auto"/>
                <w:sz w:val="22"/>
                <w:szCs w:val="22"/>
                <w:u w:val="none"/>
                <w:lang w:eastAsia="zh-CN"/>
              </w:rPr>
              <w:t>海康威视</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iDS-2DC7423MWR-A</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0"/>
                <w:szCs w:val="20"/>
                <w:u w:val="none"/>
                <w:lang w:val="en-US" w:eastAsia="zh-CN" w:bidi="ar"/>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w:t>
            </w:r>
          </w:p>
        </w:tc>
        <w:tc>
          <w:tcPr>
            <w:tcW w:w="89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墙装球机支架</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铝合金；白色；最大承重7.0kg；壁装；</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根</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海康威视</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定制</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0"/>
                <w:szCs w:val="20"/>
                <w:u w:val="none"/>
                <w:lang w:val="en-US" w:eastAsia="zh-CN" w:bidi="ar"/>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15" w:type="dxa"/>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w:t>
            </w:r>
          </w:p>
        </w:tc>
        <w:tc>
          <w:tcPr>
            <w:tcW w:w="891" w:type="dxa"/>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网络硬盘录像机</w:t>
            </w:r>
          </w:p>
        </w:tc>
        <w:tc>
          <w:tcPr>
            <w:tcW w:w="3530" w:type="dxa"/>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eSATA接口1个；HDMI2路；IPC分辨率12M/4K/6M/5M/4M/3M/1080P/1.3M/720P；USB接口4个，2个前置USB2.0接口、2个后置USB3.0接口；VGA2路；报警接口16进6出；操作界面WEB方式，本地GUI操作；操作系统嵌入式Linux操作系统；多路回放1、4、9、16分割；后智能不支持；解码能力16个1080P (30 fps)；盘位8；前智能接入支持Smart IPC接入、绊线入侵、区域入侵、场景变化、移动侦测、人脸检测、物品遗留和物品搬移时，可给出报警提示，可对检测到的人脸图像进行裁切可实现智能规则配置和智能录像查询，同时支持热度图，人数统计，车牌 检测（支持卡口ITC、球机）、智能跟踪球；视频输出VGA1/HDMI1同源输出、VGA2/HDMI2同源输出、VGA1/HDMI1和VGA2/HDMI2两组之间支持异源输出。其中HDMI1最大支持4K显示输出，VGA1/VGA2/HDMI2最大支持1080P显示输出；网络带宽接入320Mbps，储存320Mbps，转发320Mbps；网络接口2个RJ45 10/100/1000Mbps自适应以太网口；网络视频接入32路；网络协议HTTP、HTTPS、TCP/IP、IPv4/IPv6、UPnP、SNMP、RTSP、UDP、SMTP、NTP、 DHCP、DNS、DDNS、FTP、主动注册；音频接口1路，RCA支持IPC复合音频输入/2路，RCA支持语音对讲输出；硬盘接口8个，SATA3.0，单盘最大10T，支持热插拔；主处理器工业级嵌入式微控制器；报警输出6路</w:t>
            </w:r>
          </w:p>
        </w:tc>
        <w:tc>
          <w:tcPr>
            <w:tcW w:w="698"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15"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个</w:t>
            </w:r>
          </w:p>
        </w:tc>
        <w:tc>
          <w:tcPr>
            <w:tcW w:w="917" w:type="dxa"/>
            <w:noWrap/>
            <w:tcMar>
              <w:top w:w="15" w:type="dxa"/>
              <w:left w:w="15" w:type="dxa"/>
              <w:right w:w="15" w:type="dxa"/>
            </w:tcMar>
            <w:vAlign w:val="center"/>
          </w:tcPr>
          <w:p>
            <w:pPr>
              <w:rPr>
                <w:rFonts w:hint="eastAsia" w:ascii="宋体" w:hAnsi="宋体" w:eastAsia="宋体" w:cs="宋体"/>
                <w:i w:val="0"/>
                <w:color w:val="auto"/>
                <w:sz w:val="22"/>
                <w:szCs w:val="22"/>
                <w:u w:val="none"/>
                <w:lang w:eastAsia="zh-CN"/>
              </w:rPr>
            </w:pPr>
            <w:r>
              <w:rPr>
                <w:rFonts w:hint="eastAsia" w:ascii="宋体" w:hAnsi="宋体" w:eastAsia="宋体" w:cs="宋体"/>
                <w:i w:val="0"/>
                <w:color w:val="auto"/>
                <w:sz w:val="22"/>
                <w:szCs w:val="22"/>
                <w:u w:val="none"/>
                <w:lang w:eastAsia="zh-CN"/>
              </w:rPr>
              <w:t>海康威视</w:t>
            </w:r>
          </w:p>
        </w:tc>
        <w:tc>
          <w:tcPr>
            <w:tcW w:w="1302" w:type="dxa"/>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DS-8632N-I8</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0"/>
                <w:szCs w:val="20"/>
                <w:u w:val="none"/>
                <w:lang w:val="en-US" w:eastAsia="zh-CN" w:bidi="ar"/>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w:t>
            </w:r>
          </w:p>
        </w:tc>
        <w:tc>
          <w:tcPr>
            <w:tcW w:w="89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机械硬盘</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6000G；5400RPM；256M；SATA</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0"/>
                <w:szCs w:val="20"/>
                <w:u w:val="none"/>
                <w:lang w:val="en-US" w:eastAsia="zh-CN" w:bidi="ar"/>
              </w:rPr>
              <w:t>国产</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eastAsia="zh-CN"/>
              </w:rPr>
            </w:pPr>
            <w:r>
              <w:rPr>
                <w:rFonts w:hint="eastAsia" w:ascii="宋体" w:hAnsi="宋体" w:eastAsia="宋体" w:cs="宋体"/>
                <w:i w:val="0"/>
                <w:color w:val="auto"/>
                <w:kern w:val="0"/>
                <w:sz w:val="20"/>
                <w:szCs w:val="20"/>
                <w:u w:val="none"/>
                <w:lang w:val="en-US" w:eastAsia="zh-CN" w:bidi="ar"/>
              </w:rPr>
              <w:t>国产</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0"/>
                <w:szCs w:val="20"/>
                <w:u w:val="none"/>
                <w:lang w:val="en-US" w:eastAsia="zh-CN" w:bidi="ar"/>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eastAsia" w:cs="Times New Roman"/>
                <w:i w:val="0"/>
                <w:color w:val="auto"/>
                <w:kern w:val="0"/>
                <w:sz w:val="20"/>
                <w:szCs w:val="20"/>
                <w:u w:val="none"/>
                <w:lang w:val="en-US" w:eastAsia="zh-CN" w:bidi="ar"/>
              </w:rPr>
              <w:t>8</w:t>
            </w:r>
          </w:p>
        </w:tc>
        <w:tc>
          <w:tcPr>
            <w:tcW w:w="89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16口POE交换机</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层级：二层； 是否管理型：是； 接入电口：16个； 电口速率：1000Mbps； 光口：2个； 环网协议：支持STP/RSTP/MSTP； 推荐视频路数：16路200万像素； 调试端口：1个； PoE：支持； 交换容量：52Gbps； 包转发率：26.784Mpps； 通信标准：IEEE802.3，IEEE802.3u，IEEE802.3x，IEEE802.3ab，IEEE802.3z； 工作温度：-10℃～55℃； 雷电防护：共模4KV；差模2KV； VLAN功能：802.1q标准VLAN； 链路聚合：手工聚合，LACP； 流控：支持基于背压控制的半双工支持全双工PAUSE流控； 安全模式：支持用户管理支持HTTPS支持SSH支持SNMPV1/V2/V3支持ACL支持802.1x支持环路保护； 设备管理：WEB(http和https协议)、CLI支持SNMPV1/V2C/V3； 认证：CE：FCC：</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只</w:t>
            </w:r>
          </w:p>
        </w:tc>
        <w:tc>
          <w:tcPr>
            <w:tcW w:w="917" w:type="dxa"/>
            <w:noWrap/>
            <w:tcMar>
              <w:top w:w="15" w:type="dxa"/>
              <w:left w:w="15" w:type="dxa"/>
              <w:right w:w="15" w:type="dxa"/>
            </w:tcMar>
            <w:vAlign w:val="center"/>
          </w:tcPr>
          <w:p>
            <w:pPr>
              <w:rPr>
                <w:rFonts w:hint="eastAsia" w:ascii="宋体" w:hAnsi="宋体" w:eastAsia="宋体" w:cs="宋体"/>
                <w:i w:val="0"/>
                <w:color w:val="auto"/>
                <w:sz w:val="22"/>
                <w:szCs w:val="22"/>
                <w:u w:val="none"/>
              </w:rPr>
            </w:pPr>
            <w:r>
              <w:rPr>
                <w:rFonts w:hint="eastAsia" w:ascii="宋体" w:hAnsi="宋体" w:eastAsia="宋体" w:cs="宋体"/>
                <w:i w:val="0"/>
                <w:color w:val="auto"/>
                <w:sz w:val="22"/>
                <w:szCs w:val="22"/>
                <w:u w:val="none"/>
                <w:lang w:eastAsia="zh-CN"/>
              </w:rPr>
              <w:t>海康威视</w:t>
            </w:r>
          </w:p>
        </w:tc>
        <w:tc>
          <w:tcPr>
            <w:tcW w:w="1302" w:type="dxa"/>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DS-3E1518P-E</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0"/>
                <w:szCs w:val="20"/>
                <w:u w:val="none"/>
                <w:lang w:val="en-US" w:eastAsia="zh-CN" w:bidi="ar"/>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eastAsia" w:cs="Times New Roman"/>
                <w:i w:val="0"/>
                <w:color w:val="auto"/>
                <w:kern w:val="0"/>
                <w:sz w:val="20"/>
                <w:szCs w:val="20"/>
                <w:u w:val="none"/>
                <w:lang w:val="en-US" w:eastAsia="zh-CN" w:bidi="ar"/>
              </w:rPr>
              <w:t>9</w:t>
            </w:r>
          </w:p>
        </w:tc>
        <w:tc>
          <w:tcPr>
            <w:tcW w:w="89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设备辅材</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配套安装辅材</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0"/>
                <w:szCs w:val="20"/>
                <w:u w:val="none"/>
                <w:lang w:val="en-US" w:eastAsia="zh-CN" w:bidi="ar"/>
              </w:rPr>
              <w:t>定制</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0"/>
                <w:szCs w:val="20"/>
                <w:u w:val="none"/>
                <w:lang w:val="en-US" w:eastAsia="zh-CN" w:bidi="ar"/>
              </w:rPr>
              <w:t>定制</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0"/>
                <w:szCs w:val="20"/>
                <w:u w:val="none"/>
                <w:lang w:val="en-US" w:eastAsia="zh-CN" w:bidi="ar"/>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2" w:hRule="atLeast"/>
          <w:jc w:val="center"/>
        </w:trPr>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lang w:val="en-US"/>
              </w:rPr>
            </w:pPr>
            <w:r>
              <w:rPr>
                <w:rFonts w:hint="eastAsia" w:cs="Times New Roman"/>
                <w:i w:val="0"/>
                <w:color w:val="auto"/>
                <w:kern w:val="0"/>
                <w:sz w:val="20"/>
                <w:szCs w:val="20"/>
                <w:u w:val="none"/>
                <w:lang w:val="en-US" w:eastAsia="zh-CN" w:bidi="ar"/>
              </w:rPr>
              <w:t>10</w:t>
            </w:r>
          </w:p>
        </w:tc>
        <w:tc>
          <w:tcPr>
            <w:tcW w:w="891"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24口千兆交换机</w:t>
            </w:r>
          </w:p>
        </w:tc>
        <w:tc>
          <w:tcPr>
            <w:tcW w:w="3530" w:type="dxa"/>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交换容量 ≥336Gbps（以官网最小值为准）；</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包转发率 ≥51Mpps（以官网最小值为准）。</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性能指标：</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MAC地址表≥16K；</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路由表容量≥1k（支持OSPF）；</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ACL≥512K；</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端口配置：≥24 个自适应千兆电口，≥4个千兆SFP光口。</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堆叠：</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最大堆叠台数≥9台；</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最大堆叠带宽≥16G；</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支持跨设备链路聚合，单一IP管理，分布式弹性路由；</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支持通过标准以太端口进行堆叠；</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支持完善的堆叠分裂检测机制，堆叠分裂后能自动完成MAC和IP地址的重配置，无需手动干预；</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支持远程堆叠。</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VLAN特性：</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支持黑洞MAC地址；</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支持设置端口MAC地址学习最大个数；</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支持基于端口的VLAN；</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支持QinQ；</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支持Voice VLAN；</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支持协议VLAN；</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支持MAC VLAN；</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最大VLAN数(不是VLAN ID)≥4094。</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管理和维护：</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支持SNMP V1/V2/V3、RMON、SSHV2，支持iMC网管系统；</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绿色节能 端口定时down功能（Schedule job）；</w:t>
            </w:r>
          </w:p>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支持端口休眠，关闭没有应用的端口，节省能源。</w:t>
            </w:r>
          </w:p>
        </w:tc>
        <w:tc>
          <w:tcPr>
            <w:tcW w:w="698"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w:t>
            </w:r>
          </w:p>
        </w:tc>
        <w:tc>
          <w:tcPr>
            <w:tcW w:w="51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tcMar>
              <w:top w:w="15" w:type="dxa"/>
              <w:left w:w="15" w:type="dxa"/>
              <w:right w:w="15" w:type="dxa"/>
            </w:tcMar>
            <w:vAlign w:val="center"/>
          </w:tcPr>
          <w:p>
            <w:pPr>
              <w:rPr>
                <w:rFonts w:hint="eastAsia" w:ascii="宋体" w:hAnsi="宋体" w:eastAsia="宋体" w:cs="宋体"/>
                <w:i w:val="0"/>
                <w:color w:val="auto"/>
                <w:sz w:val="22"/>
                <w:szCs w:val="22"/>
                <w:u w:val="none"/>
              </w:rPr>
            </w:pPr>
            <w:r>
              <w:rPr>
                <w:rFonts w:hint="eastAsia" w:ascii="宋体" w:hAnsi="宋体" w:eastAsia="宋体" w:cs="宋体"/>
                <w:i w:val="0"/>
                <w:color w:val="auto"/>
                <w:sz w:val="22"/>
                <w:szCs w:val="22"/>
                <w:u w:val="none"/>
                <w:lang w:eastAsia="zh-CN"/>
              </w:rPr>
              <w:t>海康威视</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000000"/>
                <w:kern w:val="0"/>
                <w:sz w:val="20"/>
                <w:szCs w:val="20"/>
                <w:u w:val="none"/>
                <w:lang w:val="en-US" w:eastAsia="zh-CN" w:bidi="ar"/>
              </w:rPr>
              <w:t>DS-3E0516-E</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0"/>
                <w:szCs w:val="20"/>
                <w:u w:val="none"/>
                <w:lang w:val="en-US" w:eastAsia="zh-CN" w:bidi="ar"/>
              </w:rPr>
              <w:t>中国杭州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w:t>
            </w:r>
            <w:r>
              <w:rPr>
                <w:rFonts w:hint="eastAsia" w:cs="Times New Roman"/>
                <w:i w:val="0"/>
                <w:color w:val="auto"/>
                <w:kern w:val="0"/>
                <w:sz w:val="20"/>
                <w:szCs w:val="20"/>
                <w:u w:val="none"/>
                <w:lang w:val="en-US" w:eastAsia="zh-CN" w:bidi="ar"/>
              </w:rPr>
              <w:t>1</w:t>
            </w:r>
          </w:p>
        </w:tc>
        <w:tc>
          <w:tcPr>
            <w:tcW w:w="891" w:type="dxa"/>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控制终端</w:t>
            </w:r>
          </w:p>
        </w:tc>
        <w:tc>
          <w:tcPr>
            <w:tcW w:w="3530" w:type="dxa"/>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I5/16G/配21.5显示器</w:t>
            </w:r>
          </w:p>
        </w:tc>
        <w:tc>
          <w:tcPr>
            <w:tcW w:w="698"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w:t>
            </w:r>
          </w:p>
        </w:tc>
        <w:tc>
          <w:tcPr>
            <w:tcW w:w="515"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国产</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国产</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w:t>
            </w:r>
            <w:r>
              <w:rPr>
                <w:rFonts w:hint="eastAsia" w:cs="Times New Roman"/>
                <w:i w:val="0"/>
                <w:color w:val="auto"/>
                <w:kern w:val="0"/>
                <w:sz w:val="20"/>
                <w:szCs w:val="20"/>
                <w:u w:val="none"/>
                <w:lang w:val="en-US" w:eastAsia="zh-CN" w:bidi="ar"/>
              </w:rPr>
              <w:t>2</w:t>
            </w:r>
          </w:p>
        </w:tc>
        <w:tc>
          <w:tcPr>
            <w:tcW w:w="891" w:type="dxa"/>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机柜</w:t>
            </w:r>
          </w:p>
        </w:tc>
        <w:tc>
          <w:tcPr>
            <w:tcW w:w="3530" w:type="dxa"/>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(2000*600*600)</w:t>
            </w:r>
          </w:p>
        </w:tc>
        <w:tc>
          <w:tcPr>
            <w:tcW w:w="698" w:type="dxa"/>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w:t>
            </w:r>
          </w:p>
        </w:tc>
        <w:tc>
          <w:tcPr>
            <w:tcW w:w="515"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国产</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国产</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0"/>
                <w:szCs w:val="20"/>
                <w:u w:val="none"/>
                <w:lang w:val="en-US" w:eastAsia="zh-CN" w:bidi="ar"/>
              </w:rPr>
            </w:pPr>
            <w:r>
              <w:rPr>
                <w:rFonts w:hint="eastAsia" w:ascii="Times New Roman" w:hAnsi="Times New Roman" w:eastAsia="宋体" w:cs="Times New Roman"/>
                <w:i w:val="0"/>
                <w:color w:val="auto"/>
                <w:kern w:val="0"/>
                <w:sz w:val="20"/>
                <w:szCs w:val="20"/>
                <w:u w:val="none"/>
                <w:lang w:val="en-US" w:eastAsia="zh-CN" w:bidi="ar"/>
              </w:rPr>
              <w:t>13</w:t>
            </w:r>
          </w:p>
        </w:tc>
        <w:tc>
          <w:tcPr>
            <w:tcW w:w="891" w:type="dxa"/>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链路</w:t>
            </w:r>
          </w:p>
        </w:tc>
        <w:tc>
          <w:tcPr>
            <w:tcW w:w="3530" w:type="dxa"/>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1000M,存储时间15天</w:t>
            </w:r>
          </w:p>
        </w:tc>
        <w:tc>
          <w:tcPr>
            <w:tcW w:w="698" w:type="dxa"/>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0"/>
                <w:szCs w:val="20"/>
                <w:u w:val="none"/>
                <w:lang w:val="en-US" w:eastAsia="zh-CN" w:bidi="ar"/>
              </w:rPr>
            </w:pPr>
            <w:r>
              <w:rPr>
                <w:rFonts w:hint="eastAsia" w:ascii="Times New Roman" w:hAnsi="Times New Roman" w:eastAsia="宋体" w:cs="Times New Roman"/>
                <w:i w:val="0"/>
                <w:color w:val="auto"/>
                <w:kern w:val="0"/>
                <w:sz w:val="20"/>
                <w:szCs w:val="20"/>
                <w:u w:val="none"/>
                <w:lang w:val="en-US" w:eastAsia="zh-CN" w:bidi="ar"/>
              </w:rPr>
              <w:t>1</w:t>
            </w:r>
          </w:p>
        </w:tc>
        <w:tc>
          <w:tcPr>
            <w:tcW w:w="515"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条</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电信</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定制</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15" w:type="dxa"/>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0"/>
                <w:szCs w:val="20"/>
                <w:u w:val="none"/>
                <w:lang w:val="en-US" w:eastAsia="zh-CN" w:bidi="ar"/>
              </w:rPr>
            </w:pPr>
            <w:r>
              <w:rPr>
                <w:rFonts w:hint="eastAsia" w:ascii="Times New Roman" w:hAnsi="Times New Roman" w:eastAsia="宋体" w:cs="Times New Roman"/>
                <w:i w:val="0"/>
                <w:color w:val="auto"/>
                <w:kern w:val="0"/>
                <w:sz w:val="20"/>
                <w:szCs w:val="20"/>
                <w:u w:val="none"/>
                <w:lang w:val="en-US" w:eastAsia="zh-CN" w:bidi="ar"/>
              </w:rPr>
              <w:t>14</w:t>
            </w:r>
          </w:p>
        </w:tc>
        <w:tc>
          <w:tcPr>
            <w:tcW w:w="891" w:type="dxa"/>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其它</w:t>
            </w:r>
          </w:p>
        </w:tc>
        <w:tc>
          <w:tcPr>
            <w:tcW w:w="3530" w:type="dxa"/>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安装.调试.培训.运输.</w:t>
            </w:r>
            <w:r>
              <w:rPr>
                <w:rFonts w:hint="eastAsia" w:ascii="宋体" w:hAnsi="宋体" w:cs="宋体"/>
                <w:i w:val="0"/>
                <w:color w:val="auto"/>
                <w:kern w:val="0"/>
                <w:sz w:val="20"/>
                <w:szCs w:val="20"/>
                <w:u w:val="none"/>
                <w:lang w:val="en-US" w:eastAsia="zh-CN" w:bidi="ar"/>
              </w:rPr>
              <w:t>质保三年</w:t>
            </w:r>
            <w:r>
              <w:rPr>
                <w:rFonts w:hint="eastAsia" w:ascii="宋体" w:hAnsi="宋体" w:eastAsia="宋体" w:cs="宋体"/>
                <w:i w:val="0"/>
                <w:color w:val="auto"/>
                <w:kern w:val="0"/>
                <w:sz w:val="20"/>
                <w:szCs w:val="20"/>
                <w:u w:val="none"/>
                <w:lang w:val="en-US" w:eastAsia="zh-CN" w:bidi="ar"/>
              </w:rPr>
              <w:t>等</w:t>
            </w:r>
          </w:p>
        </w:tc>
        <w:tc>
          <w:tcPr>
            <w:tcW w:w="698" w:type="dxa"/>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0"/>
                <w:szCs w:val="20"/>
                <w:u w:val="none"/>
                <w:lang w:val="en-US" w:eastAsia="zh-CN" w:bidi="ar"/>
              </w:rPr>
            </w:pPr>
            <w:r>
              <w:rPr>
                <w:rFonts w:hint="eastAsia" w:ascii="Times New Roman" w:hAnsi="Times New Roman" w:eastAsia="宋体" w:cs="Times New Roman"/>
                <w:i w:val="0"/>
                <w:color w:val="auto"/>
                <w:kern w:val="0"/>
                <w:sz w:val="20"/>
                <w:szCs w:val="20"/>
                <w:u w:val="none"/>
                <w:lang w:val="en-US" w:eastAsia="zh-CN" w:bidi="ar"/>
              </w:rPr>
              <w:t>1</w:t>
            </w:r>
          </w:p>
        </w:tc>
        <w:tc>
          <w:tcPr>
            <w:tcW w:w="515" w:type="dxa"/>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套</w:t>
            </w:r>
          </w:p>
        </w:tc>
        <w:tc>
          <w:tcPr>
            <w:tcW w:w="917"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定制</w:t>
            </w:r>
          </w:p>
        </w:tc>
        <w:tc>
          <w:tcPr>
            <w:tcW w:w="1302"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定制</w:t>
            </w:r>
          </w:p>
        </w:tc>
        <w:tc>
          <w:tcPr>
            <w:tcW w:w="1170" w:type="dxa"/>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中国</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E0BBE"/>
    <w:rsid w:val="0A7E0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kern w:val="0"/>
      <w:sz w:val="20"/>
    </w:rPr>
  </w:style>
  <w:style w:type="paragraph" w:styleId="3">
    <w:name w:val="Body Text First Indent"/>
    <w:basedOn w:val="2"/>
    <w:qFormat/>
    <w:uiPriority w:val="0"/>
    <w:pPr>
      <w:adjustRightInd w:val="0"/>
      <w:spacing w:after="120" w:line="360" w:lineRule="auto"/>
      <w:ind w:firstLine="420"/>
      <w:textAlignment w:val="baseline"/>
    </w:pPr>
    <w:rPr>
      <w:rFonts w:ascii="Calibri" w:hAnsi="Calibri" w:eastAsia="楷体_GB2312"/>
      <w:spacing w:val="0"/>
      <w:kern w:val="0"/>
      <w:sz w:val="24"/>
      <w:szCs w:val="20"/>
    </w:rPr>
  </w:style>
  <w:style w:type="character" w:customStyle="1" w:styleId="6">
    <w:name w:val="font1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2021-10-11T07:20:00Z</dcterms:created>
  <dc:creator>吴海燕</dc:creator>
  <cp:lastModifiedBy>吴海燕</cp:lastModifiedBy>
  <dcterms:modified xsi:type="dcterms:W3CDTF">2021-10-11T07:29:24Z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D43ADA99AB9444DEA32CDD48AD9D0BA3</vt:lpwstr>
  </property>
</Properties>
</file>