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rFonts w:hint="eastAsia"/>
          <w:b/>
          <w:lang w:eastAsia="zh-CN"/>
        </w:rPr>
      </w:pPr>
      <w:r>
        <w:rPr>
          <w:rFonts w:hint="eastAsia"/>
          <w:b/>
        </w:rPr>
        <w:t>标段编号：建德市洋溪街道环卫保洁及垃圾清运服务采购项目</w:t>
      </w:r>
    </w:p>
    <w:p>
      <w:pPr>
        <w:rPr>
          <w:rFonts w:hint="eastAsia"/>
          <w:b/>
          <w:lang w:eastAsia="zh-CN"/>
        </w:rPr>
      </w:pPr>
    </w:p>
    <w:p>
      <w:pPr>
        <w:rPr>
          <w:rFonts w:hint="default"/>
          <w:b/>
          <w:lang w:val="en-US"/>
        </w:rPr>
      </w:pPr>
      <w:r>
        <w:rPr>
          <w:rFonts w:hint="eastAsia"/>
          <w:b/>
        </w:rPr>
        <w:t>标段名称：</w:t>
      </w:r>
      <w:r>
        <w:rPr>
          <w:rFonts w:hint="eastAsia"/>
          <w:b/>
          <w:lang w:eastAsia="zh-CN"/>
        </w:rPr>
        <w:t>JD2023BF-0</w:t>
      </w:r>
      <w:r>
        <w:rPr>
          <w:rFonts w:hint="eastAsia"/>
          <w:b/>
          <w:lang w:val="en-US" w:eastAsia="zh-CN"/>
        </w:rPr>
        <w:t>49</w:t>
      </w:r>
    </w:p>
    <w:p/>
    <w:tbl>
      <w:tblPr>
        <w:tblStyle w:val="9"/>
        <w:tblW w:w="91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3714"/>
        <w:gridCol w:w="4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057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714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4427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71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宁波中承物业服务有限公司</w:t>
            </w:r>
          </w:p>
        </w:tc>
        <w:tc>
          <w:tcPr>
            <w:tcW w:w="4427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综合得分排名第二，具体详见</w:t>
            </w:r>
            <w:r>
              <w:rPr>
                <w:rFonts w:hint="eastAsia"/>
                <w:lang w:val="en-US" w:eastAsia="zh-CN"/>
              </w:rPr>
              <w:t>评审报告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71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浙江友科物业管理有限公司</w:t>
            </w:r>
          </w:p>
        </w:tc>
        <w:tc>
          <w:tcPr>
            <w:tcW w:w="442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default" w:eastAsiaTheme="minorEastAsia"/>
                <w:lang w:val="en-US" w:eastAsia="zh-CN"/>
              </w:rPr>
              <w:t>综合得分排名第</w:t>
            </w:r>
            <w:r>
              <w:rPr>
                <w:rFonts w:hint="eastAsia"/>
                <w:lang w:val="en-US" w:eastAsia="zh-CN"/>
              </w:rPr>
              <w:t>三</w:t>
            </w:r>
            <w:r>
              <w:rPr>
                <w:rFonts w:hint="default" w:eastAsiaTheme="minorEastAsia"/>
                <w:lang w:val="en-US" w:eastAsia="zh-CN"/>
              </w:rPr>
              <w:t>，具体详见</w:t>
            </w:r>
            <w:r>
              <w:rPr>
                <w:rFonts w:hint="eastAsia"/>
                <w:lang w:val="en-US" w:eastAsia="zh-CN"/>
              </w:rPr>
              <w:t>评审报告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057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371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浙江友科物业管理有限公司</w:t>
            </w:r>
          </w:p>
        </w:tc>
        <w:tc>
          <w:tcPr>
            <w:tcW w:w="4427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综合得分排名第</w:t>
            </w:r>
            <w:r>
              <w:rPr>
                <w:rFonts w:hint="eastAsia"/>
                <w:lang w:val="en-US" w:eastAsia="zh-CN"/>
              </w:rPr>
              <w:t>四</w:t>
            </w:r>
            <w:r>
              <w:rPr>
                <w:rFonts w:hint="default" w:eastAsiaTheme="minorEastAsia"/>
                <w:lang w:val="en-US" w:eastAsia="zh-CN"/>
              </w:rPr>
              <w:t>，具体详见</w:t>
            </w:r>
            <w:r>
              <w:rPr>
                <w:rFonts w:hint="eastAsia"/>
                <w:lang w:val="en-US" w:eastAsia="zh-CN"/>
              </w:rPr>
              <w:t>评审报告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057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371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宁波悦霖后勤服务有限公司</w:t>
            </w:r>
          </w:p>
        </w:tc>
        <w:tc>
          <w:tcPr>
            <w:tcW w:w="4427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综合得分排名第</w:t>
            </w:r>
            <w:r>
              <w:rPr>
                <w:rFonts w:hint="eastAsia"/>
                <w:lang w:val="en-US" w:eastAsia="zh-CN"/>
              </w:rPr>
              <w:t>五</w:t>
            </w:r>
            <w:r>
              <w:rPr>
                <w:rFonts w:hint="default" w:eastAsiaTheme="minorEastAsia"/>
                <w:lang w:val="en-US" w:eastAsia="zh-CN"/>
              </w:rPr>
              <w:t>，具体详见</w:t>
            </w:r>
            <w:r>
              <w:rPr>
                <w:rFonts w:hint="eastAsia"/>
                <w:lang w:val="en-US" w:eastAsia="zh-CN"/>
              </w:rPr>
              <w:t>评审报告</w:t>
            </w:r>
          </w:p>
        </w:tc>
      </w:tr>
    </w:tbl>
    <w:p/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  <w:bookmarkStart w:id="0" w:name="_GoBack"/>
      <w:bookmarkEnd w:id="0"/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UxZDA5MmYyODFhZWM3N2FkNTJhZTkwMDgzZTMwODYifQ=="/>
  </w:docVars>
  <w:rsids>
    <w:rsidRoot w:val="00BB4DE2"/>
    <w:rsid w:val="002D7097"/>
    <w:rsid w:val="00507446"/>
    <w:rsid w:val="00A3330A"/>
    <w:rsid w:val="00B3445D"/>
    <w:rsid w:val="00BB4DE2"/>
    <w:rsid w:val="00C90B6B"/>
    <w:rsid w:val="169376E0"/>
    <w:rsid w:val="236F7465"/>
    <w:rsid w:val="329044EC"/>
    <w:rsid w:val="3E5C0869"/>
    <w:rsid w:val="46750B97"/>
    <w:rsid w:val="48025B4D"/>
    <w:rsid w:val="496A1B4F"/>
    <w:rsid w:val="5FDC1718"/>
    <w:rsid w:val="648E02D7"/>
    <w:rsid w:val="652E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qFormat="1" w:unhideWhenUsed="0" w:uiPriority="0" w:semiHidden="0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章正文"/>
    <w:basedOn w:val="1"/>
    <w:qFormat/>
    <w:uiPriority w:val="0"/>
    <w:pPr>
      <w:adjustRightInd/>
      <w:spacing w:beforeLines="50" w:after="120" w:line="300" w:lineRule="auto"/>
      <w:ind w:firstLine="480" w:firstLineChars="200"/>
    </w:pPr>
    <w:rPr>
      <w:rFonts w:ascii="Helvetica" w:hAnsi="Helvetica"/>
      <w:kern w:val="0"/>
      <w:sz w:val="24"/>
    </w:rPr>
  </w:style>
  <w:style w:type="paragraph" w:styleId="3">
    <w:name w:val="Body Text"/>
    <w:basedOn w:val="1"/>
    <w:next w:val="4"/>
    <w:qFormat/>
    <w:uiPriority w:val="0"/>
    <w:pPr>
      <w:autoSpaceDE w:val="0"/>
      <w:autoSpaceDN w:val="0"/>
      <w:spacing w:line="360" w:lineRule="auto"/>
    </w:pPr>
    <w:rPr>
      <w:rFonts w:ascii="宋体" w:hAnsi="Arial" w:cs="Arial"/>
      <w:snapToGrid w:val="0"/>
      <w:sz w:val="24"/>
      <w:szCs w:val="21"/>
      <w:lang w:val="zh-CN"/>
    </w:rPr>
  </w:style>
  <w:style w:type="paragraph" w:styleId="4">
    <w:name w:val="Body Text First Indent"/>
    <w:basedOn w:val="3"/>
    <w:next w:val="5"/>
    <w:qFormat/>
    <w:uiPriority w:val="0"/>
    <w:pPr>
      <w:ind w:firstLine="420"/>
    </w:pPr>
    <w:rPr>
      <w:rFonts w:hAnsi="Calibri" w:cs="Times New Roman"/>
      <w:snapToGrid/>
      <w:szCs w:val="20"/>
    </w:rPr>
  </w:style>
  <w:style w:type="paragraph" w:styleId="5">
    <w:name w:val="toc 6"/>
    <w:basedOn w:val="1"/>
    <w:next w:val="1"/>
    <w:qFormat/>
    <w:uiPriority w:val="0"/>
    <w:pPr>
      <w:ind w:left="2100" w:leftChars="1000"/>
    </w:pPr>
  </w:style>
  <w:style w:type="paragraph" w:styleId="6">
    <w:name w:val="Body Text Indent"/>
    <w:basedOn w:val="1"/>
    <w:next w:val="1"/>
    <w:qFormat/>
    <w:uiPriority w:val="0"/>
    <w:pPr>
      <w:spacing w:line="480" w:lineRule="exact"/>
      <w:ind w:firstLine="480" w:firstLineChars="200"/>
    </w:pPr>
    <w:rPr>
      <w:rFonts w:ascii="宋体" w:hAnsi="宋体"/>
      <w:sz w:val="24"/>
    </w:rPr>
  </w:style>
  <w:style w:type="paragraph" w:styleId="7">
    <w:name w:val="Body Text First Indent 2"/>
    <w:basedOn w:val="6"/>
    <w:next w:val="4"/>
    <w:qFormat/>
    <w:uiPriority w:val="0"/>
    <w:pPr>
      <w:adjustRightInd/>
      <w:spacing w:after="120" w:line="240" w:lineRule="auto"/>
      <w:ind w:left="420" w:leftChars="200" w:firstLine="210"/>
    </w:pPr>
    <w:rPr>
      <w:sz w:val="21"/>
    </w:rPr>
  </w:style>
  <w:style w:type="table" w:styleId="9">
    <w:name w:val="Table Grid"/>
    <w:basedOn w:val="8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132</Words>
  <Characters>143</Characters>
  <Lines>1</Lines>
  <Paragraphs>1</Paragraphs>
  <TotalTime>1</TotalTime>
  <ScaleCrop>false</ScaleCrop>
  <LinksUpToDate>false</LinksUpToDate>
  <CharactersWithSpaces>143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中正史华娟</cp:lastModifiedBy>
  <dcterms:modified xsi:type="dcterms:W3CDTF">2023-06-02T05:58:05Z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935E9CE8ACAD405D8FFE5ECDCC5E2316</vt:lpwstr>
  </property>
</Properties>
</file>