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0" w:rsidRPr="00FB5DD9" w:rsidRDefault="00696710" w:rsidP="00696710">
      <w:pPr>
        <w:pStyle w:val="a6"/>
        <w:ind w:firstLine="321"/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中标明细清单</w:t>
      </w:r>
    </w:p>
    <w:p w:rsidR="00696710" w:rsidRDefault="00696710" w:rsidP="00696710">
      <w:pPr>
        <w:spacing w:before="14"/>
        <w:rPr>
          <w:rFonts w:asciiTheme="majorEastAsia" w:eastAsiaTheme="majorEastAsia" w:hAnsiTheme="majorEastAsia"/>
        </w:rPr>
      </w:pPr>
      <w:r w:rsidRPr="00D6134E">
        <w:rPr>
          <w:rFonts w:asciiTheme="majorEastAsia" w:eastAsiaTheme="majorEastAsia" w:hAnsiTheme="majorEastAsia"/>
          <w:b/>
          <w:bCs/>
        </w:rPr>
        <w:t>项目名称</w:t>
      </w:r>
      <w:r>
        <w:rPr>
          <w:rFonts w:asciiTheme="majorEastAsia" w:eastAsiaTheme="majorEastAsia" w:hAnsiTheme="majorEastAsia" w:hint="eastAsia"/>
          <w:b/>
          <w:bCs/>
        </w:rPr>
        <w:t>：</w:t>
      </w:r>
      <w:r w:rsidRPr="00D6134E">
        <w:rPr>
          <w:rFonts w:asciiTheme="majorEastAsia" w:eastAsiaTheme="majorEastAsia" w:hAnsiTheme="majorEastAsia"/>
          <w:b/>
          <w:bCs/>
        </w:rPr>
        <w:t>衢江区财政机房网络安全提升改造一期建设项目</w:t>
      </w:r>
    </w:p>
    <w:p w:rsidR="00696710" w:rsidRPr="00696710" w:rsidRDefault="00696710" w:rsidP="00696710">
      <w:pPr>
        <w:spacing w:before="14"/>
        <w:rPr>
          <w:rFonts w:asciiTheme="majorEastAsia" w:eastAsiaTheme="majorEastAsia" w:hAnsiTheme="majorEastAsia"/>
        </w:rPr>
      </w:pPr>
      <w:r w:rsidRPr="00D6134E">
        <w:rPr>
          <w:rFonts w:asciiTheme="majorEastAsia" w:eastAsiaTheme="majorEastAsia" w:hAnsiTheme="majorEastAsia"/>
          <w:b/>
          <w:bCs/>
        </w:rPr>
        <w:t>项目编号:QZGZ2020051GK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060"/>
        <w:gridCol w:w="1134"/>
        <w:gridCol w:w="1984"/>
        <w:gridCol w:w="1134"/>
        <w:gridCol w:w="1134"/>
        <w:gridCol w:w="1418"/>
      </w:tblGrid>
      <w:tr w:rsidR="00696710" w:rsidRPr="00E072D4" w:rsidTr="00696710">
        <w:trPr>
          <w:trHeight w:hRule="exact" w:val="8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E072D4">
              <w:rPr>
                <w:rFonts w:asciiTheme="minorEastAsia" w:eastAsiaTheme="minorEastAsia" w:hAnsiTheme="minorEastAsia" w:cs="仿宋"/>
                <w:b/>
                <w:bCs/>
                <w:w w:val="95"/>
              </w:rPr>
              <w:t>序号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</w:rPr>
              <w:t>名称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b/>
                <w:bCs/>
                <w:spacing w:val="2"/>
              </w:rPr>
            </w:pPr>
            <w:proofErr w:type="spellStart"/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</w:rPr>
              <w:t>品牌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lang w:eastAsia="zh-CN"/>
              </w:rPr>
            </w:pPr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  <w:lang w:eastAsia="zh-CN"/>
              </w:rPr>
              <w:t>规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格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  <w:lang w:eastAsia="zh-CN"/>
              </w:rPr>
              <w:t>型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号</w:t>
            </w:r>
          </w:p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lang w:eastAsia="zh-CN"/>
              </w:rPr>
            </w:pPr>
            <w:r w:rsidRPr="00E072D4"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（或具体服务）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proofErr w:type="spellStart"/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</w:rPr>
              <w:t>数量</w:t>
            </w:r>
            <w:proofErr w:type="spellEnd"/>
          </w:p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 w:cs="仿宋"/>
                <w:b/>
                <w:bCs/>
                <w:w w:val="95"/>
              </w:rPr>
              <w:t>（套/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spacing w:val="2"/>
              </w:rPr>
              <w:t>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color w:val="000000" w:themeColor="text1"/>
              </w:rPr>
            </w:pPr>
            <w:proofErr w:type="spellStart"/>
            <w:r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  <w:spacing w:val="2"/>
              </w:rPr>
              <w:t>中标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  <w:spacing w:val="2"/>
              </w:rPr>
              <w:t>单价</w:t>
            </w:r>
            <w:proofErr w:type="spellEnd"/>
          </w:p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color w:val="000000" w:themeColor="text1"/>
              </w:rPr>
            </w:pPr>
            <w:r w:rsidRPr="00E072D4"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  <w:spacing w:val="2"/>
              </w:rPr>
              <w:t>（元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color w:val="000000" w:themeColor="text1"/>
              </w:rPr>
            </w:pPr>
            <w:proofErr w:type="spellStart"/>
            <w:r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  <w:spacing w:val="2"/>
              </w:rPr>
              <w:t>中标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  <w:spacing w:val="2"/>
              </w:rPr>
              <w:t>合价</w:t>
            </w:r>
            <w:proofErr w:type="spellEnd"/>
          </w:p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  <w:color w:val="000000" w:themeColor="text1"/>
              </w:rPr>
            </w:pPr>
            <w:r w:rsidRPr="00E072D4">
              <w:rPr>
                <w:rFonts w:asciiTheme="minorEastAsia" w:eastAsiaTheme="minorEastAsia" w:hAnsiTheme="minorEastAsia" w:cs="仿宋"/>
                <w:b/>
                <w:bCs/>
                <w:color w:val="000000" w:themeColor="text1"/>
              </w:rPr>
              <w:t>（元）</w:t>
            </w:r>
          </w:p>
        </w:tc>
      </w:tr>
      <w:tr w:rsidR="00696710" w:rsidRPr="00E072D4" w:rsidTr="00696710">
        <w:trPr>
          <w:trHeight w:hRule="exact" w:val="6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态势感知系统平台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奇安信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天眼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TSS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250000</w:t>
            </w:r>
          </w:p>
        </w:tc>
      </w:tr>
      <w:tr w:rsidR="00696710" w:rsidRPr="00E072D4" w:rsidTr="00696710">
        <w:trPr>
          <w:trHeight w:hRule="exact"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日志审计系统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思福</w:t>
            </w:r>
            <w:proofErr w:type="gramStart"/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LOGBASE-A16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696710" w:rsidRPr="00E072D4" w:rsidTr="00696710">
        <w:trPr>
          <w:trHeight w:hRule="exact" w:val="7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入网规范管理系统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proofErr w:type="gramStart"/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盈高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7F2C39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ASM6301-H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90000</w:t>
            </w:r>
          </w:p>
        </w:tc>
      </w:tr>
      <w:tr w:rsidR="00696710" w:rsidRPr="00E072D4" w:rsidTr="00696710">
        <w:trPr>
          <w:trHeight w:hRule="exact" w:val="8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bookmarkStart w:id="0" w:name="_GoBack" w:colFirst="4" w:colLast="6"/>
            <w:r w:rsidRPr="00E072D4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虚拟机防毒软件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7F2C39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7F2C39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360</w:t>
            </w:r>
            <w:proofErr w:type="gramStart"/>
            <w:r w:rsidRPr="007F2C39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网神虚拟</w:t>
            </w:r>
            <w:proofErr w:type="gramEnd"/>
            <w:r w:rsidRPr="007F2C39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化安全管理系统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V6.1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微软雅黑"/>
              </w:rPr>
            </w:pPr>
            <w:r w:rsidRPr="00FE3218">
              <w:rPr>
                <w:rFonts w:asciiTheme="minorEastAsia" w:eastAsiaTheme="minorEastAsia" w:hAnsiTheme="minorEastAsia" w:cs="微软雅黑"/>
              </w:rPr>
              <w:t>50个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FE3218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  <w:r w:rsidRPr="00FE3218">
              <w:rPr>
                <w:rFonts w:asciiTheme="minorEastAsia" w:eastAsiaTheme="minorEastAsia" w:hAnsiTheme="minorEastAsia" w:cs="微软雅黑" w:hint="eastAsia"/>
                <w:sz w:val="22"/>
                <w:szCs w:val="22"/>
              </w:rPr>
              <w:t>1</w:t>
            </w:r>
            <w:r w:rsidR="00696710" w:rsidRPr="00FE3218">
              <w:rPr>
                <w:rFonts w:asciiTheme="minorEastAsia" w:eastAsiaTheme="minorEastAsia" w:hAnsiTheme="minorEastAsia" w:cs="微软雅黑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  <w:r w:rsidRPr="00FE3218">
              <w:rPr>
                <w:rFonts w:asciiTheme="minorEastAsia" w:eastAsiaTheme="minorEastAsia" w:hAnsiTheme="minorEastAsia" w:cs="微软雅黑" w:hint="eastAsia"/>
                <w:sz w:val="22"/>
                <w:szCs w:val="22"/>
              </w:rPr>
              <w:t>5</w:t>
            </w:r>
            <w:r w:rsidRPr="00FE3218">
              <w:rPr>
                <w:rFonts w:asciiTheme="minorEastAsia" w:eastAsiaTheme="minorEastAsia" w:hAnsiTheme="minorEastAsia" w:cs="微软雅黑"/>
                <w:sz w:val="22"/>
                <w:szCs w:val="22"/>
              </w:rPr>
              <w:t>000</w:t>
            </w:r>
          </w:p>
        </w:tc>
      </w:tr>
      <w:tr w:rsidR="00696710" w:rsidRPr="00E072D4" w:rsidTr="00696710">
        <w:trPr>
          <w:trHeight w:hRule="exact" w:val="8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服务器防毒软件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7F2C39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360天</w:t>
            </w:r>
            <w:proofErr w:type="gramStart"/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擎</w:t>
            </w:r>
            <w:proofErr w:type="gramEnd"/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终端安全管理系统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V6.3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微软雅黑"/>
              </w:rPr>
            </w:pPr>
            <w:r w:rsidRPr="00FE3218">
              <w:rPr>
                <w:rFonts w:asciiTheme="minorEastAsia" w:eastAsiaTheme="minorEastAsia" w:hAnsiTheme="minorEastAsia" w:cs="微软雅黑"/>
              </w:rPr>
              <w:t>10个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  <w:r w:rsidRPr="00FE3218">
              <w:rPr>
                <w:rFonts w:asciiTheme="minorEastAsia" w:eastAsiaTheme="minorEastAsia" w:hAnsiTheme="minorEastAsia" w:cs="微软雅黑" w:hint="eastAsia"/>
                <w:sz w:val="22"/>
                <w:szCs w:val="22"/>
              </w:rPr>
              <w:t>5</w:t>
            </w:r>
            <w:r w:rsidR="00FE3218" w:rsidRPr="00FE3218">
              <w:rPr>
                <w:rFonts w:asciiTheme="minorEastAsia" w:eastAsiaTheme="minorEastAsia" w:hAnsiTheme="minorEastAsia" w:cs="微软雅黑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FE3218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  <w:r w:rsidRPr="00FE3218">
              <w:rPr>
                <w:rFonts w:asciiTheme="minorEastAsia" w:eastAsiaTheme="minorEastAsia" w:hAnsiTheme="minorEastAsia" w:cs="微软雅黑" w:hint="eastAsia"/>
                <w:sz w:val="22"/>
                <w:szCs w:val="22"/>
              </w:rPr>
              <w:t>5</w:t>
            </w:r>
            <w:r w:rsidRPr="00FE3218">
              <w:rPr>
                <w:rFonts w:asciiTheme="minorEastAsia" w:eastAsiaTheme="minorEastAsia" w:hAnsiTheme="minorEastAsia" w:cs="微软雅黑"/>
                <w:sz w:val="22"/>
                <w:szCs w:val="22"/>
              </w:rPr>
              <w:t>000</w:t>
            </w:r>
          </w:p>
        </w:tc>
      </w:tr>
      <w:bookmarkEnd w:id="0"/>
      <w:tr w:rsidR="00696710" w:rsidRPr="00E072D4" w:rsidTr="00696710">
        <w:trPr>
          <w:trHeight w:hRule="exact" w:val="84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仿宋"/>
              </w:rPr>
            </w:pPr>
            <w:r w:rsidRPr="00E072D4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网闸（安全隔离与信息交换系统）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金电网安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7F2C39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FerryWayV2.0-ZK310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50000</w:t>
            </w:r>
          </w:p>
        </w:tc>
      </w:tr>
      <w:tr w:rsidR="00696710" w:rsidRPr="00E072D4" w:rsidTr="00696710">
        <w:trPr>
          <w:trHeight w:hRule="exact" w:val="7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072D4">
              <w:rPr>
                <w:rFonts w:asciiTheme="minorEastAsia" w:eastAsiaTheme="minorEastAsia" w:hAnsiTheme="minorEastAsia" w:hint="eastAsia"/>
                <w:lang w:eastAsia="zh-CN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服务器区下一代防火墙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网神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NSG4000-TE45H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45000</w:t>
            </w:r>
          </w:p>
        </w:tc>
      </w:tr>
      <w:tr w:rsidR="00696710" w:rsidRPr="00E072D4" w:rsidTr="00696710">
        <w:trPr>
          <w:trHeight w:hRule="exact" w:val="69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072D4">
              <w:rPr>
                <w:rFonts w:asciiTheme="minorEastAsia" w:eastAsiaTheme="minorEastAsia" w:hAnsiTheme="minorEastAsia" w:hint="eastAsia"/>
                <w:lang w:eastAsia="zh-CN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银行边界下一代防火墙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网神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NSG4000-TE45H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1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45000</w:t>
            </w:r>
          </w:p>
        </w:tc>
      </w:tr>
      <w:tr w:rsidR="00696710" w:rsidRPr="00E072D4" w:rsidTr="00696710">
        <w:trPr>
          <w:trHeight w:hRule="exact" w:val="7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072D4">
              <w:rPr>
                <w:rFonts w:asciiTheme="minorEastAsia" w:eastAsiaTheme="minorEastAsia" w:hAnsiTheme="minorEastAsia" w:hint="eastAsia"/>
                <w:lang w:eastAsia="zh-CN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AC</w:t>
            </w: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上网行为审计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深信服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AC-1000-B1150-KT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1台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5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5</w:t>
            </w: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0000</w:t>
            </w:r>
          </w:p>
        </w:tc>
      </w:tr>
      <w:tr w:rsidR="00696710" w:rsidRPr="00E072D4" w:rsidTr="00696710">
        <w:trPr>
          <w:trHeight w:hRule="exact" w:val="77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072D4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Pr="00E072D4">
              <w:rPr>
                <w:rFonts w:asciiTheme="minorEastAsia" w:eastAsiaTheme="minorEastAsia" w:hAnsiTheme="minorEastAsia"/>
                <w:lang w:eastAsia="zh-CN"/>
              </w:rPr>
              <w:t>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proofErr w:type="gramStart"/>
            <w:r w:rsidRPr="00E072D4">
              <w:rPr>
                <w:rFonts w:asciiTheme="minorEastAsia" w:eastAsiaTheme="minorEastAsia" w:hAnsiTheme="minorEastAsia" w:cs="宋体"/>
                <w:lang w:eastAsia="zh-CN"/>
              </w:rPr>
              <w:t>等保整改</w:t>
            </w:r>
            <w:proofErr w:type="gramEnd"/>
            <w:r w:rsidRPr="00E072D4">
              <w:rPr>
                <w:rFonts w:asciiTheme="minorEastAsia" w:eastAsiaTheme="minorEastAsia" w:hAnsiTheme="minorEastAsia" w:cs="宋体"/>
                <w:lang w:eastAsia="zh-CN"/>
              </w:rPr>
              <w:t>相关技术服务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</w:rPr>
              <w:t>1 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3000</w:t>
            </w:r>
          </w:p>
        </w:tc>
      </w:tr>
      <w:tr w:rsidR="00696710" w:rsidRPr="00E072D4" w:rsidTr="00696710">
        <w:trPr>
          <w:trHeight w:hRule="exact" w:val="7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072D4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Pr="00E072D4">
              <w:rPr>
                <w:rFonts w:asciiTheme="minorEastAsia" w:eastAsiaTheme="minorEastAsia" w:hAnsiTheme="minorEastAsia"/>
                <w:lang w:eastAsia="zh-C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 w:rsidRPr="00E072D4">
              <w:rPr>
                <w:rFonts w:asciiTheme="minorEastAsia" w:eastAsiaTheme="minorEastAsia" w:hAnsiTheme="minorEastAsia" w:cs="宋体"/>
                <w:lang w:eastAsia="zh-CN"/>
              </w:rPr>
              <w:t>系统集成及日常维护服务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</w:rPr>
              <w:t>1 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spacing w:line="240" w:lineRule="atLeas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</w:pPr>
            <w:r w:rsidRPr="00E072D4">
              <w:rPr>
                <w:rFonts w:asciiTheme="minorEastAsia" w:eastAsiaTheme="minorEastAsia" w:hAnsiTheme="minorEastAsia" w:cs="微软雅黑"/>
                <w:color w:val="000000" w:themeColor="text1"/>
                <w:sz w:val="22"/>
                <w:szCs w:val="22"/>
              </w:rPr>
              <w:t>5000</w:t>
            </w:r>
          </w:p>
        </w:tc>
      </w:tr>
      <w:tr w:rsidR="00696710" w:rsidRPr="00E072D4" w:rsidTr="00696710">
        <w:trPr>
          <w:trHeight w:hRule="exact" w:val="6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rPr>
                <w:rFonts w:asciiTheme="minorEastAsia" w:eastAsiaTheme="minorEastAsia" w:hAnsiTheme="minorEastAsia" w:cs="仿宋"/>
                <w:lang w:eastAsia="zh-CN"/>
              </w:rPr>
            </w:pPr>
            <w:r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中标总价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（小写）</w:t>
            </w:r>
            <w:r>
              <w:rPr>
                <w:rFonts w:asciiTheme="minorEastAsia" w:eastAsiaTheme="minorEastAsia" w:hAnsiTheme="minorEastAsia" w:cs="仿宋" w:hint="eastAsia"/>
                <w:b/>
                <w:bCs/>
                <w:lang w:eastAsia="zh-CN"/>
              </w:rPr>
              <w:t>：</w:t>
            </w:r>
            <w:r w:rsidR="00856F4F">
              <w:rPr>
                <w:rFonts w:asciiTheme="minorEastAsia" w:eastAsiaTheme="minorEastAsia" w:hAnsiTheme="minorEastAsia" w:cs="仿宋" w:hint="eastAsia"/>
                <w:b/>
                <w:bCs/>
                <w:lang w:eastAsia="zh-CN"/>
              </w:rPr>
              <w:t>768000.00元</w:t>
            </w:r>
          </w:p>
        </w:tc>
      </w:tr>
      <w:tr w:rsidR="00696710" w:rsidRPr="00E072D4" w:rsidTr="00696710">
        <w:trPr>
          <w:trHeight w:hRule="exact" w:val="60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10" w:rsidRPr="00E072D4" w:rsidRDefault="00696710" w:rsidP="00696710">
            <w:pPr>
              <w:pStyle w:val="TableParagraph"/>
              <w:spacing w:line="240" w:lineRule="atLeast"/>
              <w:rPr>
                <w:rFonts w:asciiTheme="minorEastAsia" w:eastAsiaTheme="minorEastAsia" w:hAnsiTheme="minorEastAsia" w:cs="仿宋"/>
                <w:lang w:eastAsia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lang w:eastAsia="zh-CN"/>
              </w:rPr>
              <w:t>中标</w:t>
            </w:r>
            <w:r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总价</w:t>
            </w:r>
            <w:r w:rsidRPr="00E072D4">
              <w:rPr>
                <w:rFonts w:asciiTheme="minorEastAsia" w:eastAsiaTheme="minorEastAsia" w:hAnsiTheme="minorEastAsia" w:cs="仿宋"/>
                <w:b/>
                <w:bCs/>
                <w:lang w:eastAsia="zh-CN"/>
              </w:rPr>
              <w:t>（大写）</w:t>
            </w:r>
            <w:r>
              <w:rPr>
                <w:rFonts w:asciiTheme="minorEastAsia" w:eastAsiaTheme="minorEastAsia" w:hAnsiTheme="minorEastAsia" w:cs="仿宋" w:hint="eastAsia"/>
                <w:b/>
                <w:bCs/>
                <w:lang w:eastAsia="zh-CN"/>
              </w:rPr>
              <w:t>：</w:t>
            </w:r>
            <w:r w:rsidR="00856F4F">
              <w:rPr>
                <w:rFonts w:asciiTheme="minorEastAsia" w:eastAsiaTheme="minorEastAsia" w:hAnsiTheme="minorEastAsia" w:cs="仿宋" w:hint="eastAsia"/>
                <w:b/>
                <w:bCs/>
                <w:lang w:eastAsia="zh-CN"/>
              </w:rPr>
              <w:t>柒拾陆万捌仟元整</w:t>
            </w:r>
          </w:p>
        </w:tc>
      </w:tr>
    </w:tbl>
    <w:p w:rsidR="007F527C" w:rsidRDefault="007F527C"/>
    <w:sectPr w:rsidR="007F527C" w:rsidSect="00696710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9A" w:rsidRDefault="00E05E9A" w:rsidP="00696710">
      <w:r>
        <w:separator/>
      </w:r>
    </w:p>
  </w:endnote>
  <w:endnote w:type="continuationSeparator" w:id="0">
    <w:p w:rsidR="00E05E9A" w:rsidRDefault="00E05E9A" w:rsidP="0069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9A" w:rsidRDefault="00E05E9A" w:rsidP="00696710">
      <w:r>
        <w:separator/>
      </w:r>
    </w:p>
  </w:footnote>
  <w:footnote w:type="continuationSeparator" w:id="0">
    <w:p w:rsidR="00E05E9A" w:rsidRDefault="00E05E9A" w:rsidP="0069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C"/>
    <w:rsid w:val="00696710"/>
    <w:rsid w:val="007F527C"/>
    <w:rsid w:val="00856F4F"/>
    <w:rsid w:val="00AC046C"/>
    <w:rsid w:val="00E05E9A"/>
    <w:rsid w:val="00FD715C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71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7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7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710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69671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696710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 First Indent"/>
    <w:basedOn w:val="a5"/>
    <w:link w:val="Char2"/>
    <w:qFormat/>
    <w:rsid w:val="00696710"/>
    <w:pPr>
      <w:tabs>
        <w:tab w:val="left" w:pos="2020"/>
        <w:tab w:val="center" w:pos="4535"/>
      </w:tabs>
      <w:spacing w:before="125" w:after="0" w:line="360" w:lineRule="auto"/>
      <w:ind w:left="118" w:firstLineChars="100" w:firstLine="420"/>
    </w:pPr>
    <w:rPr>
      <w:rFonts w:ascii="Calibri" w:hAnsi="Calibri" w:cstheme="minorBidi"/>
      <w:lang w:eastAsia="en-US"/>
    </w:rPr>
  </w:style>
  <w:style w:type="character" w:customStyle="1" w:styleId="Char2">
    <w:name w:val="正文首行缩进 Char"/>
    <w:basedOn w:val="Char1"/>
    <w:link w:val="a6"/>
    <w:rsid w:val="00696710"/>
    <w:rPr>
      <w:rFonts w:ascii="Calibri" w:eastAsia="宋体" w:hAnsi="Calibri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9671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71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7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7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710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69671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696710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 First Indent"/>
    <w:basedOn w:val="a5"/>
    <w:link w:val="Char2"/>
    <w:qFormat/>
    <w:rsid w:val="00696710"/>
    <w:pPr>
      <w:tabs>
        <w:tab w:val="left" w:pos="2020"/>
        <w:tab w:val="center" w:pos="4535"/>
      </w:tabs>
      <w:spacing w:before="125" w:after="0" w:line="360" w:lineRule="auto"/>
      <w:ind w:left="118" w:firstLineChars="100" w:firstLine="420"/>
    </w:pPr>
    <w:rPr>
      <w:rFonts w:ascii="Calibri" w:hAnsi="Calibri" w:cstheme="minorBidi"/>
      <w:lang w:eastAsia="en-US"/>
    </w:rPr>
  </w:style>
  <w:style w:type="character" w:customStyle="1" w:styleId="Char2">
    <w:name w:val="正文首行缩进 Char"/>
    <w:basedOn w:val="Char1"/>
    <w:link w:val="a6"/>
    <w:rsid w:val="00696710"/>
    <w:rPr>
      <w:rFonts w:ascii="Calibri" w:eastAsia="宋体" w:hAnsi="Calibri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9671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2020-10-16T09:00:00Z</dcterms:created>
  <dcterms:modified xsi:type="dcterms:W3CDTF">2020-10-17T05:55:00Z</dcterms:modified>
</cp:coreProperties>
</file>