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4CDD41">
      <w:r>
        <w:drawing>
          <wp:inline distT="0" distB="0" distL="114300" distR="114300">
            <wp:extent cx="5272405" cy="4916805"/>
            <wp:effectExtent l="0" t="0" r="444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365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报价要求响应文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要求响应文件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报价要求响应文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价要求响应文件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报价要求响应文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价要求响应文件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报价要求响应文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价要求响应文件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报价要求响应文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价要求响应文件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716405"/>
            <wp:effectExtent l="0" t="0" r="635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1C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2025-06-23T01:16:47Z</dcterms:created>
  <dc:creator>Administrator</dc:creator>
  <cp:lastModifiedBy>Administrator</cp:lastModifiedBy>
  <dcterms:modified xsi:type="dcterms:W3CDTF">2025-06-23T01:18:34Z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eyJoZGlkIjoiYTU0ZmU1NGNlMmFkODM1ZjY1ZGMzNTFmY2UwNzIzZDEiLCJ1c2VySWQiOiIyNzM1NzIwNzcifQ==</vt:lpwstr>
  </property>
  <property fmtid="{D5CDD505-2E9C-101B-9397-08002B2CF9AE}" pid="4" name="ICV">
    <vt:lpwstr>A37E60F246E0471D8967C6B04D68EB16_12</vt:lpwstr>
  </property>
</Properties>
</file>