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 w:cs="宋体"/>
          <w:sz w:val="32"/>
          <w:szCs w:val="32"/>
        </w:rPr>
      </w:pPr>
      <w:bookmarkStart w:id="0" w:name="_Toc20384570"/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宋体"/>
          <w:sz w:val="44"/>
          <w:szCs w:val="44"/>
          <w:u w:val="single"/>
        </w:rPr>
      </w:pPr>
    </w:p>
    <w:p>
      <w:pPr>
        <w:jc w:val="center"/>
        <w:outlineLvl w:val="0"/>
        <w:rPr>
          <w:rFonts w:ascii="方正小标宋简体" w:hAnsi="方正小标宋简体" w:eastAsia="方正小标宋简体" w:cs="宋体"/>
          <w:sz w:val="72"/>
          <w:szCs w:val="44"/>
        </w:rPr>
      </w:pPr>
      <w:r>
        <w:rPr>
          <w:rFonts w:hint="eastAsia" w:ascii="方正小标宋简体" w:hAnsi="方正小标宋简体" w:eastAsia="方正小标宋简体" w:cs="宋体"/>
          <w:sz w:val="72"/>
          <w:szCs w:val="44"/>
        </w:rPr>
        <w:t>政府采购项目</w:t>
      </w:r>
    </w:p>
    <w:p>
      <w:pPr>
        <w:jc w:val="center"/>
        <w:outlineLvl w:val="0"/>
        <w:rPr>
          <w:rFonts w:ascii="方正小标宋简体" w:hAnsi="方正小标宋简体" w:eastAsia="方正小标宋简体" w:cs="宋体"/>
          <w:sz w:val="72"/>
          <w:szCs w:val="44"/>
        </w:rPr>
      </w:pPr>
      <w:r>
        <w:rPr>
          <w:rFonts w:hint="eastAsia" w:ascii="方正小标宋简体" w:hAnsi="方正小标宋简体" w:eastAsia="方正小标宋简体" w:cs="宋体"/>
          <w:sz w:val="72"/>
          <w:szCs w:val="44"/>
        </w:rPr>
        <w:t>采 购 需 求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ind w:firstLine="1440" w:firstLineChars="450"/>
        <w:rPr>
          <w:rFonts w:hint="eastAsia" w:ascii="宋体" w:hAnsi="宋体" w:eastAsia="方正小标宋简体" w:cs="宋体"/>
          <w:b/>
          <w:bCs/>
          <w:sz w:val="32"/>
          <w:szCs w:val="32"/>
          <w:u w:val="single"/>
          <w:lang w:eastAsia="zh-CN"/>
        </w:rPr>
      </w:pPr>
      <w:r>
        <w:rPr>
          <w:rFonts w:ascii="方正小标宋简体" w:hAnsi="方正小标宋简体" w:eastAsia="方正小标宋简体"/>
          <w:sz w:val="32"/>
          <w:szCs w:val="32"/>
        </w:rPr>
        <w:t>项目名称</w:t>
      </w:r>
      <w:r>
        <w:rPr>
          <w:rFonts w:hint="eastAsia" w:ascii="方正小标宋简体" w:hAnsi="方正小标宋简体" w:eastAsia="方正小标宋简体"/>
          <w:sz w:val="32"/>
          <w:szCs w:val="32"/>
        </w:rPr>
        <w:t>：</w:t>
      </w:r>
      <w:r>
        <w:rPr>
          <w:rFonts w:hint="eastAsia" w:ascii="宋体" w:hAnsi="宋体" w:eastAsia="方正小标宋简体" w:cs="宋体"/>
          <w:b/>
          <w:bCs/>
          <w:sz w:val="32"/>
          <w:szCs w:val="32"/>
          <w:u w:val="single"/>
          <w:lang w:eastAsia="zh-CN"/>
        </w:rPr>
        <w:t>水处理系统机</w:t>
      </w:r>
    </w:p>
    <w:p>
      <w:pPr>
        <w:ind w:firstLine="1440" w:firstLineChars="450"/>
        <w:rPr>
          <w:rFonts w:hint="eastAsia" w:ascii="方正小标宋简体" w:hAnsi="方正小标宋简体" w:eastAsia="方正小标宋简体"/>
          <w:sz w:val="32"/>
          <w:szCs w:val="32"/>
          <w:u w:val="single"/>
          <w:lang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采购单位：浙江大学医学院附属第四医院</w:t>
      </w:r>
    </w:p>
    <w:p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编制单位：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                    </w:t>
      </w:r>
    </w:p>
    <w:p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编制时间：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 </w:t>
      </w:r>
      <w:r>
        <w:rPr>
          <w:rFonts w:ascii="方正小标宋简体" w:hAnsi="方正小标宋简体" w:eastAsia="方正小标宋简体"/>
          <w:sz w:val="32"/>
          <w:szCs w:val="32"/>
          <w:u w:val="single"/>
        </w:rPr>
        <w:t xml:space="preserve">              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</w:t>
      </w:r>
      <w:r>
        <w:rPr>
          <w:rFonts w:ascii="方正小标宋简体" w:hAnsi="方正小标宋简体" w:eastAsia="方正小标宋简体"/>
          <w:sz w:val="32"/>
          <w:szCs w:val="32"/>
          <w:u w:val="single"/>
        </w:rPr>
        <w:t xml:space="preserve">  </w:t>
      </w: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编 制 </w:t>
      </w:r>
      <w:r>
        <w:rPr>
          <w:rFonts w:ascii="方正小标宋简体" w:hAnsi="方正小标宋简体" w:eastAsia="方正小标宋简体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/>
          <w:sz w:val="44"/>
          <w:szCs w:val="44"/>
        </w:rPr>
        <w:t>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</w:t>
      </w:r>
      <w:r>
        <w:rPr>
          <w:rFonts w:hint="eastAsia" w:ascii="仿宋_GB2312" w:hAnsi="仿宋" w:eastAsia="仿宋_GB2312"/>
          <w:sz w:val="32"/>
          <w:szCs w:val="32"/>
        </w:rPr>
        <w:t>采购单位可以自行组织编制采购需求，也可以委托采购代理机构或者其他第三方机构编制。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</w:t>
      </w:r>
      <w:r>
        <w:rPr>
          <w:rFonts w:hint="eastAsia" w:ascii="仿宋_GB2312" w:hAnsi="仿宋" w:eastAsia="仿宋_GB2312"/>
          <w:sz w:val="32"/>
          <w:szCs w:val="32"/>
        </w:rPr>
        <w:t>编制的采购需求应当符合《财政部关于印发政府采购需求管理办法的通知》（财库〔2021〕22号）要求及政府采购的相关规定。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</w:t>
      </w:r>
      <w:r>
        <w:rPr>
          <w:rFonts w:hint="eastAsia" w:ascii="仿宋_GB2312" w:hAnsi="仿宋" w:eastAsia="仿宋_GB2312"/>
          <w:sz w:val="32"/>
          <w:szCs w:val="32"/>
        </w:rPr>
        <w:t>斜体字部分属于提醒内容，编制时应删除。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</w:t>
      </w:r>
      <w:r>
        <w:rPr>
          <w:rFonts w:hint="eastAsia" w:ascii="仿宋_GB2312" w:hAnsi="仿宋" w:eastAsia="仿宋_GB2312"/>
          <w:sz w:val="32"/>
          <w:szCs w:val="32"/>
        </w:rPr>
        <w:t>对不适用的内容应删除，并调整相应序号。</w:t>
      </w:r>
    </w:p>
    <w:p>
      <w:pPr>
        <w:spacing w:line="560" w:lineRule="exact"/>
        <w:rPr>
          <w:rFonts w:ascii="仿宋_GB2312" w:hAnsi="Calibri" w:eastAsia="仿宋_GB2312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5"/>
        <w:ind w:firstLine="0" w:firstLineChars="0"/>
        <w:jc w:val="left"/>
      </w:pPr>
      <w:r>
        <w:rPr>
          <w:rFonts w:hint="eastAsia"/>
        </w:rPr>
        <w:t>一、需求调查情况</w:t>
      </w:r>
    </w:p>
    <w:p>
      <w:pPr>
        <w:pStyle w:val="3"/>
        <w:jc w:val="left"/>
      </w:pPr>
      <w:r>
        <w:rPr>
          <w:rFonts w:hint="eastAsia"/>
        </w:rPr>
        <w:t>（一）</w:t>
      </w:r>
      <w:r>
        <w:rPr>
          <w:rFonts w:hint="eastAsia" w:ascii="楷体" w:hAnsi="楷体" w:eastAsia="楷体"/>
          <w:szCs w:val="32"/>
        </w:rPr>
        <w:t>是否开展需求调查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是。</w:t>
      </w:r>
    </w:p>
    <w:p>
      <w:pPr>
        <w:pStyle w:val="3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（二）需求调查方式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采用咨询、论证等方式。</w:t>
      </w:r>
    </w:p>
    <w:p>
      <w:pPr>
        <w:pStyle w:val="3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（三）需求调查对象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医疗设备生产厂家及代理公司。</w:t>
      </w:r>
    </w:p>
    <w:p>
      <w:pPr>
        <w:pStyle w:val="3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（四）需求调查结果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1.相关产业发展情况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血液透析治疗的核心是透析用水，因为99.3%的透析液成份是由反渗水组成。同时应为了给患者提供比现行血液透析用水行业标准（YY0572-2015）更严格的超纯净透析治疗用水。为提升透析水质，提高治疗效果而采用进口水处理的透析中心为多。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23"/>
        </w:rPr>
      </w:pPr>
      <w:r>
        <w:rPr>
          <w:rFonts w:hint="eastAsia" w:ascii="仿宋" w:hAnsi="仿宋" w:eastAsia="仿宋"/>
          <w:color w:val="auto"/>
          <w:spacing w:val="30"/>
        </w:rPr>
        <w:t>长期使用超纯净水进行透析治疗，可有效改善透析患者的预后，提高患者的透析质量，确保透析治疗的安全性：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 w:ascii="仿宋" w:hAnsi="仿宋" w:eastAsia="仿宋"/>
          <w:color w:val="auto"/>
          <w:spacing w:val="23"/>
        </w:rPr>
      </w:pPr>
      <w:r>
        <w:rPr>
          <w:rFonts w:hint="eastAsia" w:ascii="仿宋" w:hAnsi="仿宋" w:eastAsia="仿宋"/>
          <w:color w:val="auto"/>
          <w:spacing w:val="30"/>
        </w:rPr>
        <w:t>1、可避免炎症及铝中毒，降低 EPO 的用量；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 w:ascii="仿宋" w:hAnsi="仿宋" w:eastAsia="仿宋"/>
          <w:color w:val="auto"/>
          <w:spacing w:val="23"/>
        </w:rPr>
      </w:pPr>
      <w:r>
        <w:rPr>
          <w:rFonts w:hint="eastAsia" w:ascii="仿宋" w:hAnsi="仿宋" w:eastAsia="仿宋"/>
          <w:color w:val="auto"/>
          <w:spacing w:val="30"/>
        </w:rPr>
        <w:t>2、降低由不合格的水质造成的败血症及心血管并发症；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hint="eastAsia"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</w:rPr>
        <w:t>3、</w:t>
      </w: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减少患者住院治疗的次数，可以减轻透析患者的经济负担。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 xml:space="preserve"> </w:t>
      </w:r>
      <w:r>
        <w:rPr>
          <w:rFonts w:ascii="仿宋" w:hAnsi="仿宋" w:eastAsia="仿宋"/>
          <w:color w:val="auto"/>
          <w:spacing w:val="30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进口系统更加稳定安全，长期使用也能确保出水高品质。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关键部件及耗材使用国际顶尖品牌，质量卓越。如：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高碘值活性炭，吸附与去除杂质效率更高；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水冷式多级潜水泵，散热效率高，连续运行时间长，噪音低。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高端PEX-a管材，长期使用无微量重金属元素渗出。抗老化期50年以上。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独特系统设计，提升产品质量。如：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全封闭式主机，反渗膜及高压泵和所有传感器，电缆均位于封闭机箱内，可防水防磕碰，增强安全系数，又可降低噪音，创造安静环境；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反渗膜强化冲洗功能，有效去除反渗膜表面污垢，保护产水效能。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进口热消毒水处理系统可升级整合热消功能，确保透析用水输配环节彻底消毒无死角。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覆盖全国的维修中心，400维修热线全天候24小时待命。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目前我国国内的产品在这一点上离开国际标准还有一定的发展空间，所以在当下的技术条件下，进口的仪器更符合医院临床发展诉求。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2.市场供给情况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1）202</w:t>
      </w:r>
      <w:r>
        <w:rPr>
          <w:rFonts w:ascii="仿宋" w:hAnsi="仿宋" w:eastAsia="仿宋"/>
          <w:color w:val="auto"/>
          <w:spacing w:val="30"/>
          <w:shd w:val="clear" w:color="auto" w:fill="FFFFFF"/>
        </w:rPr>
        <w:t>3</w:t>
      </w: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 xml:space="preserve"> 年全球血透水处理竞争格局来看：百特金宝，贝朗铹尔，费森尤斯，D</w:t>
      </w:r>
      <w:r>
        <w:rPr>
          <w:rFonts w:ascii="仿宋" w:hAnsi="仿宋" w:eastAsia="仿宋"/>
          <w:color w:val="auto"/>
          <w:spacing w:val="30"/>
          <w:shd w:val="clear" w:color="auto" w:fill="FFFFFF"/>
        </w:rPr>
        <w:t>WA</w:t>
      </w: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，前4大品牌合计占到全球份额的</w:t>
      </w:r>
      <w:r>
        <w:rPr>
          <w:rFonts w:ascii="仿宋" w:hAnsi="仿宋" w:eastAsia="仿宋"/>
          <w:color w:val="auto"/>
          <w:spacing w:val="30"/>
          <w:shd w:val="clear" w:color="auto" w:fill="FFFFFF"/>
        </w:rPr>
        <w:t>80</w:t>
      </w: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%以上。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2）国产主要品牌国内主要血透水处理厂商：杭州天创、杭州之江，湖州永汇、万洁等等。</w:t>
      </w:r>
    </w:p>
    <w:p>
      <w:pPr>
        <w:pStyle w:val="14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" w:hAnsi="仿宋" w:eastAsia="仿宋"/>
          <w:color w:val="auto"/>
          <w:spacing w:val="30"/>
          <w:shd w:val="clear" w:color="auto" w:fill="FFFFFF"/>
        </w:rPr>
      </w:pPr>
      <w:r>
        <w:rPr>
          <w:rFonts w:hint="eastAsia" w:ascii="仿宋" w:hAnsi="仿宋" w:eastAsia="仿宋"/>
          <w:color w:val="auto"/>
          <w:spacing w:val="30"/>
          <w:shd w:val="clear" w:color="auto" w:fill="FFFFFF"/>
        </w:rPr>
        <w:t>主要进口仪器介绍：</w:t>
      </w:r>
    </w:p>
    <w:tbl>
      <w:tblPr>
        <w:tblStyle w:val="19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323"/>
        <w:gridCol w:w="6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品牌</w:t>
            </w:r>
          </w:p>
        </w:tc>
        <w:tc>
          <w:tcPr>
            <w:tcW w:w="2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国别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百特金宝</w:t>
            </w:r>
          </w:p>
        </w:tc>
        <w:tc>
          <w:tcPr>
            <w:tcW w:w="2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瑞典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成立于19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24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年，百特公司是全球唯一一家的专业从事血液净化技术和肾护理的公司，公司自身拥有血透技术全方位的所有系列产品，能保证高质量、高素质的血液透析。同时百特公司还拥有卫生连锁的全球血液透析中心，具有丰富的临床治疗和中心管理运作经验，是全球血液净化技术的领导者。百特的透析专用水处理在全世界范围内是应用最多的第一品牌，其倡导的病房管路“预防性热消毒”已经成为业内普遍认可的最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30"/>
                <w:shd w:val="clear" w:color="auto" w:fill="FFFFFF"/>
              </w:rPr>
              <w:t>贝朗铹尔</w:t>
            </w:r>
          </w:p>
        </w:tc>
        <w:tc>
          <w:tcPr>
            <w:tcW w:w="2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德国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德国贝朗医疗始创于1839年，总部位于德国梅尔松根，是世界上最大的专业医疗设备、医药制品以及手术医疗器械供应商之一。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贝朗医疗拥有170年历史，是世界领先的专业医疗设备、医药产品以及手术周边产品供应商，在全球50多个国家建立了分支机构，拥有超过38,000名员工。贝朗丰富的历史造就了我们独特的企业文化，与客户和员工紧密相关，并融入对社会和人文的认知和责任。贝朗公司在建立和传递医疗专业知识方面有着悠久的历史和传统，秉承致力于医疗现代化、持续创新及以客户为导向的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费森尤斯</w:t>
            </w:r>
          </w:p>
        </w:tc>
        <w:tc>
          <w:tcPr>
            <w:tcW w:w="2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德国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费森尤斯集团成立于1912年，总部位于德国的巴登洪堡。费森尤斯是一家提供透析、医院和患者家庭医疗护理相关产品和服务的医疗保健公司。费森尤斯在全球100多个国家拥有超过118,308名员工，年销售透析机超过75,000台及透析器超过1亿支。同时在透析治疗服务方面，费森尤斯医药用品有限公司在世界各地拥有超过3,971家血液透析中心，为336,716名透析患者每年提供超过5000万次优质的透析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6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D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WA</w:t>
            </w:r>
          </w:p>
        </w:tc>
        <w:tc>
          <w:tcPr>
            <w:tcW w:w="2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美国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1984DWA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成立于德国 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Ubstadt-Weiher  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（乌布施塔特 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- 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魏厄尔）是一家研发、生产、销售高品质血透专用水处理的公司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1988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成为德国血透水处理市场领导者并垄断了德国血透水处理市场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1999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因销售业绩显著，被德国著名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veolia water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公司收购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2006DWA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公司主要管理层出资从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veolia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公司独立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2009DWA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与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Pollet Water Group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相互参股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(PWG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），进一步扩展产品线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在德国市场份额高达34% </w:t>
            </w:r>
          </w:p>
        </w:tc>
      </w:tr>
    </w:tbl>
    <w:p>
      <w:pPr>
        <w:rPr>
          <w:color w:val="auto"/>
        </w:rPr>
      </w:pPr>
    </w:p>
    <w:p>
      <w:pPr>
        <w:pStyle w:val="13"/>
        <w:ind w:firstLine="640"/>
        <w:jc w:val="both"/>
        <w:outlineLvl w:val="2"/>
        <w:rPr>
          <w:rFonts w:ascii="仿宋" w:hAnsi="仿宋"/>
          <w:bCs w:val="0"/>
          <w:kern w:val="2"/>
        </w:rPr>
      </w:pPr>
      <w:r>
        <w:rPr>
          <w:rFonts w:hint="eastAsia" w:ascii="仿宋" w:hAnsi="仿宋"/>
          <w:bCs w:val="0"/>
          <w:kern w:val="2"/>
        </w:rPr>
        <w:t>3.同类采购项目历史成交信息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采购人名称：杭州市临安区第一人民医院，项目名称：杭州市临安区第一人民医院新院区医疗设备（其他类Ⅴ）采购项目，招标编号：CTZB-2022110339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采购人名称：台州市黄岩区中医院，项目名称：血透水处理系统采购项目,招标编号：ZJWS2022-HYZYY08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采购人名称：浙江省浦江县中医院，项目名称：浙江省浦江县中医院血透水处理系统采购项目，招标编号：HSZB-2022-672 </w:t>
      </w:r>
    </w:p>
    <w:p>
      <w:pPr>
        <w:pStyle w:val="13"/>
        <w:ind w:firstLine="640"/>
        <w:jc w:val="both"/>
        <w:outlineLvl w:val="2"/>
        <w:rPr>
          <w:color w:val="auto"/>
        </w:rPr>
      </w:pPr>
      <w:r>
        <w:rPr>
          <w:rFonts w:hint="eastAsia"/>
          <w:color w:val="auto"/>
        </w:rPr>
        <w:t>4.涉及的运行维护、升级更新、备品备件、耗材等后续采购情况</w:t>
      </w:r>
    </w:p>
    <w:p>
      <w:pPr>
        <w:pStyle w:val="4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1）运行维护：水路电路要求，水处理间地面防水，承重处理；房间内温度保持</w:t>
      </w:r>
      <w:r>
        <w:rPr>
          <w:rFonts w:ascii="仿宋" w:hAnsi="仿宋" w:eastAsia="仿宋"/>
          <w:color w:val="auto"/>
          <w:sz w:val="32"/>
          <w:szCs w:val="32"/>
        </w:rPr>
        <w:t>5-29</w:t>
      </w:r>
      <w:r>
        <w:rPr>
          <w:rFonts w:hint="eastAsia" w:ascii="仿宋" w:hAnsi="仿宋" w:eastAsia="仿宋"/>
          <w:color w:val="auto"/>
          <w:sz w:val="32"/>
          <w:szCs w:val="32"/>
        </w:rPr>
        <w:t>℃；</w:t>
      </w:r>
      <w:r>
        <w:rPr>
          <w:rFonts w:ascii="仿宋" w:hAnsi="仿宋" w:eastAsia="仿宋" w:cs="Times New Roman"/>
          <w:color w:val="auto"/>
          <w:sz w:val="32"/>
          <w:szCs w:val="32"/>
        </w:rPr>
        <w:t>·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由电梯间通往水处理间的通路上的门，要求门净高≥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2.10m</w:t>
      </w:r>
      <w:r>
        <w:rPr>
          <w:rFonts w:hint="eastAsia" w:ascii="仿宋" w:hAnsi="仿宋" w:eastAsia="仿宋"/>
          <w:color w:val="auto"/>
          <w:sz w:val="32"/>
          <w:szCs w:val="32"/>
        </w:rPr>
        <w:t>。设备相关维护保养原厂维护，依据设备使用情况维护保养。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2）系统更新：系统最新版本。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3）备品备件：厂家完善售后服务团队，原厂配件，本地备件库。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4）耗材：</w:t>
      </w:r>
      <w:r>
        <w:rPr>
          <w:rFonts w:hint="eastAsia" w:ascii="仿宋" w:hAnsi="仿宋" w:eastAsia="仿宋" w:cs="黑体"/>
          <w:color w:val="auto"/>
          <w:kern w:val="0"/>
          <w:sz w:val="32"/>
          <w:szCs w:val="32"/>
        </w:rPr>
        <w:t>滤芯，活性炭，树脂，反渗膜，锰砂等。</w:t>
      </w:r>
    </w:p>
    <w:p>
      <w:pPr>
        <w:pStyle w:val="15"/>
        <w:ind w:firstLine="0" w:firstLineChars="0"/>
        <w:jc w:val="left"/>
      </w:pPr>
      <w:r>
        <w:t>二</w:t>
      </w:r>
      <w:r>
        <w:rPr>
          <w:rFonts w:hint="eastAsia"/>
        </w:rPr>
        <w:t>、需求清单</w:t>
      </w:r>
    </w:p>
    <w:p>
      <w:pPr>
        <w:pStyle w:val="3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（一）项目概况</w:t>
      </w:r>
    </w:p>
    <w:p>
      <w:pPr>
        <w:pStyle w:val="18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3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（二）采购项目预（概）算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ascii="楷体" w:hAnsi="楷体" w:eastAsia="楷体"/>
          <w:sz w:val="32"/>
          <w:szCs w:val="32"/>
        </w:rPr>
        <w:t>总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楷体" w:hAnsi="楷体" w:eastAsia="楷体"/>
          <w:sz w:val="32"/>
          <w:szCs w:val="32"/>
        </w:rPr>
        <w:t>预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楷体" w:hAnsi="楷体" w:eastAsia="楷体"/>
          <w:sz w:val="32"/>
          <w:szCs w:val="32"/>
        </w:rPr>
        <w:t>算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楷体" w:hAnsi="楷体" w:eastAsia="楷体"/>
          <w:sz w:val="32"/>
          <w:szCs w:val="32"/>
          <w:u w:val="single"/>
          <w:lang w:val="en-US" w:eastAsia="zh-CN"/>
        </w:rPr>
        <w:t>115</w:t>
      </w:r>
      <w:r>
        <w:rPr>
          <w:rFonts w:hint="eastAsia" w:ascii="楷体" w:hAnsi="楷体" w:eastAsia="楷体"/>
          <w:sz w:val="32"/>
          <w:szCs w:val="32"/>
          <w:u w:val="single"/>
        </w:rPr>
        <w:t>万元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</w:p>
    <w:p>
      <w:pPr>
        <w:pStyle w:val="3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（三）采购标的汇总表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i/>
          <w:sz w:val="32"/>
          <w:szCs w:val="32"/>
          <w:u w:val="single"/>
        </w:rPr>
      </w:pPr>
    </w:p>
    <w:p>
      <w:pPr>
        <w:pStyle w:val="3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（四）技术商务要求</w:t>
      </w:r>
    </w:p>
    <w:bookmarkEnd w:id="0"/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8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序号</w:t>
            </w:r>
          </w:p>
        </w:tc>
        <w:tc>
          <w:tcPr>
            <w:tcW w:w="78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招 标 规 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ind w:firstLine="209" w:firstLineChars="99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一</w:t>
            </w:r>
          </w:p>
        </w:tc>
        <w:tc>
          <w:tcPr>
            <w:tcW w:w="7884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 xml:space="preserve">产地：允许进口      数量：1套      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ind w:firstLine="209" w:firstLineChars="99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二</w:t>
            </w:r>
          </w:p>
        </w:tc>
        <w:tc>
          <w:tcPr>
            <w:tcW w:w="78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技术功能要求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*1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整机原装进口，具备</w:t>
            </w:r>
            <w:r>
              <w:rPr>
                <w:rFonts w:asciiTheme="minorEastAsia" w:hAnsiTheme="minorEastAsia" w:eastAsiaTheme="minorEastAsia"/>
                <w:szCs w:val="21"/>
              </w:rPr>
              <w:t>CFDA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进口医疗器械注册证及</w:t>
            </w:r>
            <w:r>
              <w:rPr>
                <w:rFonts w:asciiTheme="minorEastAsia" w:hAnsiTheme="minorEastAsia" w:eastAsiaTheme="minorEastAsia"/>
                <w:szCs w:val="21"/>
              </w:rPr>
              <w:t>CE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认证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*2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注册证上结构与组成中明确标识有消毒装置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提供欧盟EMC电气认证证书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主机具有全自动化学消毒功能，保证冲洗后无任何化学消毒液的残留；具有管路全自动化学消毒功能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反渗主机在电脑（</w:t>
            </w:r>
            <w:r>
              <w:rPr>
                <w:rFonts w:asciiTheme="minorEastAsia" w:hAnsiTheme="minorEastAsia" w:eastAsiaTheme="minorEastAsia"/>
                <w:szCs w:val="21"/>
              </w:rPr>
              <w:t>CPU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）控制下全自动运行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反渗主机程控自动冲洗反渗膜，应用技术为全自动高速双面冲洗，避免微生物在反渗膜上附着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反渗主机不工作时具备反渗主机和管道的泄漏监测及报警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反渗主机不工作时自动定时冲洗管路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反渗机至少能显示反渗膜前和膜后、出水、环路回水等部位的压力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788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反渗主机可通过电脑远程监测使用状态，厂家提供相应连接及软件的安装，系统可连接电脑，远程监测、控制运行状态，数据端口免费对医院安装并开放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788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反渗主机高压泵类型为多级水冷泵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788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系统运行噪音量，≤</w:t>
            </w:r>
            <w:r>
              <w:rPr>
                <w:rFonts w:asciiTheme="minorEastAsia" w:hAnsiTheme="minorEastAsia" w:eastAsiaTheme="minorEastAsia"/>
                <w:szCs w:val="21"/>
              </w:rPr>
              <w:t>50DB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788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反渗水管路采用高品质原厂原装进口</w:t>
            </w:r>
            <w:r>
              <w:rPr>
                <w:rFonts w:asciiTheme="minorEastAsia" w:hAnsiTheme="minorEastAsia" w:eastAsiaTheme="minorEastAsia"/>
                <w:szCs w:val="21"/>
              </w:rPr>
              <w:t>PEX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管路，无需纯水缓冲储水罐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*15</w:t>
            </w:r>
          </w:p>
        </w:tc>
        <w:tc>
          <w:tcPr>
            <w:tcW w:w="788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反渗膜材为改良聚酰胺复合薄膜，4040规格的膜单元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788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具有全自动节水功能，反渗水产量跟随实际消耗量自动调节，提高水利用率（回收率）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*17</w:t>
            </w:r>
          </w:p>
        </w:tc>
        <w:tc>
          <w:tcPr>
            <w:tcW w:w="7884" w:type="dxa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热消毒中心水处理系统，5℃时出水量≥1.8吨/小时，满足≥50床血透机用水量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788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反渗主机水利用率≥</w:t>
            </w:r>
            <w:r>
              <w:rPr>
                <w:rFonts w:asciiTheme="minorEastAsia" w:hAnsiTheme="minorEastAsia" w:eastAsiaTheme="minorEastAsia"/>
                <w:szCs w:val="21"/>
              </w:rPr>
              <w:t>85%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主机结构采用全封闭箱式设计，防尘防水防碰撞，增加安全系数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热消毒系统支持与血透机联机热消毒功能，支持每天进行热消毒同时联机热消血透机数量≥</w:t>
            </w:r>
            <w:r>
              <w:rPr>
                <w:rFonts w:asciiTheme="minorEastAsia" w:hAnsiTheme="minorEastAsia" w:eastAsiaTheme="minorEastAsia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*21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热消毒系统带储水保温加热装置，有效容量≤330升。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*22</w:t>
            </w:r>
          </w:p>
        </w:tc>
        <w:tc>
          <w:tcPr>
            <w:tcW w:w="7884" w:type="dxa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热消毒装置位于主机内，非外挂式热消或独立控制的分离式装置，热消毒系统由主机中央控制，可实现全自动热消毒以及与血透机联机热消毒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788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热消毒单元额定功率≤</w:t>
            </w:r>
            <w:r>
              <w:rPr>
                <w:rFonts w:asciiTheme="minorEastAsia" w:hAnsiTheme="minorEastAsia" w:eastAsiaTheme="minorEastAsia"/>
                <w:szCs w:val="21"/>
              </w:rPr>
              <w:t>10KW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热消毒系统可在持续热消毒过程中，设定温度在</w:t>
            </w:r>
            <w:r>
              <w:rPr>
                <w:rFonts w:asciiTheme="minorEastAsia" w:hAnsiTheme="minorEastAsia" w:eastAsiaTheme="minorEastAsia"/>
                <w:szCs w:val="21"/>
              </w:rPr>
              <w:t>90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℃</w:t>
            </w:r>
            <w:r>
              <w:rPr>
                <w:rFonts w:asciiTheme="minorEastAsia" w:hAnsiTheme="minorEastAsia" w:eastAsiaTheme="minorEastAsia"/>
                <w:szCs w:val="21"/>
              </w:rPr>
              <w:t>-60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℃之间范围内反复波动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系统具有出水、回水温度传感器，双温控控制管路中循环热水温度，使回水端温度≥</w:t>
            </w:r>
            <w:r>
              <w:rPr>
                <w:rFonts w:asciiTheme="minorEastAsia" w:hAnsiTheme="minorEastAsia" w:eastAsiaTheme="minorEastAsia"/>
                <w:szCs w:val="21"/>
              </w:rPr>
              <w:t>85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℃，出水端温度≤</w:t>
            </w:r>
            <w:r>
              <w:rPr>
                <w:rFonts w:asciiTheme="minorEastAsia" w:hAnsiTheme="minorEastAsia" w:eastAsiaTheme="minorEastAsia"/>
                <w:szCs w:val="21"/>
              </w:rPr>
              <w:t>95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788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反渗机出水端口和循环管路末端口的水质始终达到：细菌＜</w:t>
            </w:r>
            <w:r>
              <w:rPr>
                <w:rFonts w:asciiTheme="minorEastAsia" w:hAnsiTheme="minorEastAsia" w:eastAsiaTheme="minorEastAsia"/>
                <w:szCs w:val="21"/>
              </w:rPr>
              <w:t>100CFU/ml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，内毒素＜</w:t>
            </w:r>
            <w:r>
              <w:rPr>
                <w:rFonts w:asciiTheme="minorEastAsia" w:hAnsiTheme="minorEastAsia" w:eastAsiaTheme="minorEastAsia"/>
                <w:szCs w:val="21"/>
              </w:rPr>
              <w:t>0.25IU/ml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788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整个反渗水环路在使用或冲洗、消毒等状态下保持完全密闭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788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反渗水输水管路外径≥</w:t>
            </w:r>
            <w:r>
              <w:rPr>
                <w:rFonts w:asciiTheme="minorEastAsia" w:hAnsiTheme="minorEastAsia" w:eastAsiaTheme="minorEastAsia"/>
                <w:szCs w:val="21"/>
              </w:rPr>
              <w:t>32mm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，管道外包隔热层，</w:t>
            </w:r>
            <w:r>
              <w:rPr>
                <w:rFonts w:asciiTheme="minorEastAsia" w:hAnsiTheme="minorEastAsia" w:eastAsiaTheme="minorEastAsia"/>
                <w:szCs w:val="21"/>
              </w:rPr>
              <w:t>300m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管长温降≤</w:t>
            </w:r>
            <w:r>
              <w:rPr>
                <w:rFonts w:asciiTheme="minorEastAsia" w:hAnsiTheme="minorEastAsia" w:eastAsiaTheme="minorEastAsia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℃，原厂原装不锈钢纯水出水口。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29</w:t>
            </w:r>
          </w:p>
        </w:tc>
        <w:tc>
          <w:tcPr>
            <w:tcW w:w="788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足量配套透析机接口及连接管路及相应数量的接头（详见配置要求），按医院要求安装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预处理部分管路：采用</w:t>
            </w:r>
            <w:r>
              <w:rPr>
                <w:rFonts w:asciiTheme="minorEastAsia" w:hAnsiTheme="minorEastAsia" w:eastAsiaTheme="minorEastAsia"/>
                <w:szCs w:val="21"/>
              </w:rPr>
              <w:t>UPVC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硬管连接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31</w:t>
            </w:r>
          </w:p>
        </w:tc>
        <w:tc>
          <w:tcPr>
            <w:tcW w:w="7884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需设置取样口（注明位置与数量）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32</w:t>
            </w:r>
          </w:p>
        </w:tc>
        <w:tc>
          <w:tcPr>
            <w:tcW w:w="7884" w:type="dxa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原水泵配置原装进口高压泵，反渗主机能够长时间连续运行。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</w:t>
            </w:r>
          </w:p>
        </w:tc>
        <w:tc>
          <w:tcPr>
            <w:tcW w:w="7884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配置要求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884" w:type="dxa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7884" w:type="dxa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二级全自动热消毒中心水处理系统主机1台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7884" w:type="dxa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加压泵1套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7884" w:type="dxa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病房管路1套（含配套血透机接口）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</w:t>
            </w:r>
          </w:p>
        </w:tc>
        <w:tc>
          <w:tcPr>
            <w:tcW w:w="7884" w:type="dxa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维修/售后服务的要求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7884" w:type="dxa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机器保修≥3年，提供详细的消耗品价格清单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7884" w:type="dxa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维护或更换缺陷部件的时间为卖方收到买方通知后4小时内有响应，24小时内解决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7884" w:type="dxa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先维修后付款（包括零配件的购买），零配件优惠95％以下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7884" w:type="dxa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提供国内维修点及零配件供应点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7884" w:type="dxa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提供售后服务承诺书及操作培训和维修培训计划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</w:t>
            </w:r>
          </w:p>
        </w:tc>
        <w:tc>
          <w:tcPr>
            <w:tcW w:w="7884" w:type="dxa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安装及验收要求：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788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安装地点：用户指定地点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ind w:right="-125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788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到货时间及安装完成时间：合同签订后三个月内，接用户通知后20天内全部调试完成。安装、验收前所产生的一切费用（包括卸货、搬运费等）由供方负责提供。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ind w:right="-125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7884" w:type="dxa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安装标准：符合我国国家有关技术规范和技术标准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ind w:right="-125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7884" w:type="dxa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验收标准：应与产品原始样本技术数据及标书技术文件一致；应符合我国有关技术规范和技术标准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ind w:right="-125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7884" w:type="dxa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付款方式：验收合格一个月内付款90%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余款半年内付清</w:t>
            </w:r>
          </w:p>
        </w:tc>
      </w:tr>
    </w:tbl>
    <w:p/>
    <w:p>
      <w:pPr>
        <w:pStyle w:val="37"/>
        <w:spacing w:line="360" w:lineRule="auto"/>
        <w:ind w:firstLine="482" w:firstLineChars="200"/>
        <w:rPr>
          <w:rFonts w:ascii="Times New Roman" w:hAnsi="Times New Roman" w:eastAsia="宋体"/>
          <w:b/>
          <w:sz w:val="24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E86AA6-4A79-4BFB-A381-5C6DAC3EDE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D3010E2-E15B-49AF-92B7-31289B2AD4D4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C4F33DB-65D7-40C6-AAD1-9268683EAB7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27C0FFF-2AE8-4836-91FA-405DAD2880C0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32E1889A-5848-4F97-8AF7-1562B098AA0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60A6D5E-C11A-414C-A86D-1A8C7B90E2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2"/>
        <w:rFonts w:ascii="宋体" w:hAnsi="宋体"/>
        <w:sz w:val="28"/>
        <w:szCs w:val="28"/>
      </w:rPr>
    </w:pPr>
    <w:r>
      <w:rPr>
        <w:rStyle w:val="22"/>
        <w:rFonts w:hint="eastAsia" w:ascii="宋体" w:hAnsi="宋体"/>
        <w:sz w:val="28"/>
        <w:szCs w:val="28"/>
      </w:rPr>
      <w:t xml:space="preserve">— </w:t>
    </w:r>
    <w:r>
      <w:rPr>
        <w:rStyle w:val="22"/>
        <w:rFonts w:ascii="宋体" w:hAnsi="宋体"/>
        <w:sz w:val="28"/>
        <w:szCs w:val="28"/>
      </w:rPr>
      <w:fldChar w:fldCharType="begin"/>
    </w:r>
    <w:r>
      <w:rPr>
        <w:rStyle w:val="22"/>
        <w:rFonts w:ascii="宋体" w:hAnsi="宋体"/>
        <w:sz w:val="28"/>
        <w:szCs w:val="28"/>
      </w:rPr>
      <w:instrText xml:space="preserve">PAGE  </w:instrText>
    </w:r>
    <w:r>
      <w:rPr>
        <w:rStyle w:val="22"/>
        <w:rFonts w:ascii="宋体" w:hAnsi="宋体"/>
        <w:sz w:val="28"/>
        <w:szCs w:val="28"/>
      </w:rPr>
      <w:fldChar w:fldCharType="separate"/>
    </w:r>
    <w:r>
      <w:rPr>
        <w:rStyle w:val="22"/>
        <w:rFonts w:ascii="宋体" w:hAnsi="宋体"/>
        <w:sz w:val="28"/>
        <w:szCs w:val="28"/>
      </w:rPr>
      <w:t>5</w:t>
    </w:r>
    <w:r>
      <w:rPr>
        <w:rStyle w:val="22"/>
        <w:rFonts w:ascii="宋体" w:hAnsi="宋体"/>
        <w:sz w:val="28"/>
        <w:szCs w:val="28"/>
      </w:rPr>
      <w:fldChar w:fldCharType="end"/>
    </w:r>
    <w:r>
      <w:rPr>
        <w:rStyle w:val="22"/>
        <w:rFonts w:hint="eastAsia" w:ascii="宋体" w:hAnsi="宋体"/>
        <w:sz w:val="28"/>
        <w:szCs w:val="28"/>
      </w:rPr>
      <w:t xml:space="preserve"> — </w:t>
    </w:r>
  </w:p>
  <w:p>
    <w:pPr>
      <w:pStyle w:val="11"/>
      <w:ind w:right="360" w:firstLine="360"/>
    </w:pPr>
    <w:r>
      <w:rPr>
        <w:rFonts w:hint="eastAsia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2"/>
        <w:rFonts w:ascii="宋体" w:hAnsi="宋体"/>
        <w:sz w:val="28"/>
        <w:szCs w:val="28"/>
      </w:rPr>
    </w:pPr>
    <w:r>
      <w:rPr>
        <w:rStyle w:val="22"/>
        <w:rFonts w:hint="eastAsia" w:ascii="宋体" w:hAnsi="宋体"/>
        <w:sz w:val="28"/>
        <w:szCs w:val="28"/>
      </w:rPr>
      <w:t xml:space="preserve">— </w:t>
    </w:r>
    <w:r>
      <w:rPr>
        <w:rStyle w:val="22"/>
        <w:rFonts w:ascii="宋体" w:hAnsi="宋体"/>
        <w:sz w:val="28"/>
        <w:szCs w:val="28"/>
      </w:rPr>
      <w:fldChar w:fldCharType="begin"/>
    </w:r>
    <w:r>
      <w:rPr>
        <w:rStyle w:val="22"/>
        <w:rFonts w:ascii="宋体" w:hAnsi="宋体"/>
        <w:sz w:val="28"/>
        <w:szCs w:val="28"/>
      </w:rPr>
      <w:instrText xml:space="preserve">PAGE  </w:instrText>
    </w:r>
    <w:r>
      <w:rPr>
        <w:rStyle w:val="22"/>
        <w:rFonts w:ascii="宋体" w:hAnsi="宋体"/>
        <w:sz w:val="28"/>
        <w:szCs w:val="28"/>
      </w:rPr>
      <w:fldChar w:fldCharType="separate"/>
    </w:r>
    <w:r>
      <w:rPr>
        <w:rStyle w:val="22"/>
        <w:rFonts w:ascii="宋体" w:hAnsi="宋体"/>
        <w:sz w:val="28"/>
        <w:szCs w:val="28"/>
      </w:rPr>
      <w:t>4</w:t>
    </w:r>
    <w:r>
      <w:rPr>
        <w:rStyle w:val="22"/>
        <w:rFonts w:ascii="宋体" w:hAnsi="宋体"/>
        <w:sz w:val="28"/>
        <w:szCs w:val="28"/>
      </w:rPr>
      <w:fldChar w:fldCharType="end"/>
    </w:r>
    <w:r>
      <w:rPr>
        <w:rStyle w:val="22"/>
        <w:rFonts w:hint="eastAsia" w:ascii="宋体" w:hAnsi="宋体"/>
        <w:sz w:val="28"/>
        <w:szCs w:val="28"/>
      </w:rPr>
      <w:t xml:space="preserve"> —</w:t>
    </w:r>
  </w:p>
  <w:p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30A2E"/>
    <w:multiLevelType w:val="multilevel"/>
    <w:tmpl w:val="28630A2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ZjY3Zjg3NDgyMjg3Y2UwNDNiY2VkMzY1YWVlMmEifQ=="/>
  </w:docVars>
  <w:rsids>
    <w:rsidRoot w:val="006F0877"/>
    <w:rsid w:val="00001381"/>
    <w:rsid w:val="00002F4D"/>
    <w:rsid w:val="00012087"/>
    <w:rsid w:val="0001423A"/>
    <w:rsid w:val="00014399"/>
    <w:rsid w:val="00021224"/>
    <w:rsid w:val="000269B8"/>
    <w:rsid w:val="000277A6"/>
    <w:rsid w:val="000311FD"/>
    <w:rsid w:val="00033E60"/>
    <w:rsid w:val="00040B97"/>
    <w:rsid w:val="00041CD7"/>
    <w:rsid w:val="00042D32"/>
    <w:rsid w:val="0004387E"/>
    <w:rsid w:val="00044F92"/>
    <w:rsid w:val="00047993"/>
    <w:rsid w:val="00050BAF"/>
    <w:rsid w:val="00060AAF"/>
    <w:rsid w:val="00066696"/>
    <w:rsid w:val="00067BF1"/>
    <w:rsid w:val="0008487E"/>
    <w:rsid w:val="00091063"/>
    <w:rsid w:val="00095E72"/>
    <w:rsid w:val="000B08C9"/>
    <w:rsid w:val="000C15F6"/>
    <w:rsid w:val="000D2167"/>
    <w:rsid w:val="000D5BBF"/>
    <w:rsid w:val="000E196E"/>
    <w:rsid w:val="000E7B01"/>
    <w:rsid w:val="000F1820"/>
    <w:rsid w:val="00100E8E"/>
    <w:rsid w:val="00121F45"/>
    <w:rsid w:val="00132EB7"/>
    <w:rsid w:val="00135953"/>
    <w:rsid w:val="0015083D"/>
    <w:rsid w:val="00154DF5"/>
    <w:rsid w:val="00154E07"/>
    <w:rsid w:val="00164392"/>
    <w:rsid w:val="00167AAD"/>
    <w:rsid w:val="001740BE"/>
    <w:rsid w:val="00175816"/>
    <w:rsid w:val="00175BC4"/>
    <w:rsid w:val="0017709A"/>
    <w:rsid w:val="001831DC"/>
    <w:rsid w:val="001846E0"/>
    <w:rsid w:val="001919D4"/>
    <w:rsid w:val="0019508B"/>
    <w:rsid w:val="001A1ADB"/>
    <w:rsid w:val="001A6F93"/>
    <w:rsid w:val="001B55FD"/>
    <w:rsid w:val="001C1FBD"/>
    <w:rsid w:val="001C3C47"/>
    <w:rsid w:val="001C42D7"/>
    <w:rsid w:val="001C5914"/>
    <w:rsid w:val="001C74D4"/>
    <w:rsid w:val="001D1ECD"/>
    <w:rsid w:val="001D476B"/>
    <w:rsid w:val="001F6677"/>
    <w:rsid w:val="00205A07"/>
    <w:rsid w:val="0020690D"/>
    <w:rsid w:val="0021007F"/>
    <w:rsid w:val="00231BB6"/>
    <w:rsid w:val="002678A2"/>
    <w:rsid w:val="00272729"/>
    <w:rsid w:val="00292760"/>
    <w:rsid w:val="002933B2"/>
    <w:rsid w:val="002942AC"/>
    <w:rsid w:val="002964A8"/>
    <w:rsid w:val="002A3024"/>
    <w:rsid w:val="002A38FC"/>
    <w:rsid w:val="002C1404"/>
    <w:rsid w:val="002C3A12"/>
    <w:rsid w:val="002D1DA9"/>
    <w:rsid w:val="002D7FA7"/>
    <w:rsid w:val="002E3ED1"/>
    <w:rsid w:val="002F4935"/>
    <w:rsid w:val="00314B3F"/>
    <w:rsid w:val="00321278"/>
    <w:rsid w:val="00321C26"/>
    <w:rsid w:val="003339D4"/>
    <w:rsid w:val="00336132"/>
    <w:rsid w:val="00347036"/>
    <w:rsid w:val="003529C9"/>
    <w:rsid w:val="003622D6"/>
    <w:rsid w:val="00374311"/>
    <w:rsid w:val="003753A3"/>
    <w:rsid w:val="00376145"/>
    <w:rsid w:val="0038534B"/>
    <w:rsid w:val="003971EA"/>
    <w:rsid w:val="003A0F38"/>
    <w:rsid w:val="003A51F1"/>
    <w:rsid w:val="003A703B"/>
    <w:rsid w:val="003B5FD3"/>
    <w:rsid w:val="003B78B8"/>
    <w:rsid w:val="003D0DE0"/>
    <w:rsid w:val="003D34D6"/>
    <w:rsid w:val="003E4B4B"/>
    <w:rsid w:val="003E7BCA"/>
    <w:rsid w:val="00404683"/>
    <w:rsid w:val="00405603"/>
    <w:rsid w:val="00406357"/>
    <w:rsid w:val="00427428"/>
    <w:rsid w:val="00431621"/>
    <w:rsid w:val="00442308"/>
    <w:rsid w:val="004426C2"/>
    <w:rsid w:val="00443A9A"/>
    <w:rsid w:val="00453E6E"/>
    <w:rsid w:val="00473A37"/>
    <w:rsid w:val="00476307"/>
    <w:rsid w:val="004778C8"/>
    <w:rsid w:val="00485C58"/>
    <w:rsid w:val="00487A0C"/>
    <w:rsid w:val="004978DB"/>
    <w:rsid w:val="004A0291"/>
    <w:rsid w:val="004A5951"/>
    <w:rsid w:val="004A5DC0"/>
    <w:rsid w:val="004B0650"/>
    <w:rsid w:val="004B42DC"/>
    <w:rsid w:val="004C0E1C"/>
    <w:rsid w:val="004C3B59"/>
    <w:rsid w:val="004C6F9D"/>
    <w:rsid w:val="004C7DB0"/>
    <w:rsid w:val="004D41DE"/>
    <w:rsid w:val="004D4E46"/>
    <w:rsid w:val="004D775E"/>
    <w:rsid w:val="004E37AF"/>
    <w:rsid w:val="004E46A6"/>
    <w:rsid w:val="004E5C1E"/>
    <w:rsid w:val="004F48A9"/>
    <w:rsid w:val="004F64FB"/>
    <w:rsid w:val="00503694"/>
    <w:rsid w:val="0050443F"/>
    <w:rsid w:val="005066C5"/>
    <w:rsid w:val="00506D54"/>
    <w:rsid w:val="005106D6"/>
    <w:rsid w:val="00510DBE"/>
    <w:rsid w:val="005210C7"/>
    <w:rsid w:val="0053189E"/>
    <w:rsid w:val="00536E4C"/>
    <w:rsid w:val="005442B5"/>
    <w:rsid w:val="00547D4F"/>
    <w:rsid w:val="00550F15"/>
    <w:rsid w:val="00550FA3"/>
    <w:rsid w:val="005545EC"/>
    <w:rsid w:val="00554793"/>
    <w:rsid w:val="00562181"/>
    <w:rsid w:val="00583463"/>
    <w:rsid w:val="00585874"/>
    <w:rsid w:val="005901AA"/>
    <w:rsid w:val="0059615E"/>
    <w:rsid w:val="005969F7"/>
    <w:rsid w:val="00596FC5"/>
    <w:rsid w:val="005A1B5E"/>
    <w:rsid w:val="005A43C1"/>
    <w:rsid w:val="005C4C15"/>
    <w:rsid w:val="005C562A"/>
    <w:rsid w:val="005C5A15"/>
    <w:rsid w:val="005F2292"/>
    <w:rsid w:val="005F63CA"/>
    <w:rsid w:val="00601EDD"/>
    <w:rsid w:val="006248C0"/>
    <w:rsid w:val="0065130D"/>
    <w:rsid w:val="0067070D"/>
    <w:rsid w:val="00670C96"/>
    <w:rsid w:val="00672958"/>
    <w:rsid w:val="00675944"/>
    <w:rsid w:val="0067724A"/>
    <w:rsid w:val="00681887"/>
    <w:rsid w:val="00687353"/>
    <w:rsid w:val="00692442"/>
    <w:rsid w:val="006B718D"/>
    <w:rsid w:val="006D55D0"/>
    <w:rsid w:val="006E3FA1"/>
    <w:rsid w:val="006F0877"/>
    <w:rsid w:val="006F0B04"/>
    <w:rsid w:val="006F26DD"/>
    <w:rsid w:val="00714872"/>
    <w:rsid w:val="00721F76"/>
    <w:rsid w:val="0072391F"/>
    <w:rsid w:val="0072749B"/>
    <w:rsid w:val="00732ED6"/>
    <w:rsid w:val="0073398A"/>
    <w:rsid w:val="00740CA9"/>
    <w:rsid w:val="0074488C"/>
    <w:rsid w:val="0075216A"/>
    <w:rsid w:val="00771E12"/>
    <w:rsid w:val="007728B5"/>
    <w:rsid w:val="00780658"/>
    <w:rsid w:val="00780E37"/>
    <w:rsid w:val="00795429"/>
    <w:rsid w:val="00795FC0"/>
    <w:rsid w:val="007D0364"/>
    <w:rsid w:val="007D278B"/>
    <w:rsid w:val="007D7B7C"/>
    <w:rsid w:val="007E3097"/>
    <w:rsid w:val="007E6DE0"/>
    <w:rsid w:val="0080466B"/>
    <w:rsid w:val="00814F5F"/>
    <w:rsid w:val="00823618"/>
    <w:rsid w:val="008264EC"/>
    <w:rsid w:val="00840D73"/>
    <w:rsid w:val="00841D74"/>
    <w:rsid w:val="00847C09"/>
    <w:rsid w:val="00850896"/>
    <w:rsid w:val="0086167D"/>
    <w:rsid w:val="0087065E"/>
    <w:rsid w:val="00873787"/>
    <w:rsid w:val="008741C7"/>
    <w:rsid w:val="008911E4"/>
    <w:rsid w:val="008942D7"/>
    <w:rsid w:val="0089598D"/>
    <w:rsid w:val="008A192D"/>
    <w:rsid w:val="008A4815"/>
    <w:rsid w:val="008A68AD"/>
    <w:rsid w:val="008B3D6F"/>
    <w:rsid w:val="008C063A"/>
    <w:rsid w:val="008C7E2E"/>
    <w:rsid w:val="008E3165"/>
    <w:rsid w:val="008E3D37"/>
    <w:rsid w:val="008E5CC1"/>
    <w:rsid w:val="00904F6E"/>
    <w:rsid w:val="00907483"/>
    <w:rsid w:val="00911E4B"/>
    <w:rsid w:val="00916B0B"/>
    <w:rsid w:val="00927C1E"/>
    <w:rsid w:val="00932FB6"/>
    <w:rsid w:val="009335B0"/>
    <w:rsid w:val="00942EEB"/>
    <w:rsid w:val="00943520"/>
    <w:rsid w:val="00944C91"/>
    <w:rsid w:val="00961128"/>
    <w:rsid w:val="00962B39"/>
    <w:rsid w:val="009645CB"/>
    <w:rsid w:val="00970B41"/>
    <w:rsid w:val="00980A9C"/>
    <w:rsid w:val="009814E0"/>
    <w:rsid w:val="00981D89"/>
    <w:rsid w:val="0098602C"/>
    <w:rsid w:val="00986DA0"/>
    <w:rsid w:val="00990824"/>
    <w:rsid w:val="00993A19"/>
    <w:rsid w:val="00995799"/>
    <w:rsid w:val="009A66E1"/>
    <w:rsid w:val="009B1AFA"/>
    <w:rsid w:val="009B53A8"/>
    <w:rsid w:val="009E1551"/>
    <w:rsid w:val="009E28A2"/>
    <w:rsid w:val="009E6422"/>
    <w:rsid w:val="009F1E3D"/>
    <w:rsid w:val="00A03885"/>
    <w:rsid w:val="00A14AF7"/>
    <w:rsid w:val="00A17C15"/>
    <w:rsid w:val="00A21282"/>
    <w:rsid w:val="00A41368"/>
    <w:rsid w:val="00A45B48"/>
    <w:rsid w:val="00A465A9"/>
    <w:rsid w:val="00A47CA0"/>
    <w:rsid w:val="00A51569"/>
    <w:rsid w:val="00A5427E"/>
    <w:rsid w:val="00A63E98"/>
    <w:rsid w:val="00A70D3E"/>
    <w:rsid w:val="00A722E7"/>
    <w:rsid w:val="00A75F37"/>
    <w:rsid w:val="00A77C6F"/>
    <w:rsid w:val="00A830AB"/>
    <w:rsid w:val="00A91DF0"/>
    <w:rsid w:val="00AA2D07"/>
    <w:rsid w:val="00AA32BD"/>
    <w:rsid w:val="00AA5357"/>
    <w:rsid w:val="00AA67F1"/>
    <w:rsid w:val="00AA7AD5"/>
    <w:rsid w:val="00AB0B02"/>
    <w:rsid w:val="00AB2C9E"/>
    <w:rsid w:val="00AB35E4"/>
    <w:rsid w:val="00AB78B0"/>
    <w:rsid w:val="00AC4540"/>
    <w:rsid w:val="00AC5E1E"/>
    <w:rsid w:val="00AD727B"/>
    <w:rsid w:val="00AD72C0"/>
    <w:rsid w:val="00AE5476"/>
    <w:rsid w:val="00AF493E"/>
    <w:rsid w:val="00B10724"/>
    <w:rsid w:val="00B20FAF"/>
    <w:rsid w:val="00B352E9"/>
    <w:rsid w:val="00B3628C"/>
    <w:rsid w:val="00B40A19"/>
    <w:rsid w:val="00B40F4F"/>
    <w:rsid w:val="00B418D7"/>
    <w:rsid w:val="00B43C24"/>
    <w:rsid w:val="00B540C1"/>
    <w:rsid w:val="00B57DA9"/>
    <w:rsid w:val="00B66571"/>
    <w:rsid w:val="00BA3AEF"/>
    <w:rsid w:val="00BB11AD"/>
    <w:rsid w:val="00BB7745"/>
    <w:rsid w:val="00BD1BBF"/>
    <w:rsid w:val="00BD4EA8"/>
    <w:rsid w:val="00BD5B3D"/>
    <w:rsid w:val="00BE0823"/>
    <w:rsid w:val="00BE0C7B"/>
    <w:rsid w:val="00BE191A"/>
    <w:rsid w:val="00BE24F0"/>
    <w:rsid w:val="00BF1A7F"/>
    <w:rsid w:val="00C10326"/>
    <w:rsid w:val="00C36B43"/>
    <w:rsid w:val="00C43B2F"/>
    <w:rsid w:val="00C45380"/>
    <w:rsid w:val="00C57062"/>
    <w:rsid w:val="00C66681"/>
    <w:rsid w:val="00C80613"/>
    <w:rsid w:val="00C856EA"/>
    <w:rsid w:val="00C864B6"/>
    <w:rsid w:val="00C86553"/>
    <w:rsid w:val="00C9552F"/>
    <w:rsid w:val="00CB21DC"/>
    <w:rsid w:val="00CB26BC"/>
    <w:rsid w:val="00CB369E"/>
    <w:rsid w:val="00CB7952"/>
    <w:rsid w:val="00CC3740"/>
    <w:rsid w:val="00CC559F"/>
    <w:rsid w:val="00CE0EE2"/>
    <w:rsid w:val="00CE275D"/>
    <w:rsid w:val="00CE4622"/>
    <w:rsid w:val="00CF0208"/>
    <w:rsid w:val="00CF0BA9"/>
    <w:rsid w:val="00CF3446"/>
    <w:rsid w:val="00D13D1C"/>
    <w:rsid w:val="00D16659"/>
    <w:rsid w:val="00D24872"/>
    <w:rsid w:val="00D26608"/>
    <w:rsid w:val="00D3294B"/>
    <w:rsid w:val="00D42979"/>
    <w:rsid w:val="00D4750D"/>
    <w:rsid w:val="00D5135E"/>
    <w:rsid w:val="00D56169"/>
    <w:rsid w:val="00D71FAD"/>
    <w:rsid w:val="00D725C7"/>
    <w:rsid w:val="00D7549E"/>
    <w:rsid w:val="00D760BC"/>
    <w:rsid w:val="00D85E26"/>
    <w:rsid w:val="00D92547"/>
    <w:rsid w:val="00D94063"/>
    <w:rsid w:val="00D97F92"/>
    <w:rsid w:val="00DA1767"/>
    <w:rsid w:val="00DA1E7C"/>
    <w:rsid w:val="00DB0D3F"/>
    <w:rsid w:val="00DB35C1"/>
    <w:rsid w:val="00DB45D2"/>
    <w:rsid w:val="00DC56C3"/>
    <w:rsid w:val="00DD5337"/>
    <w:rsid w:val="00DD646F"/>
    <w:rsid w:val="00DE777F"/>
    <w:rsid w:val="00DF5E01"/>
    <w:rsid w:val="00DF5EB7"/>
    <w:rsid w:val="00E00398"/>
    <w:rsid w:val="00E421E7"/>
    <w:rsid w:val="00E47AB9"/>
    <w:rsid w:val="00E6080C"/>
    <w:rsid w:val="00E624B2"/>
    <w:rsid w:val="00E62D3E"/>
    <w:rsid w:val="00E74ED9"/>
    <w:rsid w:val="00E77F32"/>
    <w:rsid w:val="00E870D7"/>
    <w:rsid w:val="00E87D91"/>
    <w:rsid w:val="00E96BA2"/>
    <w:rsid w:val="00EB34AE"/>
    <w:rsid w:val="00EF08A9"/>
    <w:rsid w:val="00F115D2"/>
    <w:rsid w:val="00F17B22"/>
    <w:rsid w:val="00F41C7E"/>
    <w:rsid w:val="00F431B7"/>
    <w:rsid w:val="00F50D38"/>
    <w:rsid w:val="00F561F7"/>
    <w:rsid w:val="00F63DF3"/>
    <w:rsid w:val="00F65A24"/>
    <w:rsid w:val="00F7500F"/>
    <w:rsid w:val="00F818CA"/>
    <w:rsid w:val="00F91DEC"/>
    <w:rsid w:val="00FA0BA9"/>
    <w:rsid w:val="00FA1665"/>
    <w:rsid w:val="00FA1F7F"/>
    <w:rsid w:val="00FA5095"/>
    <w:rsid w:val="00FA6262"/>
    <w:rsid w:val="00FB65ED"/>
    <w:rsid w:val="00FC3796"/>
    <w:rsid w:val="00FD5DFA"/>
    <w:rsid w:val="00FE4E01"/>
    <w:rsid w:val="00FE5033"/>
    <w:rsid w:val="00FF252A"/>
    <w:rsid w:val="00FF2C2F"/>
    <w:rsid w:val="00FF4138"/>
    <w:rsid w:val="00FF6ABF"/>
    <w:rsid w:val="015D0D5E"/>
    <w:rsid w:val="01A93B49"/>
    <w:rsid w:val="03B359DB"/>
    <w:rsid w:val="04127F92"/>
    <w:rsid w:val="05E02329"/>
    <w:rsid w:val="05E13802"/>
    <w:rsid w:val="0DB763A5"/>
    <w:rsid w:val="0E5A47CE"/>
    <w:rsid w:val="11442301"/>
    <w:rsid w:val="12BB2F1D"/>
    <w:rsid w:val="136C4E31"/>
    <w:rsid w:val="142F44DC"/>
    <w:rsid w:val="1884289C"/>
    <w:rsid w:val="204D1B46"/>
    <w:rsid w:val="214D7258"/>
    <w:rsid w:val="2AC6698A"/>
    <w:rsid w:val="2B533F1D"/>
    <w:rsid w:val="2ED04019"/>
    <w:rsid w:val="301902BB"/>
    <w:rsid w:val="343A46CB"/>
    <w:rsid w:val="3645378F"/>
    <w:rsid w:val="36716D70"/>
    <w:rsid w:val="3BD57411"/>
    <w:rsid w:val="3C68653C"/>
    <w:rsid w:val="3D606F05"/>
    <w:rsid w:val="3EB241DA"/>
    <w:rsid w:val="3F932B54"/>
    <w:rsid w:val="400675C3"/>
    <w:rsid w:val="40E75DA2"/>
    <w:rsid w:val="416E4A03"/>
    <w:rsid w:val="46C5493C"/>
    <w:rsid w:val="4CAE634F"/>
    <w:rsid w:val="4D2E1918"/>
    <w:rsid w:val="4E21448E"/>
    <w:rsid w:val="4F7A3A39"/>
    <w:rsid w:val="4FEF7E41"/>
    <w:rsid w:val="54181E64"/>
    <w:rsid w:val="54B81F28"/>
    <w:rsid w:val="56D8563D"/>
    <w:rsid w:val="57B343A9"/>
    <w:rsid w:val="58564828"/>
    <w:rsid w:val="58613A3F"/>
    <w:rsid w:val="596D4A2C"/>
    <w:rsid w:val="5CC76201"/>
    <w:rsid w:val="5DAB2368"/>
    <w:rsid w:val="667F60F5"/>
    <w:rsid w:val="73843B37"/>
    <w:rsid w:val="74B11819"/>
    <w:rsid w:val="75AD1FE0"/>
    <w:rsid w:val="77276C99"/>
    <w:rsid w:val="777C3400"/>
    <w:rsid w:val="79CE0777"/>
    <w:rsid w:val="7D597C6D"/>
    <w:rsid w:val="7D6F5E59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32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1"/>
    <w:unhideWhenUsed/>
    <w:qFormat/>
    <w:uiPriority w:val="0"/>
    <w:pPr>
      <w:spacing w:after="120"/>
    </w:pPr>
  </w:style>
  <w:style w:type="paragraph" w:styleId="6">
    <w:name w:val="annotation text"/>
    <w:basedOn w:val="1"/>
    <w:link w:val="26"/>
    <w:qFormat/>
    <w:uiPriority w:val="0"/>
    <w:pPr>
      <w:jc w:val="left"/>
    </w:pPr>
  </w:style>
  <w:style w:type="paragraph" w:styleId="7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0"/>
    <w:pPr>
      <w:spacing w:line="360" w:lineRule="auto"/>
      <w:ind w:firstLine="200" w:firstLineChars="200"/>
      <w:jc w:val="left"/>
      <w:outlineLvl w:val="1"/>
    </w:pPr>
    <w:rPr>
      <w:rFonts w:ascii="等线 Light" w:hAnsi="等线 Light" w:eastAsia="仿宋"/>
      <w:bCs/>
      <w:kern w:val="28"/>
      <w:sz w:val="32"/>
      <w:szCs w:val="32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link w:val="29"/>
    <w:qFormat/>
    <w:uiPriority w:val="0"/>
    <w:pPr>
      <w:spacing w:before="240" w:after="60"/>
      <w:ind w:firstLine="200" w:firstLineChars="200"/>
      <w:jc w:val="center"/>
      <w:outlineLvl w:val="0"/>
    </w:pPr>
    <w:rPr>
      <w:rFonts w:ascii="等线 Light" w:hAnsi="等线 Light" w:eastAsia="黑体"/>
      <w:b/>
      <w:bCs/>
      <w:sz w:val="32"/>
      <w:szCs w:val="32"/>
    </w:rPr>
  </w:style>
  <w:style w:type="paragraph" w:styleId="16">
    <w:name w:val="annotation subject"/>
    <w:basedOn w:val="6"/>
    <w:next w:val="6"/>
    <w:link w:val="30"/>
    <w:qFormat/>
    <w:uiPriority w:val="0"/>
    <w:rPr>
      <w:b/>
      <w:bCs/>
    </w:rPr>
  </w:style>
  <w:style w:type="paragraph" w:styleId="17">
    <w:name w:val="Body Text First Indent"/>
    <w:basedOn w:val="2"/>
    <w:qFormat/>
    <w:uiPriority w:val="0"/>
    <w:pPr>
      <w:ind w:firstLine="420" w:firstLineChars="100"/>
    </w:pPr>
  </w:style>
  <w:style w:type="paragraph" w:styleId="18">
    <w:name w:val="Body Text First Indent 2"/>
    <w:basedOn w:val="7"/>
    <w:qFormat/>
    <w:uiPriority w:val="0"/>
    <w:pPr>
      <w:snapToGrid w:val="0"/>
      <w:spacing w:line="360" w:lineRule="auto"/>
      <w:ind w:left="0" w:leftChars="0" w:firstLine="420" w:firstLineChars="200"/>
    </w:pPr>
    <w:rPr>
      <w:rFonts w:ascii="Tahoma" w:hAnsi="Tahoma"/>
      <w:kern w:val="0"/>
      <w:sz w:val="28"/>
    </w:rPr>
  </w:style>
  <w:style w:type="table" w:styleId="20">
    <w:name w:val="Table Grid"/>
    <w:basedOn w:val="1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1 字符"/>
    <w:link w:val="3"/>
    <w:qFormat/>
    <w:uiPriority w:val="0"/>
    <w:rPr>
      <w:b/>
      <w:bCs/>
      <w:kern w:val="44"/>
      <w:sz w:val="32"/>
      <w:szCs w:val="44"/>
    </w:rPr>
  </w:style>
  <w:style w:type="character" w:customStyle="1" w:styleId="25">
    <w:name w:val="标题 3 字符"/>
    <w:link w:val="5"/>
    <w:semiHidden/>
    <w:qFormat/>
    <w:uiPriority w:val="0"/>
    <w:rPr>
      <w:b/>
      <w:bCs/>
      <w:kern w:val="2"/>
      <w:sz w:val="32"/>
      <w:szCs w:val="32"/>
    </w:rPr>
  </w:style>
  <w:style w:type="character" w:customStyle="1" w:styleId="26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27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28">
    <w:name w:val="副标题 字符"/>
    <w:link w:val="13"/>
    <w:qFormat/>
    <w:uiPriority w:val="0"/>
    <w:rPr>
      <w:rFonts w:ascii="等线 Light" w:hAnsi="等线 Light" w:eastAsia="仿宋" w:cs="Times New Roman"/>
      <w:bCs/>
      <w:kern w:val="28"/>
      <w:sz w:val="32"/>
      <w:szCs w:val="32"/>
    </w:rPr>
  </w:style>
  <w:style w:type="character" w:customStyle="1" w:styleId="29">
    <w:name w:val="标题 字符"/>
    <w:link w:val="15"/>
    <w:qFormat/>
    <w:uiPriority w:val="0"/>
    <w:rPr>
      <w:rFonts w:ascii="等线 Light" w:hAnsi="等线 Light" w:eastAsia="黑体" w:cs="Times New Roman"/>
      <w:b/>
      <w:bCs/>
      <w:kern w:val="2"/>
      <w:sz w:val="32"/>
      <w:szCs w:val="32"/>
    </w:rPr>
  </w:style>
  <w:style w:type="character" w:customStyle="1" w:styleId="30">
    <w:name w:val="批注主题 字符"/>
    <w:link w:val="16"/>
    <w:qFormat/>
    <w:uiPriority w:val="0"/>
    <w:rPr>
      <w:b/>
      <w:bCs/>
      <w:kern w:val="2"/>
      <w:sz w:val="21"/>
      <w:szCs w:val="24"/>
    </w:rPr>
  </w:style>
  <w:style w:type="character" w:customStyle="1" w:styleId="31">
    <w:name w:val="正文文本 字符"/>
    <w:basedOn w:val="21"/>
    <w:link w:val="2"/>
    <w:qFormat/>
    <w:uiPriority w:val="0"/>
    <w:rPr>
      <w:kern w:val="2"/>
      <w:sz w:val="21"/>
      <w:szCs w:val="24"/>
    </w:rPr>
  </w:style>
  <w:style w:type="character" w:customStyle="1" w:styleId="32">
    <w:name w:val="标题 2 字符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33">
    <w:name w:val="．正文"/>
    <w:basedOn w:val="1"/>
    <w:qFormat/>
    <w:uiPriority w:val="0"/>
    <w:pPr>
      <w:ind w:firstLine="485" w:firstLineChars="202"/>
    </w:pPr>
    <w:rPr>
      <w:rFonts w:ascii="仿宋_GB2312" w:hAnsi="Calibri" w:eastAsia="仿宋_GB2312"/>
    </w:rPr>
  </w:style>
  <w:style w:type="paragraph" w:customStyle="1" w:styleId="34">
    <w:name w:val="Table Paragraph"/>
    <w:basedOn w:val="1"/>
    <w:qFormat/>
    <w:uiPriority w:val="1"/>
    <w:rPr>
      <w:rFonts w:ascii="宋体" w:hAnsi="宋体"/>
      <w:lang w:val="zh-CN" w:bidi="zh-CN"/>
    </w:rPr>
  </w:style>
  <w:style w:type="table" w:customStyle="1" w:styleId="3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6">
    <w:name w:val="NormalCharacter"/>
    <w:qFormat/>
    <w:uiPriority w:val="0"/>
  </w:style>
  <w:style w:type="paragraph" w:customStyle="1" w:styleId="37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</w:rPr>
  </w:style>
  <w:style w:type="paragraph" w:styleId="3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39">
    <w:name w:val="_Style 2"/>
    <w:basedOn w:val="1"/>
    <w:qFormat/>
    <w:uiPriority w:val="34"/>
    <w:pPr>
      <w:ind w:firstLine="420" w:firstLineChars="200"/>
    </w:pPr>
    <w:rPr>
      <w:rFonts w:ascii="Calibri" w:hAnsi="Calibri"/>
      <w:szCs w:val="20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7</Pages>
  <Words>381</Words>
  <Characters>2177</Characters>
  <Lines>18</Lines>
  <Paragraphs>5</Paragraphs>
  <TotalTime>2</TotalTime>
  <ScaleCrop>false</ScaleCrop>
  <LinksUpToDate>false</LinksUpToDate>
  <CharactersWithSpaces>2553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2023-03-21T09:27:00Z</dcterms:created>
  <dc:creator>MC SYSTEM</dc:creator>
  <cp:lastModifiedBy>陳驍</cp:lastModifiedBy>
  <cp:lastPrinted>2021-07-23T01:17:00Z</cp:lastPrinted>
  <dcterms:modified xsi:type="dcterms:W3CDTF">2023-04-07T00:32:23Z</dcterms:modified>
  <dc:title>厦财采〔2021〕9号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061D9AA39F6F4BA28C5DE74B8A946BC9</vt:lpwstr>
  </property>
</Properties>
</file>