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92" w:rsidRPr="00840EF9" w:rsidRDefault="009C3992">
      <w:pPr>
        <w:widowControl/>
        <w:adjustRightInd w:val="0"/>
        <w:snapToGrid w:val="0"/>
        <w:spacing w:line="420" w:lineRule="auto"/>
        <w:jc w:val="center"/>
        <w:rPr>
          <w:rFonts w:ascii="仿宋" w:eastAsia="仿宋" w:hAnsi="仿宋" w:cs="Times New Roman"/>
          <w:b/>
          <w:kern w:val="0"/>
          <w:sz w:val="32"/>
          <w:szCs w:val="20"/>
        </w:rPr>
      </w:pPr>
    </w:p>
    <w:p w:rsidR="009C3992" w:rsidRPr="00840EF9" w:rsidRDefault="009C3992">
      <w:pPr>
        <w:widowControl/>
        <w:adjustRightInd w:val="0"/>
        <w:snapToGrid w:val="0"/>
        <w:spacing w:line="420" w:lineRule="auto"/>
        <w:jc w:val="center"/>
        <w:rPr>
          <w:rFonts w:ascii="仿宋" w:eastAsia="仿宋" w:hAnsi="仿宋" w:cs="Times New Roman"/>
          <w:b/>
          <w:kern w:val="0"/>
          <w:sz w:val="32"/>
          <w:szCs w:val="20"/>
        </w:rPr>
      </w:pPr>
    </w:p>
    <w:p w:rsidR="009C3992" w:rsidRPr="00840EF9" w:rsidRDefault="009C3992">
      <w:pPr>
        <w:widowControl/>
        <w:adjustRightInd w:val="0"/>
        <w:snapToGrid w:val="0"/>
        <w:spacing w:line="420" w:lineRule="auto"/>
        <w:jc w:val="center"/>
        <w:rPr>
          <w:rFonts w:ascii="仿宋" w:eastAsia="仿宋" w:hAnsi="仿宋" w:cs="Times New Roman"/>
          <w:b/>
          <w:kern w:val="0"/>
          <w:sz w:val="32"/>
          <w:szCs w:val="20"/>
        </w:rPr>
      </w:pPr>
    </w:p>
    <w:p w:rsidR="0039076E" w:rsidRPr="00840EF9" w:rsidRDefault="002259DF" w:rsidP="0039076E">
      <w:pPr>
        <w:widowControl/>
        <w:adjustRightInd w:val="0"/>
        <w:snapToGrid w:val="0"/>
        <w:spacing w:line="420" w:lineRule="auto"/>
        <w:jc w:val="center"/>
        <w:rPr>
          <w:rFonts w:ascii="仿宋" w:eastAsia="仿宋" w:hAnsi="仿宋" w:cs="Times New Roman"/>
          <w:b/>
          <w:kern w:val="0"/>
          <w:sz w:val="44"/>
          <w:szCs w:val="44"/>
        </w:rPr>
      </w:pPr>
      <w:r w:rsidRPr="00840EF9">
        <w:rPr>
          <w:rFonts w:ascii="仿宋" w:eastAsia="仿宋" w:hAnsi="仿宋" w:cs="Times New Roman" w:hint="eastAsia"/>
          <w:b/>
          <w:kern w:val="0"/>
          <w:sz w:val="44"/>
          <w:szCs w:val="44"/>
        </w:rPr>
        <w:t>义乌市智能交通系</w:t>
      </w:r>
      <w:bookmarkStart w:id="0" w:name="_GoBack"/>
      <w:bookmarkEnd w:id="0"/>
      <w:r w:rsidRPr="00840EF9">
        <w:rPr>
          <w:rFonts w:ascii="仿宋" w:eastAsia="仿宋" w:hAnsi="仿宋" w:cs="Times New Roman" w:hint="eastAsia"/>
          <w:b/>
          <w:kern w:val="0"/>
          <w:sz w:val="44"/>
          <w:szCs w:val="44"/>
        </w:rPr>
        <w:t>统二期</w:t>
      </w:r>
      <w:r w:rsidR="0039076E" w:rsidRPr="00840EF9">
        <w:rPr>
          <w:rFonts w:ascii="仿宋" w:eastAsia="仿宋" w:hAnsi="仿宋" w:cs="Times New Roman" w:hint="eastAsia"/>
          <w:b/>
          <w:kern w:val="0"/>
          <w:sz w:val="44"/>
          <w:szCs w:val="44"/>
        </w:rPr>
        <w:t>运营</w:t>
      </w:r>
      <w:r w:rsidRPr="00840EF9">
        <w:rPr>
          <w:rFonts w:ascii="仿宋" w:eastAsia="仿宋" w:hAnsi="仿宋" w:cs="Times New Roman"/>
          <w:b/>
          <w:kern w:val="0"/>
          <w:sz w:val="44"/>
          <w:szCs w:val="44"/>
        </w:rPr>
        <w:t>服务</w:t>
      </w:r>
    </w:p>
    <w:p w:rsidR="009C3992" w:rsidRPr="00840EF9" w:rsidRDefault="002259DF" w:rsidP="0039076E">
      <w:pPr>
        <w:widowControl/>
        <w:adjustRightInd w:val="0"/>
        <w:snapToGrid w:val="0"/>
        <w:spacing w:line="420" w:lineRule="auto"/>
        <w:jc w:val="center"/>
        <w:rPr>
          <w:rFonts w:ascii="仿宋" w:eastAsia="仿宋" w:hAnsi="仿宋" w:cs="Times New Roman"/>
          <w:b/>
          <w:kern w:val="0"/>
          <w:sz w:val="44"/>
          <w:szCs w:val="44"/>
        </w:rPr>
      </w:pPr>
      <w:r w:rsidRPr="00840EF9">
        <w:rPr>
          <w:rFonts w:ascii="仿宋" w:eastAsia="仿宋" w:hAnsi="仿宋" w:cs="Times New Roman"/>
          <w:b/>
          <w:kern w:val="0"/>
          <w:sz w:val="44"/>
          <w:szCs w:val="44"/>
        </w:rPr>
        <w:t>采购合同</w:t>
      </w:r>
      <w:r w:rsidR="00EF79A0" w:rsidRPr="00840EF9">
        <w:rPr>
          <w:rFonts w:ascii="仿宋" w:eastAsia="仿宋" w:hAnsi="仿宋" w:cs="Times New Roman" w:hint="eastAsia"/>
          <w:b/>
          <w:kern w:val="0"/>
          <w:sz w:val="44"/>
          <w:szCs w:val="44"/>
        </w:rPr>
        <w:t>（样本）</w:t>
      </w: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9C3992">
      <w:pPr>
        <w:widowControl/>
        <w:adjustRightInd w:val="0"/>
        <w:snapToGrid w:val="0"/>
        <w:spacing w:line="420" w:lineRule="auto"/>
        <w:rPr>
          <w:rFonts w:ascii="仿宋" w:eastAsia="仿宋" w:hAnsi="仿宋" w:cs="Times New Roman"/>
          <w:kern w:val="0"/>
          <w:sz w:val="28"/>
          <w:szCs w:val="28"/>
        </w:rPr>
      </w:pPr>
    </w:p>
    <w:p w:rsidR="009C3992" w:rsidRPr="00840EF9" w:rsidRDefault="002259DF">
      <w:pPr>
        <w:widowControl/>
        <w:adjustRightInd w:val="0"/>
        <w:snapToGrid w:val="0"/>
        <w:spacing w:line="420" w:lineRule="auto"/>
        <w:ind w:firstLineChars="200" w:firstLine="643"/>
        <w:jc w:val="center"/>
        <w:rPr>
          <w:rFonts w:ascii="仿宋" w:eastAsia="仿宋" w:hAnsi="仿宋" w:cs="Times New Roman"/>
          <w:b/>
          <w:kern w:val="0"/>
          <w:sz w:val="32"/>
          <w:szCs w:val="32"/>
        </w:rPr>
      </w:pPr>
      <w:r w:rsidRPr="00840EF9">
        <w:rPr>
          <w:rFonts w:ascii="仿宋" w:eastAsia="仿宋" w:hAnsi="仿宋" w:cs="Times New Roman"/>
          <w:b/>
          <w:kern w:val="0"/>
          <w:sz w:val="32"/>
          <w:szCs w:val="32"/>
        </w:rPr>
        <w:t>甲方：义乌市公安局交通警察大队</w:t>
      </w:r>
    </w:p>
    <w:p w:rsidR="009C3992" w:rsidRPr="00840EF9" w:rsidRDefault="002259DF">
      <w:pPr>
        <w:widowControl/>
        <w:adjustRightInd w:val="0"/>
        <w:snapToGrid w:val="0"/>
        <w:spacing w:line="420" w:lineRule="auto"/>
        <w:rPr>
          <w:rFonts w:ascii="仿宋" w:eastAsia="仿宋" w:hAnsi="仿宋" w:cs="Times New Roman"/>
          <w:b/>
          <w:kern w:val="0"/>
          <w:sz w:val="32"/>
          <w:szCs w:val="32"/>
          <w:u w:val="single"/>
        </w:rPr>
      </w:pPr>
      <w:r w:rsidRPr="00840EF9">
        <w:rPr>
          <w:rFonts w:ascii="仿宋" w:eastAsia="仿宋" w:hAnsi="仿宋" w:cs="Times New Roman" w:hint="eastAsia"/>
          <w:b/>
          <w:kern w:val="0"/>
          <w:sz w:val="32"/>
          <w:szCs w:val="32"/>
        </w:rPr>
        <w:t xml:space="preserve">           </w:t>
      </w:r>
      <w:r w:rsidRPr="00840EF9">
        <w:rPr>
          <w:rFonts w:ascii="仿宋" w:eastAsia="仿宋" w:hAnsi="仿宋" w:cs="Times New Roman"/>
          <w:b/>
          <w:kern w:val="0"/>
          <w:sz w:val="32"/>
          <w:szCs w:val="32"/>
        </w:rPr>
        <w:t xml:space="preserve"> 乙方：</w:t>
      </w:r>
    </w:p>
    <w:p w:rsidR="009C3992" w:rsidRPr="00840EF9" w:rsidRDefault="002259DF">
      <w:pPr>
        <w:widowControl/>
        <w:adjustRightInd w:val="0"/>
        <w:snapToGrid w:val="0"/>
        <w:spacing w:line="420" w:lineRule="auto"/>
        <w:rPr>
          <w:rFonts w:ascii="仿宋" w:eastAsia="仿宋" w:hAnsi="仿宋" w:cs="Times New Roman"/>
          <w:b/>
          <w:kern w:val="0"/>
          <w:sz w:val="32"/>
          <w:szCs w:val="32"/>
        </w:rPr>
      </w:pPr>
      <w:r w:rsidRPr="00840EF9">
        <w:rPr>
          <w:rFonts w:ascii="仿宋" w:eastAsia="仿宋" w:hAnsi="仿宋" w:cs="Times New Roman" w:hint="eastAsia"/>
          <w:b/>
          <w:kern w:val="0"/>
          <w:sz w:val="32"/>
          <w:szCs w:val="32"/>
        </w:rPr>
        <w:t xml:space="preserve">           </w:t>
      </w:r>
      <w:r w:rsidRPr="00840EF9">
        <w:rPr>
          <w:rFonts w:ascii="仿宋" w:eastAsia="仿宋" w:hAnsi="仿宋" w:cs="Times New Roman"/>
          <w:b/>
          <w:kern w:val="0"/>
          <w:sz w:val="32"/>
          <w:szCs w:val="32"/>
        </w:rPr>
        <w:t xml:space="preserve"> </w:t>
      </w:r>
      <w:r w:rsidRPr="00840EF9">
        <w:rPr>
          <w:rFonts w:ascii="仿宋" w:eastAsia="仿宋" w:hAnsi="仿宋" w:cs="Times New Roman" w:hint="eastAsia"/>
          <w:b/>
          <w:kern w:val="0"/>
          <w:sz w:val="32"/>
          <w:szCs w:val="32"/>
        </w:rPr>
        <w:t>日期：</w:t>
      </w:r>
    </w:p>
    <w:p w:rsidR="009C3992" w:rsidRPr="00840EF9" w:rsidRDefault="009C3992">
      <w:pPr>
        <w:widowControl/>
        <w:adjustRightInd w:val="0"/>
        <w:snapToGrid w:val="0"/>
        <w:spacing w:line="420" w:lineRule="auto"/>
        <w:ind w:firstLineChars="750" w:firstLine="2108"/>
        <w:rPr>
          <w:rFonts w:ascii="仿宋" w:eastAsia="仿宋" w:hAnsi="仿宋" w:cs="Times New Roman"/>
          <w:b/>
          <w:kern w:val="0"/>
          <w:sz w:val="28"/>
          <w:szCs w:val="28"/>
        </w:rPr>
      </w:pPr>
    </w:p>
    <w:p w:rsidR="009C3992" w:rsidRPr="00840EF9" w:rsidRDefault="009C3992">
      <w:pPr>
        <w:widowControl/>
        <w:adjustRightInd w:val="0"/>
        <w:snapToGrid w:val="0"/>
        <w:spacing w:line="420" w:lineRule="auto"/>
        <w:ind w:firstLineChars="750" w:firstLine="2108"/>
        <w:rPr>
          <w:rFonts w:ascii="仿宋" w:eastAsia="仿宋" w:hAnsi="仿宋" w:cs="Times New Roman"/>
          <w:b/>
          <w:kern w:val="0"/>
          <w:sz w:val="28"/>
          <w:szCs w:val="28"/>
        </w:rPr>
      </w:pPr>
    </w:p>
    <w:p w:rsidR="009C3992" w:rsidRPr="00840EF9" w:rsidRDefault="002259DF">
      <w:pPr>
        <w:widowControl/>
        <w:adjustRightInd w:val="0"/>
        <w:snapToGrid w:val="0"/>
        <w:spacing w:line="420" w:lineRule="auto"/>
        <w:jc w:val="center"/>
        <w:rPr>
          <w:rFonts w:ascii="仿宋" w:eastAsia="仿宋" w:hAnsi="仿宋" w:cs="Times New Roman"/>
          <w:b/>
          <w:kern w:val="0"/>
          <w:sz w:val="36"/>
          <w:szCs w:val="36"/>
        </w:rPr>
      </w:pPr>
      <w:r w:rsidRPr="00840EF9">
        <w:rPr>
          <w:rFonts w:ascii="仿宋" w:eastAsia="仿宋" w:hAnsi="仿宋" w:cs="Times New Roman" w:hint="eastAsia"/>
          <w:b/>
          <w:kern w:val="0"/>
          <w:sz w:val="36"/>
          <w:szCs w:val="36"/>
        </w:rPr>
        <w:t xml:space="preserve">目 </w:t>
      </w:r>
      <w:r w:rsidRPr="00840EF9">
        <w:rPr>
          <w:rFonts w:ascii="仿宋" w:eastAsia="仿宋" w:hAnsi="仿宋" w:cs="Times New Roman"/>
          <w:b/>
          <w:kern w:val="0"/>
          <w:sz w:val="36"/>
          <w:szCs w:val="36"/>
        </w:rPr>
        <w:t xml:space="preserve"> </w:t>
      </w:r>
      <w:r w:rsidRPr="00840EF9">
        <w:rPr>
          <w:rFonts w:ascii="仿宋" w:eastAsia="仿宋" w:hAnsi="仿宋" w:cs="Times New Roman" w:hint="eastAsia"/>
          <w:b/>
          <w:kern w:val="0"/>
          <w:sz w:val="36"/>
          <w:szCs w:val="36"/>
        </w:rPr>
        <w:t>录</w:t>
      </w:r>
    </w:p>
    <w:p w:rsidR="009C3992" w:rsidRPr="00840EF9" w:rsidRDefault="002259DF">
      <w:pPr>
        <w:pStyle w:val="11"/>
        <w:rPr>
          <w:rFonts w:ascii="仿宋" w:hAnsi="仿宋" w:cstheme="minorBidi"/>
          <w:kern w:val="2"/>
        </w:rPr>
      </w:pPr>
      <w:r w:rsidRPr="00840EF9">
        <w:rPr>
          <w:rFonts w:ascii="仿宋" w:hAnsi="仿宋"/>
        </w:rPr>
        <w:fldChar w:fldCharType="begin"/>
      </w:r>
      <w:r w:rsidRPr="00840EF9">
        <w:rPr>
          <w:rFonts w:ascii="仿宋" w:hAnsi="仿宋"/>
        </w:rPr>
        <w:instrText xml:space="preserve"> TOC \o "1-3" \h \z \u </w:instrText>
      </w:r>
      <w:r w:rsidRPr="00840EF9">
        <w:rPr>
          <w:rFonts w:ascii="仿宋" w:hAnsi="仿宋"/>
        </w:rPr>
        <w:fldChar w:fldCharType="separate"/>
      </w:r>
      <w:hyperlink w:anchor="_Toc516472979" w:history="1">
        <w:r w:rsidRPr="00840EF9">
          <w:rPr>
            <w:rStyle w:val="afe"/>
            <w:rFonts w:ascii="仿宋" w:hAnsi="仿宋" w:hint="eastAsia"/>
            <w:color w:val="auto"/>
          </w:rPr>
          <w:t>第一条：项目运行模式和内容</w:t>
        </w:r>
        <w:r w:rsidRPr="00840EF9">
          <w:rPr>
            <w:rFonts w:ascii="仿宋" w:hAnsi="仿宋"/>
          </w:rPr>
          <w:tab/>
        </w:r>
        <w:r w:rsidRPr="00840EF9">
          <w:rPr>
            <w:rFonts w:ascii="仿宋" w:hAnsi="仿宋"/>
          </w:rPr>
          <w:fldChar w:fldCharType="begin"/>
        </w:r>
        <w:r w:rsidRPr="00840EF9">
          <w:rPr>
            <w:rFonts w:ascii="仿宋" w:hAnsi="仿宋"/>
          </w:rPr>
          <w:instrText xml:space="preserve"> PAGEREF _Toc516472979 \h </w:instrText>
        </w:r>
        <w:r w:rsidRPr="00840EF9">
          <w:rPr>
            <w:rFonts w:ascii="仿宋" w:hAnsi="仿宋"/>
          </w:rPr>
        </w:r>
        <w:r w:rsidRPr="00840EF9">
          <w:rPr>
            <w:rFonts w:ascii="仿宋" w:hAnsi="仿宋"/>
          </w:rPr>
          <w:fldChar w:fldCharType="separate"/>
        </w:r>
        <w:r w:rsidR="00DB0376">
          <w:rPr>
            <w:rFonts w:ascii="仿宋" w:hAnsi="仿宋"/>
            <w:noProof/>
          </w:rPr>
          <w:t>1</w:t>
        </w:r>
        <w:r w:rsidRPr="00840EF9">
          <w:rPr>
            <w:rFonts w:ascii="仿宋" w:hAnsi="仿宋"/>
          </w:rPr>
          <w:fldChar w:fldCharType="end"/>
        </w:r>
      </w:hyperlink>
    </w:p>
    <w:p w:rsidR="009C3992" w:rsidRPr="00840EF9" w:rsidRDefault="00DB0376">
      <w:pPr>
        <w:pStyle w:val="11"/>
        <w:rPr>
          <w:rFonts w:ascii="仿宋" w:hAnsi="仿宋" w:cstheme="minorBidi"/>
          <w:kern w:val="2"/>
        </w:rPr>
      </w:pPr>
      <w:hyperlink w:anchor="_Toc516472980" w:history="1">
        <w:r w:rsidR="002259DF" w:rsidRPr="00840EF9">
          <w:rPr>
            <w:rStyle w:val="afe"/>
            <w:rFonts w:ascii="仿宋" w:hAnsi="仿宋" w:hint="eastAsia"/>
            <w:color w:val="auto"/>
          </w:rPr>
          <w:t>第二条：项目合作期</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_Toc516472980 \h </w:instrText>
        </w:r>
        <w:r w:rsidR="002259DF" w:rsidRPr="00840EF9">
          <w:rPr>
            <w:rFonts w:ascii="仿宋" w:hAnsi="仿宋"/>
          </w:rPr>
        </w:r>
        <w:r w:rsidR="002259DF" w:rsidRPr="00840EF9">
          <w:rPr>
            <w:rFonts w:ascii="仿宋" w:hAnsi="仿宋"/>
          </w:rPr>
          <w:fldChar w:fldCharType="separate"/>
        </w:r>
        <w:r>
          <w:rPr>
            <w:rFonts w:ascii="仿宋" w:hAnsi="仿宋"/>
            <w:noProof/>
          </w:rPr>
          <w:t>1</w:t>
        </w:r>
        <w:r w:rsidR="002259DF" w:rsidRPr="00840EF9">
          <w:rPr>
            <w:rFonts w:ascii="仿宋" w:hAnsi="仿宋"/>
          </w:rPr>
          <w:fldChar w:fldCharType="end"/>
        </w:r>
      </w:hyperlink>
    </w:p>
    <w:p w:rsidR="009C3992" w:rsidRPr="00840EF9" w:rsidRDefault="00DB0376">
      <w:pPr>
        <w:pStyle w:val="11"/>
        <w:rPr>
          <w:rFonts w:ascii="仿宋" w:hAnsi="仿宋" w:cstheme="minorBidi"/>
          <w:kern w:val="2"/>
        </w:rPr>
      </w:pPr>
      <w:hyperlink w:anchor="_Toc516472981" w:history="1">
        <w:r w:rsidR="002259DF" w:rsidRPr="00840EF9">
          <w:rPr>
            <w:rStyle w:val="afe"/>
            <w:rFonts w:ascii="仿宋" w:hAnsi="仿宋" w:hint="eastAsia"/>
            <w:color w:val="auto"/>
          </w:rPr>
          <w:t>第三条：合同价格与合同组成</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_Toc516472981 \h </w:instrText>
        </w:r>
        <w:r w:rsidR="002259DF" w:rsidRPr="00840EF9">
          <w:rPr>
            <w:rFonts w:ascii="仿宋" w:hAnsi="仿宋"/>
          </w:rPr>
        </w:r>
        <w:r w:rsidR="002259DF" w:rsidRPr="00840EF9">
          <w:rPr>
            <w:rFonts w:ascii="仿宋" w:hAnsi="仿宋"/>
          </w:rPr>
          <w:fldChar w:fldCharType="separate"/>
        </w:r>
        <w:r>
          <w:rPr>
            <w:rFonts w:ascii="仿宋" w:hAnsi="仿宋"/>
            <w:noProof/>
          </w:rPr>
          <w:t>1</w:t>
        </w:r>
        <w:r w:rsidR="002259DF" w:rsidRPr="00840EF9">
          <w:rPr>
            <w:rFonts w:ascii="仿宋" w:hAnsi="仿宋"/>
          </w:rPr>
          <w:fldChar w:fldCharType="end"/>
        </w:r>
      </w:hyperlink>
    </w:p>
    <w:p w:rsidR="009C3992" w:rsidRPr="00840EF9" w:rsidRDefault="00DB0376">
      <w:pPr>
        <w:pStyle w:val="11"/>
        <w:rPr>
          <w:rFonts w:ascii="仿宋" w:hAnsi="仿宋" w:cstheme="minorBidi"/>
          <w:kern w:val="2"/>
        </w:rPr>
      </w:pPr>
      <w:hyperlink w:anchor="_Toc516472982" w:history="1">
        <w:r w:rsidR="002259DF" w:rsidRPr="00840EF9">
          <w:rPr>
            <w:rStyle w:val="afe"/>
            <w:rFonts w:ascii="仿宋" w:hAnsi="仿宋" w:hint="eastAsia"/>
            <w:color w:val="auto"/>
          </w:rPr>
          <w:t>第四条：双方权利和义务</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_Toc516472982 \h </w:instrText>
        </w:r>
        <w:r w:rsidR="002259DF" w:rsidRPr="00840EF9">
          <w:rPr>
            <w:rFonts w:ascii="仿宋" w:hAnsi="仿宋"/>
          </w:rPr>
        </w:r>
        <w:r w:rsidR="002259DF" w:rsidRPr="00840EF9">
          <w:rPr>
            <w:rFonts w:ascii="仿宋" w:hAnsi="仿宋"/>
          </w:rPr>
          <w:fldChar w:fldCharType="separate"/>
        </w:r>
        <w:r>
          <w:rPr>
            <w:rFonts w:ascii="仿宋" w:hAnsi="仿宋"/>
            <w:noProof/>
          </w:rPr>
          <w:t>2</w:t>
        </w:r>
        <w:r w:rsidR="002259DF" w:rsidRPr="00840EF9">
          <w:rPr>
            <w:rFonts w:ascii="仿宋" w:hAnsi="仿宋"/>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83" w:history="1">
        <w:r w:rsidR="002259DF" w:rsidRPr="00840EF9">
          <w:rPr>
            <w:rStyle w:val="afe"/>
            <w:rFonts w:ascii="仿宋" w:eastAsia="仿宋" w:hAnsi="仿宋"/>
            <w:color w:val="auto"/>
            <w:sz w:val="28"/>
            <w:szCs w:val="28"/>
          </w:rPr>
          <w:t xml:space="preserve">4.1 </w:t>
        </w:r>
        <w:r w:rsidR="002259DF" w:rsidRPr="00840EF9">
          <w:rPr>
            <w:rStyle w:val="afe"/>
            <w:rFonts w:ascii="仿宋" w:eastAsia="仿宋" w:hAnsi="仿宋" w:hint="eastAsia"/>
            <w:color w:val="auto"/>
            <w:sz w:val="28"/>
            <w:szCs w:val="28"/>
          </w:rPr>
          <w:t>甲方的权利和义务</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_Toc516472983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2</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84" w:history="1">
        <w:r w:rsidR="002259DF" w:rsidRPr="00840EF9">
          <w:rPr>
            <w:rStyle w:val="afe"/>
            <w:rFonts w:ascii="仿宋" w:eastAsia="仿宋" w:hAnsi="仿宋"/>
            <w:color w:val="auto"/>
            <w:sz w:val="28"/>
            <w:szCs w:val="28"/>
          </w:rPr>
          <w:t xml:space="preserve">4.2 </w:t>
        </w:r>
        <w:r w:rsidR="002259DF" w:rsidRPr="00840EF9">
          <w:rPr>
            <w:rStyle w:val="afe"/>
            <w:rFonts w:ascii="仿宋" w:eastAsia="仿宋" w:hAnsi="仿宋" w:hint="eastAsia"/>
            <w:color w:val="auto"/>
            <w:sz w:val="28"/>
            <w:szCs w:val="28"/>
          </w:rPr>
          <w:t>乙方的权利和义务</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_Toc516472984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2</w:t>
        </w:r>
        <w:r w:rsidR="002259DF" w:rsidRPr="00840EF9">
          <w:rPr>
            <w:rFonts w:ascii="仿宋" w:eastAsia="仿宋" w:hAnsi="仿宋"/>
            <w:sz w:val="28"/>
            <w:szCs w:val="28"/>
          </w:rPr>
          <w:fldChar w:fldCharType="end"/>
        </w:r>
      </w:hyperlink>
    </w:p>
    <w:p w:rsidR="009C3992" w:rsidRPr="00840EF9" w:rsidRDefault="00DB0376">
      <w:pPr>
        <w:pStyle w:val="11"/>
        <w:rPr>
          <w:rFonts w:ascii="仿宋" w:hAnsi="仿宋" w:cstheme="minorBidi"/>
          <w:kern w:val="2"/>
        </w:rPr>
      </w:pPr>
      <w:hyperlink w:anchor="_Toc516472985" w:history="1">
        <w:r w:rsidR="002259DF" w:rsidRPr="00840EF9">
          <w:rPr>
            <w:rStyle w:val="afe"/>
            <w:rFonts w:ascii="仿宋" w:hAnsi="仿宋" w:hint="eastAsia"/>
            <w:color w:val="auto"/>
          </w:rPr>
          <w:t>第五条：工作流程</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_Toc516472985 \h </w:instrText>
        </w:r>
        <w:r w:rsidR="002259DF" w:rsidRPr="00840EF9">
          <w:rPr>
            <w:rFonts w:ascii="仿宋" w:hAnsi="仿宋"/>
          </w:rPr>
        </w:r>
        <w:r w:rsidR="002259DF" w:rsidRPr="00840EF9">
          <w:rPr>
            <w:rFonts w:ascii="仿宋" w:hAnsi="仿宋"/>
          </w:rPr>
          <w:fldChar w:fldCharType="separate"/>
        </w:r>
        <w:r>
          <w:rPr>
            <w:rFonts w:ascii="仿宋" w:hAnsi="仿宋"/>
            <w:noProof/>
          </w:rPr>
          <w:t>3</w:t>
        </w:r>
        <w:r w:rsidR="002259DF" w:rsidRPr="00840EF9">
          <w:rPr>
            <w:rFonts w:ascii="仿宋" w:hAnsi="仿宋"/>
          </w:rPr>
          <w:fldChar w:fldCharType="end"/>
        </w:r>
      </w:hyperlink>
    </w:p>
    <w:p w:rsidR="009C3992" w:rsidRPr="00840EF9" w:rsidRDefault="00DB0376">
      <w:pPr>
        <w:pStyle w:val="11"/>
        <w:rPr>
          <w:rFonts w:ascii="仿宋" w:hAnsi="仿宋" w:cstheme="minorBidi"/>
          <w:kern w:val="2"/>
        </w:rPr>
      </w:pPr>
      <w:hyperlink w:anchor="_Toc516472986" w:history="1">
        <w:r w:rsidR="002259DF" w:rsidRPr="00840EF9">
          <w:rPr>
            <w:rStyle w:val="afe"/>
            <w:rFonts w:ascii="仿宋" w:hAnsi="仿宋" w:hint="eastAsia"/>
            <w:color w:val="auto"/>
          </w:rPr>
          <w:t>第六条：</w:t>
        </w:r>
        <w:r w:rsidR="00015D55" w:rsidRPr="00840EF9">
          <w:rPr>
            <w:rStyle w:val="afe"/>
            <w:rFonts w:ascii="仿宋" w:hAnsi="仿宋" w:hint="eastAsia"/>
            <w:color w:val="auto"/>
          </w:rPr>
          <w:t>项目服务内容调整</w:t>
        </w:r>
        <w:r w:rsidR="002259DF" w:rsidRPr="00840EF9">
          <w:rPr>
            <w:rFonts w:ascii="仿宋" w:hAnsi="仿宋"/>
          </w:rPr>
          <w:tab/>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87" w:history="1">
        <w:r w:rsidR="002259DF" w:rsidRPr="00840EF9">
          <w:rPr>
            <w:rStyle w:val="afe"/>
            <w:rFonts w:ascii="仿宋" w:eastAsia="仿宋" w:hAnsi="仿宋"/>
            <w:color w:val="auto"/>
            <w:sz w:val="28"/>
            <w:szCs w:val="28"/>
          </w:rPr>
          <w:t xml:space="preserve">6.1 </w:t>
        </w:r>
        <w:r w:rsidR="00015D55" w:rsidRPr="00840EF9">
          <w:rPr>
            <w:rStyle w:val="afe"/>
            <w:rFonts w:ascii="仿宋" w:eastAsia="仿宋" w:hAnsi="仿宋" w:hint="eastAsia"/>
            <w:color w:val="auto"/>
            <w:sz w:val="28"/>
            <w:szCs w:val="28"/>
          </w:rPr>
          <w:t>甲方主张项目服务内容调整</w:t>
        </w:r>
        <w:r w:rsidR="002259DF" w:rsidRPr="00840EF9">
          <w:rPr>
            <w:rFonts w:ascii="仿宋" w:eastAsia="仿宋" w:hAnsi="仿宋"/>
            <w:sz w:val="28"/>
            <w:szCs w:val="28"/>
          </w:rPr>
          <w:tab/>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88" w:history="1">
        <w:r w:rsidR="002259DF" w:rsidRPr="00840EF9">
          <w:rPr>
            <w:rStyle w:val="afe"/>
            <w:rFonts w:ascii="仿宋" w:eastAsia="仿宋" w:hAnsi="仿宋"/>
            <w:color w:val="auto"/>
            <w:sz w:val="28"/>
            <w:szCs w:val="28"/>
          </w:rPr>
          <w:t xml:space="preserve">6.2 </w:t>
        </w:r>
        <w:r w:rsidR="00015D55" w:rsidRPr="00840EF9">
          <w:rPr>
            <w:rStyle w:val="afe"/>
            <w:rFonts w:ascii="仿宋" w:eastAsia="仿宋" w:hAnsi="仿宋" w:hint="eastAsia"/>
            <w:color w:val="auto"/>
            <w:sz w:val="28"/>
            <w:szCs w:val="28"/>
          </w:rPr>
          <w:t>乙方申请的项目服务内容调整</w:t>
        </w:r>
        <w:r w:rsidR="002259DF" w:rsidRPr="00840EF9">
          <w:rPr>
            <w:rFonts w:ascii="仿宋" w:eastAsia="仿宋" w:hAnsi="仿宋"/>
            <w:sz w:val="28"/>
            <w:szCs w:val="28"/>
          </w:rPr>
          <w:tab/>
        </w:r>
      </w:hyperlink>
    </w:p>
    <w:p w:rsidR="009C3992" w:rsidRPr="00840EF9" w:rsidRDefault="00DB0376">
      <w:pPr>
        <w:pStyle w:val="23"/>
        <w:tabs>
          <w:tab w:val="right" w:leader="dot" w:pos="8296"/>
        </w:tabs>
        <w:rPr>
          <w:rFonts w:ascii="仿宋" w:eastAsia="仿宋" w:hAnsi="仿宋"/>
          <w:sz w:val="28"/>
          <w:szCs w:val="28"/>
        </w:rPr>
      </w:pPr>
      <w:hyperlink w:anchor="_Toc516472989" w:history="1">
        <w:r w:rsidR="002259DF" w:rsidRPr="00840EF9">
          <w:rPr>
            <w:rStyle w:val="afe"/>
            <w:rFonts w:ascii="仿宋" w:eastAsia="仿宋" w:hAnsi="仿宋"/>
            <w:color w:val="auto"/>
            <w:sz w:val="28"/>
            <w:szCs w:val="28"/>
          </w:rPr>
          <w:t xml:space="preserve">6.3 </w:t>
        </w:r>
        <w:r w:rsidR="00015D55" w:rsidRPr="00840EF9">
          <w:rPr>
            <w:rStyle w:val="afe"/>
            <w:rFonts w:ascii="仿宋" w:eastAsia="仿宋" w:hAnsi="仿宋" w:hint="eastAsia"/>
            <w:color w:val="auto"/>
            <w:sz w:val="28"/>
            <w:szCs w:val="28"/>
          </w:rPr>
          <w:t>合同服务费调整</w:t>
        </w:r>
        <w:r w:rsidR="002259DF" w:rsidRPr="00840EF9">
          <w:rPr>
            <w:rFonts w:ascii="仿宋" w:eastAsia="仿宋" w:hAnsi="仿宋"/>
            <w:sz w:val="28"/>
            <w:szCs w:val="28"/>
          </w:rPr>
          <w:tab/>
        </w:r>
      </w:hyperlink>
    </w:p>
    <w:p w:rsidR="00015D55" w:rsidRPr="00840EF9" w:rsidRDefault="00DB0376" w:rsidP="00015D55">
      <w:pPr>
        <w:pStyle w:val="23"/>
        <w:tabs>
          <w:tab w:val="right" w:leader="dot" w:pos="8296"/>
        </w:tabs>
        <w:rPr>
          <w:rFonts w:ascii="仿宋" w:eastAsia="仿宋" w:hAnsi="仿宋"/>
          <w:sz w:val="28"/>
          <w:szCs w:val="28"/>
        </w:rPr>
      </w:pPr>
      <w:hyperlink w:anchor="_Toc516472989" w:history="1">
        <w:r w:rsidR="00015D55" w:rsidRPr="00840EF9">
          <w:rPr>
            <w:rStyle w:val="afe"/>
            <w:rFonts w:ascii="仿宋" w:eastAsia="仿宋" w:hAnsi="仿宋"/>
            <w:color w:val="auto"/>
            <w:sz w:val="28"/>
            <w:szCs w:val="28"/>
          </w:rPr>
          <w:t>6.</w:t>
        </w:r>
        <w:r w:rsidR="00015D55" w:rsidRPr="00840EF9">
          <w:rPr>
            <w:rStyle w:val="afe"/>
            <w:rFonts w:ascii="仿宋" w:eastAsia="仿宋" w:hAnsi="仿宋" w:hint="eastAsia"/>
            <w:color w:val="auto"/>
            <w:sz w:val="28"/>
            <w:szCs w:val="28"/>
          </w:rPr>
          <w:t>4</w:t>
        </w:r>
        <w:r w:rsidR="00015D55" w:rsidRPr="00840EF9">
          <w:rPr>
            <w:rStyle w:val="afe"/>
            <w:rFonts w:ascii="仿宋" w:eastAsia="仿宋" w:hAnsi="仿宋"/>
            <w:color w:val="auto"/>
            <w:sz w:val="28"/>
            <w:szCs w:val="28"/>
          </w:rPr>
          <w:t xml:space="preserve"> </w:t>
        </w:r>
        <w:r w:rsidR="00015D55" w:rsidRPr="00840EF9">
          <w:rPr>
            <w:rStyle w:val="afe"/>
            <w:rFonts w:ascii="仿宋" w:eastAsia="仿宋" w:hAnsi="仿宋" w:hint="eastAsia"/>
            <w:color w:val="auto"/>
            <w:sz w:val="28"/>
            <w:szCs w:val="28"/>
          </w:rPr>
          <w:t>服务内容调整程序</w:t>
        </w:r>
        <w:r w:rsidR="00015D55" w:rsidRPr="00840EF9">
          <w:rPr>
            <w:rFonts w:ascii="仿宋" w:eastAsia="仿宋" w:hAnsi="仿宋"/>
            <w:sz w:val="28"/>
            <w:szCs w:val="28"/>
          </w:rPr>
          <w:tab/>
        </w:r>
      </w:hyperlink>
    </w:p>
    <w:p w:rsidR="009C3992" w:rsidRPr="00840EF9" w:rsidRDefault="00DB0376">
      <w:pPr>
        <w:pStyle w:val="11"/>
        <w:rPr>
          <w:rFonts w:ascii="仿宋" w:hAnsi="仿宋" w:cstheme="minorBidi"/>
          <w:kern w:val="2"/>
        </w:rPr>
      </w:pPr>
      <w:hyperlink w:anchor="_Toc516472990" w:history="1">
        <w:r w:rsidR="002259DF" w:rsidRPr="00840EF9">
          <w:rPr>
            <w:rStyle w:val="afe"/>
            <w:rFonts w:ascii="仿宋" w:hAnsi="仿宋" w:hint="eastAsia"/>
            <w:color w:val="auto"/>
          </w:rPr>
          <w:t>第七条：第三方监理</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_Toc516472990 \h </w:instrText>
        </w:r>
        <w:r w:rsidR="002259DF" w:rsidRPr="00840EF9">
          <w:rPr>
            <w:rFonts w:ascii="仿宋" w:hAnsi="仿宋"/>
          </w:rPr>
        </w:r>
        <w:r w:rsidR="002259DF" w:rsidRPr="00840EF9">
          <w:rPr>
            <w:rFonts w:ascii="仿宋" w:hAnsi="仿宋"/>
          </w:rPr>
          <w:fldChar w:fldCharType="separate"/>
        </w:r>
        <w:r>
          <w:rPr>
            <w:rFonts w:ascii="仿宋" w:hAnsi="仿宋"/>
            <w:noProof/>
          </w:rPr>
          <w:t>3</w:t>
        </w:r>
        <w:r w:rsidR="002259DF" w:rsidRPr="00840EF9">
          <w:rPr>
            <w:rFonts w:ascii="仿宋" w:hAnsi="仿宋"/>
          </w:rPr>
          <w:fldChar w:fldCharType="end"/>
        </w:r>
      </w:hyperlink>
    </w:p>
    <w:p w:rsidR="009C3992" w:rsidRPr="00840EF9" w:rsidRDefault="00DB0376">
      <w:pPr>
        <w:pStyle w:val="11"/>
        <w:rPr>
          <w:rFonts w:ascii="仿宋" w:hAnsi="仿宋" w:cstheme="minorBidi"/>
          <w:kern w:val="2"/>
        </w:rPr>
      </w:pPr>
      <w:hyperlink w:anchor="_Toc516472991" w:history="1">
        <w:r w:rsidR="002259DF" w:rsidRPr="00840EF9">
          <w:rPr>
            <w:rStyle w:val="afe"/>
            <w:rFonts w:ascii="仿宋" w:hAnsi="仿宋" w:hint="eastAsia"/>
            <w:color w:val="auto"/>
          </w:rPr>
          <w:t>第八条：项目交付验收</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_Toc516472991 \h </w:instrText>
        </w:r>
        <w:r w:rsidR="002259DF" w:rsidRPr="00840EF9">
          <w:rPr>
            <w:rFonts w:ascii="仿宋" w:hAnsi="仿宋"/>
          </w:rPr>
        </w:r>
        <w:r w:rsidR="002259DF" w:rsidRPr="00840EF9">
          <w:rPr>
            <w:rFonts w:ascii="仿宋" w:hAnsi="仿宋"/>
          </w:rPr>
          <w:fldChar w:fldCharType="separate"/>
        </w:r>
        <w:r>
          <w:rPr>
            <w:rFonts w:ascii="仿宋" w:hAnsi="仿宋"/>
            <w:noProof/>
          </w:rPr>
          <w:t>4</w:t>
        </w:r>
        <w:r w:rsidR="002259DF" w:rsidRPr="00840EF9">
          <w:rPr>
            <w:rFonts w:ascii="仿宋" w:hAnsi="仿宋"/>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92" w:history="1">
        <w:r w:rsidR="002259DF" w:rsidRPr="00840EF9">
          <w:rPr>
            <w:rStyle w:val="afe"/>
            <w:rFonts w:ascii="仿宋" w:eastAsia="仿宋" w:hAnsi="仿宋"/>
            <w:color w:val="auto"/>
            <w:sz w:val="28"/>
            <w:szCs w:val="28"/>
          </w:rPr>
          <w:t xml:space="preserve">8.1 </w:t>
        </w:r>
        <w:r w:rsidR="002259DF" w:rsidRPr="00840EF9">
          <w:rPr>
            <w:rStyle w:val="afe"/>
            <w:rFonts w:ascii="仿宋" w:eastAsia="仿宋" w:hAnsi="仿宋" w:hint="eastAsia"/>
            <w:color w:val="auto"/>
            <w:sz w:val="28"/>
            <w:szCs w:val="28"/>
          </w:rPr>
          <w:t>交付验收的条件</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_Toc516472992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4</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93" w:history="1">
        <w:r w:rsidR="002259DF" w:rsidRPr="00840EF9">
          <w:rPr>
            <w:rStyle w:val="afe"/>
            <w:rFonts w:ascii="仿宋" w:eastAsia="仿宋" w:hAnsi="仿宋"/>
            <w:color w:val="auto"/>
            <w:sz w:val="28"/>
            <w:szCs w:val="28"/>
          </w:rPr>
          <w:t xml:space="preserve">8.2 </w:t>
        </w:r>
        <w:r w:rsidR="002259DF" w:rsidRPr="00840EF9">
          <w:rPr>
            <w:rStyle w:val="afe"/>
            <w:rFonts w:ascii="仿宋" w:eastAsia="仿宋" w:hAnsi="仿宋" w:hint="eastAsia"/>
            <w:color w:val="auto"/>
            <w:sz w:val="28"/>
            <w:szCs w:val="28"/>
          </w:rPr>
          <w:t>交付验收的标准</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_Toc516472993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4</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94" w:history="1">
        <w:r w:rsidR="002259DF" w:rsidRPr="00840EF9">
          <w:rPr>
            <w:rStyle w:val="afe"/>
            <w:rFonts w:ascii="仿宋" w:eastAsia="仿宋" w:hAnsi="仿宋"/>
            <w:color w:val="auto"/>
            <w:sz w:val="28"/>
            <w:szCs w:val="28"/>
          </w:rPr>
          <w:t xml:space="preserve">8.3 </w:t>
        </w:r>
        <w:r w:rsidR="002259DF" w:rsidRPr="00840EF9">
          <w:rPr>
            <w:rStyle w:val="afe"/>
            <w:rFonts w:ascii="仿宋" w:eastAsia="仿宋" w:hAnsi="仿宋" w:hint="eastAsia"/>
            <w:color w:val="auto"/>
            <w:sz w:val="28"/>
            <w:szCs w:val="28"/>
          </w:rPr>
          <w:t>交付验收的程序</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_Toc516472994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4</w:t>
        </w:r>
        <w:r w:rsidR="002259DF" w:rsidRPr="00840EF9">
          <w:rPr>
            <w:rFonts w:ascii="仿宋" w:eastAsia="仿宋" w:hAnsi="仿宋"/>
            <w:sz w:val="28"/>
            <w:szCs w:val="28"/>
          </w:rPr>
          <w:fldChar w:fldCharType="end"/>
        </w:r>
      </w:hyperlink>
    </w:p>
    <w:p w:rsidR="009C3992" w:rsidRPr="00840EF9" w:rsidRDefault="00DB0376">
      <w:pPr>
        <w:pStyle w:val="11"/>
        <w:rPr>
          <w:rFonts w:ascii="仿宋" w:hAnsi="仿宋" w:cstheme="minorBidi"/>
          <w:kern w:val="2"/>
        </w:rPr>
      </w:pPr>
      <w:hyperlink w:anchor="_Toc516472995" w:history="1">
        <w:r w:rsidR="002259DF" w:rsidRPr="00840EF9">
          <w:rPr>
            <w:rStyle w:val="afe"/>
            <w:rFonts w:ascii="仿宋" w:hAnsi="仿宋" w:hint="eastAsia"/>
            <w:color w:val="auto"/>
          </w:rPr>
          <w:t>第九条：运维保障</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_Toc516472995 \h </w:instrText>
        </w:r>
        <w:r w:rsidR="002259DF" w:rsidRPr="00840EF9">
          <w:rPr>
            <w:rFonts w:ascii="仿宋" w:hAnsi="仿宋"/>
          </w:rPr>
        </w:r>
        <w:r w:rsidR="002259DF" w:rsidRPr="00840EF9">
          <w:rPr>
            <w:rFonts w:ascii="仿宋" w:hAnsi="仿宋"/>
          </w:rPr>
          <w:fldChar w:fldCharType="separate"/>
        </w:r>
        <w:r>
          <w:rPr>
            <w:rFonts w:ascii="仿宋" w:hAnsi="仿宋"/>
            <w:noProof/>
          </w:rPr>
          <w:t>5</w:t>
        </w:r>
        <w:r w:rsidR="002259DF" w:rsidRPr="00840EF9">
          <w:rPr>
            <w:rFonts w:ascii="仿宋" w:hAnsi="仿宋"/>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96" w:history="1">
        <w:r w:rsidR="002259DF" w:rsidRPr="00840EF9">
          <w:rPr>
            <w:rStyle w:val="afe"/>
            <w:rFonts w:ascii="仿宋" w:eastAsia="仿宋" w:hAnsi="仿宋"/>
            <w:color w:val="auto"/>
            <w:sz w:val="28"/>
            <w:szCs w:val="28"/>
          </w:rPr>
          <w:t xml:space="preserve">9.1 </w:t>
        </w:r>
        <w:r w:rsidR="002259DF" w:rsidRPr="00840EF9">
          <w:rPr>
            <w:rStyle w:val="afe"/>
            <w:rFonts w:ascii="仿宋" w:eastAsia="仿宋" w:hAnsi="仿宋" w:hint="eastAsia"/>
            <w:color w:val="auto"/>
            <w:sz w:val="28"/>
            <w:szCs w:val="28"/>
          </w:rPr>
          <w:t>运营维护范围和内容</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_Toc516472996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5</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97" w:history="1">
        <w:r w:rsidR="002259DF" w:rsidRPr="00840EF9">
          <w:rPr>
            <w:rStyle w:val="afe"/>
            <w:rFonts w:ascii="仿宋" w:eastAsia="仿宋" w:hAnsi="仿宋"/>
            <w:color w:val="auto"/>
            <w:sz w:val="28"/>
            <w:szCs w:val="28"/>
          </w:rPr>
          <w:t xml:space="preserve">9.2 </w:t>
        </w:r>
        <w:r w:rsidR="002259DF" w:rsidRPr="00840EF9">
          <w:rPr>
            <w:rStyle w:val="afe"/>
            <w:rFonts w:ascii="仿宋" w:eastAsia="仿宋" w:hAnsi="仿宋" w:hint="eastAsia"/>
            <w:color w:val="auto"/>
            <w:sz w:val="28"/>
            <w:szCs w:val="28"/>
          </w:rPr>
          <w:t>运营维护的基本要求</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_Toc516472997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6</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98" w:history="1">
        <w:r w:rsidR="002259DF" w:rsidRPr="00840EF9">
          <w:rPr>
            <w:rStyle w:val="afe"/>
            <w:rFonts w:ascii="仿宋" w:eastAsia="仿宋" w:hAnsi="仿宋"/>
            <w:color w:val="auto"/>
            <w:sz w:val="28"/>
            <w:szCs w:val="28"/>
          </w:rPr>
          <w:t xml:space="preserve">9.3 </w:t>
        </w:r>
        <w:r w:rsidR="002259DF" w:rsidRPr="00840EF9">
          <w:rPr>
            <w:rStyle w:val="afe"/>
            <w:rFonts w:ascii="仿宋" w:eastAsia="仿宋" w:hAnsi="仿宋" w:hint="eastAsia"/>
            <w:color w:val="auto"/>
            <w:sz w:val="28"/>
            <w:szCs w:val="28"/>
          </w:rPr>
          <w:t>甲乙双方运营维护职责</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_Toc516472998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6</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2999" w:history="1">
        <w:r w:rsidR="002259DF" w:rsidRPr="00840EF9">
          <w:rPr>
            <w:rStyle w:val="afe"/>
            <w:rFonts w:ascii="仿宋" w:eastAsia="仿宋" w:hAnsi="仿宋"/>
            <w:color w:val="auto"/>
            <w:sz w:val="28"/>
            <w:szCs w:val="28"/>
          </w:rPr>
          <w:t xml:space="preserve">9.4 </w:t>
        </w:r>
        <w:r w:rsidR="002259DF" w:rsidRPr="00840EF9">
          <w:rPr>
            <w:rStyle w:val="afe"/>
            <w:rFonts w:ascii="仿宋" w:eastAsia="仿宋" w:hAnsi="仿宋" w:hint="eastAsia"/>
            <w:color w:val="auto"/>
            <w:sz w:val="28"/>
            <w:szCs w:val="28"/>
          </w:rPr>
          <w:t>临时接管</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_Toc516472999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7</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00" w:history="1">
        <w:r w:rsidR="002259DF" w:rsidRPr="00840EF9">
          <w:rPr>
            <w:rStyle w:val="afe"/>
            <w:rFonts w:ascii="仿宋" w:eastAsia="仿宋" w:hAnsi="仿宋"/>
            <w:color w:val="auto"/>
            <w:sz w:val="28"/>
            <w:szCs w:val="28"/>
          </w:rPr>
          <w:t xml:space="preserve">9.5 </w:t>
        </w:r>
        <w:r w:rsidR="002259DF" w:rsidRPr="00840EF9">
          <w:rPr>
            <w:rStyle w:val="afe"/>
            <w:rFonts w:ascii="仿宋" w:eastAsia="仿宋" w:hAnsi="仿宋" w:hint="eastAsia"/>
            <w:color w:val="auto"/>
            <w:sz w:val="28"/>
            <w:szCs w:val="28"/>
          </w:rPr>
          <w:t>运营维护标准和考核办法</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_Toc516473000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8</w:t>
        </w:r>
        <w:r w:rsidR="002259DF" w:rsidRPr="00840EF9">
          <w:rPr>
            <w:rFonts w:ascii="仿宋" w:eastAsia="仿宋" w:hAnsi="仿宋"/>
            <w:sz w:val="28"/>
            <w:szCs w:val="28"/>
          </w:rPr>
          <w:fldChar w:fldCharType="end"/>
        </w:r>
      </w:hyperlink>
    </w:p>
    <w:p w:rsidR="009C3992" w:rsidRPr="00840EF9" w:rsidRDefault="00DB0376">
      <w:pPr>
        <w:pStyle w:val="11"/>
        <w:rPr>
          <w:rFonts w:ascii="仿宋" w:hAnsi="仿宋" w:cstheme="minorBidi"/>
          <w:kern w:val="2"/>
        </w:rPr>
      </w:pPr>
      <w:hyperlink w:anchor="_Toc516473001" w:history="1">
        <w:r w:rsidR="002259DF" w:rsidRPr="00840EF9">
          <w:rPr>
            <w:rStyle w:val="afe"/>
            <w:rFonts w:ascii="仿宋" w:hAnsi="仿宋" w:hint="eastAsia"/>
            <w:color w:val="auto"/>
          </w:rPr>
          <w:t>第十条：知识产权及使用权</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_Toc516473001 \h </w:instrText>
        </w:r>
        <w:r w:rsidR="002259DF" w:rsidRPr="00840EF9">
          <w:rPr>
            <w:rFonts w:ascii="仿宋" w:hAnsi="仿宋"/>
          </w:rPr>
        </w:r>
        <w:r w:rsidR="002259DF" w:rsidRPr="00840EF9">
          <w:rPr>
            <w:rFonts w:ascii="仿宋" w:hAnsi="仿宋"/>
          </w:rPr>
          <w:fldChar w:fldCharType="separate"/>
        </w:r>
        <w:r>
          <w:rPr>
            <w:rFonts w:ascii="仿宋" w:hAnsi="仿宋"/>
            <w:noProof/>
          </w:rPr>
          <w:t>8</w:t>
        </w:r>
        <w:r w:rsidR="002259DF" w:rsidRPr="00840EF9">
          <w:rPr>
            <w:rFonts w:ascii="仿宋" w:hAnsi="仿宋"/>
          </w:rPr>
          <w:fldChar w:fldCharType="end"/>
        </w:r>
      </w:hyperlink>
    </w:p>
    <w:p w:rsidR="009C3992" w:rsidRPr="00840EF9" w:rsidRDefault="00DB0376">
      <w:pPr>
        <w:pStyle w:val="11"/>
        <w:rPr>
          <w:rFonts w:ascii="仿宋" w:hAnsi="仿宋" w:cstheme="minorBidi"/>
          <w:kern w:val="2"/>
        </w:rPr>
      </w:pPr>
      <w:hyperlink w:anchor="_Toc516473002" w:history="1">
        <w:r w:rsidR="002259DF" w:rsidRPr="00840EF9">
          <w:rPr>
            <w:rStyle w:val="afe"/>
            <w:rFonts w:ascii="仿宋" w:hAnsi="仿宋" w:hint="eastAsia"/>
            <w:color w:val="auto"/>
          </w:rPr>
          <w:t>第十一条：保险</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_Toc516473002 \h </w:instrText>
        </w:r>
        <w:r w:rsidR="002259DF" w:rsidRPr="00840EF9">
          <w:rPr>
            <w:rFonts w:ascii="仿宋" w:hAnsi="仿宋"/>
          </w:rPr>
        </w:r>
        <w:r w:rsidR="002259DF" w:rsidRPr="00840EF9">
          <w:rPr>
            <w:rFonts w:ascii="仿宋" w:hAnsi="仿宋"/>
          </w:rPr>
          <w:fldChar w:fldCharType="separate"/>
        </w:r>
        <w:r>
          <w:rPr>
            <w:rFonts w:ascii="仿宋" w:hAnsi="仿宋"/>
            <w:noProof/>
          </w:rPr>
          <w:t>8</w:t>
        </w:r>
        <w:r w:rsidR="002259DF" w:rsidRPr="00840EF9">
          <w:rPr>
            <w:rFonts w:ascii="仿宋" w:hAnsi="仿宋"/>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03" w:history="1">
        <w:r w:rsidR="002259DF" w:rsidRPr="00840EF9">
          <w:rPr>
            <w:rStyle w:val="afe"/>
            <w:rFonts w:ascii="仿宋" w:eastAsia="仿宋" w:hAnsi="仿宋"/>
            <w:color w:val="auto"/>
            <w:sz w:val="28"/>
            <w:szCs w:val="28"/>
          </w:rPr>
          <w:t xml:space="preserve">11.1 </w:t>
        </w:r>
        <w:r w:rsidR="002259DF" w:rsidRPr="00840EF9">
          <w:rPr>
            <w:rStyle w:val="afe"/>
            <w:rFonts w:ascii="仿宋" w:eastAsia="仿宋" w:hAnsi="仿宋" w:hint="eastAsia"/>
            <w:color w:val="auto"/>
            <w:sz w:val="28"/>
            <w:szCs w:val="28"/>
          </w:rPr>
          <w:t>乙方购买和维持保险义务</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_Toc516473003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8</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04" w:history="1">
        <w:r w:rsidR="002259DF" w:rsidRPr="00840EF9">
          <w:rPr>
            <w:rStyle w:val="afe"/>
            <w:rFonts w:ascii="仿宋" w:eastAsia="仿宋" w:hAnsi="仿宋"/>
            <w:color w:val="auto"/>
            <w:sz w:val="28"/>
            <w:szCs w:val="28"/>
          </w:rPr>
          <w:t xml:space="preserve">11.2 </w:t>
        </w:r>
        <w:r w:rsidR="002259DF" w:rsidRPr="00840EF9">
          <w:rPr>
            <w:rStyle w:val="afe"/>
            <w:rFonts w:ascii="仿宋" w:eastAsia="仿宋" w:hAnsi="仿宋" w:hint="eastAsia"/>
            <w:color w:val="auto"/>
            <w:sz w:val="28"/>
            <w:szCs w:val="28"/>
          </w:rPr>
          <w:t>保险条款变更</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_Toc516473004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9</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05" w:history="1">
        <w:r w:rsidR="002259DF" w:rsidRPr="00840EF9">
          <w:rPr>
            <w:rStyle w:val="afe"/>
            <w:rFonts w:ascii="仿宋" w:eastAsia="仿宋" w:hAnsi="仿宋"/>
            <w:color w:val="auto"/>
            <w:sz w:val="28"/>
            <w:szCs w:val="28"/>
          </w:rPr>
          <w:t xml:space="preserve">11.3 </w:t>
        </w:r>
        <w:r w:rsidR="002259DF" w:rsidRPr="00840EF9">
          <w:rPr>
            <w:rStyle w:val="afe"/>
            <w:rFonts w:ascii="仿宋" w:eastAsia="仿宋" w:hAnsi="仿宋" w:hint="eastAsia"/>
            <w:color w:val="auto"/>
            <w:sz w:val="28"/>
            <w:szCs w:val="28"/>
          </w:rPr>
          <w:t>投保的保险险种</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_Toc516473005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9</w:t>
        </w:r>
        <w:r w:rsidR="002259DF" w:rsidRPr="00840EF9">
          <w:rPr>
            <w:rFonts w:ascii="仿宋" w:eastAsia="仿宋" w:hAnsi="仿宋"/>
            <w:sz w:val="28"/>
            <w:szCs w:val="28"/>
          </w:rPr>
          <w:fldChar w:fldCharType="end"/>
        </w:r>
      </w:hyperlink>
    </w:p>
    <w:p w:rsidR="009C3992" w:rsidRPr="00840EF9" w:rsidRDefault="00DB0376">
      <w:pPr>
        <w:pStyle w:val="11"/>
        <w:rPr>
          <w:rFonts w:ascii="仿宋" w:hAnsi="仿宋" w:cstheme="minorBidi"/>
          <w:kern w:val="2"/>
        </w:rPr>
      </w:pPr>
      <w:hyperlink w:anchor="_Toc516473006" w:history="1">
        <w:r w:rsidR="002259DF" w:rsidRPr="00840EF9">
          <w:rPr>
            <w:rStyle w:val="afe"/>
            <w:rFonts w:ascii="仿宋" w:hAnsi="仿宋" w:hint="eastAsia"/>
            <w:color w:val="auto"/>
          </w:rPr>
          <w:t>第十二条：付费机制</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_Toc516473006 \h </w:instrText>
        </w:r>
        <w:r w:rsidR="002259DF" w:rsidRPr="00840EF9">
          <w:rPr>
            <w:rFonts w:ascii="仿宋" w:hAnsi="仿宋"/>
          </w:rPr>
        </w:r>
        <w:r w:rsidR="002259DF" w:rsidRPr="00840EF9">
          <w:rPr>
            <w:rFonts w:ascii="仿宋" w:hAnsi="仿宋"/>
          </w:rPr>
          <w:fldChar w:fldCharType="separate"/>
        </w:r>
        <w:r>
          <w:rPr>
            <w:rFonts w:ascii="仿宋" w:hAnsi="仿宋"/>
            <w:noProof/>
          </w:rPr>
          <w:t>9</w:t>
        </w:r>
        <w:r w:rsidR="002259DF" w:rsidRPr="00840EF9">
          <w:rPr>
            <w:rFonts w:ascii="仿宋" w:hAnsi="仿宋"/>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07" w:history="1">
        <w:r w:rsidR="002259DF" w:rsidRPr="00840EF9">
          <w:rPr>
            <w:rStyle w:val="afe"/>
            <w:rFonts w:ascii="仿宋" w:eastAsia="仿宋" w:hAnsi="仿宋"/>
            <w:color w:val="auto"/>
            <w:sz w:val="28"/>
            <w:szCs w:val="28"/>
          </w:rPr>
          <w:t xml:space="preserve">12.1 </w:t>
        </w:r>
        <w:r w:rsidR="002259DF" w:rsidRPr="00840EF9">
          <w:rPr>
            <w:rStyle w:val="afe"/>
            <w:rFonts w:ascii="仿宋" w:eastAsia="仿宋" w:hAnsi="仿宋" w:hint="eastAsia"/>
            <w:color w:val="auto"/>
            <w:sz w:val="28"/>
            <w:szCs w:val="28"/>
          </w:rPr>
          <w:t>绩效考核</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_Toc516473007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9</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08" w:history="1">
        <w:r w:rsidR="002259DF" w:rsidRPr="00840EF9">
          <w:rPr>
            <w:rStyle w:val="afe"/>
            <w:rFonts w:ascii="仿宋" w:eastAsia="仿宋" w:hAnsi="仿宋"/>
            <w:color w:val="auto"/>
            <w:sz w:val="28"/>
            <w:szCs w:val="28"/>
          </w:rPr>
          <w:t xml:space="preserve">12.2 </w:t>
        </w:r>
        <w:r w:rsidR="002259DF" w:rsidRPr="00840EF9">
          <w:rPr>
            <w:rStyle w:val="afe"/>
            <w:rFonts w:ascii="仿宋" w:eastAsia="仿宋" w:hAnsi="仿宋" w:hint="eastAsia"/>
            <w:color w:val="auto"/>
            <w:sz w:val="28"/>
            <w:szCs w:val="28"/>
          </w:rPr>
          <w:t>考核标准</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_Toc516473008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10</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09" w:history="1">
        <w:r w:rsidR="002259DF" w:rsidRPr="00840EF9">
          <w:rPr>
            <w:rStyle w:val="afe"/>
            <w:rFonts w:ascii="仿宋" w:eastAsia="仿宋" w:hAnsi="仿宋"/>
            <w:color w:val="auto"/>
            <w:sz w:val="28"/>
            <w:szCs w:val="28"/>
          </w:rPr>
          <w:t>12.3</w:t>
        </w:r>
        <w:r w:rsidR="002259DF" w:rsidRPr="00840EF9">
          <w:rPr>
            <w:rStyle w:val="afe"/>
            <w:rFonts w:ascii="仿宋" w:eastAsia="仿宋" w:hAnsi="仿宋" w:hint="eastAsia"/>
            <w:color w:val="auto"/>
            <w:sz w:val="28"/>
            <w:szCs w:val="28"/>
          </w:rPr>
          <w:t>项目服务费</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_Toc516473009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10</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10" w:history="1">
        <w:r w:rsidR="002259DF" w:rsidRPr="00840EF9">
          <w:rPr>
            <w:rStyle w:val="afe"/>
            <w:rFonts w:ascii="仿宋" w:eastAsia="仿宋" w:hAnsi="仿宋"/>
            <w:color w:val="auto"/>
            <w:sz w:val="28"/>
            <w:szCs w:val="28"/>
          </w:rPr>
          <w:t xml:space="preserve">12.4 </w:t>
        </w:r>
        <w:r w:rsidR="002259DF" w:rsidRPr="00840EF9">
          <w:rPr>
            <w:rStyle w:val="afe"/>
            <w:rFonts w:ascii="仿宋" w:eastAsia="仿宋" w:hAnsi="仿宋" w:hint="eastAsia"/>
            <w:color w:val="auto"/>
            <w:sz w:val="28"/>
            <w:szCs w:val="28"/>
          </w:rPr>
          <w:t>项目月度考核服务费</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_Toc516473010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10</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11" w:history="1">
        <w:r w:rsidR="002259DF" w:rsidRPr="00840EF9">
          <w:rPr>
            <w:rStyle w:val="afe"/>
            <w:rFonts w:ascii="仿宋" w:eastAsia="仿宋" w:hAnsi="仿宋"/>
            <w:color w:val="auto"/>
            <w:sz w:val="28"/>
            <w:szCs w:val="28"/>
          </w:rPr>
          <w:t xml:space="preserve">12.5 </w:t>
        </w:r>
        <w:r w:rsidR="002259DF" w:rsidRPr="00840EF9">
          <w:rPr>
            <w:rStyle w:val="afe"/>
            <w:rFonts w:ascii="仿宋" w:eastAsia="仿宋" w:hAnsi="仿宋" w:hint="eastAsia"/>
            <w:color w:val="auto"/>
            <w:sz w:val="28"/>
            <w:szCs w:val="28"/>
          </w:rPr>
          <w:t>项目考核服务费结算</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_Toc516473011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10</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12" w:history="1">
        <w:r w:rsidR="002259DF" w:rsidRPr="00840EF9">
          <w:rPr>
            <w:rStyle w:val="afe"/>
            <w:rFonts w:ascii="仿宋" w:eastAsia="仿宋" w:hAnsi="仿宋"/>
            <w:color w:val="auto"/>
            <w:sz w:val="28"/>
            <w:szCs w:val="28"/>
          </w:rPr>
          <w:t xml:space="preserve">12.6 </w:t>
        </w:r>
        <w:r w:rsidR="002259DF" w:rsidRPr="00840EF9">
          <w:rPr>
            <w:rStyle w:val="afe"/>
            <w:rFonts w:ascii="仿宋" w:eastAsia="仿宋" w:hAnsi="仿宋" w:hint="eastAsia"/>
            <w:color w:val="auto"/>
            <w:sz w:val="28"/>
            <w:szCs w:val="28"/>
          </w:rPr>
          <w:t>开票和付款</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_Toc516473012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10</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13" w:history="1">
        <w:r w:rsidR="002259DF" w:rsidRPr="00840EF9">
          <w:rPr>
            <w:rStyle w:val="afe"/>
            <w:rFonts w:ascii="仿宋" w:eastAsia="仿宋" w:hAnsi="仿宋"/>
            <w:color w:val="auto"/>
            <w:sz w:val="28"/>
            <w:szCs w:val="28"/>
          </w:rPr>
          <w:t xml:space="preserve">12.7 </w:t>
        </w:r>
        <w:r w:rsidR="002259DF" w:rsidRPr="00840EF9">
          <w:rPr>
            <w:rStyle w:val="afe"/>
            <w:rFonts w:ascii="仿宋" w:eastAsia="仿宋" w:hAnsi="仿宋" w:hint="eastAsia"/>
            <w:color w:val="auto"/>
            <w:sz w:val="28"/>
            <w:szCs w:val="28"/>
          </w:rPr>
          <w:t>逾期付款</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_Toc516473013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11</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14" w:history="1">
        <w:r w:rsidR="002259DF" w:rsidRPr="00840EF9">
          <w:rPr>
            <w:rStyle w:val="afe"/>
            <w:rFonts w:ascii="仿宋" w:eastAsia="仿宋" w:hAnsi="仿宋"/>
            <w:color w:val="auto"/>
            <w:sz w:val="28"/>
            <w:szCs w:val="28"/>
          </w:rPr>
          <w:t xml:space="preserve">12.8 </w:t>
        </w:r>
        <w:r w:rsidR="002259DF" w:rsidRPr="00840EF9">
          <w:rPr>
            <w:rStyle w:val="afe"/>
            <w:rFonts w:ascii="仿宋" w:eastAsia="仿宋" w:hAnsi="仿宋" w:hint="eastAsia"/>
            <w:color w:val="auto"/>
            <w:sz w:val="28"/>
            <w:szCs w:val="28"/>
          </w:rPr>
          <w:t>货币</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_Toc516473014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11</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15" w:history="1">
        <w:r w:rsidR="002259DF" w:rsidRPr="00840EF9">
          <w:rPr>
            <w:rStyle w:val="afe"/>
            <w:rFonts w:ascii="仿宋" w:eastAsia="仿宋" w:hAnsi="仿宋"/>
            <w:color w:val="auto"/>
            <w:sz w:val="28"/>
            <w:szCs w:val="28"/>
          </w:rPr>
          <w:t xml:space="preserve">12.9 </w:t>
        </w:r>
        <w:r w:rsidR="002259DF" w:rsidRPr="00840EF9">
          <w:rPr>
            <w:rStyle w:val="afe"/>
            <w:rFonts w:ascii="仿宋" w:eastAsia="仿宋" w:hAnsi="仿宋" w:hint="eastAsia"/>
            <w:color w:val="auto"/>
            <w:sz w:val="28"/>
            <w:szCs w:val="28"/>
          </w:rPr>
          <w:t>增值税及附加</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_Toc516473015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11</w:t>
        </w:r>
        <w:r w:rsidR="002259DF" w:rsidRPr="00840EF9">
          <w:rPr>
            <w:rFonts w:ascii="仿宋" w:eastAsia="仿宋" w:hAnsi="仿宋"/>
            <w:sz w:val="28"/>
            <w:szCs w:val="28"/>
          </w:rPr>
          <w:fldChar w:fldCharType="end"/>
        </w:r>
      </w:hyperlink>
    </w:p>
    <w:p w:rsidR="009C3992" w:rsidRPr="00840EF9" w:rsidRDefault="00DB0376">
      <w:pPr>
        <w:pStyle w:val="11"/>
        <w:rPr>
          <w:rFonts w:ascii="仿宋" w:hAnsi="仿宋" w:cstheme="minorBidi"/>
          <w:kern w:val="2"/>
        </w:rPr>
      </w:pPr>
      <w:hyperlink w:anchor="_Toc516473031" w:history="1">
        <w:r w:rsidR="002259DF" w:rsidRPr="00840EF9">
          <w:rPr>
            <w:rStyle w:val="afe"/>
            <w:rFonts w:ascii="仿宋" w:hAnsi="仿宋" w:hint="eastAsia"/>
            <w:color w:val="auto"/>
          </w:rPr>
          <w:t>第十</w:t>
        </w:r>
        <w:r w:rsidR="00BA7AB0" w:rsidRPr="00840EF9">
          <w:rPr>
            <w:rStyle w:val="afe"/>
            <w:rFonts w:ascii="仿宋" w:hAnsi="仿宋" w:hint="eastAsia"/>
            <w:color w:val="auto"/>
          </w:rPr>
          <w:t>三</w:t>
        </w:r>
        <w:r w:rsidR="002259DF" w:rsidRPr="00840EF9">
          <w:rPr>
            <w:rStyle w:val="afe"/>
            <w:rFonts w:ascii="仿宋" w:hAnsi="仿宋" w:hint="eastAsia"/>
            <w:color w:val="auto"/>
          </w:rPr>
          <w:t>条：不可抗力</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_Toc516473031 \h </w:instrText>
        </w:r>
        <w:r w:rsidR="002259DF" w:rsidRPr="00840EF9">
          <w:rPr>
            <w:rFonts w:ascii="仿宋" w:hAnsi="仿宋"/>
          </w:rPr>
        </w:r>
        <w:r w:rsidR="002259DF" w:rsidRPr="00840EF9">
          <w:rPr>
            <w:rFonts w:ascii="仿宋" w:hAnsi="仿宋"/>
          </w:rPr>
          <w:fldChar w:fldCharType="separate"/>
        </w:r>
        <w:r>
          <w:rPr>
            <w:rFonts w:ascii="仿宋" w:hAnsi="仿宋"/>
            <w:noProof/>
          </w:rPr>
          <w:t>11</w:t>
        </w:r>
        <w:r w:rsidR="002259DF" w:rsidRPr="00840EF9">
          <w:rPr>
            <w:rFonts w:ascii="仿宋" w:hAnsi="仿宋"/>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32" w:history="1">
        <w:r w:rsidR="002259DF" w:rsidRPr="00840EF9">
          <w:rPr>
            <w:rStyle w:val="afe"/>
            <w:rFonts w:ascii="仿宋" w:eastAsia="仿宋" w:hAnsi="仿宋"/>
            <w:color w:val="auto"/>
            <w:sz w:val="28"/>
            <w:szCs w:val="28"/>
          </w:rPr>
          <w:t>1</w:t>
        </w:r>
        <w:r w:rsidR="00BA7AB0" w:rsidRPr="00840EF9">
          <w:rPr>
            <w:rStyle w:val="afe"/>
            <w:rFonts w:ascii="仿宋" w:eastAsia="仿宋" w:hAnsi="仿宋" w:hint="eastAsia"/>
            <w:color w:val="auto"/>
            <w:sz w:val="28"/>
            <w:szCs w:val="28"/>
          </w:rPr>
          <w:t>3</w:t>
        </w:r>
        <w:r w:rsidR="002259DF" w:rsidRPr="00840EF9">
          <w:rPr>
            <w:rStyle w:val="afe"/>
            <w:rFonts w:ascii="仿宋" w:eastAsia="仿宋" w:hAnsi="仿宋"/>
            <w:color w:val="auto"/>
            <w:sz w:val="28"/>
            <w:szCs w:val="28"/>
          </w:rPr>
          <w:t xml:space="preserve">.1 </w:t>
        </w:r>
        <w:r w:rsidR="002259DF" w:rsidRPr="00840EF9">
          <w:rPr>
            <w:rStyle w:val="afe"/>
            <w:rFonts w:ascii="仿宋" w:eastAsia="仿宋" w:hAnsi="仿宋" w:hint="eastAsia"/>
            <w:color w:val="auto"/>
            <w:sz w:val="28"/>
            <w:szCs w:val="28"/>
          </w:rPr>
          <w:t>不可抗力事件</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_Toc516473032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11</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33" w:history="1">
        <w:r w:rsidR="002259DF" w:rsidRPr="00840EF9">
          <w:rPr>
            <w:rStyle w:val="afe"/>
            <w:rFonts w:ascii="仿宋" w:eastAsia="仿宋" w:hAnsi="仿宋"/>
            <w:color w:val="auto"/>
            <w:sz w:val="28"/>
            <w:szCs w:val="28"/>
          </w:rPr>
          <w:t>1</w:t>
        </w:r>
        <w:r w:rsidR="00BA7AB0" w:rsidRPr="00840EF9">
          <w:rPr>
            <w:rStyle w:val="afe"/>
            <w:rFonts w:ascii="仿宋" w:eastAsia="仿宋" w:hAnsi="仿宋" w:hint="eastAsia"/>
            <w:color w:val="auto"/>
            <w:sz w:val="28"/>
            <w:szCs w:val="28"/>
          </w:rPr>
          <w:t>3</w:t>
        </w:r>
        <w:r w:rsidR="002259DF" w:rsidRPr="00840EF9">
          <w:rPr>
            <w:rStyle w:val="afe"/>
            <w:rFonts w:ascii="仿宋" w:eastAsia="仿宋" w:hAnsi="仿宋"/>
            <w:color w:val="auto"/>
            <w:sz w:val="28"/>
            <w:szCs w:val="28"/>
          </w:rPr>
          <w:t xml:space="preserve">.2 </w:t>
        </w:r>
        <w:r w:rsidR="002259DF" w:rsidRPr="00840EF9">
          <w:rPr>
            <w:rStyle w:val="afe"/>
            <w:rFonts w:ascii="仿宋" w:eastAsia="仿宋" w:hAnsi="仿宋" w:hint="eastAsia"/>
            <w:color w:val="auto"/>
            <w:sz w:val="28"/>
            <w:szCs w:val="28"/>
          </w:rPr>
          <w:t>不可抗力事件发生期间各方权利和义务</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_Toc516473033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12</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34" w:history="1">
        <w:r w:rsidR="002259DF" w:rsidRPr="00840EF9">
          <w:rPr>
            <w:rStyle w:val="afe"/>
            <w:rFonts w:ascii="仿宋" w:eastAsia="仿宋" w:hAnsi="仿宋"/>
            <w:color w:val="auto"/>
            <w:sz w:val="28"/>
            <w:szCs w:val="28"/>
          </w:rPr>
          <w:t>1</w:t>
        </w:r>
        <w:r w:rsidR="00BA7AB0" w:rsidRPr="00840EF9">
          <w:rPr>
            <w:rStyle w:val="afe"/>
            <w:rFonts w:ascii="仿宋" w:eastAsia="仿宋" w:hAnsi="仿宋" w:hint="eastAsia"/>
            <w:color w:val="auto"/>
            <w:sz w:val="28"/>
            <w:szCs w:val="28"/>
          </w:rPr>
          <w:t>3</w:t>
        </w:r>
        <w:r w:rsidR="002259DF" w:rsidRPr="00840EF9">
          <w:rPr>
            <w:rStyle w:val="afe"/>
            <w:rFonts w:ascii="仿宋" w:eastAsia="仿宋" w:hAnsi="仿宋"/>
            <w:color w:val="auto"/>
            <w:sz w:val="28"/>
            <w:szCs w:val="28"/>
          </w:rPr>
          <w:t xml:space="preserve">.3 </w:t>
        </w:r>
        <w:r w:rsidR="002259DF" w:rsidRPr="00840EF9">
          <w:rPr>
            <w:rStyle w:val="afe"/>
            <w:rFonts w:ascii="仿宋" w:eastAsia="仿宋" w:hAnsi="仿宋" w:hint="eastAsia"/>
            <w:color w:val="auto"/>
            <w:sz w:val="28"/>
            <w:szCs w:val="28"/>
          </w:rPr>
          <w:t>不可抗力事件的处理</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_Toc516473034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12</w:t>
        </w:r>
        <w:r w:rsidR="002259DF" w:rsidRPr="00840EF9">
          <w:rPr>
            <w:rFonts w:ascii="仿宋" w:eastAsia="仿宋" w:hAnsi="仿宋"/>
            <w:sz w:val="28"/>
            <w:szCs w:val="28"/>
          </w:rPr>
          <w:fldChar w:fldCharType="end"/>
        </w:r>
      </w:hyperlink>
    </w:p>
    <w:p w:rsidR="009C3992" w:rsidRPr="00840EF9" w:rsidRDefault="00DB0376">
      <w:pPr>
        <w:pStyle w:val="11"/>
        <w:rPr>
          <w:rFonts w:ascii="仿宋" w:hAnsi="仿宋" w:cstheme="minorBidi"/>
          <w:kern w:val="2"/>
        </w:rPr>
      </w:pPr>
      <w:hyperlink w:anchor="_Toc516473035" w:history="1">
        <w:r w:rsidR="002259DF" w:rsidRPr="00840EF9">
          <w:rPr>
            <w:rStyle w:val="afe"/>
            <w:rFonts w:ascii="仿宋" w:hAnsi="仿宋" w:hint="eastAsia"/>
            <w:color w:val="auto"/>
          </w:rPr>
          <w:t>第十</w:t>
        </w:r>
        <w:r w:rsidR="00BA7AB0" w:rsidRPr="00840EF9">
          <w:rPr>
            <w:rStyle w:val="afe"/>
            <w:rFonts w:ascii="仿宋" w:hAnsi="仿宋" w:hint="eastAsia"/>
            <w:color w:val="auto"/>
          </w:rPr>
          <w:t>四</w:t>
        </w:r>
        <w:r w:rsidR="002259DF" w:rsidRPr="00840EF9">
          <w:rPr>
            <w:rStyle w:val="afe"/>
            <w:rFonts w:ascii="仿宋" w:hAnsi="仿宋" w:hint="eastAsia"/>
            <w:color w:val="auto"/>
          </w:rPr>
          <w:t>条：履约保函</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_Toc516473035 \h </w:instrText>
        </w:r>
        <w:r w:rsidR="002259DF" w:rsidRPr="00840EF9">
          <w:rPr>
            <w:rFonts w:ascii="仿宋" w:hAnsi="仿宋"/>
          </w:rPr>
        </w:r>
        <w:r w:rsidR="002259DF" w:rsidRPr="00840EF9">
          <w:rPr>
            <w:rFonts w:ascii="仿宋" w:hAnsi="仿宋"/>
          </w:rPr>
          <w:fldChar w:fldCharType="separate"/>
        </w:r>
        <w:r>
          <w:rPr>
            <w:rFonts w:ascii="仿宋" w:hAnsi="仿宋"/>
            <w:noProof/>
          </w:rPr>
          <w:t>12</w:t>
        </w:r>
        <w:r w:rsidR="002259DF" w:rsidRPr="00840EF9">
          <w:rPr>
            <w:rFonts w:ascii="仿宋" w:hAnsi="仿宋"/>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36" w:history="1">
        <w:r w:rsidR="002259DF" w:rsidRPr="00840EF9">
          <w:rPr>
            <w:rStyle w:val="afe"/>
            <w:rFonts w:ascii="仿宋" w:eastAsia="仿宋" w:hAnsi="仿宋"/>
            <w:color w:val="auto"/>
            <w:sz w:val="28"/>
            <w:szCs w:val="28"/>
          </w:rPr>
          <w:t>1</w:t>
        </w:r>
        <w:r w:rsidR="00BA7AB0" w:rsidRPr="00840EF9">
          <w:rPr>
            <w:rStyle w:val="afe"/>
            <w:rFonts w:ascii="仿宋" w:eastAsia="仿宋" w:hAnsi="仿宋" w:hint="eastAsia"/>
            <w:color w:val="auto"/>
            <w:sz w:val="28"/>
            <w:szCs w:val="28"/>
          </w:rPr>
          <w:t>4</w:t>
        </w:r>
        <w:r w:rsidR="002259DF" w:rsidRPr="00840EF9">
          <w:rPr>
            <w:rStyle w:val="afe"/>
            <w:rFonts w:ascii="仿宋" w:eastAsia="仿宋" w:hAnsi="仿宋"/>
            <w:color w:val="auto"/>
            <w:sz w:val="28"/>
            <w:szCs w:val="28"/>
          </w:rPr>
          <w:t xml:space="preserve">.1 </w:t>
        </w:r>
        <w:r w:rsidR="002259DF" w:rsidRPr="00840EF9">
          <w:rPr>
            <w:rStyle w:val="afe"/>
            <w:rFonts w:ascii="仿宋" w:eastAsia="仿宋" w:hAnsi="仿宋" w:hint="eastAsia"/>
            <w:color w:val="auto"/>
            <w:sz w:val="28"/>
            <w:szCs w:val="28"/>
          </w:rPr>
          <w:t>履约保函的签发</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_Toc516473036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12</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37" w:history="1">
        <w:r w:rsidR="002259DF" w:rsidRPr="00840EF9">
          <w:rPr>
            <w:rStyle w:val="afe"/>
            <w:rFonts w:ascii="仿宋" w:eastAsia="仿宋" w:hAnsi="仿宋"/>
            <w:color w:val="auto"/>
            <w:sz w:val="28"/>
            <w:szCs w:val="28"/>
          </w:rPr>
          <w:t>1</w:t>
        </w:r>
        <w:r w:rsidR="00BA7AB0" w:rsidRPr="00840EF9">
          <w:rPr>
            <w:rStyle w:val="afe"/>
            <w:rFonts w:ascii="仿宋" w:eastAsia="仿宋" w:hAnsi="仿宋" w:hint="eastAsia"/>
            <w:color w:val="auto"/>
            <w:sz w:val="28"/>
            <w:szCs w:val="28"/>
          </w:rPr>
          <w:t>4</w:t>
        </w:r>
        <w:r w:rsidR="002259DF" w:rsidRPr="00840EF9">
          <w:rPr>
            <w:rStyle w:val="afe"/>
            <w:rFonts w:ascii="仿宋" w:eastAsia="仿宋" w:hAnsi="仿宋"/>
            <w:color w:val="auto"/>
            <w:sz w:val="28"/>
            <w:szCs w:val="28"/>
          </w:rPr>
          <w:t xml:space="preserve">.2 </w:t>
        </w:r>
        <w:r w:rsidR="002259DF" w:rsidRPr="00840EF9">
          <w:rPr>
            <w:rStyle w:val="afe"/>
            <w:rFonts w:ascii="仿宋" w:eastAsia="仿宋" w:hAnsi="仿宋" w:hint="eastAsia"/>
            <w:color w:val="auto"/>
            <w:sz w:val="28"/>
            <w:szCs w:val="28"/>
          </w:rPr>
          <w:t>履约保函有效期</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_Toc516473037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12</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38" w:history="1">
        <w:r w:rsidR="002259DF" w:rsidRPr="00840EF9">
          <w:rPr>
            <w:rStyle w:val="afe"/>
            <w:rFonts w:ascii="仿宋" w:eastAsia="仿宋" w:hAnsi="仿宋"/>
            <w:color w:val="auto"/>
            <w:sz w:val="28"/>
            <w:szCs w:val="28"/>
          </w:rPr>
          <w:t>1</w:t>
        </w:r>
        <w:r w:rsidR="00BA7AB0" w:rsidRPr="00840EF9">
          <w:rPr>
            <w:rStyle w:val="afe"/>
            <w:rFonts w:ascii="仿宋" w:eastAsia="仿宋" w:hAnsi="仿宋" w:hint="eastAsia"/>
            <w:color w:val="auto"/>
            <w:sz w:val="28"/>
            <w:szCs w:val="28"/>
          </w:rPr>
          <w:t>4</w:t>
        </w:r>
        <w:r w:rsidR="002259DF" w:rsidRPr="00840EF9">
          <w:rPr>
            <w:rStyle w:val="afe"/>
            <w:rFonts w:ascii="仿宋" w:eastAsia="仿宋" w:hAnsi="仿宋"/>
            <w:color w:val="auto"/>
            <w:sz w:val="28"/>
            <w:szCs w:val="28"/>
          </w:rPr>
          <w:t xml:space="preserve">.3 </w:t>
        </w:r>
        <w:r w:rsidR="002259DF" w:rsidRPr="00840EF9">
          <w:rPr>
            <w:rStyle w:val="afe"/>
            <w:rFonts w:ascii="仿宋" w:eastAsia="仿宋" w:hAnsi="仿宋" w:hint="eastAsia"/>
            <w:color w:val="auto"/>
            <w:sz w:val="28"/>
            <w:szCs w:val="28"/>
          </w:rPr>
          <w:t>履约保函的兑取</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_Toc516473038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13</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39" w:history="1">
        <w:r w:rsidR="002259DF" w:rsidRPr="00840EF9">
          <w:rPr>
            <w:rStyle w:val="afe"/>
            <w:rFonts w:ascii="仿宋" w:eastAsia="仿宋" w:hAnsi="仿宋"/>
            <w:color w:val="auto"/>
            <w:sz w:val="28"/>
            <w:szCs w:val="28"/>
          </w:rPr>
          <w:t>1</w:t>
        </w:r>
        <w:r w:rsidR="00BA7AB0" w:rsidRPr="00840EF9">
          <w:rPr>
            <w:rStyle w:val="afe"/>
            <w:rFonts w:ascii="仿宋" w:eastAsia="仿宋" w:hAnsi="仿宋" w:hint="eastAsia"/>
            <w:color w:val="auto"/>
            <w:sz w:val="28"/>
            <w:szCs w:val="28"/>
          </w:rPr>
          <w:t>4</w:t>
        </w:r>
        <w:r w:rsidR="002259DF" w:rsidRPr="00840EF9">
          <w:rPr>
            <w:rStyle w:val="afe"/>
            <w:rFonts w:ascii="仿宋" w:eastAsia="仿宋" w:hAnsi="仿宋"/>
            <w:color w:val="auto"/>
            <w:sz w:val="28"/>
            <w:szCs w:val="28"/>
          </w:rPr>
          <w:t xml:space="preserve">.4 </w:t>
        </w:r>
        <w:r w:rsidR="002259DF" w:rsidRPr="00840EF9">
          <w:rPr>
            <w:rStyle w:val="afe"/>
            <w:rFonts w:ascii="仿宋" w:eastAsia="仿宋" w:hAnsi="仿宋" w:hint="eastAsia"/>
            <w:color w:val="auto"/>
            <w:sz w:val="28"/>
            <w:szCs w:val="28"/>
          </w:rPr>
          <w:t>恢复履约保函的金额</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_Toc516473039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13</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40" w:history="1">
        <w:r w:rsidR="002259DF" w:rsidRPr="00840EF9">
          <w:rPr>
            <w:rStyle w:val="afe"/>
            <w:rFonts w:ascii="仿宋" w:eastAsia="仿宋" w:hAnsi="仿宋"/>
            <w:color w:val="auto"/>
            <w:sz w:val="28"/>
            <w:szCs w:val="28"/>
          </w:rPr>
          <w:t>1</w:t>
        </w:r>
        <w:r w:rsidR="00BA7AB0" w:rsidRPr="00840EF9">
          <w:rPr>
            <w:rStyle w:val="afe"/>
            <w:rFonts w:ascii="仿宋" w:eastAsia="仿宋" w:hAnsi="仿宋" w:hint="eastAsia"/>
            <w:color w:val="auto"/>
            <w:sz w:val="28"/>
            <w:szCs w:val="28"/>
          </w:rPr>
          <w:t>4</w:t>
        </w:r>
        <w:r w:rsidR="002259DF" w:rsidRPr="00840EF9">
          <w:rPr>
            <w:rStyle w:val="afe"/>
            <w:rFonts w:ascii="仿宋" w:eastAsia="仿宋" w:hAnsi="仿宋"/>
            <w:color w:val="auto"/>
            <w:sz w:val="28"/>
            <w:szCs w:val="28"/>
          </w:rPr>
          <w:t xml:space="preserve">.5 </w:t>
        </w:r>
        <w:r w:rsidR="002259DF" w:rsidRPr="00840EF9">
          <w:rPr>
            <w:rStyle w:val="afe"/>
            <w:rFonts w:ascii="仿宋" w:eastAsia="仿宋" w:hAnsi="仿宋" w:hint="eastAsia"/>
            <w:color w:val="auto"/>
            <w:sz w:val="28"/>
            <w:szCs w:val="28"/>
          </w:rPr>
          <w:t>履约保函的解除</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_Toc516473040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13</w:t>
        </w:r>
        <w:r w:rsidR="002259DF" w:rsidRPr="00840EF9">
          <w:rPr>
            <w:rFonts w:ascii="仿宋" w:eastAsia="仿宋" w:hAnsi="仿宋"/>
            <w:sz w:val="28"/>
            <w:szCs w:val="28"/>
          </w:rPr>
          <w:fldChar w:fldCharType="end"/>
        </w:r>
      </w:hyperlink>
    </w:p>
    <w:p w:rsidR="009C3992" w:rsidRPr="00840EF9" w:rsidRDefault="00DB0376">
      <w:pPr>
        <w:pStyle w:val="11"/>
        <w:rPr>
          <w:rFonts w:ascii="仿宋" w:hAnsi="仿宋" w:cstheme="minorBidi"/>
          <w:kern w:val="2"/>
        </w:rPr>
      </w:pPr>
      <w:hyperlink w:anchor="_Toc516473041" w:history="1">
        <w:r w:rsidR="002259DF" w:rsidRPr="00840EF9">
          <w:rPr>
            <w:rStyle w:val="afe"/>
            <w:rFonts w:ascii="仿宋" w:hAnsi="仿宋" w:hint="eastAsia"/>
            <w:color w:val="auto"/>
          </w:rPr>
          <w:t>第十</w:t>
        </w:r>
        <w:r w:rsidR="00BA7AB0" w:rsidRPr="00840EF9">
          <w:rPr>
            <w:rStyle w:val="afe"/>
            <w:rFonts w:ascii="仿宋" w:hAnsi="仿宋" w:hint="eastAsia"/>
            <w:color w:val="auto"/>
          </w:rPr>
          <w:t>五</w:t>
        </w:r>
        <w:r w:rsidR="002259DF" w:rsidRPr="00840EF9">
          <w:rPr>
            <w:rStyle w:val="afe"/>
            <w:rFonts w:ascii="仿宋" w:hAnsi="仿宋" w:hint="eastAsia"/>
            <w:color w:val="auto"/>
          </w:rPr>
          <w:t>条：保密条款</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_Toc516473041 \h </w:instrText>
        </w:r>
        <w:r w:rsidR="002259DF" w:rsidRPr="00840EF9">
          <w:rPr>
            <w:rFonts w:ascii="仿宋" w:hAnsi="仿宋"/>
          </w:rPr>
        </w:r>
        <w:r w:rsidR="002259DF" w:rsidRPr="00840EF9">
          <w:rPr>
            <w:rFonts w:ascii="仿宋" w:hAnsi="仿宋"/>
          </w:rPr>
          <w:fldChar w:fldCharType="separate"/>
        </w:r>
        <w:r>
          <w:rPr>
            <w:rFonts w:ascii="仿宋" w:hAnsi="仿宋"/>
            <w:noProof/>
          </w:rPr>
          <w:t>13</w:t>
        </w:r>
        <w:r w:rsidR="002259DF" w:rsidRPr="00840EF9">
          <w:rPr>
            <w:rFonts w:ascii="仿宋" w:hAnsi="仿宋"/>
          </w:rPr>
          <w:fldChar w:fldCharType="end"/>
        </w:r>
      </w:hyperlink>
    </w:p>
    <w:p w:rsidR="009C3992" w:rsidRPr="00840EF9" w:rsidRDefault="00DB0376">
      <w:pPr>
        <w:pStyle w:val="11"/>
        <w:rPr>
          <w:rFonts w:ascii="仿宋" w:hAnsi="仿宋" w:cstheme="minorBidi"/>
          <w:kern w:val="2"/>
        </w:rPr>
      </w:pPr>
      <w:hyperlink w:anchor="_Toc516473042" w:history="1">
        <w:r w:rsidR="002259DF" w:rsidRPr="00840EF9">
          <w:rPr>
            <w:rStyle w:val="afe"/>
            <w:rFonts w:ascii="仿宋" w:hAnsi="仿宋" w:hint="eastAsia"/>
            <w:color w:val="auto"/>
          </w:rPr>
          <w:t>第十</w:t>
        </w:r>
        <w:r w:rsidR="00BA7AB0" w:rsidRPr="00840EF9">
          <w:rPr>
            <w:rStyle w:val="afe"/>
            <w:rFonts w:ascii="仿宋" w:hAnsi="仿宋" w:hint="eastAsia"/>
            <w:color w:val="auto"/>
          </w:rPr>
          <w:t>六</w:t>
        </w:r>
        <w:r w:rsidR="002259DF" w:rsidRPr="00840EF9">
          <w:rPr>
            <w:rStyle w:val="afe"/>
            <w:rFonts w:ascii="仿宋" w:hAnsi="仿宋" w:hint="eastAsia"/>
            <w:color w:val="auto"/>
          </w:rPr>
          <w:t>条：其他适用法律及争议解决</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_Toc516473042 \h </w:instrText>
        </w:r>
        <w:r w:rsidR="002259DF" w:rsidRPr="00840EF9">
          <w:rPr>
            <w:rFonts w:ascii="仿宋" w:hAnsi="仿宋"/>
          </w:rPr>
        </w:r>
        <w:r w:rsidR="002259DF" w:rsidRPr="00840EF9">
          <w:rPr>
            <w:rFonts w:ascii="仿宋" w:hAnsi="仿宋"/>
          </w:rPr>
          <w:fldChar w:fldCharType="separate"/>
        </w:r>
        <w:r>
          <w:rPr>
            <w:rFonts w:ascii="仿宋" w:hAnsi="仿宋"/>
            <w:noProof/>
          </w:rPr>
          <w:t>14</w:t>
        </w:r>
        <w:r w:rsidR="002259DF" w:rsidRPr="00840EF9">
          <w:rPr>
            <w:rFonts w:ascii="仿宋" w:hAnsi="仿宋"/>
          </w:rPr>
          <w:fldChar w:fldCharType="end"/>
        </w:r>
      </w:hyperlink>
    </w:p>
    <w:p w:rsidR="009C3992" w:rsidRPr="00840EF9" w:rsidRDefault="00DB0376">
      <w:pPr>
        <w:pStyle w:val="11"/>
        <w:rPr>
          <w:rFonts w:ascii="仿宋" w:hAnsi="仿宋" w:cstheme="minorBidi"/>
          <w:kern w:val="2"/>
        </w:rPr>
      </w:pPr>
      <w:hyperlink w:anchor="_Toc516473043" w:history="1">
        <w:r w:rsidR="002259DF" w:rsidRPr="00840EF9">
          <w:rPr>
            <w:rStyle w:val="afe"/>
            <w:rFonts w:ascii="仿宋" w:hAnsi="仿宋" w:hint="eastAsia"/>
            <w:color w:val="auto"/>
          </w:rPr>
          <w:t>第</w:t>
        </w:r>
        <w:r w:rsidR="00F660A4" w:rsidRPr="00840EF9">
          <w:rPr>
            <w:rStyle w:val="afe"/>
            <w:rFonts w:ascii="仿宋" w:hAnsi="仿宋" w:hint="eastAsia"/>
            <w:color w:val="auto"/>
          </w:rPr>
          <w:t>十</w:t>
        </w:r>
        <w:r w:rsidR="00BA7AB0" w:rsidRPr="00840EF9">
          <w:rPr>
            <w:rStyle w:val="afe"/>
            <w:rFonts w:ascii="仿宋" w:hAnsi="仿宋" w:hint="eastAsia"/>
            <w:color w:val="auto"/>
          </w:rPr>
          <w:t>七</w:t>
        </w:r>
        <w:r w:rsidR="002259DF" w:rsidRPr="00840EF9">
          <w:rPr>
            <w:rStyle w:val="afe"/>
            <w:rFonts w:ascii="仿宋" w:hAnsi="仿宋" w:hint="eastAsia"/>
            <w:color w:val="auto"/>
          </w:rPr>
          <w:t>条：其他</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_Toc516473043 \h </w:instrText>
        </w:r>
        <w:r w:rsidR="002259DF" w:rsidRPr="00840EF9">
          <w:rPr>
            <w:rFonts w:ascii="仿宋" w:hAnsi="仿宋"/>
          </w:rPr>
        </w:r>
        <w:r w:rsidR="002259DF" w:rsidRPr="00840EF9">
          <w:rPr>
            <w:rFonts w:ascii="仿宋" w:hAnsi="仿宋"/>
          </w:rPr>
          <w:fldChar w:fldCharType="separate"/>
        </w:r>
        <w:r>
          <w:rPr>
            <w:rFonts w:ascii="仿宋" w:hAnsi="仿宋"/>
            <w:noProof/>
          </w:rPr>
          <w:t>14</w:t>
        </w:r>
        <w:r w:rsidR="002259DF" w:rsidRPr="00840EF9">
          <w:rPr>
            <w:rFonts w:ascii="仿宋" w:hAnsi="仿宋"/>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44" w:history="1">
        <w:r w:rsidR="00F660A4" w:rsidRPr="00840EF9">
          <w:rPr>
            <w:rStyle w:val="afe"/>
            <w:rFonts w:ascii="仿宋" w:eastAsia="仿宋" w:hAnsi="仿宋" w:hint="eastAsia"/>
            <w:color w:val="auto"/>
            <w:sz w:val="28"/>
            <w:szCs w:val="28"/>
          </w:rPr>
          <w:t>1</w:t>
        </w:r>
        <w:r w:rsidR="00BA7AB0" w:rsidRPr="00840EF9">
          <w:rPr>
            <w:rStyle w:val="afe"/>
            <w:rFonts w:ascii="仿宋" w:eastAsia="仿宋" w:hAnsi="仿宋" w:hint="eastAsia"/>
            <w:color w:val="auto"/>
            <w:sz w:val="28"/>
            <w:szCs w:val="28"/>
          </w:rPr>
          <w:t>7</w:t>
        </w:r>
        <w:r w:rsidR="002259DF" w:rsidRPr="00840EF9">
          <w:rPr>
            <w:rStyle w:val="afe"/>
            <w:rFonts w:ascii="仿宋" w:eastAsia="仿宋" w:hAnsi="仿宋"/>
            <w:color w:val="auto"/>
            <w:sz w:val="28"/>
            <w:szCs w:val="28"/>
          </w:rPr>
          <w:t xml:space="preserve">.1 </w:t>
        </w:r>
        <w:r w:rsidR="002259DF" w:rsidRPr="00840EF9">
          <w:rPr>
            <w:rStyle w:val="afe"/>
            <w:rFonts w:ascii="仿宋" w:eastAsia="仿宋" w:hAnsi="仿宋" w:hint="eastAsia"/>
            <w:color w:val="auto"/>
            <w:sz w:val="28"/>
            <w:szCs w:val="28"/>
          </w:rPr>
          <w:t>环境保护</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_Toc516473044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14</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45" w:history="1">
        <w:r w:rsidR="00F660A4" w:rsidRPr="00840EF9">
          <w:rPr>
            <w:rStyle w:val="afe"/>
            <w:rFonts w:ascii="仿宋" w:eastAsia="仿宋" w:hAnsi="仿宋" w:hint="eastAsia"/>
            <w:color w:val="auto"/>
            <w:sz w:val="28"/>
            <w:szCs w:val="28"/>
          </w:rPr>
          <w:t>1</w:t>
        </w:r>
        <w:r w:rsidR="00BA7AB0" w:rsidRPr="00840EF9">
          <w:rPr>
            <w:rStyle w:val="afe"/>
            <w:rFonts w:ascii="仿宋" w:eastAsia="仿宋" w:hAnsi="仿宋" w:hint="eastAsia"/>
            <w:color w:val="auto"/>
            <w:sz w:val="28"/>
            <w:szCs w:val="28"/>
          </w:rPr>
          <w:t>7</w:t>
        </w:r>
        <w:r w:rsidR="002259DF" w:rsidRPr="00840EF9">
          <w:rPr>
            <w:rStyle w:val="afe"/>
            <w:rFonts w:ascii="仿宋" w:eastAsia="仿宋" w:hAnsi="仿宋"/>
            <w:color w:val="auto"/>
            <w:sz w:val="28"/>
            <w:szCs w:val="28"/>
          </w:rPr>
          <w:t xml:space="preserve">.2 </w:t>
        </w:r>
        <w:r w:rsidR="002259DF" w:rsidRPr="00840EF9">
          <w:rPr>
            <w:rStyle w:val="afe"/>
            <w:rFonts w:ascii="仿宋" w:eastAsia="仿宋" w:hAnsi="仿宋" w:hint="eastAsia"/>
            <w:color w:val="auto"/>
            <w:sz w:val="28"/>
            <w:szCs w:val="28"/>
          </w:rPr>
          <w:t>税费</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_Toc516473045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14</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46" w:history="1">
        <w:r w:rsidR="00F660A4" w:rsidRPr="00840EF9">
          <w:rPr>
            <w:rStyle w:val="afe"/>
            <w:rFonts w:ascii="仿宋" w:eastAsia="仿宋" w:hAnsi="仿宋" w:hint="eastAsia"/>
            <w:color w:val="auto"/>
            <w:sz w:val="28"/>
            <w:szCs w:val="28"/>
          </w:rPr>
          <w:t>1</w:t>
        </w:r>
        <w:r w:rsidR="00BA7AB0" w:rsidRPr="00840EF9">
          <w:rPr>
            <w:rStyle w:val="afe"/>
            <w:rFonts w:ascii="仿宋" w:eastAsia="仿宋" w:hAnsi="仿宋" w:hint="eastAsia"/>
            <w:color w:val="auto"/>
            <w:sz w:val="28"/>
            <w:szCs w:val="28"/>
          </w:rPr>
          <w:t>7</w:t>
        </w:r>
        <w:r w:rsidR="002259DF" w:rsidRPr="00840EF9">
          <w:rPr>
            <w:rStyle w:val="afe"/>
            <w:rFonts w:ascii="仿宋" w:eastAsia="仿宋" w:hAnsi="仿宋"/>
            <w:color w:val="auto"/>
            <w:sz w:val="28"/>
            <w:szCs w:val="28"/>
          </w:rPr>
          <w:t xml:space="preserve">.3 </w:t>
        </w:r>
        <w:r w:rsidR="002259DF" w:rsidRPr="00840EF9">
          <w:rPr>
            <w:rStyle w:val="afe"/>
            <w:rFonts w:ascii="仿宋" w:eastAsia="仿宋" w:hAnsi="仿宋" w:hint="eastAsia"/>
            <w:color w:val="auto"/>
            <w:sz w:val="28"/>
            <w:szCs w:val="28"/>
          </w:rPr>
          <w:t>通知</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_Toc516473046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14</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47" w:history="1">
        <w:r w:rsidR="00F660A4" w:rsidRPr="00840EF9">
          <w:rPr>
            <w:rStyle w:val="afe"/>
            <w:rFonts w:ascii="仿宋" w:eastAsia="仿宋" w:hAnsi="仿宋" w:hint="eastAsia"/>
            <w:color w:val="auto"/>
            <w:sz w:val="28"/>
            <w:szCs w:val="28"/>
          </w:rPr>
          <w:t>1</w:t>
        </w:r>
        <w:r w:rsidR="00BA7AB0" w:rsidRPr="00840EF9">
          <w:rPr>
            <w:rStyle w:val="afe"/>
            <w:rFonts w:ascii="仿宋" w:eastAsia="仿宋" w:hAnsi="仿宋" w:hint="eastAsia"/>
            <w:color w:val="auto"/>
            <w:sz w:val="28"/>
            <w:szCs w:val="28"/>
          </w:rPr>
          <w:t>7</w:t>
        </w:r>
        <w:r w:rsidR="002259DF" w:rsidRPr="00840EF9">
          <w:rPr>
            <w:rStyle w:val="afe"/>
            <w:rFonts w:ascii="仿宋" w:eastAsia="仿宋" w:hAnsi="仿宋"/>
            <w:color w:val="auto"/>
            <w:sz w:val="28"/>
            <w:szCs w:val="28"/>
          </w:rPr>
          <w:t xml:space="preserve">.4 </w:t>
        </w:r>
        <w:r w:rsidR="002259DF" w:rsidRPr="00840EF9">
          <w:rPr>
            <w:rStyle w:val="afe"/>
            <w:rFonts w:ascii="仿宋" w:eastAsia="仿宋" w:hAnsi="仿宋" w:hint="eastAsia"/>
            <w:color w:val="auto"/>
            <w:sz w:val="28"/>
            <w:szCs w:val="28"/>
          </w:rPr>
          <w:t>协议的文字与份数</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_Toc516473047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14</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48" w:history="1">
        <w:r w:rsidR="00BA7AB0" w:rsidRPr="00840EF9">
          <w:rPr>
            <w:rStyle w:val="afe"/>
            <w:rFonts w:ascii="仿宋" w:eastAsia="仿宋" w:hAnsi="仿宋" w:hint="eastAsia"/>
            <w:color w:val="auto"/>
            <w:sz w:val="28"/>
            <w:szCs w:val="28"/>
          </w:rPr>
          <w:t>17</w:t>
        </w:r>
        <w:r w:rsidR="002259DF" w:rsidRPr="00840EF9">
          <w:rPr>
            <w:rStyle w:val="afe"/>
            <w:rFonts w:ascii="仿宋" w:eastAsia="仿宋" w:hAnsi="仿宋"/>
            <w:color w:val="auto"/>
            <w:sz w:val="28"/>
            <w:szCs w:val="28"/>
          </w:rPr>
          <w:t xml:space="preserve">.5 </w:t>
        </w:r>
        <w:r w:rsidR="002259DF" w:rsidRPr="00840EF9">
          <w:rPr>
            <w:rStyle w:val="afe"/>
            <w:rFonts w:ascii="仿宋" w:eastAsia="仿宋" w:hAnsi="仿宋" w:hint="eastAsia"/>
            <w:color w:val="auto"/>
            <w:sz w:val="28"/>
            <w:szCs w:val="28"/>
          </w:rPr>
          <w:t>本协议的生效</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_Toc516473048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14</w:t>
        </w:r>
        <w:r w:rsidR="002259DF" w:rsidRPr="00840EF9">
          <w:rPr>
            <w:rFonts w:ascii="仿宋" w:eastAsia="仿宋" w:hAnsi="仿宋"/>
            <w:sz w:val="28"/>
            <w:szCs w:val="28"/>
          </w:rPr>
          <w:fldChar w:fldCharType="end"/>
        </w:r>
      </w:hyperlink>
    </w:p>
    <w:p w:rsidR="009C3992" w:rsidRPr="00840EF9" w:rsidRDefault="00DB0376">
      <w:pPr>
        <w:pStyle w:val="23"/>
        <w:tabs>
          <w:tab w:val="right" w:leader="dot" w:pos="8296"/>
        </w:tabs>
        <w:rPr>
          <w:rFonts w:ascii="仿宋" w:eastAsia="仿宋" w:hAnsi="仿宋" w:cstheme="minorBidi"/>
          <w:kern w:val="2"/>
          <w:sz w:val="28"/>
          <w:szCs w:val="28"/>
        </w:rPr>
      </w:pPr>
      <w:hyperlink w:anchor="_Toc516473049" w:history="1">
        <w:r w:rsidR="00F660A4" w:rsidRPr="00840EF9">
          <w:rPr>
            <w:rStyle w:val="afe"/>
            <w:rFonts w:ascii="仿宋" w:eastAsia="仿宋" w:hAnsi="仿宋" w:hint="eastAsia"/>
            <w:color w:val="auto"/>
            <w:sz w:val="28"/>
            <w:szCs w:val="28"/>
          </w:rPr>
          <w:t>1</w:t>
        </w:r>
        <w:r w:rsidR="00BA7AB0" w:rsidRPr="00840EF9">
          <w:rPr>
            <w:rStyle w:val="afe"/>
            <w:rFonts w:ascii="仿宋" w:eastAsia="仿宋" w:hAnsi="仿宋" w:hint="eastAsia"/>
            <w:color w:val="auto"/>
            <w:sz w:val="28"/>
            <w:szCs w:val="28"/>
          </w:rPr>
          <w:t>7</w:t>
        </w:r>
        <w:r w:rsidR="002259DF" w:rsidRPr="00840EF9">
          <w:rPr>
            <w:rStyle w:val="afe"/>
            <w:rFonts w:ascii="仿宋" w:eastAsia="仿宋" w:hAnsi="仿宋"/>
            <w:color w:val="auto"/>
            <w:sz w:val="28"/>
            <w:szCs w:val="28"/>
          </w:rPr>
          <w:t xml:space="preserve">.6 </w:t>
        </w:r>
        <w:r w:rsidR="002259DF" w:rsidRPr="00840EF9">
          <w:rPr>
            <w:rStyle w:val="afe"/>
            <w:rFonts w:ascii="仿宋" w:eastAsia="仿宋" w:hAnsi="仿宋" w:hint="eastAsia"/>
            <w:color w:val="auto"/>
            <w:sz w:val="28"/>
            <w:szCs w:val="28"/>
          </w:rPr>
          <w:t>本协议的补充</w:t>
        </w:r>
        <w:r w:rsidR="002259DF" w:rsidRPr="00840EF9">
          <w:rPr>
            <w:rFonts w:ascii="仿宋" w:eastAsia="仿宋" w:hAnsi="仿宋"/>
            <w:sz w:val="28"/>
            <w:szCs w:val="28"/>
          </w:rPr>
          <w:tab/>
        </w:r>
        <w:r w:rsidR="002259DF" w:rsidRPr="00840EF9">
          <w:rPr>
            <w:rFonts w:ascii="仿宋" w:eastAsia="仿宋" w:hAnsi="仿宋"/>
            <w:sz w:val="28"/>
            <w:szCs w:val="28"/>
          </w:rPr>
          <w:fldChar w:fldCharType="begin"/>
        </w:r>
        <w:r w:rsidR="002259DF" w:rsidRPr="00840EF9">
          <w:rPr>
            <w:rFonts w:ascii="仿宋" w:eastAsia="仿宋" w:hAnsi="仿宋"/>
            <w:sz w:val="28"/>
            <w:szCs w:val="28"/>
          </w:rPr>
          <w:instrText xml:space="preserve"> PAGEREF _Toc516473049 \h </w:instrText>
        </w:r>
        <w:r w:rsidR="002259DF" w:rsidRPr="00840EF9">
          <w:rPr>
            <w:rFonts w:ascii="仿宋" w:eastAsia="仿宋" w:hAnsi="仿宋"/>
            <w:sz w:val="28"/>
            <w:szCs w:val="28"/>
          </w:rPr>
        </w:r>
        <w:r w:rsidR="002259DF" w:rsidRPr="00840EF9">
          <w:rPr>
            <w:rFonts w:ascii="仿宋" w:eastAsia="仿宋" w:hAnsi="仿宋"/>
            <w:sz w:val="28"/>
            <w:szCs w:val="28"/>
          </w:rPr>
          <w:fldChar w:fldCharType="separate"/>
        </w:r>
        <w:r>
          <w:rPr>
            <w:rFonts w:ascii="仿宋" w:eastAsia="仿宋" w:hAnsi="仿宋"/>
            <w:noProof/>
            <w:sz w:val="28"/>
            <w:szCs w:val="28"/>
          </w:rPr>
          <w:t>15</w:t>
        </w:r>
        <w:r w:rsidR="002259DF" w:rsidRPr="00840EF9">
          <w:rPr>
            <w:rFonts w:ascii="仿宋" w:eastAsia="仿宋" w:hAnsi="仿宋"/>
            <w:sz w:val="28"/>
            <w:szCs w:val="28"/>
          </w:rPr>
          <w:fldChar w:fldCharType="end"/>
        </w:r>
      </w:hyperlink>
    </w:p>
    <w:p w:rsidR="009C3992" w:rsidRPr="00840EF9" w:rsidRDefault="00DB0376">
      <w:pPr>
        <w:pStyle w:val="11"/>
        <w:rPr>
          <w:rFonts w:ascii="仿宋" w:hAnsi="仿宋" w:cstheme="minorBidi"/>
          <w:kern w:val="2"/>
        </w:rPr>
      </w:pPr>
      <w:hyperlink w:anchor="_Toc516473050" w:history="1">
        <w:r w:rsidR="002259DF" w:rsidRPr="00840EF9">
          <w:rPr>
            <w:rStyle w:val="afe"/>
            <w:rFonts w:ascii="仿宋" w:hAnsi="仿宋" w:hint="eastAsia"/>
            <w:color w:val="auto"/>
          </w:rPr>
          <w:t>第</w:t>
        </w:r>
        <w:r w:rsidR="00BA7AB0" w:rsidRPr="00840EF9">
          <w:rPr>
            <w:rStyle w:val="afe"/>
            <w:rFonts w:ascii="仿宋" w:hAnsi="仿宋" w:hint="eastAsia"/>
            <w:color w:val="auto"/>
          </w:rPr>
          <w:t>十八</w:t>
        </w:r>
        <w:r w:rsidR="002259DF" w:rsidRPr="00840EF9">
          <w:rPr>
            <w:rStyle w:val="afe"/>
            <w:rFonts w:ascii="仿宋" w:hAnsi="仿宋" w:hint="eastAsia"/>
            <w:color w:val="auto"/>
          </w:rPr>
          <w:t>条：附件</w:t>
        </w:r>
        <w:r w:rsidR="002259DF" w:rsidRPr="00840EF9">
          <w:rPr>
            <w:rFonts w:ascii="仿宋" w:hAnsi="仿宋"/>
          </w:rPr>
          <w:tab/>
        </w:r>
        <w:r w:rsidR="002259DF" w:rsidRPr="00840EF9">
          <w:rPr>
            <w:rFonts w:ascii="仿宋" w:hAnsi="仿宋"/>
          </w:rPr>
          <w:fldChar w:fldCharType="begin"/>
        </w:r>
        <w:r w:rsidR="002259DF" w:rsidRPr="00840EF9">
          <w:rPr>
            <w:rFonts w:ascii="仿宋" w:hAnsi="仿宋"/>
          </w:rPr>
          <w:instrText xml:space="preserve"> PAGEREF _Toc516473050 \h </w:instrText>
        </w:r>
        <w:r w:rsidR="002259DF" w:rsidRPr="00840EF9">
          <w:rPr>
            <w:rFonts w:ascii="仿宋" w:hAnsi="仿宋"/>
          </w:rPr>
        </w:r>
        <w:r w:rsidR="002259DF" w:rsidRPr="00840EF9">
          <w:rPr>
            <w:rFonts w:ascii="仿宋" w:hAnsi="仿宋"/>
          </w:rPr>
          <w:fldChar w:fldCharType="separate"/>
        </w:r>
        <w:r>
          <w:rPr>
            <w:rFonts w:ascii="仿宋" w:hAnsi="仿宋"/>
            <w:noProof/>
          </w:rPr>
          <w:t>15</w:t>
        </w:r>
        <w:r w:rsidR="002259DF" w:rsidRPr="00840EF9">
          <w:rPr>
            <w:rFonts w:ascii="仿宋" w:hAnsi="仿宋"/>
          </w:rPr>
          <w:fldChar w:fldCharType="end"/>
        </w:r>
      </w:hyperlink>
    </w:p>
    <w:p w:rsidR="009C3992" w:rsidRPr="00840EF9" w:rsidRDefault="002259DF">
      <w:pPr>
        <w:widowControl/>
        <w:adjustRightInd w:val="0"/>
        <w:snapToGrid w:val="0"/>
        <w:spacing w:line="420" w:lineRule="auto"/>
        <w:ind w:firstLineChars="750" w:firstLine="2100"/>
        <w:rPr>
          <w:rFonts w:ascii="仿宋" w:eastAsia="仿宋" w:hAnsi="仿宋" w:cs="Times New Roman"/>
          <w:b/>
          <w:kern w:val="0"/>
          <w:sz w:val="28"/>
          <w:szCs w:val="28"/>
        </w:rPr>
      </w:pPr>
      <w:r w:rsidRPr="00840EF9">
        <w:rPr>
          <w:rFonts w:ascii="仿宋" w:eastAsia="仿宋" w:hAnsi="仿宋" w:cs="Times New Roman"/>
          <w:kern w:val="0"/>
          <w:sz w:val="28"/>
          <w:szCs w:val="28"/>
        </w:rPr>
        <w:fldChar w:fldCharType="end"/>
      </w:r>
    </w:p>
    <w:p w:rsidR="009C3992" w:rsidRPr="00840EF9" w:rsidRDefault="009C3992" w:rsidP="00015D55">
      <w:pPr>
        <w:widowControl/>
        <w:adjustRightInd w:val="0"/>
        <w:snapToGrid w:val="0"/>
        <w:spacing w:line="420" w:lineRule="auto"/>
        <w:jc w:val="center"/>
        <w:rPr>
          <w:rFonts w:ascii="仿宋" w:eastAsia="仿宋" w:hAnsi="仿宋" w:cs="Times New Roman"/>
          <w:b/>
          <w:kern w:val="0"/>
          <w:sz w:val="28"/>
          <w:szCs w:val="28"/>
        </w:rPr>
        <w:sectPr w:rsidR="009C3992" w:rsidRPr="00840EF9">
          <w:footerReference w:type="default" r:id="rId10"/>
          <w:pgSz w:w="11906" w:h="16838"/>
          <w:pgMar w:top="1440" w:right="1800" w:bottom="1440" w:left="1800" w:header="851" w:footer="992" w:gutter="0"/>
          <w:pgNumType w:start="0"/>
          <w:cols w:space="425"/>
          <w:docGrid w:type="lines" w:linePitch="312"/>
        </w:sectPr>
      </w:pPr>
    </w:p>
    <w:p w:rsidR="009C3992" w:rsidRPr="00840EF9" w:rsidRDefault="002259DF" w:rsidP="00844E25">
      <w:pPr>
        <w:widowControl/>
        <w:adjustRightInd w:val="0"/>
        <w:snapToGrid w:val="0"/>
        <w:spacing w:line="360" w:lineRule="exact"/>
        <w:ind w:firstLineChars="196" w:firstLine="630"/>
        <w:rPr>
          <w:rFonts w:ascii="仿宋" w:eastAsia="仿宋" w:hAnsi="仿宋" w:cs="Times New Roman"/>
          <w:b/>
          <w:kern w:val="0"/>
          <w:sz w:val="32"/>
          <w:szCs w:val="20"/>
        </w:rPr>
      </w:pPr>
      <w:r w:rsidRPr="00840EF9">
        <w:rPr>
          <w:rFonts w:ascii="仿宋" w:eastAsia="仿宋" w:hAnsi="仿宋" w:cs="Times New Roman"/>
          <w:b/>
          <w:kern w:val="0"/>
          <w:sz w:val="32"/>
          <w:szCs w:val="20"/>
        </w:rPr>
        <w:lastRenderedPageBreak/>
        <w:t>义乌市智能交通</w:t>
      </w:r>
      <w:r w:rsidRPr="00840EF9">
        <w:rPr>
          <w:rFonts w:ascii="仿宋" w:eastAsia="仿宋" w:hAnsi="仿宋" w:cs="Times New Roman" w:hint="eastAsia"/>
          <w:b/>
          <w:kern w:val="0"/>
          <w:sz w:val="32"/>
          <w:szCs w:val="20"/>
        </w:rPr>
        <w:t>系统</w:t>
      </w:r>
      <w:r w:rsidRPr="00840EF9">
        <w:rPr>
          <w:rFonts w:ascii="仿宋" w:eastAsia="仿宋" w:hAnsi="仿宋" w:cs="Times New Roman"/>
          <w:b/>
          <w:kern w:val="0"/>
          <w:sz w:val="32"/>
          <w:szCs w:val="20"/>
        </w:rPr>
        <w:t>二期项目服务采购合同</w:t>
      </w:r>
    </w:p>
    <w:p w:rsidR="009C3992" w:rsidRPr="00840EF9" w:rsidRDefault="009C3992" w:rsidP="00844E25">
      <w:pPr>
        <w:widowControl/>
        <w:adjustRightInd w:val="0"/>
        <w:snapToGrid w:val="0"/>
        <w:spacing w:line="360" w:lineRule="exact"/>
        <w:jc w:val="center"/>
        <w:rPr>
          <w:rFonts w:ascii="仿宋" w:eastAsia="仿宋" w:hAnsi="仿宋" w:cs="Times New Roman"/>
          <w:b/>
          <w:kern w:val="0"/>
          <w:sz w:val="32"/>
          <w:szCs w:val="20"/>
        </w:rPr>
      </w:pPr>
    </w:p>
    <w:p w:rsidR="009C3992" w:rsidRPr="00840EF9" w:rsidRDefault="002259DF" w:rsidP="00844E25">
      <w:pPr>
        <w:widowControl/>
        <w:adjustRightInd w:val="0"/>
        <w:snapToGrid w:val="0"/>
        <w:spacing w:line="360" w:lineRule="exact"/>
        <w:rPr>
          <w:rFonts w:ascii="仿宋" w:eastAsia="仿宋" w:hAnsi="仿宋" w:cs="Times New Roman"/>
          <w:kern w:val="0"/>
          <w:sz w:val="28"/>
          <w:szCs w:val="28"/>
        </w:rPr>
      </w:pPr>
      <w:r w:rsidRPr="00840EF9">
        <w:rPr>
          <w:rFonts w:ascii="仿宋" w:eastAsia="仿宋" w:hAnsi="仿宋" w:cs="Times New Roman"/>
          <w:kern w:val="0"/>
          <w:sz w:val="28"/>
          <w:szCs w:val="28"/>
        </w:rPr>
        <w:t>甲方：义乌市公安局交通警察大队</w:t>
      </w:r>
    </w:p>
    <w:p w:rsidR="009C3992" w:rsidRPr="00840EF9" w:rsidRDefault="002259DF" w:rsidP="00844E25">
      <w:pPr>
        <w:widowControl/>
        <w:adjustRightInd w:val="0"/>
        <w:snapToGrid w:val="0"/>
        <w:spacing w:line="360" w:lineRule="exact"/>
        <w:rPr>
          <w:rFonts w:ascii="仿宋" w:eastAsia="仿宋" w:hAnsi="仿宋" w:cs="Times New Roman"/>
          <w:kern w:val="0"/>
          <w:sz w:val="28"/>
          <w:szCs w:val="28"/>
          <w:u w:val="single"/>
        </w:rPr>
      </w:pPr>
      <w:r w:rsidRPr="00840EF9">
        <w:rPr>
          <w:rFonts w:ascii="仿宋" w:eastAsia="仿宋" w:hAnsi="仿宋" w:cs="Times New Roman"/>
          <w:kern w:val="0"/>
          <w:sz w:val="28"/>
          <w:szCs w:val="28"/>
        </w:rPr>
        <w:t>乙方：</w:t>
      </w:r>
    </w:p>
    <w:p w:rsidR="009C3992" w:rsidRPr="00840EF9" w:rsidRDefault="002259DF" w:rsidP="00844E25">
      <w:pPr>
        <w:widowControl/>
        <w:adjustRightInd w:val="0"/>
        <w:snapToGrid w:val="0"/>
        <w:spacing w:line="360" w:lineRule="exact"/>
        <w:ind w:firstLineChars="200" w:firstLine="560"/>
        <w:rPr>
          <w:rFonts w:ascii="仿宋" w:eastAsia="仿宋" w:hAnsi="仿宋" w:cs="Times New Roman"/>
          <w:kern w:val="0"/>
          <w:sz w:val="28"/>
          <w:szCs w:val="28"/>
        </w:rPr>
      </w:pPr>
      <w:r w:rsidRPr="00840EF9">
        <w:rPr>
          <w:rFonts w:ascii="仿宋" w:eastAsia="仿宋" w:hAnsi="仿宋" w:cs="Times New Roman"/>
          <w:kern w:val="0"/>
          <w:sz w:val="28"/>
          <w:szCs w:val="28"/>
        </w:rPr>
        <w:t>根据《中华人民共和国合同法》及相关法律法规及义乌市政府采购中心组织的</w:t>
      </w:r>
      <w:r w:rsidRPr="00840EF9">
        <w:rPr>
          <w:rFonts w:ascii="仿宋" w:eastAsia="仿宋" w:hAnsi="仿宋" w:cs="Times New Roman"/>
          <w:kern w:val="0"/>
          <w:sz w:val="28"/>
          <w:szCs w:val="28"/>
          <w:u w:val="single"/>
        </w:rPr>
        <w:t xml:space="preserve">         </w:t>
      </w:r>
      <w:r w:rsidRPr="00840EF9">
        <w:rPr>
          <w:rFonts w:ascii="仿宋" w:eastAsia="仿宋" w:hAnsi="仿宋" w:cs="Times New Roman"/>
          <w:kern w:val="0"/>
          <w:sz w:val="28"/>
          <w:szCs w:val="28"/>
        </w:rPr>
        <w:t>（招标编号）公开招标，确定乙方为</w:t>
      </w:r>
      <w:r w:rsidRPr="00840EF9">
        <w:rPr>
          <w:rFonts w:ascii="仿宋" w:eastAsia="仿宋" w:hAnsi="仿宋" w:cs="Times New Roman" w:hint="eastAsia"/>
          <w:kern w:val="0"/>
          <w:sz w:val="28"/>
          <w:szCs w:val="28"/>
        </w:rPr>
        <w:t>义乌市智能交通系统二期</w:t>
      </w:r>
      <w:r w:rsidRPr="00840EF9">
        <w:rPr>
          <w:rFonts w:ascii="仿宋" w:eastAsia="仿宋" w:hAnsi="仿宋" w:cs="Times New Roman"/>
          <w:kern w:val="0"/>
          <w:sz w:val="28"/>
          <w:szCs w:val="28"/>
        </w:rPr>
        <w:t>项目（以下简称“本项目”）服务中标人，甲乙双方本着友好合作、平等互利的原则，经协商一致，特签订本合同，双方共同信守。</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1" w:name="_Toc516472979"/>
      <w:r w:rsidRPr="00840EF9">
        <w:rPr>
          <w:rFonts w:ascii="仿宋" w:eastAsia="仿宋" w:hAnsi="仿宋" w:cs="Times New Roman"/>
          <w:b/>
          <w:sz w:val="28"/>
          <w:szCs w:val="28"/>
        </w:rPr>
        <w:t>第一条：项目运行模式和内容</w:t>
      </w:r>
      <w:bookmarkEnd w:id="1"/>
    </w:p>
    <w:p w:rsidR="009C3992" w:rsidRPr="00840EF9" w:rsidRDefault="002259DF" w:rsidP="00844E25">
      <w:pPr>
        <w:widowControl/>
        <w:adjustRightInd w:val="0"/>
        <w:snapToGrid w:val="0"/>
        <w:spacing w:line="360" w:lineRule="exact"/>
        <w:rPr>
          <w:rFonts w:ascii="仿宋" w:eastAsia="仿宋" w:hAnsi="仿宋" w:cs="Times New Roman"/>
          <w:b/>
          <w:sz w:val="28"/>
          <w:szCs w:val="28"/>
        </w:rPr>
      </w:pPr>
      <w:r w:rsidRPr="00840EF9">
        <w:rPr>
          <w:rFonts w:ascii="仿宋" w:eastAsia="仿宋" w:hAnsi="仿宋" w:cs="Times New Roman"/>
          <w:b/>
          <w:sz w:val="28"/>
          <w:szCs w:val="28"/>
        </w:rPr>
        <w:t>1.1 实施地点</w:t>
      </w:r>
    </w:p>
    <w:p w:rsidR="009C3992" w:rsidRPr="00840EF9" w:rsidRDefault="002259DF" w:rsidP="00844E25">
      <w:pPr>
        <w:widowControl/>
        <w:adjustRightInd w:val="0"/>
        <w:snapToGrid w:val="0"/>
        <w:spacing w:line="360" w:lineRule="exact"/>
        <w:ind w:firstLineChars="200" w:firstLine="560"/>
        <w:rPr>
          <w:rFonts w:ascii="仿宋" w:eastAsia="仿宋" w:hAnsi="仿宋" w:cs="Times New Roman"/>
          <w:kern w:val="0"/>
          <w:sz w:val="28"/>
          <w:szCs w:val="28"/>
        </w:rPr>
      </w:pPr>
      <w:r w:rsidRPr="00840EF9">
        <w:rPr>
          <w:rFonts w:ascii="仿宋" w:eastAsia="仿宋" w:hAnsi="仿宋" w:cs="Times New Roman"/>
          <w:kern w:val="0"/>
          <w:sz w:val="28"/>
          <w:szCs w:val="28"/>
        </w:rPr>
        <w:t>义乌市公安局交警</w:t>
      </w:r>
      <w:r w:rsidRPr="00840EF9">
        <w:rPr>
          <w:rFonts w:ascii="仿宋" w:eastAsia="仿宋" w:hAnsi="仿宋" w:cs="Times New Roman" w:hint="eastAsia"/>
          <w:kern w:val="0"/>
          <w:sz w:val="28"/>
          <w:szCs w:val="28"/>
        </w:rPr>
        <w:t>指挥</w:t>
      </w:r>
      <w:r w:rsidRPr="00840EF9">
        <w:rPr>
          <w:rFonts w:ascii="仿宋" w:eastAsia="仿宋" w:hAnsi="仿宋" w:cs="Times New Roman"/>
          <w:kern w:val="0"/>
          <w:sz w:val="28"/>
          <w:szCs w:val="28"/>
        </w:rPr>
        <w:t>中心</w:t>
      </w:r>
      <w:r w:rsidRPr="00840EF9">
        <w:rPr>
          <w:rFonts w:ascii="仿宋" w:eastAsia="仿宋" w:hAnsi="仿宋" w:cs="Times New Roman" w:hint="eastAsia"/>
          <w:kern w:val="0"/>
          <w:sz w:val="28"/>
          <w:szCs w:val="28"/>
        </w:rPr>
        <w:t>、中心</w:t>
      </w:r>
      <w:r w:rsidRPr="00840EF9">
        <w:rPr>
          <w:rFonts w:ascii="仿宋" w:eastAsia="仿宋" w:hAnsi="仿宋" w:cs="Times New Roman"/>
          <w:kern w:val="0"/>
          <w:sz w:val="28"/>
          <w:szCs w:val="28"/>
        </w:rPr>
        <w:t>机房与相关点位。</w:t>
      </w:r>
    </w:p>
    <w:p w:rsidR="009C3992" w:rsidRPr="00840EF9" w:rsidRDefault="002259DF" w:rsidP="00844E25">
      <w:pPr>
        <w:widowControl/>
        <w:adjustRightInd w:val="0"/>
        <w:snapToGrid w:val="0"/>
        <w:spacing w:line="360" w:lineRule="exact"/>
        <w:rPr>
          <w:rFonts w:ascii="仿宋" w:eastAsia="仿宋" w:hAnsi="仿宋" w:cs="Times New Roman"/>
          <w:b/>
          <w:sz w:val="28"/>
          <w:szCs w:val="28"/>
        </w:rPr>
      </w:pPr>
      <w:r w:rsidRPr="00840EF9">
        <w:rPr>
          <w:rFonts w:ascii="仿宋" w:eastAsia="仿宋" w:hAnsi="仿宋" w:cs="Times New Roman"/>
          <w:b/>
          <w:sz w:val="28"/>
          <w:szCs w:val="28"/>
        </w:rPr>
        <w:t>1.2 项目运行模式</w:t>
      </w:r>
    </w:p>
    <w:p w:rsidR="009C3992" w:rsidRPr="00840EF9" w:rsidRDefault="002259DF" w:rsidP="00844E25">
      <w:pPr>
        <w:widowControl/>
        <w:adjustRightInd w:val="0"/>
        <w:snapToGrid w:val="0"/>
        <w:spacing w:line="360" w:lineRule="exact"/>
        <w:ind w:firstLineChars="200" w:firstLine="560"/>
        <w:rPr>
          <w:rFonts w:ascii="仿宋" w:eastAsia="仿宋" w:hAnsi="仿宋" w:cs="Times New Roman"/>
          <w:kern w:val="0"/>
          <w:sz w:val="28"/>
          <w:szCs w:val="28"/>
        </w:rPr>
      </w:pPr>
      <w:r w:rsidRPr="00840EF9">
        <w:rPr>
          <w:rFonts w:ascii="仿宋" w:eastAsia="仿宋" w:hAnsi="仿宋" w:cs="Times New Roman"/>
          <w:kern w:val="0"/>
          <w:sz w:val="28"/>
          <w:szCs w:val="28"/>
        </w:rPr>
        <w:t>本项目采用政府购买服务模式运行，甲方根据实际需求，确定</w:t>
      </w:r>
      <w:r w:rsidRPr="00840EF9">
        <w:rPr>
          <w:rFonts w:ascii="仿宋" w:eastAsia="仿宋" w:hAnsi="仿宋" w:cs="Times New Roman" w:hint="eastAsia"/>
          <w:kern w:val="0"/>
          <w:sz w:val="28"/>
          <w:szCs w:val="28"/>
        </w:rPr>
        <w:t>义乌市智能交通系统二期</w:t>
      </w:r>
      <w:r w:rsidRPr="00840EF9">
        <w:rPr>
          <w:rFonts w:ascii="仿宋" w:eastAsia="仿宋" w:hAnsi="仿宋" w:cs="Times New Roman"/>
          <w:kern w:val="0"/>
          <w:sz w:val="28"/>
          <w:szCs w:val="28"/>
        </w:rPr>
        <w:t>项目</w:t>
      </w:r>
      <w:r w:rsidRPr="00840EF9">
        <w:rPr>
          <w:rFonts w:ascii="仿宋" w:eastAsia="仿宋" w:hAnsi="仿宋" w:cs="Times New Roman" w:hint="eastAsia"/>
          <w:kern w:val="0"/>
          <w:sz w:val="28"/>
          <w:szCs w:val="28"/>
        </w:rPr>
        <w:t>总体</w:t>
      </w:r>
      <w:r w:rsidRPr="00840EF9">
        <w:rPr>
          <w:rFonts w:ascii="仿宋" w:eastAsia="仿宋" w:hAnsi="仿宋" w:cs="Times New Roman"/>
          <w:kern w:val="0"/>
          <w:sz w:val="28"/>
          <w:szCs w:val="28"/>
        </w:rPr>
        <w:t>技术方案；乙方根据技术方案深化设计</w:t>
      </w:r>
      <w:r w:rsidRPr="00840EF9">
        <w:rPr>
          <w:rFonts w:ascii="仿宋" w:eastAsia="仿宋" w:hAnsi="仿宋" w:cs="Times New Roman" w:hint="eastAsia"/>
          <w:kern w:val="0"/>
          <w:sz w:val="28"/>
          <w:szCs w:val="28"/>
        </w:rPr>
        <w:t>，</w:t>
      </w:r>
      <w:r w:rsidRPr="00840EF9">
        <w:rPr>
          <w:rFonts w:ascii="仿宋" w:eastAsia="仿宋" w:hAnsi="仿宋" w:cs="Times New Roman"/>
          <w:kern w:val="0"/>
          <w:sz w:val="28"/>
          <w:szCs w:val="28"/>
        </w:rPr>
        <w:t>提供</w:t>
      </w:r>
      <w:r w:rsidRPr="00840EF9">
        <w:rPr>
          <w:rFonts w:ascii="仿宋" w:eastAsia="仿宋" w:hAnsi="仿宋" w:cs="Times New Roman" w:hint="eastAsia"/>
          <w:kern w:val="0"/>
          <w:sz w:val="28"/>
          <w:szCs w:val="28"/>
        </w:rPr>
        <w:t>智能交通系统二期</w:t>
      </w:r>
      <w:r w:rsidRPr="00840EF9">
        <w:rPr>
          <w:rFonts w:ascii="仿宋" w:eastAsia="仿宋" w:hAnsi="仿宋" w:cs="Times New Roman"/>
          <w:kern w:val="0"/>
          <w:sz w:val="28"/>
          <w:szCs w:val="28"/>
        </w:rPr>
        <w:t>设施租</w:t>
      </w:r>
      <w:r w:rsidRPr="00840EF9">
        <w:rPr>
          <w:rFonts w:ascii="仿宋" w:eastAsia="仿宋" w:hAnsi="仿宋" w:cs="Times New Roman" w:hint="eastAsia"/>
          <w:kern w:val="0"/>
          <w:sz w:val="28"/>
          <w:szCs w:val="28"/>
        </w:rPr>
        <w:t>赁</w:t>
      </w:r>
      <w:r w:rsidRPr="00840EF9">
        <w:rPr>
          <w:rFonts w:ascii="仿宋" w:eastAsia="仿宋" w:hAnsi="仿宋" w:cs="Times New Roman"/>
          <w:kern w:val="0"/>
          <w:sz w:val="28"/>
          <w:szCs w:val="28"/>
        </w:rPr>
        <w:t>与整体</w:t>
      </w:r>
      <w:r w:rsidRPr="00840EF9">
        <w:rPr>
          <w:rFonts w:ascii="仿宋" w:eastAsia="仿宋" w:hAnsi="仿宋" w:cs="Times New Roman" w:hint="eastAsia"/>
          <w:kern w:val="0"/>
          <w:sz w:val="28"/>
          <w:szCs w:val="28"/>
        </w:rPr>
        <w:t>运营</w:t>
      </w:r>
      <w:r w:rsidRPr="00840EF9">
        <w:rPr>
          <w:rFonts w:ascii="仿宋" w:eastAsia="仿宋" w:hAnsi="仿宋" w:cs="Times New Roman"/>
          <w:kern w:val="0"/>
          <w:sz w:val="28"/>
          <w:szCs w:val="28"/>
        </w:rPr>
        <w:t>服务</w:t>
      </w:r>
      <w:r w:rsidRPr="00840EF9">
        <w:rPr>
          <w:rFonts w:ascii="仿宋" w:eastAsia="仿宋" w:hAnsi="仿宋" w:cs="Times New Roman" w:hint="eastAsia"/>
          <w:kern w:val="0"/>
          <w:sz w:val="28"/>
          <w:szCs w:val="28"/>
        </w:rPr>
        <w:t>、</w:t>
      </w:r>
      <w:r w:rsidRPr="00840EF9">
        <w:rPr>
          <w:rFonts w:ascii="仿宋" w:eastAsia="仿宋" w:hAnsi="仿宋" w:cs="Times New Roman" w:hint="eastAsia"/>
          <w:sz w:val="28"/>
          <w:szCs w:val="28"/>
        </w:rPr>
        <w:t>智能交通系统一期部分</w:t>
      </w:r>
      <w:proofErr w:type="gramStart"/>
      <w:r w:rsidRPr="00840EF9">
        <w:rPr>
          <w:rFonts w:ascii="仿宋" w:eastAsia="仿宋" w:hAnsi="仿宋" w:cs="Times New Roman"/>
          <w:sz w:val="28"/>
          <w:szCs w:val="28"/>
        </w:rPr>
        <w:t>项目延保</w:t>
      </w:r>
      <w:r w:rsidRPr="00840EF9">
        <w:rPr>
          <w:rFonts w:ascii="仿宋" w:eastAsia="仿宋" w:hAnsi="仿宋" w:cs="Times New Roman"/>
          <w:kern w:val="0"/>
          <w:sz w:val="28"/>
          <w:szCs w:val="28"/>
        </w:rPr>
        <w:t>服务</w:t>
      </w:r>
      <w:proofErr w:type="gramEnd"/>
      <w:r w:rsidRPr="00840EF9">
        <w:rPr>
          <w:rFonts w:ascii="仿宋" w:eastAsia="仿宋" w:hAnsi="仿宋" w:cs="Times New Roman"/>
          <w:kern w:val="0"/>
          <w:sz w:val="28"/>
          <w:szCs w:val="28"/>
        </w:rPr>
        <w:t>；甲方对</w:t>
      </w:r>
      <w:r w:rsidRPr="00840EF9">
        <w:rPr>
          <w:rFonts w:ascii="仿宋" w:eastAsia="仿宋" w:hAnsi="仿宋" w:cs="Times New Roman" w:hint="eastAsia"/>
          <w:kern w:val="0"/>
          <w:sz w:val="28"/>
          <w:szCs w:val="28"/>
        </w:rPr>
        <w:t>相关</w:t>
      </w:r>
      <w:r w:rsidRPr="00840EF9">
        <w:rPr>
          <w:rFonts w:ascii="仿宋" w:eastAsia="仿宋" w:hAnsi="仿宋" w:cs="Times New Roman"/>
          <w:kern w:val="0"/>
          <w:sz w:val="28"/>
          <w:szCs w:val="28"/>
        </w:rPr>
        <w:t>智能交通设施拥有唯一使用权，按合同约定向乙方支付服务费。</w:t>
      </w:r>
    </w:p>
    <w:p w:rsidR="009C3992" w:rsidRPr="00840EF9" w:rsidRDefault="002259DF" w:rsidP="00844E25">
      <w:pPr>
        <w:widowControl/>
        <w:adjustRightInd w:val="0"/>
        <w:snapToGrid w:val="0"/>
        <w:spacing w:line="360" w:lineRule="exact"/>
        <w:rPr>
          <w:rFonts w:ascii="仿宋" w:eastAsia="仿宋" w:hAnsi="仿宋" w:cs="Times New Roman"/>
          <w:b/>
          <w:sz w:val="28"/>
          <w:szCs w:val="28"/>
        </w:rPr>
      </w:pPr>
      <w:r w:rsidRPr="00840EF9">
        <w:rPr>
          <w:rFonts w:ascii="仿宋" w:eastAsia="仿宋" w:hAnsi="仿宋" w:cs="Times New Roman"/>
          <w:b/>
          <w:sz w:val="28"/>
          <w:szCs w:val="28"/>
        </w:rPr>
        <w:t>1.3项目内容</w:t>
      </w:r>
    </w:p>
    <w:p w:rsidR="009C3992" w:rsidRPr="00840EF9" w:rsidRDefault="002259DF" w:rsidP="00844E25">
      <w:pPr>
        <w:widowControl/>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前端支撑系统：道路监控、高空监控、智能卡口、电子警察、信号控制</w:t>
      </w:r>
      <w:r w:rsidRPr="00840EF9">
        <w:rPr>
          <w:rFonts w:ascii="仿宋" w:eastAsia="仿宋" w:hAnsi="仿宋" w:cs="Times New Roman" w:hint="eastAsia"/>
          <w:sz w:val="28"/>
          <w:szCs w:val="28"/>
        </w:rPr>
        <w:t>机</w:t>
      </w:r>
      <w:r w:rsidRPr="00840EF9">
        <w:rPr>
          <w:rFonts w:ascii="仿宋" w:eastAsia="仿宋" w:hAnsi="仿宋" w:cs="Times New Roman"/>
          <w:sz w:val="28"/>
          <w:szCs w:val="28"/>
        </w:rPr>
        <w:t>、多功能执法</w:t>
      </w:r>
      <w:r w:rsidRPr="00840EF9">
        <w:rPr>
          <w:rFonts w:ascii="仿宋" w:eastAsia="仿宋" w:hAnsi="仿宋" w:cs="Times New Roman" w:hint="eastAsia"/>
          <w:sz w:val="28"/>
          <w:szCs w:val="28"/>
        </w:rPr>
        <w:t>仪</w:t>
      </w:r>
      <w:r w:rsidRPr="00840EF9">
        <w:rPr>
          <w:rFonts w:ascii="仿宋" w:eastAsia="仿宋" w:hAnsi="仿宋" w:cs="Times New Roman"/>
          <w:sz w:val="28"/>
          <w:szCs w:val="28"/>
        </w:rPr>
        <w:t>、诱导</w:t>
      </w:r>
      <w:r w:rsidRPr="00840EF9">
        <w:rPr>
          <w:rFonts w:ascii="仿宋" w:eastAsia="仿宋" w:hAnsi="仿宋" w:cs="Times New Roman" w:hint="eastAsia"/>
          <w:sz w:val="28"/>
          <w:szCs w:val="28"/>
        </w:rPr>
        <w:t>发布屏</w:t>
      </w:r>
      <w:r w:rsidRPr="00840EF9">
        <w:rPr>
          <w:rFonts w:ascii="仿宋" w:eastAsia="仿宋" w:hAnsi="仿宋" w:cs="Times New Roman"/>
          <w:sz w:val="28"/>
          <w:szCs w:val="28"/>
        </w:rPr>
        <w:t>、行人过街礼让</w:t>
      </w:r>
      <w:r w:rsidRPr="00840EF9">
        <w:rPr>
          <w:rFonts w:ascii="仿宋" w:eastAsia="仿宋" w:hAnsi="仿宋" w:cs="Times New Roman" w:hint="eastAsia"/>
          <w:sz w:val="28"/>
          <w:szCs w:val="28"/>
        </w:rPr>
        <w:t>抓拍等</w:t>
      </w:r>
      <w:r w:rsidRPr="00840EF9">
        <w:rPr>
          <w:rFonts w:ascii="仿宋" w:eastAsia="仿宋" w:hAnsi="仿宋" w:cs="Times New Roman"/>
          <w:sz w:val="28"/>
          <w:szCs w:val="28"/>
        </w:rPr>
        <w:t>；</w:t>
      </w:r>
    </w:p>
    <w:p w:rsidR="009C3992" w:rsidRPr="00840EF9" w:rsidRDefault="002259DF" w:rsidP="00844E25">
      <w:pPr>
        <w:widowControl/>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 xml:space="preserve">2. </w:t>
      </w:r>
      <w:r w:rsidRPr="00840EF9">
        <w:rPr>
          <w:rFonts w:ascii="仿宋" w:eastAsia="仿宋" w:hAnsi="仿宋" w:cs="Times New Roman" w:hint="eastAsia"/>
          <w:sz w:val="28"/>
          <w:szCs w:val="28"/>
        </w:rPr>
        <w:t>指挥中心、</w:t>
      </w:r>
      <w:r w:rsidRPr="00840EF9">
        <w:rPr>
          <w:rFonts w:ascii="仿宋" w:eastAsia="仿宋" w:hAnsi="仿宋" w:cs="Times New Roman"/>
          <w:sz w:val="28"/>
          <w:szCs w:val="28"/>
        </w:rPr>
        <w:t>分控中心</w:t>
      </w:r>
      <w:r w:rsidRPr="00840EF9">
        <w:rPr>
          <w:rFonts w:ascii="仿宋" w:eastAsia="仿宋" w:hAnsi="仿宋" w:cs="Times New Roman" w:hint="eastAsia"/>
          <w:sz w:val="28"/>
          <w:szCs w:val="28"/>
        </w:rPr>
        <w:t>、机房、网络及安全系统</w:t>
      </w:r>
      <w:r w:rsidRPr="00840EF9">
        <w:rPr>
          <w:rFonts w:ascii="仿宋" w:eastAsia="仿宋" w:hAnsi="仿宋" w:cs="Times New Roman"/>
          <w:sz w:val="28"/>
          <w:szCs w:val="28"/>
        </w:rPr>
        <w:t>；</w:t>
      </w:r>
    </w:p>
    <w:p w:rsidR="009C3992" w:rsidRPr="00840EF9" w:rsidRDefault="002259DF" w:rsidP="00844E25">
      <w:pPr>
        <w:widowControl/>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云存储资源池：百亿级高性能云数据库、12PB云储存资源池；</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 xml:space="preserve">4. </w:t>
      </w:r>
      <w:r w:rsidRPr="00840EF9">
        <w:rPr>
          <w:rFonts w:ascii="仿宋" w:eastAsia="仿宋" w:hAnsi="仿宋" w:cs="Times New Roman" w:hint="eastAsia"/>
          <w:sz w:val="28"/>
          <w:szCs w:val="28"/>
        </w:rPr>
        <w:t>大数据精准协同管控平台</w:t>
      </w:r>
      <w:r w:rsidRPr="00840EF9">
        <w:rPr>
          <w:rFonts w:ascii="仿宋" w:eastAsia="仿宋" w:hAnsi="仿宋" w:cs="Times New Roman"/>
          <w:sz w:val="28"/>
          <w:szCs w:val="28"/>
        </w:rPr>
        <w:t>：智能化交通运行管控工程、新一代交通勤务提升工程、交通数据资源池工程、视频结构化综合应用工程、交通大数据指挥作战工程</w:t>
      </w:r>
      <w:r w:rsidRPr="00840EF9">
        <w:rPr>
          <w:rFonts w:ascii="仿宋" w:eastAsia="仿宋" w:hAnsi="仿宋" w:cs="Times New Roman" w:hint="eastAsia"/>
          <w:sz w:val="28"/>
          <w:szCs w:val="28"/>
        </w:rPr>
        <w:t>等</w:t>
      </w:r>
      <w:r w:rsidRPr="00840EF9">
        <w:rPr>
          <w:rFonts w:ascii="仿宋" w:eastAsia="仿宋" w:hAnsi="仿宋" w:cs="Times New Roman"/>
          <w:sz w:val="28"/>
          <w:szCs w:val="28"/>
        </w:rPr>
        <w:t>。</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 xml:space="preserve">5. </w:t>
      </w:r>
      <w:r w:rsidRPr="00840EF9">
        <w:rPr>
          <w:rFonts w:ascii="仿宋" w:eastAsia="仿宋" w:hAnsi="仿宋" w:cs="Times New Roman" w:hint="eastAsia"/>
          <w:sz w:val="28"/>
          <w:szCs w:val="28"/>
        </w:rPr>
        <w:t>义乌市智能交通系统一期部分</w:t>
      </w:r>
      <w:r w:rsidRPr="00840EF9">
        <w:rPr>
          <w:rFonts w:ascii="仿宋" w:eastAsia="仿宋" w:hAnsi="仿宋" w:cs="Times New Roman"/>
          <w:sz w:val="28"/>
          <w:szCs w:val="28"/>
        </w:rPr>
        <w:t>项目</w:t>
      </w:r>
      <w:proofErr w:type="gramStart"/>
      <w:r w:rsidRPr="00840EF9">
        <w:rPr>
          <w:rFonts w:ascii="仿宋" w:eastAsia="仿宋" w:hAnsi="仿宋" w:cs="Times New Roman" w:hint="eastAsia"/>
          <w:sz w:val="28"/>
          <w:szCs w:val="28"/>
        </w:rPr>
        <w:t>延期维保</w:t>
      </w:r>
      <w:r w:rsidRPr="00840EF9">
        <w:rPr>
          <w:rFonts w:ascii="仿宋" w:eastAsia="仿宋" w:hAnsi="仿宋" w:cs="Times New Roman"/>
          <w:sz w:val="28"/>
          <w:szCs w:val="28"/>
        </w:rPr>
        <w:t>服务</w:t>
      </w:r>
      <w:proofErr w:type="gramEnd"/>
      <w:r w:rsidRPr="00840EF9">
        <w:rPr>
          <w:rFonts w:ascii="仿宋" w:eastAsia="仿宋" w:hAnsi="仿宋" w:cs="Times New Roman"/>
          <w:sz w:val="28"/>
          <w:szCs w:val="28"/>
        </w:rPr>
        <w:t>。</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2" w:name="_Toc516472980"/>
      <w:r w:rsidRPr="00840EF9">
        <w:rPr>
          <w:rFonts w:ascii="仿宋" w:eastAsia="仿宋" w:hAnsi="仿宋" w:cs="Times New Roman"/>
          <w:b/>
          <w:sz w:val="28"/>
          <w:szCs w:val="28"/>
        </w:rPr>
        <w:t>第二条：项目合作期</w:t>
      </w:r>
      <w:bookmarkEnd w:id="2"/>
    </w:p>
    <w:p w:rsidR="009C3992" w:rsidRPr="00840EF9" w:rsidRDefault="002259DF" w:rsidP="00844E25">
      <w:pPr>
        <w:widowControl/>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本项目合作期3年7个月，合同签订之日起7个月（含试运行1个月）内完成所有需求服务的稳定供给，并进行不少于1个月的试运行和交付验收，</w:t>
      </w:r>
      <w:r w:rsidRPr="00840EF9">
        <w:rPr>
          <w:rFonts w:ascii="仿宋" w:eastAsia="仿宋" w:hAnsi="仿宋" w:cs="Times New Roman"/>
          <w:sz w:val="28"/>
          <w:szCs w:val="28"/>
        </w:rPr>
        <w:t>运营期2年</w:t>
      </w:r>
      <w:r w:rsidRPr="00840EF9">
        <w:rPr>
          <w:rFonts w:ascii="仿宋" w:eastAsia="仿宋" w:hAnsi="仿宋" w:cs="Times New Roman" w:hint="eastAsia"/>
          <w:sz w:val="28"/>
          <w:szCs w:val="28"/>
        </w:rPr>
        <w:t>。</w:t>
      </w:r>
      <w:r w:rsidRPr="00840EF9">
        <w:rPr>
          <w:rFonts w:ascii="仿宋" w:eastAsia="仿宋" w:hAnsi="仿宋" w:cs="Times New Roman"/>
          <w:sz w:val="28"/>
          <w:szCs w:val="28"/>
        </w:rPr>
        <w:t>年度各项考核达到甲方指标，合同可再延续1年</w:t>
      </w:r>
      <w:r w:rsidRPr="00840EF9">
        <w:rPr>
          <w:rFonts w:ascii="仿宋" w:eastAsia="仿宋" w:hAnsi="仿宋" w:cs="Times New Roman" w:hint="eastAsia"/>
          <w:sz w:val="28"/>
          <w:szCs w:val="28"/>
        </w:rPr>
        <w:t>。</w:t>
      </w:r>
    </w:p>
    <w:p w:rsidR="009C3992" w:rsidRPr="00840EF9" w:rsidRDefault="002259DF" w:rsidP="00844E25">
      <w:pPr>
        <w:widowControl/>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本项目合同结束后，乙方须为确保本项目及智能交通系统一期项目所有设备系</w:t>
      </w:r>
      <w:r w:rsidR="00B44991" w:rsidRPr="00840EF9">
        <w:rPr>
          <w:rFonts w:ascii="仿宋" w:eastAsia="仿宋" w:hAnsi="仿宋" w:cs="Times New Roman" w:hint="eastAsia"/>
          <w:sz w:val="28"/>
          <w:szCs w:val="28"/>
        </w:rPr>
        <w:t>统正常使用，乙方须继续</w:t>
      </w:r>
      <w:proofErr w:type="gramStart"/>
      <w:r w:rsidR="00B44991" w:rsidRPr="00840EF9">
        <w:rPr>
          <w:rFonts w:ascii="仿宋" w:eastAsia="仿宋" w:hAnsi="仿宋" w:cs="Times New Roman" w:hint="eastAsia"/>
          <w:sz w:val="28"/>
          <w:szCs w:val="28"/>
        </w:rPr>
        <w:t>提供维保服务</w:t>
      </w:r>
      <w:proofErr w:type="gramEnd"/>
      <w:r w:rsidR="00B44991" w:rsidRPr="00840EF9">
        <w:rPr>
          <w:rFonts w:ascii="仿宋" w:eastAsia="仿宋" w:hAnsi="仿宋" w:cs="Times New Roman" w:hint="eastAsia"/>
          <w:sz w:val="28"/>
          <w:szCs w:val="28"/>
        </w:rPr>
        <w:t>，至甲方签订新一期</w:t>
      </w:r>
      <w:proofErr w:type="gramStart"/>
      <w:r w:rsidR="00B44991" w:rsidRPr="00840EF9">
        <w:rPr>
          <w:rFonts w:ascii="仿宋" w:eastAsia="仿宋" w:hAnsi="仿宋" w:cs="Times New Roman" w:hint="eastAsia"/>
          <w:sz w:val="28"/>
          <w:szCs w:val="28"/>
        </w:rPr>
        <w:t>的维保合同</w:t>
      </w:r>
      <w:proofErr w:type="gramEnd"/>
      <w:r w:rsidRPr="00840EF9">
        <w:rPr>
          <w:rFonts w:ascii="仿宋" w:eastAsia="仿宋" w:hAnsi="仿宋" w:cs="Times New Roman" w:hint="eastAsia"/>
          <w:sz w:val="28"/>
          <w:szCs w:val="28"/>
        </w:rPr>
        <w:t>。其中免费维护期不超过3个月。</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3" w:name="_Toc516472981"/>
      <w:r w:rsidRPr="00840EF9">
        <w:rPr>
          <w:rFonts w:ascii="仿宋" w:eastAsia="仿宋" w:hAnsi="仿宋" w:cs="Times New Roman"/>
          <w:b/>
          <w:sz w:val="28"/>
          <w:szCs w:val="28"/>
        </w:rPr>
        <w:t>第三条：合同价格</w:t>
      </w:r>
      <w:r w:rsidRPr="00840EF9">
        <w:rPr>
          <w:rFonts w:ascii="仿宋" w:eastAsia="仿宋" w:hAnsi="仿宋" w:cs="Times New Roman" w:hint="eastAsia"/>
          <w:b/>
          <w:sz w:val="28"/>
          <w:szCs w:val="28"/>
        </w:rPr>
        <w:t>与合同组成</w:t>
      </w:r>
      <w:bookmarkEnd w:id="3"/>
    </w:p>
    <w:p w:rsidR="009C3992" w:rsidRPr="00840EF9" w:rsidRDefault="002259DF" w:rsidP="00844E25">
      <w:pPr>
        <w:widowControl/>
        <w:numPr>
          <w:ilvl w:val="0"/>
          <w:numId w:val="1"/>
        </w:num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合同价格</w:t>
      </w:r>
    </w:p>
    <w:p w:rsidR="009C3992" w:rsidRPr="00840EF9" w:rsidRDefault="002259DF" w:rsidP="00844E25">
      <w:pPr>
        <w:widowControl/>
        <w:numPr>
          <w:ilvl w:val="0"/>
          <w:numId w:val="4"/>
        </w:num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lastRenderedPageBreak/>
        <w:t>本项目服务费</w:t>
      </w:r>
      <w:r w:rsidRPr="00840EF9">
        <w:rPr>
          <w:rFonts w:ascii="仿宋" w:eastAsia="仿宋" w:hAnsi="仿宋" w:cs="Times New Roman" w:hint="eastAsia"/>
          <w:sz w:val="28"/>
          <w:szCs w:val="28"/>
        </w:rPr>
        <w:t>包括租赁服务费、运营服务费、</w:t>
      </w:r>
      <w:proofErr w:type="gramStart"/>
      <w:r w:rsidRPr="00840EF9">
        <w:rPr>
          <w:rFonts w:ascii="仿宋" w:eastAsia="仿宋" w:hAnsi="仿宋" w:cs="Times New Roman" w:hint="eastAsia"/>
          <w:sz w:val="28"/>
          <w:szCs w:val="28"/>
        </w:rPr>
        <w:t>一期延保服务费</w:t>
      </w:r>
      <w:proofErr w:type="gramEnd"/>
      <w:r w:rsidRPr="00840EF9">
        <w:rPr>
          <w:rFonts w:ascii="仿宋" w:eastAsia="仿宋" w:hAnsi="仿宋" w:cs="Times New Roman" w:hint="eastAsia"/>
          <w:sz w:val="28"/>
          <w:szCs w:val="28"/>
        </w:rPr>
        <w:t>；</w:t>
      </w:r>
      <w:r w:rsidRPr="00840EF9">
        <w:rPr>
          <w:rFonts w:ascii="仿宋" w:eastAsia="仿宋" w:hAnsi="仿宋" w:cs="Times New Roman"/>
          <w:sz w:val="28"/>
          <w:szCs w:val="28"/>
        </w:rPr>
        <w:t>合同价格</w:t>
      </w:r>
      <w:r w:rsidRPr="00840EF9">
        <w:rPr>
          <w:rFonts w:ascii="仿宋" w:eastAsia="仿宋" w:hAnsi="仿宋" w:cs="Times New Roman" w:hint="eastAsia"/>
          <w:sz w:val="28"/>
          <w:szCs w:val="28"/>
          <w:u w:val="single"/>
        </w:rPr>
        <w:t xml:space="preserve">         </w:t>
      </w:r>
      <w:r w:rsidRPr="00840EF9">
        <w:rPr>
          <w:rFonts w:ascii="仿宋" w:eastAsia="仿宋" w:hAnsi="仿宋" w:cs="Times New Roman" w:hint="eastAsia"/>
          <w:sz w:val="28"/>
          <w:szCs w:val="28"/>
        </w:rPr>
        <w:t>；</w:t>
      </w:r>
    </w:p>
    <w:p w:rsidR="009C3992" w:rsidRPr="00840EF9" w:rsidRDefault="002259DF" w:rsidP="00844E25">
      <w:pPr>
        <w:widowControl/>
        <w:numPr>
          <w:ilvl w:val="0"/>
          <w:numId w:val="4"/>
        </w:num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本项目各子项</w:t>
      </w:r>
      <w:r w:rsidRPr="00840EF9">
        <w:rPr>
          <w:rFonts w:ascii="仿宋" w:eastAsia="仿宋" w:hAnsi="仿宋" w:cs="Times New Roman" w:hint="eastAsia"/>
          <w:sz w:val="28"/>
          <w:szCs w:val="28"/>
        </w:rPr>
        <w:t>（系统）</w:t>
      </w:r>
      <w:r w:rsidRPr="00840EF9">
        <w:rPr>
          <w:rFonts w:ascii="仿宋" w:eastAsia="仿宋" w:hAnsi="仿宋" w:cs="Times New Roman"/>
          <w:sz w:val="28"/>
          <w:szCs w:val="28"/>
        </w:rPr>
        <w:t>租赁服务费</w:t>
      </w:r>
      <w:r w:rsidRPr="00840EF9">
        <w:rPr>
          <w:rFonts w:ascii="仿宋" w:eastAsia="仿宋" w:hAnsi="仿宋" w:cs="Times New Roman" w:hint="eastAsia"/>
          <w:sz w:val="28"/>
          <w:szCs w:val="28"/>
        </w:rPr>
        <w:t>：</w:t>
      </w:r>
      <w:r w:rsidRPr="00840EF9">
        <w:rPr>
          <w:rFonts w:ascii="仿宋" w:eastAsia="仿宋" w:hAnsi="仿宋" w:cs="Times New Roman"/>
          <w:sz w:val="28"/>
          <w:szCs w:val="28"/>
        </w:rPr>
        <w:t>用于租赁服务费调整</w:t>
      </w:r>
      <w:r w:rsidRPr="00840EF9">
        <w:rPr>
          <w:rFonts w:ascii="仿宋" w:eastAsia="仿宋" w:hAnsi="仿宋" w:cs="Times New Roman" w:hint="eastAsia"/>
          <w:sz w:val="28"/>
          <w:szCs w:val="28"/>
        </w:rPr>
        <w:t>与</w:t>
      </w:r>
      <w:r w:rsidRPr="00840EF9">
        <w:rPr>
          <w:rFonts w:ascii="仿宋" w:eastAsia="仿宋" w:hAnsi="仿宋" w:cs="Times New Roman"/>
          <w:sz w:val="28"/>
          <w:szCs w:val="28"/>
        </w:rPr>
        <w:t>考核付费，</w:t>
      </w:r>
      <w:r w:rsidRPr="00840EF9">
        <w:rPr>
          <w:rFonts w:ascii="仿宋" w:eastAsia="仿宋" w:hAnsi="仿宋" w:cs="Times New Roman" w:hint="eastAsia"/>
          <w:sz w:val="28"/>
          <w:szCs w:val="28"/>
        </w:rPr>
        <w:t>详见附表2.1；</w:t>
      </w:r>
    </w:p>
    <w:p w:rsidR="009C3992" w:rsidRPr="00840EF9" w:rsidRDefault="002259DF" w:rsidP="00844E25">
      <w:pPr>
        <w:widowControl/>
        <w:numPr>
          <w:ilvl w:val="0"/>
          <w:numId w:val="4"/>
        </w:num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本项目</w:t>
      </w:r>
      <w:r w:rsidRPr="00840EF9">
        <w:rPr>
          <w:rFonts w:ascii="仿宋" w:eastAsia="仿宋" w:hAnsi="仿宋" w:cs="Times New Roman" w:hint="eastAsia"/>
          <w:sz w:val="28"/>
          <w:szCs w:val="28"/>
        </w:rPr>
        <w:t>各子项（系统）月租赁服务费：</w:t>
      </w:r>
      <w:r w:rsidRPr="00840EF9">
        <w:rPr>
          <w:rFonts w:ascii="仿宋" w:eastAsia="仿宋" w:hAnsi="仿宋" w:cs="Times New Roman"/>
          <w:sz w:val="28"/>
          <w:szCs w:val="28"/>
        </w:rPr>
        <w:t>用于</w:t>
      </w:r>
      <w:r w:rsidRPr="00840EF9">
        <w:rPr>
          <w:rFonts w:ascii="仿宋" w:eastAsia="仿宋" w:hAnsi="仿宋" w:cs="Times New Roman" w:hint="eastAsia"/>
          <w:sz w:val="28"/>
          <w:szCs w:val="28"/>
        </w:rPr>
        <w:t>考核</w:t>
      </w:r>
      <w:r w:rsidRPr="00840EF9">
        <w:rPr>
          <w:rFonts w:ascii="仿宋" w:eastAsia="仿宋" w:hAnsi="仿宋" w:cs="Times New Roman"/>
          <w:sz w:val="28"/>
          <w:szCs w:val="28"/>
        </w:rPr>
        <w:t>付费，详见附表</w:t>
      </w:r>
      <w:r w:rsidRPr="00840EF9">
        <w:rPr>
          <w:rFonts w:ascii="仿宋" w:eastAsia="仿宋" w:hAnsi="仿宋" w:cs="Times New Roman" w:hint="eastAsia"/>
          <w:sz w:val="28"/>
          <w:szCs w:val="28"/>
        </w:rPr>
        <w:t>2.2；</w:t>
      </w:r>
    </w:p>
    <w:p w:rsidR="009C3992" w:rsidRPr="00840EF9" w:rsidRDefault="002259DF" w:rsidP="00844E25">
      <w:pPr>
        <w:widowControl/>
        <w:numPr>
          <w:ilvl w:val="0"/>
          <w:numId w:val="4"/>
        </w:num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本项目运营服务费</w:t>
      </w:r>
      <w:r w:rsidRPr="00840EF9">
        <w:rPr>
          <w:rFonts w:ascii="仿宋" w:eastAsia="仿宋" w:hAnsi="仿宋" w:cs="Times New Roman" w:hint="eastAsia"/>
          <w:sz w:val="28"/>
          <w:szCs w:val="28"/>
        </w:rPr>
        <w:t>：</w:t>
      </w:r>
      <w:r w:rsidRPr="00840EF9">
        <w:rPr>
          <w:rFonts w:ascii="仿宋" w:eastAsia="仿宋" w:hAnsi="仿宋" w:cs="Times New Roman"/>
          <w:sz w:val="28"/>
          <w:szCs w:val="28"/>
        </w:rPr>
        <w:t>用于考核付费，</w:t>
      </w:r>
      <w:r w:rsidRPr="00840EF9">
        <w:rPr>
          <w:rFonts w:ascii="仿宋" w:eastAsia="仿宋" w:hAnsi="仿宋" w:cs="Times New Roman" w:hint="eastAsia"/>
          <w:sz w:val="28"/>
          <w:szCs w:val="28"/>
        </w:rPr>
        <w:t>详见附表2.3；</w:t>
      </w:r>
    </w:p>
    <w:p w:rsidR="009C3992" w:rsidRPr="00840EF9" w:rsidRDefault="002259DF" w:rsidP="00844E25">
      <w:pPr>
        <w:widowControl/>
        <w:numPr>
          <w:ilvl w:val="0"/>
          <w:numId w:val="4"/>
        </w:num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 xml:space="preserve"> 主要设备（材料）租赁服务费：用于租赁服务费调整，</w:t>
      </w:r>
      <w:r w:rsidRPr="00840EF9">
        <w:rPr>
          <w:rFonts w:ascii="仿宋" w:eastAsia="仿宋" w:hAnsi="仿宋" w:cs="Times New Roman" w:hint="eastAsia"/>
          <w:sz w:val="28"/>
          <w:szCs w:val="28"/>
        </w:rPr>
        <w:t>详见附表2.4；</w:t>
      </w:r>
    </w:p>
    <w:p w:rsidR="009C3992" w:rsidRPr="00840EF9" w:rsidRDefault="002259DF" w:rsidP="00844E25">
      <w:pPr>
        <w:widowControl/>
        <w:numPr>
          <w:ilvl w:val="0"/>
          <w:numId w:val="4"/>
        </w:numPr>
        <w:adjustRightInd w:val="0"/>
        <w:snapToGrid w:val="0"/>
        <w:spacing w:line="360" w:lineRule="exact"/>
        <w:ind w:firstLineChars="200" w:firstLine="560"/>
        <w:rPr>
          <w:rFonts w:ascii="仿宋" w:eastAsia="仿宋" w:hAnsi="仿宋" w:cs="Times New Roman"/>
          <w:sz w:val="28"/>
          <w:szCs w:val="28"/>
        </w:rPr>
      </w:pPr>
      <w:proofErr w:type="gramStart"/>
      <w:r w:rsidRPr="00840EF9">
        <w:rPr>
          <w:rFonts w:ascii="仿宋" w:eastAsia="仿宋" w:hAnsi="仿宋" w:cs="Times New Roman" w:hint="eastAsia"/>
          <w:sz w:val="28"/>
          <w:szCs w:val="28"/>
        </w:rPr>
        <w:t>一期延保服务费</w:t>
      </w:r>
      <w:proofErr w:type="gramEnd"/>
      <w:r w:rsidRPr="00840EF9">
        <w:rPr>
          <w:rFonts w:ascii="仿宋" w:eastAsia="仿宋" w:hAnsi="仿宋" w:cs="Times New Roman" w:hint="eastAsia"/>
          <w:sz w:val="28"/>
          <w:szCs w:val="28"/>
        </w:rPr>
        <w:t>：</w:t>
      </w:r>
      <w:r w:rsidRPr="00840EF9">
        <w:rPr>
          <w:rFonts w:ascii="仿宋" w:eastAsia="仿宋" w:hAnsi="仿宋" w:cs="Times New Roman"/>
          <w:sz w:val="28"/>
          <w:szCs w:val="28"/>
        </w:rPr>
        <w:t>用于考核付费，</w:t>
      </w:r>
      <w:r w:rsidRPr="00840EF9">
        <w:rPr>
          <w:rFonts w:ascii="仿宋" w:eastAsia="仿宋" w:hAnsi="仿宋" w:cs="Times New Roman" w:hint="eastAsia"/>
          <w:sz w:val="28"/>
          <w:szCs w:val="28"/>
        </w:rPr>
        <w:t>详见附表2.5。</w:t>
      </w:r>
      <w:r w:rsidRPr="00840EF9">
        <w:rPr>
          <w:rFonts w:ascii="仿宋" w:eastAsia="仿宋" w:hAnsi="仿宋" w:cs="Times New Roman"/>
          <w:sz w:val="28"/>
          <w:szCs w:val="28"/>
        </w:rPr>
        <w:t xml:space="preserve"> </w:t>
      </w:r>
      <w:r w:rsidRPr="00840EF9">
        <w:rPr>
          <w:rFonts w:ascii="仿宋" w:eastAsia="仿宋" w:hAnsi="仿宋" w:cs="Times New Roman" w:hint="eastAsia"/>
          <w:sz w:val="28"/>
          <w:szCs w:val="28"/>
        </w:rPr>
        <w:t xml:space="preserve"> </w:t>
      </w:r>
    </w:p>
    <w:p w:rsidR="009C3992" w:rsidRPr="00840EF9" w:rsidRDefault="002259DF" w:rsidP="00844E25">
      <w:pPr>
        <w:widowControl/>
        <w:numPr>
          <w:ilvl w:val="0"/>
          <w:numId w:val="1"/>
        </w:num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合同组成</w:t>
      </w:r>
    </w:p>
    <w:p w:rsidR="009C3992" w:rsidRPr="00840EF9" w:rsidRDefault="002259DF" w:rsidP="00844E25">
      <w:pPr>
        <w:widowControl/>
        <w:numPr>
          <w:ilvl w:val="0"/>
          <w:numId w:val="2"/>
        </w:numPr>
        <w:adjustRightInd w:val="0"/>
        <w:snapToGrid w:val="0"/>
        <w:spacing w:line="360" w:lineRule="exact"/>
        <w:rPr>
          <w:rFonts w:ascii="仿宋" w:eastAsia="仿宋" w:hAnsi="仿宋" w:cs="Times New Roman"/>
          <w:sz w:val="28"/>
          <w:szCs w:val="28"/>
        </w:rPr>
      </w:pPr>
      <w:r w:rsidRPr="00840EF9">
        <w:rPr>
          <w:rFonts w:ascii="仿宋" w:eastAsia="仿宋" w:hAnsi="仿宋" w:cs="Times New Roman" w:hint="eastAsia"/>
          <w:sz w:val="28"/>
          <w:szCs w:val="28"/>
        </w:rPr>
        <w:t>合同正文；</w:t>
      </w:r>
    </w:p>
    <w:p w:rsidR="009C3992" w:rsidRPr="00840EF9" w:rsidRDefault="002259DF" w:rsidP="00844E25">
      <w:pPr>
        <w:widowControl/>
        <w:numPr>
          <w:ilvl w:val="0"/>
          <w:numId w:val="2"/>
        </w:numPr>
        <w:adjustRightInd w:val="0"/>
        <w:snapToGrid w:val="0"/>
        <w:spacing w:line="360" w:lineRule="exact"/>
        <w:rPr>
          <w:rFonts w:ascii="仿宋" w:eastAsia="仿宋" w:hAnsi="仿宋" w:cs="Times New Roman"/>
          <w:sz w:val="28"/>
          <w:szCs w:val="28"/>
        </w:rPr>
      </w:pPr>
      <w:r w:rsidRPr="00840EF9">
        <w:rPr>
          <w:rFonts w:ascii="仿宋" w:eastAsia="仿宋" w:hAnsi="仿宋" w:cs="Times New Roman" w:hint="eastAsia"/>
          <w:sz w:val="28"/>
          <w:szCs w:val="28"/>
        </w:rPr>
        <w:t>项目技术文件；</w:t>
      </w:r>
    </w:p>
    <w:p w:rsidR="009C3992" w:rsidRPr="00840EF9" w:rsidRDefault="002259DF" w:rsidP="00844E25">
      <w:pPr>
        <w:widowControl/>
        <w:numPr>
          <w:ilvl w:val="0"/>
          <w:numId w:val="2"/>
        </w:numPr>
        <w:adjustRightInd w:val="0"/>
        <w:snapToGrid w:val="0"/>
        <w:spacing w:line="360" w:lineRule="exact"/>
        <w:rPr>
          <w:rFonts w:ascii="仿宋" w:eastAsia="仿宋" w:hAnsi="仿宋" w:cs="Times New Roman"/>
          <w:sz w:val="28"/>
          <w:szCs w:val="28"/>
        </w:rPr>
      </w:pPr>
      <w:r w:rsidRPr="00840EF9">
        <w:rPr>
          <w:rFonts w:ascii="仿宋" w:eastAsia="仿宋" w:hAnsi="仿宋" w:cs="Times New Roman" w:hint="eastAsia"/>
          <w:sz w:val="28"/>
          <w:szCs w:val="28"/>
        </w:rPr>
        <w:t>招标文件；</w:t>
      </w:r>
    </w:p>
    <w:p w:rsidR="009C3992" w:rsidRPr="00840EF9" w:rsidRDefault="002259DF" w:rsidP="00844E25">
      <w:pPr>
        <w:widowControl/>
        <w:numPr>
          <w:ilvl w:val="0"/>
          <w:numId w:val="2"/>
        </w:numPr>
        <w:adjustRightInd w:val="0"/>
        <w:snapToGrid w:val="0"/>
        <w:spacing w:line="360" w:lineRule="exact"/>
        <w:rPr>
          <w:rFonts w:ascii="仿宋" w:eastAsia="仿宋" w:hAnsi="仿宋" w:cs="Times New Roman"/>
          <w:sz w:val="28"/>
          <w:szCs w:val="28"/>
        </w:rPr>
      </w:pPr>
      <w:r w:rsidRPr="00840EF9">
        <w:rPr>
          <w:rFonts w:ascii="仿宋" w:eastAsia="仿宋" w:hAnsi="仿宋" w:cs="Times New Roman" w:hint="eastAsia"/>
          <w:sz w:val="28"/>
          <w:szCs w:val="28"/>
        </w:rPr>
        <w:t>投标文件；</w:t>
      </w:r>
    </w:p>
    <w:p w:rsidR="009C3992" w:rsidRPr="00840EF9" w:rsidRDefault="002259DF" w:rsidP="00844E25">
      <w:pPr>
        <w:widowControl/>
        <w:numPr>
          <w:ilvl w:val="0"/>
          <w:numId w:val="2"/>
        </w:numPr>
        <w:adjustRightInd w:val="0"/>
        <w:snapToGrid w:val="0"/>
        <w:spacing w:line="360" w:lineRule="exact"/>
        <w:rPr>
          <w:rFonts w:ascii="仿宋" w:eastAsia="仿宋" w:hAnsi="仿宋" w:cs="Times New Roman"/>
          <w:sz w:val="28"/>
          <w:szCs w:val="28"/>
        </w:rPr>
      </w:pPr>
      <w:r w:rsidRPr="00840EF9">
        <w:rPr>
          <w:rFonts w:ascii="仿宋" w:eastAsia="仿宋" w:hAnsi="仿宋" w:cs="Times New Roman" w:hint="eastAsia"/>
          <w:sz w:val="28"/>
          <w:szCs w:val="28"/>
        </w:rPr>
        <w:t>补充及</w:t>
      </w:r>
      <w:r w:rsidR="00C71129" w:rsidRPr="00840EF9">
        <w:rPr>
          <w:rFonts w:ascii="仿宋" w:eastAsia="仿宋" w:hAnsi="仿宋" w:cs="Times New Roman" w:hint="eastAsia"/>
          <w:sz w:val="28"/>
          <w:szCs w:val="28"/>
        </w:rPr>
        <w:t>服务内容调整</w:t>
      </w:r>
      <w:r w:rsidRPr="00840EF9">
        <w:rPr>
          <w:rFonts w:ascii="仿宋" w:eastAsia="仿宋" w:hAnsi="仿宋" w:cs="Times New Roman" w:hint="eastAsia"/>
          <w:sz w:val="28"/>
          <w:szCs w:val="28"/>
        </w:rPr>
        <w:t>协议。</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4" w:name="_Toc516472982"/>
      <w:r w:rsidRPr="00840EF9">
        <w:rPr>
          <w:rFonts w:ascii="仿宋" w:eastAsia="仿宋" w:hAnsi="仿宋" w:cs="Times New Roman"/>
          <w:b/>
          <w:sz w:val="28"/>
          <w:szCs w:val="28"/>
        </w:rPr>
        <w:t>第四条：双方权利和义务</w:t>
      </w:r>
      <w:bookmarkEnd w:id="4"/>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5" w:name="_Toc516472983"/>
      <w:r w:rsidRPr="00840EF9">
        <w:rPr>
          <w:rFonts w:ascii="仿宋" w:eastAsia="仿宋" w:hAnsi="仿宋" w:cs="Times New Roman"/>
          <w:b/>
          <w:sz w:val="28"/>
          <w:szCs w:val="28"/>
        </w:rPr>
        <w:t>4.1 甲方的权利和义务</w:t>
      </w:r>
      <w:bookmarkEnd w:id="5"/>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甲方负责项目实施过程中与相关职能部门的</w:t>
      </w:r>
      <w:r w:rsidRPr="00840EF9">
        <w:rPr>
          <w:rFonts w:ascii="仿宋" w:eastAsia="仿宋" w:hAnsi="仿宋" w:cs="Times New Roman" w:hint="eastAsia"/>
          <w:sz w:val="28"/>
          <w:szCs w:val="28"/>
        </w:rPr>
        <w:t>牵头</w:t>
      </w:r>
      <w:r w:rsidRPr="00840EF9">
        <w:rPr>
          <w:rFonts w:ascii="仿宋" w:eastAsia="仿宋" w:hAnsi="仿宋" w:cs="Times New Roman"/>
          <w:sz w:val="28"/>
          <w:szCs w:val="28"/>
        </w:rPr>
        <w:t>协调工作。</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甲方负责组织方案论证、深化设计会审和交付验收。</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甲方有权参与并监督乙方产品选型与测试。</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 甲方有权监督和检查乙方项目实施进度。</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5. 甲方有权对项目实施进行全程监管。</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6. 甲方有权按本合同约定提取履约担保项下的款项。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7. 基于项目运行产生的数据/内容所有权归属甲方。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8. 甲方应按照本合同约定及时组织验收和向乙方支付服务费。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9. 甲方应保障租用设施安全，如因甲方原因损坏，由甲方承担</w:t>
      </w:r>
    </w:p>
    <w:p w:rsidR="009C3992" w:rsidRPr="00840EF9" w:rsidRDefault="002259DF" w:rsidP="00844E25">
      <w:pPr>
        <w:adjustRightInd w:val="0"/>
        <w:snapToGrid w:val="0"/>
        <w:spacing w:line="360" w:lineRule="exact"/>
        <w:rPr>
          <w:rFonts w:ascii="仿宋" w:eastAsia="仿宋" w:hAnsi="仿宋" w:cs="Times New Roman"/>
          <w:sz w:val="28"/>
          <w:szCs w:val="28"/>
        </w:rPr>
      </w:pPr>
      <w:r w:rsidRPr="00840EF9">
        <w:rPr>
          <w:rFonts w:ascii="仿宋" w:eastAsia="仿宋" w:hAnsi="仿宋" w:cs="Times New Roman"/>
          <w:sz w:val="28"/>
          <w:szCs w:val="28"/>
        </w:rPr>
        <w:t>维修或更新费用。</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6" w:name="_Toc516472984"/>
      <w:r w:rsidRPr="00840EF9">
        <w:rPr>
          <w:rFonts w:ascii="仿宋" w:eastAsia="仿宋" w:hAnsi="仿宋" w:cs="Times New Roman"/>
          <w:b/>
          <w:sz w:val="28"/>
          <w:szCs w:val="28"/>
        </w:rPr>
        <w:t>4.2</w:t>
      </w:r>
      <w:r w:rsidRPr="00840EF9">
        <w:rPr>
          <w:rFonts w:ascii="仿宋" w:eastAsia="仿宋" w:hAnsi="仿宋" w:cs="Times New Roman" w:hint="eastAsia"/>
          <w:b/>
          <w:sz w:val="28"/>
          <w:szCs w:val="28"/>
        </w:rPr>
        <w:t xml:space="preserve"> </w:t>
      </w:r>
      <w:r w:rsidRPr="00840EF9">
        <w:rPr>
          <w:rFonts w:ascii="仿宋" w:eastAsia="仿宋" w:hAnsi="仿宋" w:cs="Times New Roman"/>
          <w:b/>
          <w:sz w:val="28"/>
          <w:szCs w:val="28"/>
        </w:rPr>
        <w:t>乙方的权利和义务</w:t>
      </w:r>
      <w:bookmarkEnd w:id="6"/>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乙方应按合同约定提供</w:t>
      </w:r>
      <w:r w:rsidRPr="00840EF9">
        <w:rPr>
          <w:rFonts w:ascii="仿宋" w:eastAsia="仿宋" w:hAnsi="仿宋" w:cs="Times New Roman" w:hint="eastAsia"/>
          <w:sz w:val="28"/>
          <w:szCs w:val="28"/>
        </w:rPr>
        <w:t>智能交通系统二期</w:t>
      </w:r>
      <w:r w:rsidRPr="00840EF9">
        <w:rPr>
          <w:rFonts w:ascii="仿宋" w:eastAsia="仿宋" w:hAnsi="仿宋" w:cs="Times New Roman"/>
          <w:sz w:val="28"/>
          <w:szCs w:val="28"/>
        </w:rPr>
        <w:t>设施租</w:t>
      </w:r>
      <w:r w:rsidRPr="00840EF9">
        <w:rPr>
          <w:rFonts w:ascii="仿宋" w:eastAsia="仿宋" w:hAnsi="仿宋" w:cs="Times New Roman" w:hint="eastAsia"/>
          <w:sz w:val="28"/>
          <w:szCs w:val="28"/>
        </w:rPr>
        <w:t>赁</w:t>
      </w:r>
      <w:r w:rsidRPr="00840EF9">
        <w:rPr>
          <w:rFonts w:ascii="仿宋" w:eastAsia="仿宋" w:hAnsi="仿宋" w:cs="Times New Roman"/>
          <w:sz w:val="28"/>
          <w:szCs w:val="28"/>
        </w:rPr>
        <w:t>与运行整体服务</w:t>
      </w:r>
      <w:r w:rsidRPr="00840EF9">
        <w:rPr>
          <w:rFonts w:ascii="仿宋" w:eastAsia="仿宋" w:hAnsi="仿宋" w:cs="Times New Roman" w:hint="eastAsia"/>
          <w:sz w:val="28"/>
          <w:szCs w:val="28"/>
        </w:rPr>
        <w:t>，合同约定部分智能交通系统一期</w:t>
      </w:r>
      <w:proofErr w:type="gramStart"/>
      <w:r w:rsidRPr="00840EF9">
        <w:rPr>
          <w:rFonts w:ascii="仿宋" w:eastAsia="仿宋" w:hAnsi="仿宋" w:cs="Times New Roman"/>
          <w:sz w:val="28"/>
          <w:szCs w:val="28"/>
        </w:rPr>
        <w:t>项目延保服务</w:t>
      </w:r>
      <w:proofErr w:type="gramEnd"/>
      <w:r w:rsidRPr="00840EF9">
        <w:rPr>
          <w:rFonts w:ascii="仿宋" w:eastAsia="仿宋" w:hAnsi="仿宋" w:cs="Times New Roman"/>
          <w:sz w:val="28"/>
          <w:szCs w:val="28"/>
        </w:rPr>
        <w:t>。</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乙方有权要求甲方按照本合同约定支付服务费。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乙方负责项目实施涉及的相关手续。</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 xml:space="preserve">4. </w:t>
      </w:r>
      <w:r w:rsidRPr="00840EF9">
        <w:rPr>
          <w:rFonts w:ascii="仿宋" w:eastAsia="仿宋" w:hAnsi="仿宋" w:cs="Times New Roman" w:hint="eastAsia"/>
          <w:sz w:val="28"/>
          <w:szCs w:val="28"/>
        </w:rPr>
        <w:t>乙方须无偿提供系统运营</w:t>
      </w:r>
      <w:proofErr w:type="gramStart"/>
      <w:r w:rsidRPr="00840EF9">
        <w:rPr>
          <w:rFonts w:ascii="仿宋" w:eastAsia="仿宋" w:hAnsi="仿宋" w:cs="Times New Roman" w:hint="eastAsia"/>
          <w:sz w:val="28"/>
          <w:szCs w:val="28"/>
        </w:rPr>
        <w:t>期功能</w:t>
      </w:r>
      <w:proofErr w:type="gramEnd"/>
      <w:r w:rsidRPr="00840EF9">
        <w:rPr>
          <w:rFonts w:ascii="仿宋" w:eastAsia="仿宋" w:hAnsi="仿宋" w:cs="Times New Roman" w:hint="eastAsia"/>
          <w:sz w:val="28"/>
          <w:szCs w:val="28"/>
        </w:rPr>
        <w:t>升级服务。</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5.</w:t>
      </w:r>
      <w:r w:rsidRPr="00840EF9">
        <w:rPr>
          <w:rFonts w:ascii="仿宋" w:eastAsia="仿宋" w:hAnsi="仿宋" w:cs="Times New Roman"/>
          <w:sz w:val="28"/>
          <w:szCs w:val="28"/>
        </w:rPr>
        <w:t>乙方</w:t>
      </w:r>
      <w:r w:rsidRPr="00840EF9">
        <w:rPr>
          <w:rFonts w:ascii="仿宋" w:eastAsia="仿宋" w:hAnsi="仿宋" w:cs="Times New Roman" w:hint="eastAsia"/>
          <w:sz w:val="28"/>
          <w:szCs w:val="28"/>
        </w:rPr>
        <w:t>须严格执行公安机关保密规定相关内容，</w:t>
      </w:r>
      <w:r w:rsidRPr="00840EF9">
        <w:rPr>
          <w:rFonts w:ascii="仿宋" w:eastAsia="仿宋" w:hAnsi="仿宋" w:cs="Times New Roman"/>
          <w:sz w:val="28"/>
          <w:szCs w:val="28"/>
        </w:rPr>
        <w:t>不得将本项目中图像与相关数据泄露、转让给第三方使用</w:t>
      </w:r>
      <w:r w:rsidRPr="00840EF9">
        <w:rPr>
          <w:rFonts w:ascii="仿宋" w:eastAsia="仿宋" w:hAnsi="仿宋" w:cs="Times New Roman" w:hint="eastAsia"/>
          <w:sz w:val="28"/>
          <w:szCs w:val="28"/>
        </w:rPr>
        <w:t>。</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6</w:t>
      </w:r>
      <w:r w:rsidRPr="00840EF9">
        <w:rPr>
          <w:rFonts w:ascii="仿宋" w:eastAsia="仿宋" w:hAnsi="仿宋" w:cs="Times New Roman"/>
          <w:sz w:val="28"/>
          <w:szCs w:val="28"/>
        </w:rPr>
        <w:t>. 乙方接受甲方或政府部门根据法律及本合同约定对其的管理和监督。</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lastRenderedPageBreak/>
        <w:t>7</w:t>
      </w:r>
      <w:r w:rsidRPr="00840EF9">
        <w:rPr>
          <w:rFonts w:ascii="仿宋" w:eastAsia="仿宋" w:hAnsi="仿宋" w:cs="Times New Roman"/>
          <w:sz w:val="28"/>
          <w:szCs w:val="28"/>
        </w:rPr>
        <w:t>. 乙方应负责项目实施质量、进度、安全。</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8</w:t>
      </w:r>
      <w:r w:rsidRPr="00840EF9">
        <w:rPr>
          <w:rFonts w:ascii="仿宋" w:eastAsia="仿宋" w:hAnsi="仿宋" w:cs="Times New Roman"/>
          <w:sz w:val="28"/>
          <w:szCs w:val="28"/>
        </w:rPr>
        <w:t>. 乙方应向甲方移交项目完整资料。</w:t>
      </w:r>
    </w:p>
    <w:p w:rsidR="009C3992" w:rsidRPr="00840EF9" w:rsidRDefault="00B44991"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9</w:t>
      </w:r>
      <w:r w:rsidR="002259DF" w:rsidRPr="00840EF9">
        <w:rPr>
          <w:rFonts w:ascii="仿宋" w:eastAsia="仿宋" w:hAnsi="仿宋" w:cs="Times New Roman"/>
          <w:sz w:val="28"/>
          <w:szCs w:val="28"/>
        </w:rPr>
        <w:t>.</w:t>
      </w:r>
      <w:r w:rsidR="002259DF" w:rsidRPr="00840EF9">
        <w:rPr>
          <w:rFonts w:ascii="仿宋" w:eastAsia="仿宋" w:hAnsi="仿宋" w:cs="Times New Roman" w:hint="eastAsia"/>
          <w:sz w:val="28"/>
          <w:szCs w:val="28"/>
        </w:rPr>
        <w:t xml:space="preserve"> </w:t>
      </w:r>
      <w:r w:rsidR="002259DF" w:rsidRPr="00840EF9">
        <w:rPr>
          <w:rFonts w:ascii="仿宋" w:eastAsia="仿宋" w:hAnsi="仿宋" w:cs="Times New Roman"/>
          <w:sz w:val="28"/>
          <w:szCs w:val="28"/>
        </w:rPr>
        <w:t>乙方应按照法律规定缴纳项目必要的税金及行政性收费。</w:t>
      </w:r>
    </w:p>
    <w:p w:rsidR="009C3992" w:rsidRPr="00840EF9" w:rsidRDefault="00B44991"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10</w:t>
      </w:r>
      <w:r w:rsidR="002259DF" w:rsidRPr="00840EF9">
        <w:rPr>
          <w:rFonts w:ascii="仿宋" w:eastAsia="仿宋" w:hAnsi="仿宋" w:cs="Times New Roman"/>
          <w:sz w:val="28"/>
          <w:szCs w:val="28"/>
        </w:rPr>
        <w:t>. 乙方在合同履行过程中不得转让本项目。</w:t>
      </w:r>
    </w:p>
    <w:p w:rsidR="009C3992" w:rsidRPr="00840EF9" w:rsidRDefault="00B44991"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11</w:t>
      </w:r>
      <w:r w:rsidR="002259DF" w:rsidRPr="00840EF9">
        <w:rPr>
          <w:rFonts w:ascii="仿宋" w:eastAsia="仿宋" w:hAnsi="仿宋" w:cs="Times New Roman"/>
          <w:sz w:val="28"/>
          <w:szCs w:val="28"/>
        </w:rPr>
        <w:t>. 除本合同约定属于甲方义务之外的其他义务。</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7" w:name="_Toc516472985"/>
      <w:r w:rsidRPr="00840EF9">
        <w:rPr>
          <w:rFonts w:ascii="仿宋" w:eastAsia="仿宋" w:hAnsi="仿宋" w:cs="Times New Roman"/>
          <w:b/>
          <w:sz w:val="28"/>
          <w:szCs w:val="28"/>
        </w:rPr>
        <w:t>第五条：工作流程</w:t>
      </w:r>
      <w:bookmarkEnd w:id="7"/>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 xml:space="preserve">1. </w:t>
      </w:r>
      <w:r w:rsidRPr="00840EF9">
        <w:rPr>
          <w:rFonts w:ascii="仿宋" w:eastAsia="仿宋" w:hAnsi="仿宋" w:cs="Times New Roman" w:hint="eastAsia"/>
          <w:sz w:val="28"/>
          <w:szCs w:val="28"/>
        </w:rPr>
        <w:t>设计深化</w:t>
      </w:r>
      <w:r w:rsidRPr="00840EF9">
        <w:rPr>
          <w:rFonts w:ascii="仿宋" w:eastAsia="仿宋" w:hAnsi="仿宋" w:cs="Times New Roman"/>
          <w:sz w:val="28"/>
          <w:szCs w:val="28"/>
        </w:rPr>
        <w:t>：</w:t>
      </w:r>
      <w:r w:rsidRPr="00840EF9">
        <w:rPr>
          <w:rFonts w:ascii="仿宋" w:eastAsia="仿宋" w:hAnsi="仿宋" w:cs="Times New Roman" w:hint="eastAsia"/>
          <w:sz w:val="28"/>
          <w:szCs w:val="28"/>
        </w:rPr>
        <w:t>乙</w:t>
      </w:r>
      <w:r w:rsidRPr="00840EF9">
        <w:rPr>
          <w:rFonts w:ascii="仿宋" w:eastAsia="仿宋" w:hAnsi="仿宋" w:cs="Times New Roman"/>
          <w:sz w:val="28"/>
          <w:szCs w:val="28"/>
        </w:rPr>
        <w:t>方</w:t>
      </w:r>
      <w:r w:rsidRPr="00840EF9">
        <w:rPr>
          <w:rFonts w:ascii="仿宋" w:eastAsia="仿宋" w:hAnsi="仿宋" w:cs="Times New Roman" w:hint="eastAsia"/>
          <w:sz w:val="28"/>
          <w:szCs w:val="28"/>
        </w:rPr>
        <w:t>应结合招标文件要求，进一步调研需求，实地踏勘，深化设计</w:t>
      </w:r>
      <w:r w:rsidRPr="00840EF9">
        <w:rPr>
          <w:rFonts w:ascii="仿宋" w:eastAsia="仿宋" w:hAnsi="仿宋" w:cs="Times New Roman"/>
          <w:sz w:val="28"/>
          <w:szCs w:val="28"/>
        </w:rPr>
        <w:t>。</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 xml:space="preserve">2. </w:t>
      </w:r>
      <w:r w:rsidRPr="00840EF9">
        <w:rPr>
          <w:rFonts w:ascii="仿宋" w:eastAsia="仿宋" w:hAnsi="仿宋" w:cs="Times New Roman" w:hint="eastAsia"/>
          <w:sz w:val="28"/>
          <w:szCs w:val="28"/>
        </w:rPr>
        <w:t>设计</w:t>
      </w:r>
      <w:r w:rsidRPr="00840EF9">
        <w:rPr>
          <w:rFonts w:ascii="仿宋" w:eastAsia="仿宋" w:hAnsi="仿宋" w:cs="Times New Roman"/>
          <w:sz w:val="28"/>
          <w:szCs w:val="28"/>
        </w:rPr>
        <w:t>论证：甲方联系组织深化设计会审。</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项目计划：乙方严格按照甲方确认的深化设计和实施计划执行。</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4</w:t>
      </w:r>
      <w:r w:rsidRPr="00840EF9">
        <w:rPr>
          <w:rFonts w:ascii="仿宋" w:eastAsia="仿宋" w:hAnsi="仿宋" w:cs="Times New Roman"/>
          <w:sz w:val="28"/>
          <w:szCs w:val="28"/>
        </w:rPr>
        <w:t>.  交付验收：在</w:t>
      </w:r>
      <w:r w:rsidRPr="00840EF9">
        <w:rPr>
          <w:rFonts w:ascii="仿宋" w:eastAsia="仿宋" w:hAnsi="仿宋" w:cs="Times New Roman" w:hint="eastAsia"/>
          <w:sz w:val="28"/>
          <w:szCs w:val="28"/>
        </w:rPr>
        <w:t>所有需求服务实现并</w:t>
      </w:r>
      <w:r w:rsidRPr="00840EF9">
        <w:rPr>
          <w:rFonts w:ascii="仿宋" w:eastAsia="仿宋" w:hAnsi="仿宋" w:cs="Times New Roman"/>
          <w:sz w:val="28"/>
          <w:szCs w:val="28"/>
        </w:rPr>
        <w:t>试运行工作完成后，甲方负责组织交付验收，验收合格后进入项目运营期，运营期即项目服务期。</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5</w:t>
      </w:r>
      <w:r w:rsidRPr="00840EF9">
        <w:rPr>
          <w:rFonts w:ascii="仿宋" w:eastAsia="仿宋" w:hAnsi="仿宋" w:cs="Times New Roman"/>
          <w:sz w:val="28"/>
          <w:szCs w:val="28"/>
        </w:rPr>
        <w:t>. 项目运营服务：运营期间各项维修、养护、巡检、管理等各项工作由乙方负责，甲方根据</w:t>
      </w:r>
      <w:r w:rsidRPr="00840EF9">
        <w:rPr>
          <w:rFonts w:ascii="仿宋" w:eastAsia="仿宋" w:hAnsi="仿宋" w:cs="Times New Roman" w:hint="eastAsia"/>
          <w:sz w:val="28"/>
          <w:szCs w:val="28"/>
        </w:rPr>
        <w:t>智能运维平台等相关数据，</w:t>
      </w:r>
      <w:r w:rsidRPr="00840EF9">
        <w:rPr>
          <w:rFonts w:ascii="仿宋" w:eastAsia="仿宋" w:hAnsi="仿宋" w:cs="Times New Roman"/>
          <w:sz w:val="28"/>
          <w:szCs w:val="28"/>
        </w:rPr>
        <w:t>按照设备完好率、维护及时率等各项考核标准进行考核，并以考核结果作为</w:t>
      </w:r>
      <w:r w:rsidRPr="00840EF9">
        <w:rPr>
          <w:rFonts w:ascii="仿宋" w:eastAsia="仿宋" w:hAnsi="仿宋" w:cs="Times New Roman" w:hint="eastAsia"/>
          <w:sz w:val="28"/>
          <w:szCs w:val="28"/>
        </w:rPr>
        <w:t>服务费</w:t>
      </w:r>
      <w:r w:rsidRPr="00840EF9">
        <w:rPr>
          <w:rFonts w:ascii="仿宋" w:eastAsia="仿宋" w:hAnsi="仿宋" w:cs="Times New Roman"/>
          <w:sz w:val="28"/>
          <w:szCs w:val="28"/>
        </w:rPr>
        <w:t>支付的主要依据之一。</w:t>
      </w:r>
    </w:p>
    <w:p w:rsidR="00DE574A" w:rsidRPr="00840EF9" w:rsidRDefault="00DE574A" w:rsidP="00C71129">
      <w:pPr>
        <w:adjustRightInd w:val="0"/>
        <w:snapToGrid w:val="0"/>
        <w:spacing w:line="360" w:lineRule="exact"/>
        <w:jc w:val="left"/>
        <w:outlineLvl w:val="0"/>
        <w:rPr>
          <w:rFonts w:ascii="仿宋" w:eastAsia="仿宋" w:hAnsi="仿宋" w:cs="Times New Roman"/>
          <w:sz w:val="28"/>
          <w:szCs w:val="28"/>
        </w:rPr>
      </w:pPr>
      <w:bookmarkStart w:id="8" w:name="_Toc439025101"/>
      <w:bookmarkStart w:id="9" w:name="_Toc439149576"/>
      <w:bookmarkStart w:id="10" w:name="_Toc439168664"/>
      <w:bookmarkStart w:id="11" w:name="_Toc439024961"/>
      <w:bookmarkStart w:id="12" w:name="_Toc438804994"/>
      <w:bookmarkStart w:id="13" w:name="_Toc439016516"/>
      <w:bookmarkStart w:id="14" w:name="_Toc438805568"/>
      <w:bookmarkStart w:id="15" w:name="_Toc516472990"/>
      <w:bookmarkEnd w:id="8"/>
      <w:bookmarkEnd w:id="9"/>
      <w:bookmarkEnd w:id="10"/>
      <w:bookmarkEnd w:id="11"/>
      <w:bookmarkEnd w:id="12"/>
      <w:bookmarkEnd w:id="13"/>
      <w:bookmarkEnd w:id="14"/>
      <w:r w:rsidRPr="00840EF9">
        <w:rPr>
          <w:rFonts w:ascii="仿宋" w:eastAsia="仿宋" w:hAnsi="仿宋" w:cs="Times New Roman"/>
          <w:b/>
          <w:sz w:val="28"/>
          <w:szCs w:val="28"/>
        </w:rPr>
        <w:t>第六条：项目服务内容调整</w:t>
      </w:r>
    </w:p>
    <w:p w:rsidR="00577D16" w:rsidRPr="00840EF9" w:rsidRDefault="00DE574A" w:rsidP="00701714">
      <w:pPr>
        <w:adjustRightInd w:val="0"/>
        <w:snapToGrid w:val="0"/>
        <w:spacing w:line="360" w:lineRule="exact"/>
        <w:ind w:firstLineChars="250" w:firstLine="700"/>
        <w:outlineLvl w:val="0"/>
        <w:rPr>
          <w:rFonts w:ascii="仿宋" w:eastAsia="仿宋" w:hAnsi="仿宋" w:cs="Times New Roman"/>
          <w:sz w:val="28"/>
          <w:szCs w:val="28"/>
        </w:rPr>
      </w:pPr>
      <w:r w:rsidRPr="00840EF9">
        <w:rPr>
          <w:rFonts w:ascii="仿宋" w:eastAsia="仿宋" w:hAnsi="仿宋" w:cs="Times New Roman"/>
          <w:sz w:val="28"/>
          <w:szCs w:val="28"/>
        </w:rPr>
        <w:t>项目服务内容调整是指在项目实施过程中对项目所约定的数量调整。</w:t>
      </w:r>
      <w:r w:rsidRPr="00840EF9">
        <w:rPr>
          <w:rFonts w:ascii="仿宋" w:eastAsia="仿宋" w:hAnsi="仿宋" w:cs="Times New Roman"/>
          <w:sz w:val="28"/>
          <w:szCs w:val="28"/>
        </w:rPr>
        <w:br/>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6.1</w:t>
      </w:r>
      <w:r w:rsidRPr="00840EF9">
        <w:rPr>
          <w:rFonts w:ascii="宋体" w:eastAsia="宋体" w:hAnsi="宋体" w:cs="宋体" w:hint="eastAsia"/>
          <w:sz w:val="28"/>
          <w:szCs w:val="28"/>
        </w:rPr>
        <w:t> </w:t>
      </w:r>
      <w:r w:rsidRPr="00840EF9">
        <w:rPr>
          <w:rFonts w:ascii="仿宋" w:eastAsia="仿宋" w:hAnsi="仿宋" w:cs="Times New Roman"/>
          <w:sz w:val="28"/>
          <w:szCs w:val="28"/>
        </w:rPr>
        <w:t>甲方主张项目服务内容调整</w:t>
      </w:r>
      <w:r w:rsidRPr="00840EF9">
        <w:rPr>
          <w:rFonts w:ascii="仿宋" w:eastAsia="仿宋" w:hAnsi="仿宋" w:cs="Times New Roman"/>
          <w:sz w:val="28"/>
          <w:szCs w:val="28"/>
        </w:rPr>
        <w:br/>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1.</w:t>
      </w:r>
      <w:r w:rsidRPr="00840EF9">
        <w:rPr>
          <w:rFonts w:ascii="宋体" w:eastAsia="宋体" w:hAnsi="宋体" w:cs="宋体" w:hint="eastAsia"/>
          <w:sz w:val="28"/>
          <w:szCs w:val="28"/>
        </w:rPr>
        <w:t> </w:t>
      </w:r>
      <w:r w:rsidRPr="00840EF9">
        <w:rPr>
          <w:rFonts w:ascii="仿宋" w:eastAsia="仿宋" w:hAnsi="仿宋" w:cs="Times New Roman"/>
          <w:sz w:val="28"/>
          <w:szCs w:val="28"/>
        </w:rPr>
        <w:t>甲方有权要求乙方对项目服务内容约定的数量进行调整。由此产生的相应责任由甲方承担；如调整导致交付验收期延长，合作期相应顺延，运营</w:t>
      </w:r>
      <w:proofErr w:type="gramStart"/>
      <w:r w:rsidRPr="00840EF9">
        <w:rPr>
          <w:rFonts w:ascii="仿宋" w:eastAsia="仿宋" w:hAnsi="仿宋" w:cs="Times New Roman"/>
          <w:sz w:val="28"/>
          <w:szCs w:val="28"/>
        </w:rPr>
        <w:t>期保持</w:t>
      </w:r>
      <w:proofErr w:type="gramEnd"/>
      <w:r w:rsidRPr="00840EF9">
        <w:rPr>
          <w:rFonts w:ascii="仿宋" w:eastAsia="仿宋" w:hAnsi="仿宋" w:cs="Times New Roman"/>
          <w:sz w:val="28"/>
          <w:szCs w:val="28"/>
        </w:rPr>
        <w:t>不变。如调整导致项目服务费用增加或减少，按本合同中约定调整合同标的。</w:t>
      </w:r>
      <w:r w:rsidRPr="00840EF9">
        <w:rPr>
          <w:rFonts w:ascii="仿宋" w:eastAsia="仿宋" w:hAnsi="仿宋" w:cs="Times New Roman"/>
          <w:sz w:val="28"/>
          <w:szCs w:val="28"/>
        </w:rPr>
        <w:br/>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6.2</w:t>
      </w:r>
      <w:r w:rsidRPr="00840EF9">
        <w:rPr>
          <w:rFonts w:ascii="宋体" w:eastAsia="宋体" w:hAnsi="宋体" w:cs="宋体" w:hint="eastAsia"/>
          <w:sz w:val="28"/>
          <w:szCs w:val="28"/>
        </w:rPr>
        <w:t> </w:t>
      </w:r>
      <w:r w:rsidRPr="00840EF9">
        <w:rPr>
          <w:rFonts w:ascii="仿宋" w:eastAsia="仿宋" w:hAnsi="仿宋" w:cs="Times New Roman"/>
          <w:sz w:val="28"/>
          <w:szCs w:val="28"/>
        </w:rPr>
        <w:t>乙方申请的项目服务内容调整</w:t>
      </w:r>
      <w:r w:rsidRPr="00840EF9">
        <w:rPr>
          <w:rFonts w:ascii="仿宋" w:eastAsia="仿宋" w:hAnsi="仿宋" w:cs="Times New Roman"/>
          <w:sz w:val="28"/>
          <w:szCs w:val="28"/>
        </w:rPr>
        <w:br/>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1.</w:t>
      </w:r>
      <w:r w:rsidRPr="00840EF9">
        <w:rPr>
          <w:rFonts w:ascii="宋体" w:eastAsia="宋体" w:hAnsi="宋体" w:cs="宋体" w:hint="eastAsia"/>
          <w:sz w:val="28"/>
          <w:szCs w:val="28"/>
        </w:rPr>
        <w:t> </w:t>
      </w:r>
      <w:r w:rsidRPr="00840EF9">
        <w:rPr>
          <w:rFonts w:ascii="仿宋" w:eastAsia="仿宋" w:hAnsi="仿宋" w:cs="Times New Roman"/>
          <w:sz w:val="28"/>
          <w:szCs w:val="28"/>
        </w:rPr>
        <w:t>在项目实施过程中，乙方可向甲方和监理单位提出项目服务内容约定的数量调整申请，并同时提供相应的证明材料。经甲方审核同意后，方可进行调整。</w:t>
      </w:r>
      <w:r w:rsidRPr="00840EF9">
        <w:rPr>
          <w:rFonts w:ascii="仿宋" w:eastAsia="仿宋" w:hAnsi="仿宋" w:cs="Times New Roman"/>
          <w:sz w:val="28"/>
          <w:szCs w:val="28"/>
        </w:rPr>
        <w:br/>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2.</w:t>
      </w:r>
      <w:r w:rsidRPr="00840EF9">
        <w:rPr>
          <w:rFonts w:ascii="宋体" w:eastAsia="宋体" w:hAnsi="宋体" w:cs="宋体" w:hint="eastAsia"/>
          <w:sz w:val="28"/>
          <w:szCs w:val="28"/>
        </w:rPr>
        <w:t> </w:t>
      </w:r>
      <w:r w:rsidRPr="00840EF9">
        <w:rPr>
          <w:rFonts w:ascii="仿宋" w:eastAsia="仿宋" w:hAnsi="仿宋" w:cs="Times New Roman"/>
          <w:sz w:val="28"/>
          <w:szCs w:val="28"/>
        </w:rPr>
        <w:t>甲方可就项目服务内容约定的数量调整申请与有关专家进行论证，由此产生的费用由乙方承担。如该调整导致项目服务费用增加，费用不予调增，如该调整导致项目服务费用减少，费用调减。</w:t>
      </w:r>
      <w:r w:rsidRPr="00840EF9">
        <w:rPr>
          <w:rFonts w:ascii="仿宋" w:eastAsia="仿宋" w:hAnsi="仿宋" w:cs="Times New Roman"/>
          <w:sz w:val="28"/>
          <w:szCs w:val="28"/>
        </w:rPr>
        <w:br/>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6.3</w:t>
      </w:r>
      <w:r w:rsidRPr="00840EF9">
        <w:rPr>
          <w:rFonts w:ascii="宋体" w:eastAsia="宋体" w:hAnsi="宋体" w:cs="宋体" w:hint="eastAsia"/>
          <w:sz w:val="28"/>
          <w:szCs w:val="28"/>
        </w:rPr>
        <w:t> </w:t>
      </w:r>
      <w:r w:rsidRPr="00840EF9">
        <w:rPr>
          <w:rFonts w:ascii="仿宋" w:eastAsia="仿宋" w:hAnsi="仿宋" w:cs="Times New Roman"/>
          <w:sz w:val="28"/>
          <w:szCs w:val="28"/>
        </w:rPr>
        <w:t>合同服务费调整</w:t>
      </w:r>
      <w:r w:rsidRPr="00840EF9">
        <w:rPr>
          <w:rFonts w:ascii="仿宋" w:eastAsia="仿宋" w:hAnsi="仿宋" w:cs="Times New Roman"/>
          <w:sz w:val="28"/>
          <w:szCs w:val="28"/>
        </w:rPr>
        <w:br/>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1.</w:t>
      </w:r>
      <w:r w:rsidRPr="00840EF9">
        <w:rPr>
          <w:rFonts w:ascii="宋体" w:eastAsia="宋体" w:hAnsi="宋体" w:cs="宋体" w:hint="eastAsia"/>
          <w:sz w:val="28"/>
          <w:szCs w:val="28"/>
        </w:rPr>
        <w:t> </w:t>
      </w:r>
      <w:r w:rsidRPr="00840EF9">
        <w:rPr>
          <w:rFonts w:ascii="仿宋" w:eastAsia="仿宋" w:hAnsi="仿宋" w:cs="Times New Roman"/>
          <w:sz w:val="28"/>
          <w:szCs w:val="28"/>
        </w:rPr>
        <w:t>甲方主张的项目服务内容调整涉及项目服务费用调整的，按合同已有的相应价格计算，调整合同</w:t>
      </w:r>
      <w:r w:rsidR="00FD387F" w:rsidRPr="00840EF9">
        <w:rPr>
          <w:rFonts w:ascii="仿宋" w:eastAsia="仿宋" w:hAnsi="仿宋" w:cs="Times New Roman" w:hint="eastAsia"/>
          <w:sz w:val="28"/>
          <w:szCs w:val="28"/>
        </w:rPr>
        <w:t>服务费</w:t>
      </w:r>
      <w:r w:rsidRPr="00840EF9">
        <w:rPr>
          <w:rFonts w:ascii="仿宋" w:eastAsia="仿宋" w:hAnsi="仿宋" w:cs="Times New Roman"/>
          <w:sz w:val="28"/>
          <w:szCs w:val="28"/>
        </w:rPr>
        <w:t>。</w:t>
      </w:r>
      <w:r w:rsidRPr="00840EF9">
        <w:rPr>
          <w:rFonts w:ascii="仿宋" w:eastAsia="仿宋" w:hAnsi="仿宋" w:cs="Times New Roman"/>
          <w:sz w:val="28"/>
          <w:szCs w:val="28"/>
        </w:rPr>
        <w:br/>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2.</w:t>
      </w:r>
      <w:r w:rsidRPr="00840EF9">
        <w:rPr>
          <w:rFonts w:ascii="宋体" w:eastAsia="宋体" w:hAnsi="宋体" w:cs="宋体" w:hint="eastAsia"/>
          <w:sz w:val="28"/>
          <w:szCs w:val="28"/>
        </w:rPr>
        <w:t> </w:t>
      </w:r>
      <w:r w:rsidRPr="00840EF9">
        <w:rPr>
          <w:rFonts w:ascii="仿宋" w:eastAsia="仿宋" w:hAnsi="仿宋" w:cs="Times New Roman"/>
          <w:sz w:val="28"/>
          <w:szCs w:val="28"/>
        </w:rPr>
        <w:t>乙方申请的项目服务内容调整涉及项目服务费用减少，按合同已有的相应价格计算，调整合同</w:t>
      </w:r>
      <w:r w:rsidR="002E3691" w:rsidRPr="00840EF9">
        <w:rPr>
          <w:rFonts w:ascii="仿宋" w:eastAsia="仿宋" w:hAnsi="仿宋" w:cs="Times New Roman" w:hint="eastAsia"/>
          <w:sz w:val="28"/>
          <w:szCs w:val="28"/>
        </w:rPr>
        <w:t>服务费</w:t>
      </w:r>
      <w:r w:rsidRPr="00840EF9">
        <w:rPr>
          <w:rFonts w:ascii="仿宋" w:eastAsia="仿宋" w:hAnsi="仿宋" w:cs="Times New Roman"/>
          <w:sz w:val="28"/>
          <w:szCs w:val="28"/>
        </w:rPr>
        <w:t>。</w:t>
      </w:r>
    </w:p>
    <w:p w:rsidR="00DE574A" w:rsidRPr="00840EF9" w:rsidRDefault="00577D16" w:rsidP="00701714">
      <w:pPr>
        <w:adjustRightInd w:val="0"/>
        <w:snapToGrid w:val="0"/>
        <w:spacing w:line="360" w:lineRule="exact"/>
        <w:ind w:firstLineChars="250" w:firstLine="700"/>
        <w:outlineLvl w:val="0"/>
        <w:rPr>
          <w:rFonts w:ascii="仿宋" w:eastAsia="仿宋" w:hAnsi="仿宋" w:cs="Times New Roman"/>
          <w:sz w:val="28"/>
          <w:szCs w:val="28"/>
        </w:rPr>
      </w:pPr>
      <w:r w:rsidRPr="00840EF9">
        <w:rPr>
          <w:rFonts w:ascii="仿宋" w:eastAsia="仿宋" w:hAnsi="仿宋" w:cs="Times New Roman" w:hint="eastAsia"/>
          <w:sz w:val="28"/>
          <w:szCs w:val="28"/>
        </w:rPr>
        <w:lastRenderedPageBreak/>
        <w:t>3、按照相关法律法规要求，调整金额不超过合同金额的10%。</w:t>
      </w:r>
      <w:r w:rsidR="00DE574A" w:rsidRPr="00840EF9">
        <w:rPr>
          <w:rFonts w:ascii="仿宋" w:eastAsia="仿宋" w:hAnsi="仿宋" w:cs="Times New Roman"/>
          <w:sz w:val="28"/>
          <w:szCs w:val="28"/>
        </w:rPr>
        <w:br/>
      </w:r>
      <w:r w:rsidR="00DE574A" w:rsidRPr="00840EF9">
        <w:rPr>
          <w:rFonts w:ascii="仿宋" w:eastAsia="仿宋" w:hAnsi="仿宋" w:cs="Times New Roman" w:hint="eastAsia"/>
          <w:sz w:val="28"/>
          <w:szCs w:val="28"/>
        </w:rPr>
        <w:t xml:space="preserve">    </w:t>
      </w:r>
      <w:r w:rsidR="00DE574A" w:rsidRPr="00840EF9">
        <w:rPr>
          <w:rFonts w:ascii="仿宋" w:eastAsia="仿宋" w:hAnsi="仿宋" w:cs="Times New Roman"/>
          <w:sz w:val="28"/>
          <w:szCs w:val="28"/>
        </w:rPr>
        <w:t>6.4服务内容调整程序</w:t>
      </w:r>
      <w:r w:rsidR="00DE574A" w:rsidRPr="00840EF9">
        <w:rPr>
          <w:rFonts w:ascii="仿宋" w:eastAsia="仿宋" w:hAnsi="仿宋" w:cs="Times New Roman"/>
          <w:sz w:val="28"/>
          <w:szCs w:val="28"/>
        </w:rPr>
        <w:br/>
        <w:t>在收到甲方调整令或乙方调整申请时，乙方应向甲方和监理单位提交调整文件，调整文件的内容应包括但不限于：</w:t>
      </w:r>
      <w:r w:rsidR="00DE574A" w:rsidRPr="00840EF9">
        <w:rPr>
          <w:rFonts w:ascii="仿宋" w:eastAsia="仿宋" w:hAnsi="仿宋" w:cs="Times New Roman"/>
          <w:sz w:val="28"/>
          <w:szCs w:val="28"/>
        </w:rPr>
        <w:br/>
      </w:r>
      <w:r w:rsidR="00DE574A" w:rsidRPr="00840EF9">
        <w:rPr>
          <w:rFonts w:ascii="仿宋" w:eastAsia="仿宋" w:hAnsi="仿宋" w:cs="Times New Roman" w:hint="eastAsia"/>
          <w:sz w:val="28"/>
          <w:szCs w:val="28"/>
        </w:rPr>
        <w:t xml:space="preserve">    </w:t>
      </w:r>
      <w:r w:rsidR="00DE574A" w:rsidRPr="00840EF9">
        <w:rPr>
          <w:rFonts w:ascii="仿宋" w:eastAsia="仿宋" w:hAnsi="仿宋" w:cs="Times New Roman"/>
          <w:sz w:val="28"/>
          <w:szCs w:val="28"/>
        </w:rPr>
        <w:t>1.</w:t>
      </w:r>
      <w:r w:rsidR="00DE574A" w:rsidRPr="00840EF9">
        <w:rPr>
          <w:rFonts w:ascii="宋体" w:eastAsia="宋体" w:hAnsi="宋体" w:cs="宋体" w:hint="eastAsia"/>
          <w:sz w:val="28"/>
          <w:szCs w:val="28"/>
        </w:rPr>
        <w:t> </w:t>
      </w:r>
      <w:r w:rsidR="00DE574A" w:rsidRPr="00840EF9">
        <w:rPr>
          <w:rFonts w:ascii="仿宋" w:eastAsia="仿宋" w:hAnsi="仿宋" w:cs="Times New Roman"/>
          <w:sz w:val="28"/>
          <w:szCs w:val="28"/>
        </w:rPr>
        <w:t>调整文件的内容，具体包括调整理由、调整内容、调整与原合同内容差异等。</w:t>
      </w:r>
      <w:r w:rsidR="00DE574A" w:rsidRPr="00840EF9">
        <w:rPr>
          <w:rFonts w:ascii="仿宋" w:eastAsia="仿宋" w:hAnsi="仿宋" w:cs="Times New Roman"/>
          <w:sz w:val="28"/>
          <w:szCs w:val="28"/>
        </w:rPr>
        <w:br/>
      </w:r>
      <w:r w:rsidR="00DE574A" w:rsidRPr="00840EF9">
        <w:rPr>
          <w:rFonts w:ascii="仿宋" w:eastAsia="仿宋" w:hAnsi="仿宋" w:cs="Times New Roman" w:hint="eastAsia"/>
          <w:sz w:val="28"/>
          <w:szCs w:val="28"/>
        </w:rPr>
        <w:t xml:space="preserve">    </w:t>
      </w:r>
      <w:r w:rsidR="00DE574A" w:rsidRPr="00840EF9">
        <w:rPr>
          <w:rFonts w:ascii="仿宋" w:eastAsia="仿宋" w:hAnsi="仿宋" w:cs="Times New Roman"/>
          <w:sz w:val="28"/>
          <w:szCs w:val="28"/>
        </w:rPr>
        <w:t>2.</w:t>
      </w:r>
      <w:r w:rsidR="00DE574A" w:rsidRPr="00840EF9">
        <w:rPr>
          <w:rFonts w:ascii="宋体" w:eastAsia="宋体" w:hAnsi="宋体" w:cs="宋体" w:hint="eastAsia"/>
          <w:sz w:val="28"/>
          <w:szCs w:val="28"/>
        </w:rPr>
        <w:t> </w:t>
      </w:r>
      <w:r w:rsidR="00DE574A" w:rsidRPr="00840EF9">
        <w:rPr>
          <w:rFonts w:ascii="仿宋" w:eastAsia="仿宋" w:hAnsi="仿宋" w:cs="Times New Roman"/>
          <w:sz w:val="28"/>
          <w:szCs w:val="28"/>
        </w:rPr>
        <w:t>调整对交付验收期的影响及调整要求。</w:t>
      </w:r>
      <w:r w:rsidR="00DE574A" w:rsidRPr="00840EF9">
        <w:rPr>
          <w:rFonts w:ascii="仿宋" w:eastAsia="仿宋" w:hAnsi="仿宋" w:cs="Times New Roman"/>
          <w:sz w:val="28"/>
          <w:szCs w:val="28"/>
        </w:rPr>
        <w:br/>
      </w:r>
      <w:r w:rsidR="00DE574A" w:rsidRPr="00840EF9">
        <w:rPr>
          <w:rFonts w:ascii="仿宋" w:eastAsia="仿宋" w:hAnsi="仿宋" w:cs="Times New Roman" w:hint="eastAsia"/>
          <w:sz w:val="28"/>
          <w:szCs w:val="28"/>
        </w:rPr>
        <w:t xml:space="preserve">    </w:t>
      </w:r>
      <w:r w:rsidR="00DE574A" w:rsidRPr="00840EF9">
        <w:rPr>
          <w:rFonts w:ascii="仿宋" w:eastAsia="仿宋" w:hAnsi="仿宋" w:cs="Times New Roman"/>
          <w:sz w:val="28"/>
          <w:szCs w:val="28"/>
        </w:rPr>
        <w:t>3.</w:t>
      </w:r>
      <w:r w:rsidR="00DE574A" w:rsidRPr="00840EF9">
        <w:rPr>
          <w:rFonts w:ascii="宋体" w:eastAsia="宋体" w:hAnsi="宋体" w:cs="宋体" w:hint="eastAsia"/>
          <w:sz w:val="28"/>
          <w:szCs w:val="28"/>
        </w:rPr>
        <w:t> </w:t>
      </w:r>
      <w:r w:rsidR="00DE574A" w:rsidRPr="00840EF9">
        <w:rPr>
          <w:rFonts w:ascii="仿宋" w:eastAsia="仿宋" w:hAnsi="仿宋" w:cs="Times New Roman"/>
          <w:sz w:val="28"/>
          <w:szCs w:val="28"/>
        </w:rPr>
        <w:t>调整对智能交通设施租赁费用及运营维护费用的影响。</w:t>
      </w:r>
      <w:r w:rsidR="00DE574A" w:rsidRPr="00840EF9">
        <w:rPr>
          <w:rFonts w:ascii="仿宋" w:eastAsia="仿宋" w:hAnsi="仿宋" w:cs="Times New Roman"/>
          <w:sz w:val="28"/>
          <w:szCs w:val="28"/>
        </w:rPr>
        <w:br/>
      </w:r>
      <w:r w:rsidR="00DE574A" w:rsidRPr="00840EF9">
        <w:rPr>
          <w:rFonts w:ascii="仿宋" w:eastAsia="仿宋" w:hAnsi="仿宋" w:cs="Times New Roman" w:hint="eastAsia"/>
          <w:sz w:val="28"/>
          <w:szCs w:val="28"/>
        </w:rPr>
        <w:t xml:space="preserve">    </w:t>
      </w:r>
      <w:r w:rsidR="00DE574A" w:rsidRPr="00840EF9">
        <w:rPr>
          <w:rFonts w:ascii="仿宋" w:eastAsia="仿宋" w:hAnsi="仿宋" w:cs="Times New Roman"/>
          <w:sz w:val="28"/>
          <w:szCs w:val="28"/>
        </w:rPr>
        <w:t>4.</w:t>
      </w:r>
      <w:r w:rsidR="00DE574A" w:rsidRPr="00840EF9">
        <w:rPr>
          <w:rFonts w:ascii="宋体" w:eastAsia="宋体" w:hAnsi="宋体" w:cs="宋体" w:hint="eastAsia"/>
          <w:sz w:val="28"/>
          <w:szCs w:val="28"/>
        </w:rPr>
        <w:t> </w:t>
      </w:r>
      <w:r w:rsidR="00DE574A" w:rsidRPr="00840EF9">
        <w:rPr>
          <w:rFonts w:ascii="仿宋" w:eastAsia="仿宋" w:hAnsi="仿宋" w:cs="Times New Roman"/>
          <w:sz w:val="28"/>
          <w:szCs w:val="28"/>
        </w:rPr>
        <w:t>调整后的设计图纸及相关文件。</w:t>
      </w:r>
      <w:r w:rsidR="00DE574A" w:rsidRPr="00840EF9">
        <w:rPr>
          <w:rFonts w:ascii="仿宋" w:eastAsia="仿宋" w:hAnsi="仿宋" w:cs="Times New Roman"/>
          <w:sz w:val="28"/>
          <w:szCs w:val="28"/>
        </w:rPr>
        <w:br/>
      </w:r>
      <w:r w:rsidR="00DE574A" w:rsidRPr="00840EF9">
        <w:rPr>
          <w:rFonts w:ascii="仿宋" w:eastAsia="仿宋" w:hAnsi="仿宋" w:cs="Times New Roman" w:hint="eastAsia"/>
          <w:sz w:val="28"/>
          <w:szCs w:val="28"/>
        </w:rPr>
        <w:t xml:space="preserve">    </w:t>
      </w:r>
      <w:r w:rsidR="00DE574A" w:rsidRPr="00840EF9">
        <w:rPr>
          <w:rFonts w:ascii="仿宋" w:eastAsia="仿宋" w:hAnsi="仿宋" w:cs="Times New Roman"/>
          <w:sz w:val="28"/>
          <w:szCs w:val="28"/>
        </w:rPr>
        <w:t>乙方应对甲方和监理单位就调整文件提出的疑问进行合理的澄清和解释。甲方应在收到由监理单位确认的调整文件后10个工作日内（不含专家就调整文件进行论证的时间，如有）向乙方发出书面意见确认同意或</w:t>
      </w:r>
      <w:proofErr w:type="gramStart"/>
      <w:r w:rsidR="00DE574A" w:rsidRPr="00840EF9">
        <w:rPr>
          <w:rFonts w:ascii="仿宋" w:eastAsia="仿宋" w:hAnsi="仿宋" w:cs="Times New Roman"/>
          <w:sz w:val="28"/>
          <w:szCs w:val="28"/>
        </w:rPr>
        <w:t>拒绝此</w:t>
      </w:r>
      <w:proofErr w:type="gramEnd"/>
      <w:r w:rsidR="00DE574A" w:rsidRPr="00840EF9">
        <w:rPr>
          <w:rFonts w:ascii="仿宋" w:eastAsia="仿宋" w:hAnsi="仿宋" w:cs="Times New Roman"/>
          <w:sz w:val="28"/>
          <w:szCs w:val="28"/>
        </w:rPr>
        <w:t>调整文件（包括对其中关键工期的调整要求）。如由此产生的相关费用（包括专家费、差旅费等），由乙方承担。如果甲方在收到由监理单位确认的调整文件后10个工作日内，对乙方提交的调整文件没有发出书面通知，上述调整文件应视为被同意（包括对其中交付验收期的调整要求）。</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r w:rsidRPr="00840EF9">
        <w:rPr>
          <w:rFonts w:ascii="仿宋" w:eastAsia="仿宋" w:hAnsi="仿宋" w:cs="Times New Roman"/>
          <w:b/>
          <w:sz w:val="28"/>
          <w:szCs w:val="28"/>
        </w:rPr>
        <w:t>第七条：第三方监理</w:t>
      </w:r>
      <w:bookmarkEnd w:id="15"/>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甲方根据适用法律规定，选择第三方监理作为本项目实施全过程监理单位，乙方应接受甲方授权监理单位监理和合理化建议。</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16" w:name="_Toc516472991"/>
      <w:r w:rsidRPr="00840EF9">
        <w:rPr>
          <w:rFonts w:ascii="仿宋" w:eastAsia="仿宋" w:hAnsi="仿宋" w:cs="Times New Roman"/>
          <w:b/>
          <w:sz w:val="28"/>
          <w:szCs w:val="28"/>
        </w:rPr>
        <w:t>第八条：项目交付验收</w:t>
      </w:r>
      <w:bookmarkEnd w:id="16"/>
    </w:p>
    <w:p w:rsidR="009C3992" w:rsidRPr="00840EF9" w:rsidRDefault="002259DF" w:rsidP="00844E25">
      <w:pPr>
        <w:adjustRightInd w:val="0"/>
        <w:snapToGrid w:val="0"/>
        <w:spacing w:line="360" w:lineRule="exact"/>
        <w:jc w:val="left"/>
        <w:outlineLvl w:val="1"/>
        <w:rPr>
          <w:rFonts w:ascii="仿宋" w:eastAsia="仿宋" w:hAnsi="仿宋" w:cs="Times New Roman"/>
          <w:b/>
          <w:sz w:val="28"/>
          <w:szCs w:val="28"/>
        </w:rPr>
      </w:pPr>
      <w:bookmarkStart w:id="17" w:name="_Toc516472992"/>
      <w:r w:rsidRPr="00840EF9">
        <w:rPr>
          <w:rFonts w:ascii="仿宋" w:eastAsia="仿宋" w:hAnsi="仿宋" w:cs="Times New Roman"/>
          <w:b/>
          <w:sz w:val="28"/>
          <w:szCs w:val="28"/>
        </w:rPr>
        <w:t>8.1 交付验收的条件</w:t>
      </w:r>
      <w:bookmarkEnd w:id="17"/>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项目具备以下</w:t>
      </w:r>
      <w:proofErr w:type="gramStart"/>
      <w:r w:rsidRPr="00840EF9">
        <w:rPr>
          <w:rFonts w:ascii="仿宋" w:eastAsia="仿宋" w:hAnsi="仿宋" w:cs="Times New Roman"/>
          <w:sz w:val="28"/>
          <w:szCs w:val="28"/>
        </w:rPr>
        <w:t>条件且试运行</w:t>
      </w:r>
      <w:proofErr w:type="gramEnd"/>
      <w:r w:rsidRPr="00840EF9">
        <w:rPr>
          <w:rFonts w:ascii="仿宋" w:eastAsia="仿宋" w:hAnsi="仿宋" w:cs="Times New Roman"/>
          <w:sz w:val="28"/>
          <w:szCs w:val="28"/>
        </w:rPr>
        <w:t>合格，甲方应及时组织项目总体验收：</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w:t>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除甲方同意甩项子项外，合同范围全部子项及有关工作</w:t>
      </w:r>
      <w:r w:rsidRPr="00840EF9">
        <w:rPr>
          <w:rFonts w:ascii="仿宋" w:eastAsia="仿宋" w:hAnsi="仿宋" w:cs="Times New Roman" w:hint="eastAsia"/>
          <w:sz w:val="28"/>
          <w:szCs w:val="28"/>
        </w:rPr>
        <w:t xml:space="preserve">已按合同要求完成全部功能的正常服务供给； </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w:t>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项目各子项已试运行不少于</w:t>
      </w:r>
      <w:r w:rsidRPr="00840EF9">
        <w:rPr>
          <w:rFonts w:ascii="仿宋" w:eastAsia="仿宋" w:hAnsi="仿宋" w:cs="Times New Roman" w:hint="eastAsia"/>
          <w:sz w:val="28"/>
          <w:szCs w:val="28"/>
        </w:rPr>
        <w:t>1</w:t>
      </w:r>
      <w:r w:rsidRPr="00840EF9">
        <w:rPr>
          <w:rFonts w:ascii="仿宋" w:eastAsia="仿宋" w:hAnsi="仿宋" w:cs="Times New Roman"/>
          <w:sz w:val="28"/>
          <w:szCs w:val="28"/>
        </w:rPr>
        <w:t>个月；</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w:t>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已按国家有关管理规定准备完整的技术资料、产品说明书、质量保证书、合格证、操作规程等</w:t>
      </w:r>
      <w:r w:rsidRPr="00840EF9">
        <w:rPr>
          <w:rFonts w:ascii="仿宋" w:eastAsia="仿宋" w:hAnsi="仿宋" w:cs="Times New Roman" w:hint="eastAsia"/>
          <w:sz w:val="28"/>
          <w:szCs w:val="28"/>
        </w:rPr>
        <w:t>。</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4.经甲方同意，可以按前端硬件、机房及指挥中心改造，软件系统及其他两部分组织交付验收。</w:t>
      </w: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8" w:name="_Toc516472993"/>
      <w:r w:rsidRPr="00840EF9">
        <w:rPr>
          <w:rFonts w:ascii="仿宋" w:eastAsia="仿宋" w:hAnsi="仿宋" w:cs="Times New Roman"/>
          <w:b/>
          <w:sz w:val="28"/>
          <w:szCs w:val="28"/>
        </w:rPr>
        <w:t>8.2 交付验收的标准</w:t>
      </w:r>
      <w:bookmarkEnd w:id="18"/>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甲方</w:t>
      </w:r>
      <w:r w:rsidRPr="00840EF9">
        <w:rPr>
          <w:rFonts w:ascii="仿宋" w:eastAsia="仿宋" w:hAnsi="仿宋" w:cs="Times New Roman" w:hint="eastAsia"/>
          <w:sz w:val="28"/>
          <w:szCs w:val="28"/>
        </w:rPr>
        <w:t>、行业专家</w:t>
      </w:r>
      <w:r w:rsidRPr="00840EF9">
        <w:rPr>
          <w:rFonts w:ascii="仿宋" w:eastAsia="仿宋" w:hAnsi="仿宋" w:cs="Times New Roman"/>
          <w:sz w:val="28"/>
          <w:szCs w:val="28"/>
        </w:rPr>
        <w:t>及市有关职能部门根据国家及行业标准、招标文件的技术规格要求、甲乙双方确认的需求规格说明书、项目实施方案、深化设计等进行验收。同时比较乙方出具的硬件设备、产品及服务内容清单，经检验无误后出具验收合格证明。</w:t>
      </w: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9" w:name="_Toc516472994"/>
      <w:r w:rsidRPr="00840EF9">
        <w:rPr>
          <w:rFonts w:ascii="仿宋" w:eastAsia="仿宋" w:hAnsi="仿宋" w:cs="Times New Roman"/>
          <w:b/>
          <w:sz w:val="28"/>
          <w:szCs w:val="28"/>
        </w:rPr>
        <w:t>8.3 交付验收的程序</w:t>
      </w:r>
      <w:bookmarkEnd w:id="19"/>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除非另有约定，项目交付验收应当按照以下程序进行：</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w:t>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项目交付验收前，乙方应向甲方提交书面验收申请和验收方</w:t>
      </w:r>
      <w:r w:rsidRPr="00840EF9">
        <w:rPr>
          <w:rFonts w:ascii="仿宋" w:eastAsia="仿宋" w:hAnsi="仿宋" w:cs="Times New Roman"/>
          <w:sz w:val="28"/>
          <w:szCs w:val="28"/>
        </w:rPr>
        <w:lastRenderedPageBreak/>
        <w:t>案，经</w:t>
      </w:r>
      <w:r w:rsidRPr="00840EF9">
        <w:rPr>
          <w:rFonts w:ascii="仿宋" w:eastAsia="仿宋" w:hAnsi="仿宋" w:cs="Times New Roman" w:hint="eastAsia"/>
          <w:sz w:val="28"/>
          <w:szCs w:val="28"/>
        </w:rPr>
        <w:t>监理、</w:t>
      </w:r>
      <w:r w:rsidRPr="00840EF9">
        <w:rPr>
          <w:rFonts w:ascii="仿宋" w:eastAsia="仿宋" w:hAnsi="仿宋" w:cs="Times New Roman"/>
          <w:sz w:val="28"/>
          <w:szCs w:val="28"/>
        </w:rPr>
        <w:t xml:space="preserve">甲方签字批准后进行验收测试，甲方应在 15 </w:t>
      </w:r>
      <w:proofErr w:type="gramStart"/>
      <w:r w:rsidRPr="00840EF9">
        <w:rPr>
          <w:rFonts w:ascii="仿宋" w:eastAsia="仿宋" w:hAnsi="仿宋" w:cs="Times New Roman"/>
          <w:sz w:val="28"/>
          <w:szCs w:val="28"/>
        </w:rPr>
        <w:t>个</w:t>
      </w:r>
      <w:proofErr w:type="gramEnd"/>
      <w:r w:rsidRPr="00840EF9">
        <w:rPr>
          <w:rFonts w:ascii="仿宋" w:eastAsia="仿宋" w:hAnsi="仿宋" w:cs="Times New Roman"/>
          <w:sz w:val="28"/>
          <w:szCs w:val="28"/>
        </w:rPr>
        <w:t>工作日内组织有关部门、人员进行交付验收，验收合格后联合签署验收报告。</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如甲方认为项目不具备交付验收条件，应当说明理由并指出还需进行的工作内容，否则视为同意交付验收申请。乙方完成市甲方提出的全部工作内容后，应再次提交交付验收申请。</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w:t>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 xml:space="preserve">如果交付验收部分不合格，乙方应在 15 </w:t>
      </w:r>
      <w:proofErr w:type="gramStart"/>
      <w:r w:rsidRPr="00840EF9">
        <w:rPr>
          <w:rFonts w:ascii="仿宋" w:eastAsia="仿宋" w:hAnsi="仿宋" w:cs="Times New Roman"/>
          <w:sz w:val="28"/>
          <w:szCs w:val="28"/>
        </w:rPr>
        <w:t>个</w:t>
      </w:r>
      <w:proofErr w:type="gramEnd"/>
      <w:r w:rsidRPr="00840EF9">
        <w:rPr>
          <w:rFonts w:ascii="仿宋" w:eastAsia="仿宋" w:hAnsi="仿宋" w:cs="Times New Roman"/>
          <w:sz w:val="28"/>
          <w:szCs w:val="28"/>
        </w:rPr>
        <w:t>工作日内对不合格子项进行整改，并承担由此产生的费用。乙方在完成不合格子项整改后，重新组织交付验收。交付验收合格但提出整修和完善要求的，限期修好，</w:t>
      </w:r>
      <w:proofErr w:type="gramStart"/>
      <w:r w:rsidRPr="00840EF9">
        <w:rPr>
          <w:rFonts w:ascii="仿宋" w:eastAsia="仿宋" w:hAnsi="仿宋" w:cs="Times New Roman"/>
          <w:sz w:val="28"/>
          <w:szCs w:val="28"/>
        </w:rPr>
        <w:t>并缓发</w:t>
      </w:r>
      <w:proofErr w:type="gramEnd"/>
      <w:r w:rsidRPr="00840EF9">
        <w:rPr>
          <w:rFonts w:ascii="仿宋" w:eastAsia="仿宋" w:hAnsi="仿宋" w:cs="Times New Roman"/>
          <w:sz w:val="28"/>
          <w:szCs w:val="28"/>
        </w:rPr>
        <w:t>交付验收证明。整修和完善工作完成后，监理人复查达到要求的，经甲方同意后，再向乙方出具交付验收证明。若乙方未按要求进行整修和完善工作的，甲方有权委托第三方机构进行整修和完善，乙方应协助第三方机构，并承担由此产生的任何费用，甲方有权提取履约保函下相应的金额。乙方应对因不合格而导致的费用增加和工期延误承担全部责任。</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w:t>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软件交付验收检测费用由乙方承担。</w:t>
      </w:r>
    </w:p>
    <w:p w:rsidR="009C3992" w:rsidRPr="00840EF9" w:rsidRDefault="002259DF" w:rsidP="00844E25">
      <w:pPr>
        <w:adjustRightInd w:val="0"/>
        <w:snapToGrid w:val="0"/>
        <w:spacing w:line="360" w:lineRule="exact"/>
        <w:rPr>
          <w:rFonts w:ascii="仿宋" w:eastAsia="仿宋" w:hAnsi="仿宋" w:cs="Times New Roman"/>
          <w:b/>
          <w:sz w:val="28"/>
          <w:szCs w:val="28"/>
        </w:rPr>
      </w:pPr>
      <w:r w:rsidRPr="00840EF9">
        <w:rPr>
          <w:rFonts w:ascii="仿宋" w:eastAsia="仿宋" w:hAnsi="仿宋" w:cs="Times New Roman"/>
          <w:b/>
          <w:sz w:val="28"/>
          <w:szCs w:val="28"/>
        </w:rPr>
        <w:t>8.4 交付验收和运营维护日期</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项目经交付验收合格的，以提交交付验收报告申请日期为交付日期并在项目接收证书中载明，项目签发或视为签发交付验收证明的次日为运营维护开始日。</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20" w:name="_Toc516472995"/>
      <w:r w:rsidRPr="00840EF9">
        <w:rPr>
          <w:rFonts w:ascii="仿宋" w:eastAsia="仿宋" w:hAnsi="仿宋" w:cs="Times New Roman"/>
          <w:b/>
          <w:sz w:val="28"/>
          <w:szCs w:val="28"/>
        </w:rPr>
        <w:t>第九条：运维保障</w:t>
      </w:r>
      <w:bookmarkEnd w:id="20"/>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21" w:name="_Toc516472996"/>
      <w:r w:rsidRPr="00840EF9">
        <w:rPr>
          <w:rFonts w:ascii="仿宋" w:eastAsia="仿宋" w:hAnsi="仿宋" w:cs="Times New Roman"/>
          <w:b/>
          <w:sz w:val="28"/>
          <w:szCs w:val="28"/>
        </w:rPr>
        <w:t>9.1 运营维护范围和内容</w:t>
      </w:r>
      <w:bookmarkEnd w:id="21"/>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乙方运营维护内容：前端</w:t>
      </w:r>
      <w:r w:rsidRPr="00840EF9">
        <w:rPr>
          <w:rFonts w:ascii="仿宋" w:eastAsia="仿宋" w:hAnsi="仿宋" w:cs="Times New Roman" w:hint="eastAsia"/>
          <w:sz w:val="28"/>
          <w:szCs w:val="28"/>
        </w:rPr>
        <w:t>设备</w:t>
      </w:r>
      <w:r w:rsidRPr="00840EF9">
        <w:rPr>
          <w:rFonts w:ascii="仿宋" w:eastAsia="仿宋" w:hAnsi="仿宋" w:cs="Times New Roman"/>
          <w:sz w:val="28"/>
          <w:szCs w:val="28"/>
        </w:rPr>
        <w:t>、</w:t>
      </w:r>
      <w:r w:rsidRPr="00840EF9">
        <w:rPr>
          <w:rFonts w:ascii="仿宋" w:eastAsia="仿宋" w:hAnsi="仿宋" w:cs="Times New Roman" w:hint="eastAsia"/>
          <w:sz w:val="28"/>
          <w:szCs w:val="28"/>
        </w:rPr>
        <w:t>各级指挥</w:t>
      </w:r>
      <w:r w:rsidRPr="00840EF9">
        <w:rPr>
          <w:rFonts w:ascii="仿宋" w:eastAsia="仿宋" w:hAnsi="仿宋" w:cs="Times New Roman"/>
          <w:sz w:val="28"/>
          <w:szCs w:val="28"/>
        </w:rPr>
        <w:t>中心、</w:t>
      </w:r>
      <w:r w:rsidRPr="00840EF9">
        <w:rPr>
          <w:rFonts w:ascii="仿宋" w:eastAsia="仿宋" w:hAnsi="仿宋" w:cs="Times New Roman" w:hint="eastAsia"/>
          <w:sz w:val="28"/>
          <w:szCs w:val="28"/>
        </w:rPr>
        <w:t>机房网络及安全系统、</w:t>
      </w:r>
      <w:r w:rsidRPr="00840EF9">
        <w:rPr>
          <w:rFonts w:ascii="仿宋" w:eastAsia="仿宋" w:hAnsi="仿宋" w:cs="Times New Roman"/>
          <w:sz w:val="28"/>
          <w:szCs w:val="28"/>
        </w:rPr>
        <w:t>云存储资源池、</w:t>
      </w:r>
      <w:r w:rsidRPr="00840EF9">
        <w:rPr>
          <w:rFonts w:ascii="仿宋" w:eastAsia="仿宋" w:hAnsi="仿宋" w:cs="Times New Roman" w:hint="eastAsia"/>
          <w:sz w:val="28"/>
          <w:szCs w:val="28"/>
        </w:rPr>
        <w:t>大数据精准协同管控平台</w:t>
      </w:r>
      <w:r w:rsidRPr="00840EF9">
        <w:rPr>
          <w:rFonts w:ascii="仿宋" w:eastAsia="仿宋" w:hAnsi="仿宋" w:cs="Times New Roman"/>
          <w:sz w:val="28"/>
          <w:szCs w:val="28"/>
        </w:rPr>
        <w:t>以及</w:t>
      </w:r>
      <w:r w:rsidRPr="00840EF9">
        <w:rPr>
          <w:rFonts w:ascii="仿宋" w:eastAsia="仿宋" w:hAnsi="仿宋" w:cs="Times New Roman" w:hint="eastAsia"/>
          <w:sz w:val="28"/>
          <w:szCs w:val="28"/>
        </w:rPr>
        <w:t>合同约定的义乌市智能交通系统一期</w:t>
      </w:r>
      <w:proofErr w:type="gramStart"/>
      <w:r w:rsidRPr="00840EF9">
        <w:rPr>
          <w:rFonts w:ascii="仿宋" w:eastAsia="仿宋" w:hAnsi="仿宋" w:cs="Times New Roman"/>
          <w:sz w:val="28"/>
          <w:szCs w:val="28"/>
        </w:rPr>
        <w:t>部分延保项目</w:t>
      </w:r>
      <w:proofErr w:type="gramEnd"/>
      <w:r w:rsidRPr="00840EF9">
        <w:rPr>
          <w:rFonts w:ascii="仿宋" w:eastAsia="仿宋" w:hAnsi="仿宋" w:cs="Times New Roman"/>
          <w:sz w:val="28"/>
          <w:szCs w:val="28"/>
        </w:rPr>
        <w:t>提供日常保养与环卫保洁、预防性运营维护、不定期修理更换、软件升级等服务。服务范围包括但不限于以下内容：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正常运行：保证项目设施完好和安全运行，达到设计要求和预期使用目的。</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日常维护：对项目设施进行维护维修、损坏更换；对软件版本进行及时升级；对影响视线树木枝叶进行修剪；对前端立杆及机箱等设备进行油漆防腐处理。</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日常巡查：对项目系统进行日常巡查，对基础设施如立杆、管道、窨井等设施</w:t>
      </w:r>
      <w:r w:rsidRPr="00840EF9">
        <w:rPr>
          <w:rFonts w:ascii="仿宋" w:eastAsia="仿宋" w:hAnsi="仿宋" w:cs="Times New Roman" w:hint="eastAsia"/>
          <w:sz w:val="28"/>
          <w:szCs w:val="28"/>
        </w:rPr>
        <w:t>进行</w:t>
      </w:r>
      <w:r w:rsidRPr="00840EF9">
        <w:rPr>
          <w:rFonts w:ascii="仿宋" w:eastAsia="仿宋" w:hAnsi="仿宋" w:cs="Times New Roman"/>
          <w:sz w:val="28"/>
          <w:szCs w:val="28"/>
        </w:rPr>
        <w:t>维护，按自查与通知相结合原则，不定时巡检。</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 故障抢修：对突发故障和紧急情况及时进行应急抢修。</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5. 清洁：对室外机箱、电气设备、摄像头护罩</w:t>
      </w:r>
      <w:r w:rsidRPr="00840EF9">
        <w:rPr>
          <w:rFonts w:ascii="仿宋" w:eastAsia="仿宋" w:hAnsi="仿宋" w:cs="Times New Roman" w:hint="eastAsia"/>
          <w:sz w:val="28"/>
          <w:szCs w:val="28"/>
        </w:rPr>
        <w:t>、相关杆件</w:t>
      </w:r>
      <w:r w:rsidRPr="00840EF9">
        <w:rPr>
          <w:rFonts w:ascii="仿宋" w:eastAsia="仿宋" w:hAnsi="仿宋" w:cs="Times New Roman"/>
          <w:sz w:val="28"/>
          <w:szCs w:val="28"/>
        </w:rPr>
        <w:t>进行清洗保洁。</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6. 安全工作：通过巡查、检查、检测和合理的安全措施，确保设施安全运行。</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22" w:name="_Toc516472997"/>
      <w:r w:rsidRPr="00840EF9">
        <w:rPr>
          <w:rFonts w:ascii="仿宋" w:eastAsia="仿宋" w:hAnsi="仿宋" w:cs="Times New Roman"/>
          <w:b/>
          <w:sz w:val="28"/>
          <w:szCs w:val="28"/>
        </w:rPr>
        <w:lastRenderedPageBreak/>
        <w:t>9.2 运营维护的基本要求</w:t>
      </w:r>
      <w:bookmarkEnd w:id="22"/>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在整个运营维护期内，乙方应负责项目的管理、运营和维护，并自行承担因此产生的费用和风险。</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乙方应建立本地化专业维护团队，安排负责各系统专职维护人员，</w:t>
      </w:r>
      <w:proofErr w:type="gramStart"/>
      <w:r w:rsidRPr="00840EF9">
        <w:rPr>
          <w:rFonts w:ascii="仿宋" w:eastAsia="仿宋" w:hAnsi="仿宋" w:cs="Times New Roman"/>
          <w:sz w:val="28"/>
          <w:szCs w:val="28"/>
        </w:rPr>
        <w:t>配套维护</w:t>
      </w:r>
      <w:proofErr w:type="gramEnd"/>
      <w:r w:rsidRPr="00840EF9">
        <w:rPr>
          <w:rFonts w:ascii="仿宋" w:eastAsia="仿宋" w:hAnsi="仿宋" w:cs="Times New Roman"/>
          <w:sz w:val="28"/>
          <w:szCs w:val="28"/>
        </w:rPr>
        <w:t>工具车辆等，7*24小时待命。</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乙方应建立健全流程管理制度，根据适用法律和谨慎运营惯例编制项目的运营维护手册。运营维护期内，乙方应根据管理和运营维护的实际情况随时对运营维护手册进行修改、补充和完善，并经甲方同意后遵照执行。运营维护手册包括但不限于以下内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（1）项目定期和年度检查、运行维护程序和计划、维护规范、维护内容、维护清单、维护记录、维护档案等。制定应对突发事件的应急服务预案。</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（2）运营维护手册应列明运营维护服务所需的消耗性备品备件和事故抢修的备品备件。</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 乙方应确保在整个合作期内，始终根据下列规定运营并维护项目设施：</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（1）适用法律和规范性文件；</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（2）招标文件及本合同的规定；</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（3）维护手册及与项目设施有关的设备制造商提供的一切有关手册、指导和建议；</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（4）谨慎运营惯例。</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23" w:name="_Toc516472998"/>
      <w:r w:rsidRPr="00840EF9">
        <w:rPr>
          <w:rFonts w:ascii="仿宋" w:eastAsia="仿宋" w:hAnsi="仿宋" w:cs="Times New Roman"/>
          <w:b/>
          <w:sz w:val="28"/>
          <w:szCs w:val="28"/>
        </w:rPr>
        <w:t>9.3 甲乙双方运营维护职责</w:t>
      </w:r>
      <w:bookmarkEnd w:id="23"/>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甲方有权对乙方运营维护服务进行监督和检查。</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乙方应实行定期检查和巡检制度，定时向甲方提供运营维护周报。甲方应根据周报内容不定期召集运营维护相关各方解决维护问题，以确保项目系统和设施正常使用。</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乙方应指定专人负责甲方故障申报和故障处理，及时向甲方反馈故障处理进度，并与甲方核对销障，全程记录故障处理情况。甲方可随时检查乙方故障处理记录和日常维护台账，并提出整改意见。</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 甲方故障应通过专人向乙方专线保障平台或专职客户经理进行申报。乙方接到报障后，区分是否系统故障。系统故障通过</w:t>
      </w:r>
      <w:proofErr w:type="gramStart"/>
      <w:r w:rsidRPr="00840EF9">
        <w:rPr>
          <w:rFonts w:ascii="仿宋" w:eastAsia="仿宋" w:hAnsi="仿宋" w:cs="Times New Roman"/>
          <w:sz w:val="28"/>
          <w:szCs w:val="28"/>
        </w:rPr>
        <w:t>故障工</w:t>
      </w:r>
      <w:proofErr w:type="gramEnd"/>
      <w:r w:rsidRPr="00840EF9">
        <w:rPr>
          <w:rFonts w:ascii="仿宋" w:eastAsia="仿宋" w:hAnsi="仿宋" w:cs="Times New Roman"/>
          <w:sz w:val="28"/>
          <w:szCs w:val="28"/>
        </w:rPr>
        <w:t>单系统下达维护指令。维护人员接到维护指令后应迅速派遣专人在约定时间抵达故障现场处理故障。故障处理完后做好相关记录，并向</w:t>
      </w:r>
      <w:proofErr w:type="gramStart"/>
      <w:r w:rsidRPr="00840EF9">
        <w:rPr>
          <w:rFonts w:ascii="仿宋" w:eastAsia="仿宋" w:hAnsi="仿宋" w:cs="Times New Roman"/>
          <w:sz w:val="28"/>
          <w:szCs w:val="28"/>
        </w:rPr>
        <w:t>故障工</w:t>
      </w:r>
      <w:proofErr w:type="gramEnd"/>
      <w:r w:rsidRPr="00840EF9">
        <w:rPr>
          <w:rFonts w:ascii="仿宋" w:eastAsia="仿宋" w:hAnsi="仿宋" w:cs="Times New Roman"/>
          <w:sz w:val="28"/>
          <w:szCs w:val="28"/>
        </w:rPr>
        <w:t>单系统申请撤障。</w:t>
      </w:r>
      <w:proofErr w:type="gramStart"/>
      <w:r w:rsidRPr="00840EF9">
        <w:rPr>
          <w:rFonts w:ascii="仿宋" w:eastAsia="仿宋" w:hAnsi="仿宋" w:cs="Times New Roman"/>
          <w:sz w:val="28"/>
          <w:szCs w:val="28"/>
        </w:rPr>
        <w:t>故障工</w:t>
      </w:r>
      <w:proofErr w:type="gramEnd"/>
      <w:r w:rsidRPr="00840EF9">
        <w:rPr>
          <w:rFonts w:ascii="仿宋" w:eastAsia="仿宋" w:hAnsi="仿宋" w:cs="Times New Roman"/>
          <w:sz w:val="28"/>
          <w:szCs w:val="28"/>
        </w:rPr>
        <w:t>单系统工作人员</w:t>
      </w:r>
      <w:proofErr w:type="gramStart"/>
      <w:r w:rsidRPr="00840EF9">
        <w:rPr>
          <w:rFonts w:ascii="仿宋" w:eastAsia="仿宋" w:hAnsi="仿宋" w:cs="Times New Roman"/>
          <w:sz w:val="28"/>
          <w:szCs w:val="28"/>
        </w:rPr>
        <w:t>接到销障请求</w:t>
      </w:r>
      <w:proofErr w:type="gramEnd"/>
      <w:r w:rsidRPr="00840EF9">
        <w:rPr>
          <w:rFonts w:ascii="仿宋" w:eastAsia="仿宋" w:hAnsi="仿宋" w:cs="Times New Roman"/>
          <w:sz w:val="28"/>
          <w:szCs w:val="28"/>
        </w:rPr>
        <w:t>后，与甲方确认故障是否解决，并全程记录故障处理时间和相关信息。</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 xml:space="preserve">5. </w:t>
      </w:r>
      <w:r w:rsidRPr="00840EF9">
        <w:rPr>
          <w:rFonts w:ascii="仿宋" w:eastAsia="仿宋" w:hAnsi="仿宋" w:cs="Times New Roman" w:hint="eastAsia"/>
          <w:sz w:val="28"/>
          <w:szCs w:val="28"/>
        </w:rPr>
        <w:t>运营服务期</w:t>
      </w:r>
      <w:r w:rsidRPr="00840EF9">
        <w:rPr>
          <w:rFonts w:ascii="仿宋" w:eastAsia="仿宋" w:hAnsi="仿宋" w:cs="Times New Roman"/>
          <w:sz w:val="28"/>
          <w:szCs w:val="28"/>
        </w:rPr>
        <w:t>内设备</w:t>
      </w:r>
      <w:r w:rsidRPr="00840EF9">
        <w:rPr>
          <w:rFonts w:ascii="仿宋" w:eastAsia="仿宋" w:hAnsi="仿宋" w:cs="Times New Roman" w:hint="eastAsia"/>
          <w:sz w:val="28"/>
          <w:szCs w:val="28"/>
        </w:rPr>
        <w:t>（</w:t>
      </w:r>
      <w:proofErr w:type="gramStart"/>
      <w:r w:rsidRPr="00840EF9">
        <w:rPr>
          <w:rFonts w:ascii="仿宋" w:eastAsia="仿宋" w:hAnsi="仿宋" w:cs="Times New Roman" w:hint="eastAsia"/>
          <w:sz w:val="28"/>
          <w:szCs w:val="28"/>
        </w:rPr>
        <w:t>一期延保设备</w:t>
      </w:r>
      <w:proofErr w:type="gramEnd"/>
      <w:r w:rsidRPr="00840EF9">
        <w:rPr>
          <w:rFonts w:ascii="仿宋" w:eastAsia="仿宋" w:hAnsi="仿宋" w:cs="Times New Roman" w:hint="eastAsia"/>
          <w:sz w:val="28"/>
          <w:szCs w:val="28"/>
        </w:rPr>
        <w:t>除外）</w:t>
      </w:r>
      <w:r w:rsidRPr="00840EF9">
        <w:rPr>
          <w:rFonts w:ascii="仿宋" w:eastAsia="仿宋" w:hAnsi="仿宋" w:cs="Times New Roman"/>
          <w:sz w:val="28"/>
          <w:szCs w:val="28"/>
        </w:rPr>
        <w:t>质保、备件的提供、更换、调试由乙方负责。</w:t>
      </w:r>
      <w:r w:rsidRPr="00840EF9">
        <w:rPr>
          <w:rFonts w:ascii="仿宋" w:eastAsia="仿宋" w:hAnsi="仿宋" w:cs="Times New Roman" w:hint="eastAsia"/>
          <w:sz w:val="28"/>
          <w:szCs w:val="28"/>
        </w:rPr>
        <w:t>运营服务期</w:t>
      </w:r>
      <w:r w:rsidRPr="00840EF9">
        <w:rPr>
          <w:rFonts w:ascii="仿宋" w:eastAsia="仿宋" w:hAnsi="仿宋" w:cs="Times New Roman"/>
          <w:sz w:val="28"/>
          <w:szCs w:val="28"/>
        </w:rPr>
        <w:t>内</w:t>
      </w:r>
      <w:proofErr w:type="gramStart"/>
      <w:r w:rsidRPr="00840EF9">
        <w:rPr>
          <w:rFonts w:ascii="仿宋" w:eastAsia="仿宋" w:hAnsi="仿宋" w:cs="Times New Roman" w:hint="eastAsia"/>
          <w:sz w:val="28"/>
          <w:szCs w:val="28"/>
        </w:rPr>
        <w:t>一期延保</w:t>
      </w:r>
      <w:r w:rsidRPr="00840EF9">
        <w:rPr>
          <w:rFonts w:ascii="仿宋" w:eastAsia="仿宋" w:hAnsi="仿宋" w:cs="Times New Roman"/>
          <w:sz w:val="28"/>
          <w:szCs w:val="28"/>
        </w:rPr>
        <w:t>设备</w:t>
      </w:r>
      <w:proofErr w:type="gramEnd"/>
      <w:r w:rsidRPr="00840EF9">
        <w:rPr>
          <w:rFonts w:ascii="仿宋" w:eastAsia="仿宋" w:hAnsi="仿宋" w:cs="Times New Roman" w:hint="eastAsia"/>
          <w:sz w:val="28"/>
          <w:szCs w:val="28"/>
        </w:rPr>
        <w:t>除无法维修须更新由甲方负责外，维</w:t>
      </w:r>
      <w:r w:rsidRPr="00840EF9">
        <w:rPr>
          <w:rFonts w:ascii="仿宋" w:eastAsia="仿宋" w:hAnsi="仿宋" w:cs="Times New Roman"/>
          <w:sz w:val="28"/>
          <w:szCs w:val="28"/>
        </w:rPr>
        <w:t>保、备件的提供</w:t>
      </w:r>
      <w:r w:rsidRPr="00840EF9">
        <w:rPr>
          <w:rFonts w:ascii="仿宋" w:eastAsia="仿宋" w:hAnsi="仿宋" w:cs="Times New Roman" w:hint="eastAsia"/>
          <w:sz w:val="28"/>
          <w:szCs w:val="28"/>
        </w:rPr>
        <w:t>、调试</w:t>
      </w:r>
      <w:r w:rsidRPr="00840EF9">
        <w:rPr>
          <w:rFonts w:ascii="仿宋" w:eastAsia="仿宋" w:hAnsi="仿宋" w:cs="Times New Roman"/>
          <w:sz w:val="28"/>
          <w:szCs w:val="28"/>
        </w:rPr>
        <w:t>由</w:t>
      </w:r>
      <w:r w:rsidRPr="00840EF9">
        <w:rPr>
          <w:rFonts w:ascii="仿宋" w:eastAsia="仿宋" w:hAnsi="仿宋" w:cs="Times New Roman" w:hint="eastAsia"/>
          <w:sz w:val="28"/>
          <w:szCs w:val="28"/>
        </w:rPr>
        <w:t>乙</w:t>
      </w:r>
      <w:r w:rsidRPr="00840EF9">
        <w:rPr>
          <w:rFonts w:ascii="仿宋" w:eastAsia="仿宋" w:hAnsi="仿宋" w:cs="Times New Roman"/>
          <w:sz w:val="28"/>
          <w:szCs w:val="28"/>
        </w:rPr>
        <w:t>方负责。根据设备实</w:t>
      </w:r>
      <w:r w:rsidRPr="00840EF9">
        <w:rPr>
          <w:rFonts w:ascii="仿宋" w:eastAsia="仿宋" w:hAnsi="仿宋" w:cs="Times New Roman"/>
          <w:sz w:val="28"/>
          <w:szCs w:val="28"/>
        </w:rPr>
        <w:lastRenderedPageBreak/>
        <w:t>际使用维护情况，乙方有权提出设备报废更新申请，甲方应根据实际情况予以报废更新或提供相应解决方案。因不可抗力造成的设备损坏需更换设备、迁改由乙方负责，费用由甲方承担。</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6. 在乙方对本项目进行运营维护时，甲乙双方均有义务互相配合。</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bookmarkStart w:id="24" w:name="_Toc497850738"/>
      <w:bookmarkStart w:id="25" w:name="_Toc428520535"/>
      <w:r w:rsidRPr="00840EF9">
        <w:rPr>
          <w:rFonts w:ascii="仿宋" w:eastAsia="仿宋" w:hAnsi="仿宋" w:cs="Times New Roman"/>
          <w:sz w:val="28"/>
          <w:szCs w:val="28"/>
        </w:rPr>
        <w:t>7. 乙方未履行</w:t>
      </w:r>
      <w:bookmarkStart w:id="26" w:name="_Toc147315930"/>
      <w:bookmarkStart w:id="27" w:name="_Toc147316043"/>
      <w:bookmarkStart w:id="28" w:name="_水量、水价和污水处理服务费"/>
      <w:bookmarkStart w:id="29" w:name="_Toc142381675"/>
      <w:bookmarkStart w:id="30" w:name="_Toc142214709"/>
      <w:bookmarkStart w:id="31" w:name="_Toc147316041"/>
      <w:bookmarkStart w:id="32" w:name="_Toc142212356"/>
      <w:bookmarkStart w:id="33" w:name="_Toc426369667"/>
      <w:bookmarkStart w:id="34" w:name="_Toc147315932"/>
      <w:bookmarkStart w:id="35" w:name="_Toc142381577"/>
      <w:bookmarkStart w:id="36" w:name="_Ref185213990"/>
      <w:bookmarkStart w:id="37" w:name="_Toc112666805"/>
      <w:bookmarkEnd w:id="26"/>
      <w:bookmarkEnd w:id="27"/>
      <w:bookmarkEnd w:id="28"/>
      <w:bookmarkEnd w:id="29"/>
      <w:bookmarkEnd w:id="30"/>
      <w:bookmarkEnd w:id="31"/>
      <w:bookmarkEnd w:id="32"/>
      <w:bookmarkEnd w:id="33"/>
      <w:bookmarkEnd w:id="34"/>
      <w:bookmarkEnd w:id="35"/>
      <w:r w:rsidRPr="00840EF9">
        <w:rPr>
          <w:rFonts w:ascii="仿宋" w:eastAsia="仿宋" w:hAnsi="仿宋" w:cs="Times New Roman"/>
          <w:sz w:val="28"/>
          <w:szCs w:val="28"/>
        </w:rPr>
        <w:t>运营维护义务</w:t>
      </w:r>
      <w:bookmarkEnd w:id="24"/>
      <w:bookmarkEnd w:id="25"/>
      <w:r w:rsidRPr="00840EF9">
        <w:rPr>
          <w:rFonts w:ascii="仿宋" w:eastAsia="仿宋" w:hAnsi="仿宋" w:cs="Times New Roman"/>
          <w:sz w:val="28"/>
          <w:szCs w:val="28"/>
        </w:rPr>
        <w:t>责任</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（1）如乙</w:t>
      </w:r>
      <w:bookmarkEnd w:id="36"/>
      <w:bookmarkEnd w:id="37"/>
      <w:r w:rsidRPr="00840EF9">
        <w:rPr>
          <w:rFonts w:ascii="仿宋" w:eastAsia="仿宋" w:hAnsi="仿宋" w:cs="Times New Roman"/>
          <w:sz w:val="28"/>
          <w:szCs w:val="28"/>
        </w:rPr>
        <w:t>方未能按照适用法律和本合同履行项目的运营维护义务，造成运营维护质量下降，甲方有权向乙方发出整改通知，责令乙方在限定期限内采取必要措施有效纠正未适当履行运营维护义务的行为。</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2）如乙方未在甲方发出的整改通知确定的期限内采取必要措施纠正违约行为或未能在合理的时间内有效纠正违约行为，则甲方可以但无义务自行或委托第三方采取必要的纠正措施，乙方应对此予以配合，并承担因此而发生的全部费用。</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（3）如甲方委托第三方采取必要的纠正措施</w:t>
      </w:r>
      <w:bookmarkStart w:id="38" w:name="_Ref423941636"/>
      <w:r w:rsidRPr="00840EF9">
        <w:rPr>
          <w:rFonts w:ascii="仿宋" w:eastAsia="仿宋" w:hAnsi="仿宋" w:cs="Times New Roman"/>
          <w:sz w:val="28"/>
          <w:szCs w:val="28"/>
        </w:rPr>
        <w:t>而发生的费用，甲方应向乙方开具账单和所发生费用的详细清单，如果乙方在收到该账单后7个工作日内未能全额支付账单所列金额，则甲方有权从履约保函中兑取相应款项以支付账单，并不解除乙方运营维护项目设施的义务。</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39" w:name="_Toc516472999"/>
      <w:bookmarkStart w:id="40" w:name="_Toc428520536"/>
      <w:bookmarkStart w:id="41" w:name="_Toc497850739"/>
      <w:bookmarkEnd w:id="38"/>
      <w:r w:rsidRPr="00840EF9">
        <w:rPr>
          <w:rFonts w:ascii="仿宋" w:eastAsia="仿宋" w:hAnsi="仿宋" w:cs="Times New Roman"/>
          <w:b/>
          <w:sz w:val="28"/>
          <w:szCs w:val="28"/>
        </w:rPr>
        <w:t>9.4 临时</w:t>
      </w:r>
      <w:bookmarkStart w:id="42" w:name="_市公用局进入项目设施/监督员"/>
      <w:bookmarkEnd w:id="42"/>
      <w:r w:rsidRPr="00840EF9">
        <w:rPr>
          <w:rFonts w:ascii="仿宋" w:eastAsia="仿宋" w:hAnsi="仿宋" w:cs="Times New Roman"/>
          <w:b/>
          <w:sz w:val="28"/>
          <w:szCs w:val="28"/>
        </w:rPr>
        <w:t>接管</w:t>
      </w:r>
      <w:bookmarkEnd w:id="39"/>
      <w:bookmarkEnd w:id="40"/>
      <w:bookmarkEnd w:id="41"/>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合作期内，如乙方出现以下违约行为，甲方有权实施相应项目全部临时接管：</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（1）擅自转让本合同的。</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（2）擅自转让、出租或质押相关权益的。</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（3）因管理不善，发生重大质量、生产安全事故的。</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（4）擅自停业、歇业，严重影响到社会公共利益和公共安全的。</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hint="eastAsia"/>
          <w:sz w:val="28"/>
          <w:szCs w:val="28"/>
        </w:rPr>
        <w:t>（5）服务保障不足，影响部门正常工作职能开展的。</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w:t>
      </w:r>
      <w:r w:rsidRPr="00840EF9">
        <w:rPr>
          <w:rFonts w:ascii="仿宋" w:eastAsia="仿宋" w:hAnsi="仿宋" w:cs="Times New Roman" w:hint="eastAsia"/>
          <w:sz w:val="28"/>
          <w:szCs w:val="28"/>
        </w:rPr>
        <w:t>6</w:t>
      </w:r>
      <w:r w:rsidRPr="00840EF9">
        <w:rPr>
          <w:rFonts w:ascii="仿宋" w:eastAsia="仿宋" w:hAnsi="仿宋" w:cs="Times New Roman"/>
          <w:sz w:val="28"/>
          <w:szCs w:val="28"/>
        </w:rPr>
        <w:t>）适用法律禁止的其他行为。</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甲方有权在决定临时接管之日起临时接管项目或子项，并有权临时提供项目的运营维护服务。乙方应无条件服从甲方接收或接管本项目的所有指令、命令，临时接管期间甲方负责在接管范围内组织正常运营维护工作，乙方应当在甲方临时接管前善意履行看守职责，并继续履行运营维护服务义务，并应保证在甲方对本项目实施临时接管期间向甲方提供正常运营维护本项目所需的备品配件及资料。临时接管期间，乙方无权获得项目的运维绩效付费，此期间发生的一切费用均由乙方承担。</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在乙方完全纠正引致临时接管的违约行为后，经乙方书面申请，甲方应当终止临时接管，恢复乙方相应项目的运营维护服务。</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 项目或子项临时接管持续超过60日，甲方有权提前终止本合同，取消乙方相应项目的运营维护服务。</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43" w:name="_Toc516473000"/>
      <w:r w:rsidRPr="00840EF9">
        <w:rPr>
          <w:rFonts w:ascii="仿宋" w:eastAsia="仿宋" w:hAnsi="仿宋" w:cs="Times New Roman"/>
          <w:b/>
          <w:sz w:val="28"/>
          <w:szCs w:val="28"/>
        </w:rPr>
        <w:lastRenderedPageBreak/>
        <w:t>9.5 运营维护标准和考核办法</w:t>
      </w:r>
      <w:bookmarkEnd w:id="43"/>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维护考核内容：设备使用率考核及日常维护工作考核。</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运营维护质量标准：乙方对项目设施进行运营维护的质量标准应符合国家、省市相关法律法规、行业规范、标准和甲方的相关要求。具体的运营维护质量标准由甲方根据前述适用法律、谨慎运营惯例确定。运营维护标准在运营期内相关法律法规、行业规范和管理办法有变化的，按变化后的标准执行。</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响应时间：乙方实行7*24小时专人值班制，提供热线服务电话，接收甲方故障申告。乙方在接到故障通知后，</w:t>
      </w:r>
      <w:r w:rsidRPr="00840EF9">
        <w:rPr>
          <w:rFonts w:ascii="仿宋" w:eastAsia="仿宋" w:hAnsi="仿宋" w:cs="Times New Roman" w:hint="eastAsia"/>
          <w:sz w:val="28"/>
          <w:szCs w:val="28"/>
        </w:rPr>
        <w:t>15</w:t>
      </w:r>
      <w:r w:rsidRPr="00840EF9">
        <w:rPr>
          <w:rFonts w:ascii="仿宋" w:eastAsia="仿宋" w:hAnsi="仿宋" w:cs="Times New Roman"/>
          <w:sz w:val="28"/>
          <w:szCs w:val="28"/>
        </w:rPr>
        <w:t>分钟内响应，</w:t>
      </w:r>
      <w:r w:rsidRPr="00840EF9">
        <w:rPr>
          <w:rFonts w:ascii="仿宋" w:eastAsia="仿宋" w:hAnsi="仿宋" w:cs="Times New Roman" w:hint="eastAsia"/>
          <w:sz w:val="28"/>
          <w:szCs w:val="28"/>
        </w:rPr>
        <w:t>环城路以内45分钟、环城路以外90分钟</w:t>
      </w:r>
      <w:r w:rsidRPr="00840EF9">
        <w:rPr>
          <w:rFonts w:ascii="仿宋" w:eastAsia="仿宋" w:hAnsi="仿宋" w:cs="Times New Roman"/>
          <w:sz w:val="28"/>
          <w:szCs w:val="28"/>
        </w:rPr>
        <w:t>内到达现场，一般故障24小时内解决。系统严重故障导致系统瘫痪，2小时提出解决方案，6小时解决</w:t>
      </w:r>
      <w:r w:rsidRPr="00840EF9">
        <w:rPr>
          <w:rFonts w:ascii="仿宋" w:eastAsia="仿宋" w:hAnsi="仿宋" w:cs="Times New Roman" w:hint="eastAsia"/>
          <w:sz w:val="28"/>
          <w:szCs w:val="28"/>
        </w:rPr>
        <w:t>。</w:t>
      </w:r>
      <w:r w:rsidRPr="00840EF9">
        <w:rPr>
          <w:rFonts w:ascii="仿宋" w:eastAsia="仿宋" w:hAnsi="仿宋" w:cs="Times New Roman"/>
          <w:sz w:val="28"/>
          <w:szCs w:val="28"/>
        </w:rPr>
        <w:t>特殊障碍（如不可抗力或严重毁损）一周内完成。因不可抗拒原因发生设备停用情况，可延长至15日，但不得超过15日，甲方通知停止使用或移位情况除外。故障开始时间以甲方申告记载并经乙方记录确认的时间为准，故障消除时间以甲乙双方确认的时间为准。</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 考核周期：设备正常使用率考核以月为周期进行考核，日常维护工作考核以天为周期进行考核。</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44" w:name="_Toc516473001"/>
      <w:r w:rsidRPr="00840EF9">
        <w:rPr>
          <w:rFonts w:ascii="仿宋" w:eastAsia="仿宋" w:hAnsi="仿宋" w:cs="Times New Roman"/>
          <w:b/>
          <w:sz w:val="28"/>
          <w:szCs w:val="28"/>
        </w:rPr>
        <w:t>第十条：知识产权及使用权</w:t>
      </w:r>
      <w:bookmarkEnd w:id="44"/>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乙方应保证甲方在使用乙方提供的产品或其任何一部分时，免受第三方提出的侵犯其专利权、商标权、著作权或其他知识产权的起诉。如发生此类纠纷，乙方应承担由此可能产生的一切法律责任。</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乙方同意，如有第三方声称甲方使用乙方提供的产品侵犯了第三方的知识产权或其它财产权利，乙方将对由此而引起的任何诉讼或法律请求进行抗辩。乙方同意支付有关判决或和解所确定的赔偿金额等一切费用。</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如乙方提供的产品或其任何部分被依法认定为侵犯第三人的合法权利，或任何依约定使用或分销该软件或行使任何由乙方授予的权利被认定为侵权，乙方应尽力用同等功能且非侵权软件替换本系统，或取得相关授权，以使甲方能够继续享有本合同所规定的各项权利。</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 在乙方所交付的软件系统中，不得包含任何可自动终止或妨碍系统运作的软件，不得单方设置软件系统的控制密码。</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45" w:name="_Toc516473002"/>
      <w:r w:rsidRPr="00840EF9">
        <w:rPr>
          <w:rFonts w:ascii="仿宋" w:eastAsia="仿宋" w:hAnsi="仿宋" w:cs="Times New Roman"/>
          <w:b/>
          <w:sz w:val="28"/>
          <w:szCs w:val="28"/>
        </w:rPr>
        <w:t>第十一条：保险</w:t>
      </w:r>
      <w:bookmarkEnd w:id="45"/>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46" w:name="_Toc516473003"/>
      <w:r w:rsidRPr="00840EF9">
        <w:rPr>
          <w:rFonts w:ascii="仿宋" w:eastAsia="仿宋" w:hAnsi="仿宋" w:cs="Times New Roman"/>
          <w:b/>
          <w:sz w:val="28"/>
          <w:szCs w:val="28"/>
        </w:rPr>
        <w:t>11.1 乙方购买和维持保险义务</w:t>
      </w:r>
      <w:bookmarkEnd w:id="46"/>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在整个项目合作期限内，乙方应购买并维持本合同要求的保险，确保其持续有效。</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督促保险人或保险人的代理人在投保或续保后尽快向甲方提供保险凭证，以证明已按合同规定取得保单并支付保费。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 如果乙方没有购买或维持合同约定的某项保险，则甲方可以</w:t>
      </w:r>
      <w:r w:rsidRPr="00840EF9">
        <w:rPr>
          <w:rFonts w:ascii="仿宋" w:eastAsia="仿宋" w:hAnsi="仿宋" w:cs="Times New Roman"/>
          <w:sz w:val="28"/>
          <w:szCs w:val="28"/>
        </w:rPr>
        <w:lastRenderedPageBreak/>
        <w:t>投保该项保险，并从履约保证金项下扣抵其所支付的保费或要求乙方偿还该项保费。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 向保险人或保险代理人提供完整、真实的项目可披露信息。</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5. 在任何时候不得做出或允许任何其他人做出任何可能导致保险全部或部分失效、可撤销、中止或受损害的行为。</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6. 当发生任何可能影响保险或其项下的任何权利主张的情况或事件时，乙方应立即书面通知甲方。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7. 尽一切合理努力协助甲方或其他被保险人及时就保险提出索赔或理赔等。</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47" w:name="_Toc516473004"/>
      <w:r w:rsidRPr="00840EF9">
        <w:rPr>
          <w:rFonts w:ascii="仿宋" w:eastAsia="仿宋" w:hAnsi="仿宋" w:cs="Times New Roman"/>
          <w:b/>
          <w:sz w:val="28"/>
          <w:szCs w:val="28"/>
        </w:rPr>
        <w:t>11.2 保险条款变更</w:t>
      </w:r>
      <w:bookmarkEnd w:id="47"/>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未经甲方同意，乙方不得对保险合同的重要条款</w:t>
      </w:r>
      <w:r w:rsidRPr="00840EF9">
        <w:rPr>
          <w:rFonts w:ascii="仿宋" w:eastAsia="仿宋" w:hAnsi="仿宋" w:cs="Times New Roman" w:hint="eastAsia"/>
          <w:sz w:val="28"/>
          <w:szCs w:val="28"/>
        </w:rPr>
        <w:t>（</w:t>
      </w:r>
      <w:r w:rsidRPr="00840EF9">
        <w:rPr>
          <w:rFonts w:ascii="仿宋" w:eastAsia="仿宋" w:hAnsi="仿宋" w:cs="Times New Roman"/>
          <w:sz w:val="28"/>
          <w:szCs w:val="28"/>
        </w:rPr>
        <w:t>包括但不限于保险范围、责任限制以及免赔范围等等</w:t>
      </w:r>
      <w:r w:rsidRPr="00840EF9">
        <w:rPr>
          <w:rFonts w:ascii="仿宋" w:eastAsia="仿宋" w:hAnsi="仿宋" w:cs="Times New Roman" w:hint="eastAsia"/>
          <w:sz w:val="28"/>
          <w:szCs w:val="28"/>
        </w:rPr>
        <w:t>）</w:t>
      </w:r>
      <w:r w:rsidRPr="00840EF9">
        <w:rPr>
          <w:rFonts w:ascii="仿宋" w:eastAsia="仿宋" w:hAnsi="仿宋" w:cs="Times New Roman"/>
          <w:sz w:val="28"/>
          <w:szCs w:val="28"/>
        </w:rPr>
        <w:t>做出实质性变更。</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48" w:name="_Toc516473005"/>
      <w:r w:rsidRPr="00840EF9">
        <w:rPr>
          <w:rFonts w:ascii="仿宋" w:eastAsia="仿宋" w:hAnsi="仿宋" w:cs="Times New Roman"/>
          <w:b/>
          <w:sz w:val="28"/>
          <w:szCs w:val="28"/>
        </w:rPr>
        <w:t>11.3 投保的保险险种</w:t>
      </w:r>
      <w:bookmarkEnd w:id="48"/>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乙方根据项目设施价值及保险机构的规定足额缴纳，所投险种包括但不限于：</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w:t>
      </w:r>
      <w:r w:rsidRPr="00840EF9">
        <w:rPr>
          <w:rFonts w:ascii="仿宋" w:eastAsia="仿宋" w:hAnsi="仿宋" w:cs="Times New Roman"/>
          <w:sz w:val="28"/>
          <w:szCs w:val="28"/>
        </w:rPr>
        <w:t>.财产险。</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2.第三者责任险。</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3.其他合理险种。</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49" w:name="_Toc516473006"/>
      <w:bookmarkStart w:id="50" w:name="_Toc497850750"/>
      <w:r w:rsidRPr="00840EF9">
        <w:rPr>
          <w:rFonts w:ascii="仿宋" w:eastAsia="仿宋" w:hAnsi="仿宋" w:cs="Times New Roman"/>
          <w:b/>
          <w:sz w:val="28"/>
          <w:szCs w:val="28"/>
        </w:rPr>
        <w:t>第十二条：付费机制</w:t>
      </w:r>
      <w:bookmarkEnd w:id="49"/>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51" w:name="_Toc516473007"/>
      <w:bookmarkStart w:id="52" w:name="_Toc497850751"/>
      <w:bookmarkEnd w:id="50"/>
      <w:r w:rsidRPr="00840EF9">
        <w:rPr>
          <w:rFonts w:ascii="仿宋" w:eastAsia="仿宋" w:hAnsi="仿宋" w:cs="Times New Roman"/>
          <w:b/>
          <w:sz w:val="28"/>
          <w:szCs w:val="28"/>
        </w:rPr>
        <w:t>12.1 绩效考核</w:t>
      </w:r>
      <w:bookmarkEnd w:id="51"/>
      <w:bookmarkEnd w:id="52"/>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考核内容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（1）甲方在运营维护期对项目服务付费进行绩效考核。甲方依据绩效考核结果给予乙方合理报酬。绩效考核包括全面考核和单点单项考核相结合。</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（2）自运营维护开始日起，项目按照本合同进行绩效考核。</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（3）项目运维绩效付费纳入绩效考核的比例均为100%。</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（4）绩效考核采用全面考核与单点子</w:t>
      </w:r>
      <w:r w:rsidRPr="00840EF9">
        <w:rPr>
          <w:rFonts w:ascii="仿宋" w:eastAsia="仿宋" w:hAnsi="仿宋" w:cs="Times New Roman" w:hint="eastAsia"/>
          <w:sz w:val="28"/>
          <w:szCs w:val="28"/>
        </w:rPr>
        <w:t>项</w:t>
      </w:r>
      <w:r w:rsidRPr="00840EF9">
        <w:rPr>
          <w:rFonts w:ascii="仿宋" w:eastAsia="仿宋" w:hAnsi="仿宋" w:cs="Times New Roman"/>
          <w:sz w:val="28"/>
          <w:szCs w:val="28"/>
        </w:rPr>
        <w:t>（系统）相结合的模式，全面考核以满分100分为基数，以设备（系统）正常使用率为考核指标；单点</w:t>
      </w:r>
      <w:r w:rsidRPr="00840EF9">
        <w:rPr>
          <w:rFonts w:ascii="仿宋" w:eastAsia="仿宋" w:hAnsi="仿宋" w:cs="Times New Roman" w:hint="eastAsia"/>
          <w:sz w:val="28"/>
          <w:szCs w:val="28"/>
        </w:rPr>
        <w:t>子</w:t>
      </w:r>
      <w:r w:rsidRPr="00840EF9">
        <w:rPr>
          <w:rFonts w:ascii="仿宋" w:eastAsia="仿宋" w:hAnsi="仿宋" w:cs="Times New Roman"/>
          <w:sz w:val="28"/>
          <w:szCs w:val="28"/>
        </w:rPr>
        <w:t>项（系统）以考核要求为考核指标；每月所有全面考核和单点</w:t>
      </w:r>
      <w:r w:rsidRPr="00840EF9">
        <w:rPr>
          <w:rFonts w:ascii="仿宋" w:eastAsia="仿宋" w:hAnsi="仿宋" w:cs="Times New Roman" w:hint="eastAsia"/>
          <w:sz w:val="28"/>
          <w:szCs w:val="28"/>
        </w:rPr>
        <w:t>子</w:t>
      </w:r>
      <w:r w:rsidRPr="00840EF9">
        <w:rPr>
          <w:rFonts w:ascii="仿宋" w:eastAsia="仿宋" w:hAnsi="仿宋" w:cs="Times New Roman"/>
          <w:sz w:val="28"/>
          <w:szCs w:val="28"/>
        </w:rPr>
        <w:t>项（系统）考核得分作为每月的绩效考核得分，并将每月运营维护绩效考核得分作为当月运维绩效付费支付比例和扣款的确认依据。</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设备（系统）正常使用率的定义：点位未发生故障或在故障修复的规定时间内恢复，该点位当次可使用率为100%；故障点位未在故障修复规定时间内恢复，该点位当次可使用率为0%。（因不可抗力因素（如天气）造成的无法修复故障的情况不计入修复时间，自不可抗力因素消除起重新计算故障修复时间）。</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（5）如因非乙方原因导致乙方不能履约的，则乙方有权</w:t>
      </w:r>
      <w:r w:rsidRPr="00840EF9">
        <w:rPr>
          <w:rFonts w:ascii="仿宋" w:eastAsia="仿宋" w:hAnsi="仿宋" w:cs="Times New Roman" w:hint="eastAsia"/>
          <w:sz w:val="28"/>
          <w:szCs w:val="28"/>
        </w:rPr>
        <w:t>向甲方</w:t>
      </w:r>
      <w:r w:rsidRPr="00840EF9">
        <w:rPr>
          <w:rFonts w:ascii="仿宋" w:eastAsia="仿宋" w:hAnsi="仿宋" w:cs="Times New Roman" w:hint="eastAsia"/>
          <w:sz w:val="28"/>
          <w:szCs w:val="28"/>
        </w:rPr>
        <w:lastRenderedPageBreak/>
        <w:t>申请复核。</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53" w:name="_Toc516473008"/>
      <w:r w:rsidRPr="00840EF9">
        <w:rPr>
          <w:rFonts w:ascii="仿宋" w:eastAsia="仿宋" w:hAnsi="仿宋" w:cs="Times New Roman"/>
          <w:b/>
          <w:sz w:val="28"/>
          <w:szCs w:val="28"/>
        </w:rPr>
        <w:t>12.2 考核标准</w:t>
      </w:r>
      <w:bookmarkEnd w:id="53"/>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绩效考核标准具体见附件。</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54" w:name="_Toc516473009"/>
      <w:r w:rsidRPr="00840EF9">
        <w:rPr>
          <w:rFonts w:ascii="仿宋" w:eastAsia="仿宋" w:hAnsi="仿宋" w:cs="Times New Roman"/>
          <w:b/>
          <w:sz w:val="28"/>
          <w:szCs w:val="28"/>
        </w:rPr>
        <w:t>12.</w:t>
      </w:r>
      <w:r w:rsidRPr="00840EF9">
        <w:rPr>
          <w:rFonts w:ascii="仿宋" w:eastAsia="仿宋" w:hAnsi="仿宋" w:cs="Times New Roman" w:hint="eastAsia"/>
          <w:b/>
          <w:sz w:val="28"/>
          <w:szCs w:val="28"/>
        </w:rPr>
        <w:t>3项目</w:t>
      </w:r>
      <w:r w:rsidRPr="00840EF9">
        <w:rPr>
          <w:rFonts w:ascii="仿宋" w:eastAsia="仿宋" w:hAnsi="仿宋" w:cs="Times New Roman"/>
          <w:b/>
          <w:sz w:val="28"/>
          <w:szCs w:val="28"/>
        </w:rPr>
        <w:t>服务费</w:t>
      </w:r>
      <w:bookmarkEnd w:id="54"/>
    </w:p>
    <w:p w:rsidR="009C3992" w:rsidRPr="00840EF9" w:rsidRDefault="002259DF" w:rsidP="00844E25">
      <w:pPr>
        <w:adjustRightInd w:val="0"/>
        <w:snapToGrid w:val="0"/>
        <w:spacing w:line="360" w:lineRule="exact"/>
        <w:jc w:val="center"/>
        <w:rPr>
          <w:rFonts w:ascii="仿宋" w:eastAsia="仿宋" w:hAnsi="仿宋" w:cs="Times New Roman"/>
          <w:sz w:val="28"/>
          <w:szCs w:val="28"/>
        </w:rPr>
      </w:pPr>
      <w:r w:rsidRPr="00840EF9">
        <w:rPr>
          <w:rFonts w:ascii="仿宋" w:eastAsia="仿宋" w:hAnsi="仿宋" w:cs="Times New Roman" w:hint="eastAsia"/>
          <w:sz w:val="28"/>
          <w:szCs w:val="28"/>
        </w:rPr>
        <w:t>S=Zq +Y+Wb</w:t>
      </w:r>
    </w:p>
    <w:p w:rsidR="009C3992" w:rsidRPr="00840EF9" w:rsidRDefault="0046232C" w:rsidP="00844E25">
      <w:pPr>
        <w:tabs>
          <w:tab w:val="left" w:pos="3506"/>
          <w:tab w:val="center" w:pos="4153"/>
        </w:tabs>
        <w:adjustRightInd w:val="0"/>
        <w:snapToGrid w:val="0"/>
        <w:spacing w:line="360" w:lineRule="exact"/>
        <w:jc w:val="left"/>
        <w:rPr>
          <w:rFonts w:ascii="仿宋" w:eastAsia="仿宋" w:hAnsi="仿宋" w:cs="Times New Roman"/>
          <w:sz w:val="28"/>
          <w:szCs w:val="28"/>
        </w:rPr>
      </w:pPr>
      <w:r w:rsidRPr="00840EF9">
        <w:rPr>
          <w:rFonts w:ascii="仿宋" w:eastAsia="仿宋" w:hAnsi="仿宋" w:cs="Times New Roman"/>
          <w:sz w:val="28"/>
          <w:szCs w:val="28"/>
        </w:rPr>
        <w:tab/>
      </w:r>
      <w:r w:rsidRPr="00840EF9">
        <w:rPr>
          <w:rFonts w:ascii="仿宋" w:eastAsia="仿宋" w:hAnsi="仿宋" w:cs="Times New Roman"/>
          <w:sz w:val="28"/>
          <w:szCs w:val="28"/>
        </w:rPr>
        <w:tab/>
      </w:r>
      <w:r w:rsidR="002259DF" w:rsidRPr="00840EF9">
        <w:rPr>
          <w:rFonts w:ascii="仿宋" w:eastAsia="仿宋" w:hAnsi="仿宋" w:cs="Times New Roman" w:hint="eastAsia"/>
          <w:sz w:val="28"/>
          <w:szCs w:val="28"/>
        </w:rPr>
        <w:t>Zq= Z +B</w:t>
      </w:r>
    </w:p>
    <w:p w:rsidR="009C3992" w:rsidRPr="00840EF9" w:rsidRDefault="002259DF" w:rsidP="00844E25">
      <w:pPr>
        <w:adjustRightInd w:val="0"/>
        <w:snapToGrid w:val="0"/>
        <w:spacing w:line="360" w:lineRule="exact"/>
        <w:jc w:val="center"/>
        <w:rPr>
          <w:rFonts w:ascii="仿宋" w:eastAsia="仿宋" w:hAnsi="仿宋" w:cs="Times New Roman"/>
          <w:szCs w:val="21"/>
        </w:rPr>
      </w:pPr>
      <w:r w:rsidRPr="00840EF9">
        <w:rPr>
          <w:rFonts w:ascii="仿宋" w:eastAsia="仿宋" w:hAnsi="仿宋" w:cs="Times New Roman" w:hint="eastAsia"/>
          <w:sz w:val="28"/>
          <w:szCs w:val="28"/>
        </w:rPr>
        <w:t>Y=N</w:t>
      </w:r>
      <w:r w:rsidRPr="00840EF9">
        <w:rPr>
          <w:rFonts w:ascii="仿宋" w:eastAsia="仿宋" w:hAnsi="仿宋" w:cs="Times New Roman" w:hint="eastAsia"/>
          <w:szCs w:val="21"/>
        </w:rPr>
        <w:t>y</w:t>
      </w:r>
      <w:r w:rsidRPr="00840EF9">
        <w:rPr>
          <w:rFonts w:ascii="仿宋" w:eastAsia="仿宋" w:hAnsi="仿宋" w:cs="Times New Roman" w:hint="eastAsia"/>
          <w:sz w:val="28"/>
          <w:szCs w:val="28"/>
        </w:rPr>
        <w:t>+ J</w:t>
      </w:r>
      <w:r w:rsidRPr="00840EF9">
        <w:rPr>
          <w:rFonts w:ascii="仿宋" w:eastAsia="仿宋" w:hAnsi="仿宋" w:cs="Times New Roman" w:hint="eastAsia"/>
          <w:szCs w:val="21"/>
        </w:rPr>
        <w:t>f</w:t>
      </w:r>
      <w:r w:rsidRPr="00840EF9">
        <w:rPr>
          <w:rFonts w:ascii="仿宋" w:eastAsia="仿宋" w:hAnsi="仿宋" w:cs="Times New Roman" w:hint="eastAsia"/>
          <w:sz w:val="28"/>
          <w:szCs w:val="28"/>
        </w:rPr>
        <w:t xml:space="preserve"> +G</w:t>
      </w:r>
      <w:r w:rsidRPr="00840EF9">
        <w:rPr>
          <w:rFonts w:ascii="仿宋" w:eastAsia="仿宋" w:hAnsi="仿宋" w:cs="Times New Roman" w:hint="eastAsia"/>
          <w:szCs w:val="21"/>
        </w:rPr>
        <w:t>x</w:t>
      </w:r>
      <w:r w:rsidRPr="00840EF9">
        <w:rPr>
          <w:rFonts w:ascii="仿宋" w:eastAsia="仿宋" w:hAnsi="仿宋" w:cs="Times New Roman" w:hint="eastAsia"/>
          <w:sz w:val="28"/>
          <w:szCs w:val="28"/>
        </w:rPr>
        <w:t>+T</w:t>
      </w:r>
      <w:r w:rsidRPr="00840EF9">
        <w:rPr>
          <w:rFonts w:ascii="仿宋" w:eastAsia="仿宋" w:hAnsi="仿宋" w:cs="Times New Roman" w:hint="eastAsia"/>
          <w:szCs w:val="21"/>
        </w:rPr>
        <w:t>d</w:t>
      </w:r>
      <w:r w:rsidRPr="00840EF9">
        <w:rPr>
          <w:rFonts w:ascii="仿宋" w:eastAsia="仿宋" w:hAnsi="仿宋" w:cs="Times New Roman" w:hint="eastAsia"/>
          <w:sz w:val="28"/>
          <w:szCs w:val="28"/>
        </w:rPr>
        <w:t xml:space="preserve"> +B</w:t>
      </w:r>
      <w:r w:rsidRPr="00840EF9">
        <w:rPr>
          <w:rFonts w:ascii="仿宋" w:eastAsia="仿宋" w:hAnsi="仿宋" w:cs="Times New Roman" w:hint="eastAsia"/>
          <w:szCs w:val="21"/>
        </w:rPr>
        <w:t>x</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S：项目服务费</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Zq：期初租赁服务费（包括但不限于硬件设备或软件的故障修复、配件更换、升级更新、日常维护、日常巡查、故障抢修、清洁、安全保障等服务内容）</w:t>
      </w:r>
      <w:r w:rsidR="00A10766" w:rsidRPr="00840EF9">
        <w:rPr>
          <w:rFonts w:ascii="仿宋" w:eastAsia="仿宋" w:hAnsi="仿宋" w:cs="Times New Roman" w:hint="eastAsia"/>
          <w:sz w:val="24"/>
          <w:szCs w:val="24"/>
        </w:rPr>
        <w:t>。</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Z：二期项目中标人投报的项目租赁服务费=∑子项（系统）租赁服务费</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B：项目</w:t>
      </w:r>
      <w:r w:rsidR="00A75665" w:rsidRPr="00840EF9">
        <w:rPr>
          <w:rFonts w:ascii="仿宋" w:eastAsia="仿宋" w:hAnsi="仿宋" w:cs="Times New Roman" w:hint="eastAsia"/>
          <w:sz w:val="24"/>
          <w:szCs w:val="24"/>
        </w:rPr>
        <w:t>调整</w:t>
      </w:r>
      <w:r w:rsidRPr="00840EF9">
        <w:rPr>
          <w:rFonts w:ascii="仿宋" w:eastAsia="仿宋" w:hAnsi="仿宋" w:cs="Times New Roman" w:hint="eastAsia"/>
          <w:sz w:val="24"/>
          <w:szCs w:val="24"/>
        </w:rPr>
        <w:t>并经审计确认的项目租赁服务费增加值或减少值</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Y：二期项目运营服务费</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Ny：能源费: 包括一、二期机房电费，按实结算</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Jf：机房租赁费用: 包括一、二期机房租赁服务费，费用包干</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Gx：光纤租赁费：根据中标单价</w:t>
      </w:r>
      <w:r w:rsidRPr="00840EF9">
        <w:rPr>
          <w:rFonts w:ascii="仿宋" w:eastAsia="仿宋" w:hAnsi="仿宋" w:cs="Times New Roman"/>
          <w:sz w:val="24"/>
          <w:szCs w:val="24"/>
        </w:rPr>
        <w:t>按实结算</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Td：运营管理团队服务费（含外聘智能交通管理技术人员费用）：费用</w:t>
      </w:r>
      <w:r w:rsidRPr="00840EF9">
        <w:rPr>
          <w:rFonts w:ascii="仿宋" w:eastAsia="仿宋" w:hAnsi="仿宋" w:cs="Times New Roman"/>
          <w:sz w:val="24"/>
          <w:szCs w:val="24"/>
        </w:rPr>
        <w:t>包干</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Bx：保险费：费用</w:t>
      </w:r>
      <w:r w:rsidRPr="00840EF9">
        <w:rPr>
          <w:rFonts w:ascii="仿宋" w:eastAsia="仿宋" w:hAnsi="仿宋" w:cs="Times New Roman"/>
          <w:sz w:val="24"/>
          <w:szCs w:val="24"/>
        </w:rPr>
        <w:t>包干</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Wb：一期延期维保服务费（含2018年一期延期维保费用）:根据中标单价按实结算</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55" w:name="_Toc516473010"/>
      <w:r w:rsidRPr="00840EF9">
        <w:rPr>
          <w:rFonts w:ascii="仿宋" w:eastAsia="仿宋" w:hAnsi="仿宋" w:cs="Times New Roman"/>
          <w:b/>
          <w:sz w:val="28"/>
          <w:szCs w:val="28"/>
        </w:rPr>
        <w:t>12.4</w:t>
      </w:r>
      <w:r w:rsidRPr="00840EF9">
        <w:rPr>
          <w:rFonts w:ascii="仿宋" w:eastAsia="仿宋" w:hAnsi="仿宋" w:cs="Times New Roman" w:hint="eastAsia"/>
          <w:b/>
          <w:sz w:val="28"/>
          <w:szCs w:val="28"/>
        </w:rPr>
        <w:t xml:space="preserve"> 项目月度考核服务费</w:t>
      </w:r>
      <w:bookmarkEnd w:id="55"/>
    </w:p>
    <w:p w:rsidR="009C3992" w:rsidRPr="00840EF9" w:rsidRDefault="002259DF" w:rsidP="00844E25">
      <w:pPr>
        <w:widowControl/>
        <w:adjustRightInd w:val="0"/>
        <w:snapToGrid w:val="0"/>
        <w:spacing w:line="360" w:lineRule="exact"/>
        <w:ind w:firstLineChars="200" w:firstLine="560"/>
        <w:jc w:val="center"/>
        <w:rPr>
          <w:rFonts w:ascii="仿宋" w:eastAsia="仿宋" w:hAnsi="仿宋" w:cs="Times New Roman"/>
          <w:szCs w:val="21"/>
        </w:rPr>
      </w:pPr>
      <w:bookmarkStart w:id="56" w:name="_Toc439024988"/>
      <w:bookmarkStart w:id="57" w:name="_Toc144197060"/>
      <w:bookmarkStart w:id="58" w:name="_Toc144197004"/>
      <w:bookmarkStart w:id="59" w:name="_Toc439016543"/>
      <w:bookmarkStart w:id="60" w:name="_Toc144197066"/>
      <w:bookmarkStart w:id="61" w:name="_Toc144197061"/>
      <w:bookmarkStart w:id="62" w:name="_Toc426314015"/>
      <w:bookmarkStart w:id="63" w:name="_Toc144197059"/>
      <w:bookmarkStart w:id="64" w:name="_Toc144197063"/>
      <w:bookmarkStart w:id="65" w:name="_Toc428373901"/>
      <w:bookmarkStart w:id="66" w:name="_Toc144197067"/>
      <w:bookmarkStart w:id="67" w:name="_Toc426314016"/>
      <w:bookmarkStart w:id="68" w:name="_Toc144197008"/>
      <w:bookmarkStart w:id="69" w:name="_Toc144197007"/>
      <w:bookmarkStart w:id="70" w:name="_Toc439025128"/>
      <w:bookmarkStart w:id="71" w:name="_Toc426314018"/>
      <w:bookmarkStart w:id="72" w:name="_Toc439168691"/>
      <w:bookmarkStart w:id="73" w:name="_Toc144197057"/>
      <w:bookmarkStart w:id="74" w:name="_Toc438805595"/>
      <w:bookmarkStart w:id="75" w:name="_Toc144197064"/>
      <w:bookmarkStart w:id="76" w:name="_水量和再生水处理服务费"/>
      <w:bookmarkStart w:id="77" w:name="_Toc426314014"/>
      <w:bookmarkStart w:id="78" w:name="_Toc144197002"/>
      <w:bookmarkStart w:id="79" w:name="_Toc144197003"/>
      <w:bookmarkStart w:id="80" w:name="_Toc426309838"/>
      <w:bookmarkStart w:id="81" w:name="_Toc144197062"/>
      <w:bookmarkStart w:id="82" w:name="_Toc426314017"/>
      <w:bookmarkStart w:id="83" w:name="_Toc144197005"/>
      <w:bookmarkStart w:id="84" w:name="_Toc144197058"/>
      <w:bookmarkStart w:id="85" w:name="_Toc144197065"/>
      <w:bookmarkStart w:id="86" w:name="_Toc438805021"/>
      <w:bookmarkStart w:id="87" w:name="_Toc426309834"/>
      <w:bookmarkStart w:id="88" w:name="_Toc426309836"/>
      <w:bookmarkStart w:id="89" w:name="_Toc426314019"/>
      <w:bookmarkStart w:id="90" w:name="_Toc439149603"/>
      <w:bookmarkStart w:id="91" w:name="_Toc426309833"/>
      <w:bookmarkStart w:id="92" w:name="_Toc144197006"/>
      <w:bookmarkStart w:id="93" w:name="_Toc426309837"/>
      <w:bookmarkStart w:id="94" w:name="_Toc42630983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40EF9">
        <w:rPr>
          <w:rFonts w:ascii="仿宋" w:eastAsia="仿宋" w:hAnsi="仿宋" w:cs="Times New Roman" w:hint="eastAsia"/>
          <w:sz w:val="28"/>
          <w:szCs w:val="28"/>
        </w:rPr>
        <w:t>Sy</w:t>
      </w:r>
      <w:r w:rsidRPr="00840EF9">
        <w:rPr>
          <w:rFonts w:ascii="仿宋" w:eastAsia="仿宋" w:hAnsi="仿宋" w:cs="Times New Roman"/>
          <w:sz w:val="28"/>
          <w:szCs w:val="28"/>
        </w:rPr>
        <w:t>=</w:t>
      </w:r>
      <w:r w:rsidRPr="00840EF9">
        <w:rPr>
          <w:rFonts w:ascii="仿宋" w:eastAsia="仿宋" w:hAnsi="仿宋" w:cs="Times New Roman" w:hint="eastAsia"/>
          <w:sz w:val="28"/>
          <w:szCs w:val="28"/>
        </w:rPr>
        <w:t>【</w:t>
      </w:r>
      <w:r w:rsidRPr="00840EF9">
        <w:rPr>
          <w:rFonts w:ascii="仿宋" w:eastAsia="仿宋" w:hAnsi="仿宋" w:cs="Times New Roman"/>
          <w:sz w:val="28"/>
          <w:szCs w:val="28"/>
        </w:rPr>
        <w:t>Zq</w:t>
      </w:r>
      <w:r w:rsidRPr="00840EF9">
        <w:rPr>
          <w:rFonts w:ascii="仿宋" w:eastAsia="仿宋" w:hAnsi="仿宋" w:cs="Times New Roman" w:hint="eastAsia"/>
          <w:sz w:val="28"/>
          <w:szCs w:val="28"/>
        </w:rPr>
        <w:t xml:space="preserve"> /36+</w:t>
      </w:r>
      <w:r w:rsidRPr="00840EF9">
        <w:rPr>
          <w:rFonts w:ascii="仿宋" w:eastAsia="仿宋" w:hAnsi="仿宋" w:cs="仿宋" w:hint="eastAsia"/>
          <w:sz w:val="28"/>
          <w:szCs w:val="28"/>
        </w:rPr>
        <w:t>（Jf+Td+Bx）/36+Nyy+</w:t>
      </w:r>
      <w:r w:rsidRPr="00840EF9">
        <w:rPr>
          <w:rFonts w:ascii="仿宋" w:eastAsia="仿宋" w:hAnsi="仿宋" w:cs="Times New Roman" w:hint="eastAsia"/>
          <w:sz w:val="24"/>
          <w:szCs w:val="24"/>
        </w:rPr>
        <w:t>Gxy</w:t>
      </w:r>
      <w:r w:rsidRPr="00840EF9">
        <w:rPr>
          <w:rFonts w:ascii="仿宋" w:eastAsia="仿宋" w:hAnsi="仿宋" w:cs="仿宋" w:hint="eastAsia"/>
          <w:sz w:val="28"/>
          <w:szCs w:val="28"/>
        </w:rPr>
        <w:t>+Wby</w:t>
      </w:r>
      <w:r w:rsidRPr="00840EF9">
        <w:rPr>
          <w:rFonts w:ascii="仿宋" w:eastAsia="仿宋" w:hAnsi="仿宋" w:cs="Times New Roman" w:hint="eastAsia"/>
          <w:sz w:val="28"/>
          <w:szCs w:val="28"/>
        </w:rPr>
        <w:t>】</w:t>
      </w:r>
      <w:r w:rsidRPr="00840EF9">
        <w:rPr>
          <w:rFonts w:ascii="仿宋" w:eastAsia="仿宋" w:hAnsi="仿宋" w:cs="Times New Roman"/>
          <w:sz w:val="28"/>
          <w:szCs w:val="28"/>
        </w:rPr>
        <w:t>*</w:t>
      </w:r>
      <w:r w:rsidRPr="00840EF9">
        <w:rPr>
          <w:rFonts w:ascii="仿宋" w:eastAsia="仿宋" w:hAnsi="仿宋" w:cs="Times New Roman" w:hint="eastAsia"/>
          <w:sz w:val="28"/>
          <w:szCs w:val="28"/>
        </w:rPr>
        <w:t>ａ</w:t>
      </w:r>
      <w:r w:rsidRPr="00840EF9">
        <w:rPr>
          <w:rFonts w:ascii="仿宋" w:eastAsia="仿宋" w:hAnsi="仿宋" w:cs="Times New Roman"/>
          <w:sz w:val="28"/>
          <w:szCs w:val="28"/>
        </w:rPr>
        <w:t>-∑</w:t>
      </w:r>
      <w:r w:rsidRPr="00840EF9">
        <w:rPr>
          <w:rFonts w:ascii="仿宋" w:eastAsia="仿宋" w:hAnsi="仿宋" w:cs="Times New Roman" w:hint="eastAsia"/>
          <w:sz w:val="28"/>
          <w:szCs w:val="28"/>
        </w:rPr>
        <w:t>Z</w:t>
      </w:r>
      <w:r w:rsidRPr="00840EF9">
        <w:rPr>
          <w:rFonts w:ascii="仿宋" w:eastAsia="仿宋" w:hAnsi="仿宋" w:cs="Times New Roman" w:hint="eastAsia"/>
          <w:szCs w:val="21"/>
        </w:rPr>
        <w:t xml:space="preserve">dy </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Sy：月度考核服务费</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Nyy：当月能源费</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Gxy：当月光纤租赁费</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Wby：一期延期维保当月服务费</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ａ：绩效全面考核支付比例，根据考核确定</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Zdy：子项（系统）单点月租赁服务费考核扣款，根据考核确定</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95" w:name="_Toc516473011"/>
      <w:r w:rsidRPr="00840EF9">
        <w:rPr>
          <w:rFonts w:ascii="仿宋" w:eastAsia="仿宋" w:hAnsi="仿宋" w:cs="Times New Roman" w:hint="eastAsia"/>
          <w:b/>
          <w:sz w:val="28"/>
          <w:szCs w:val="28"/>
        </w:rPr>
        <w:t>12.5 项目考核服务费结算</w:t>
      </w:r>
      <w:bookmarkEnd w:id="95"/>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项目考核服务费按季结算。</w:t>
      </w:r>
    </w:p>
    <w:p w:rsidR="009C3992" w:rsidRPr="00840EF9" w:rsidRDefault="002259DF" w:rsidP="00844E25">
      <w:pPr>
        <w:widowControl/>
        <w:adjustRightInd w:val="0"/>
        <w:snapToGrid w:val="0"/>
        <w:spacing w:line="360" w:lineRule="exact"/>
        <w:ind w:firstLineChars="200" w:firstLine="560"/>
        <w:jc w:val="center"/>
        <w:rPr>
          <w:rFonts w:ascii="仿宋" w:eastAsia="仿宋" w:hAnsi="仿宋" w:cs="Times New Roman"/>
          <w:sz w:val="28"/>
          <w:szCs w:val="28"/>
        </w:rPr>
      </w:pPr>
      <w:r w:rsidRPr="00840EF9">
        <w:rPr>
          <w:rFonts w:ascii="仿宋" w:eastAsia="仿宋" w:hAnsi="仿宋" w:cs="Times New Roman" w:hint="eastAsia"/>
          <w:sz w:val="28"/>
          <w:szCs w:val="28"/>
        </w:rPr>
        <w:t>Sj=∑Sy</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Sj：季度考核服务费</w:t>
      </w:r>
    </w:p>
    <w:p w:rsidR="009C3992" w:rsidRPr="00840EF9" w:rsidRDefault="002259DF" w:rsidP="00844E25">
      <w:pPr>
        <w:widowControl/>
        <w:adjustRightInd w:val="0"/>
        <w:snapToGrid w:val="0"/>
        <w:spacing w:line="360" w:lineRule="exact"/>
        <w:ind w:firstLineChars="300" w:firstLine="720"/>
        <w:jc w:val="left"/>
        <w:rPr>
          <w:rFonts w:ascii="仿宋" w:eastAsia="仿宋" w:hAnsi="仿宋" w:cs="Times New Roman"/>
          <w:sz w:val="24"/>
          <w:szCs w:val="24"/>
        </w:rPr>
      </w:pPr>
      <w:r w:rsidRPr="00840EF9">
        <w:rPr>
          <w:rFonts w:ascii="仿宋" w:eastAsia="仿宋" w:hAnsi="仿宋" w:cs="Times New Roman" w:hint="eastAsia"/>
          <w:sz w:val="24"/>
          <w:szCs w:val="24"/>
        </w:rPr>
        <w:t>Sy：月度考核服务费</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96" w:name="_Toc516473012"/>
      <w:r w:rsidRPr="00840EF9">
        <w:rPr>
          <w:rFonts w:ascii="仿宋" w:eastAsia="仿宋" w:hAnsi="仿宋" w:cs="Times New Roman"/>
          <w:b/>
          <w:sz w:val="28"/>
          <w:szCs w:val="28"/>
        </w:rPr>
        <w:t>12.</w:t>
      </w:r>
      <w:r w:rsidRPr="00840EF9">
        <w:rPr>
          <w:rFonts w:ascii="仿宋" w:eastAsia="仿宋" w:hAnsi="仿宋" w:cs="Times New Roman" w:hint="eastAsia"/>
          <w:b/>
          <w:sz w:val="28"/>
          <w:szCs w:val="28"/>
        </w:rPr>
        <w:t>6</w:t>
      </w:r>
      <w:r w:rsidRPr="00840EF9">
        <w:rPr>
          <w:rFonts w:ascii="仿宋" w:eastAsia="仿宋" w:hAnsi="仿宋" w:cs="Times New Roman"/>
          <w:b/>
          <w:sz w:val="28"/>
          <w:szCs w:val="28"/>
        </w:rPr>
        <w:t xml:space="preserve"> 开票</w:t>
      </w:r>
      <w:bookmarkStart w:id="97" w:name="_Toc428366453"/>
      <w:bookmarkEnd w:id="97"/>
      <w:r w:rsidRPr="00840EF9">
        <w:rPr>
          <w:rFonts w:ascii="仿宋" w:eastAsia="仿宋" w:hAnsi="仿宋" w:cs="Times New Roman"/>
          <w:b/>
          <w:sz w:val="28"/>
          <w:szCs w:val="28"/>
        </w:rPr>
        <w:t>和</w:t>
      </w:r>
      <w:bookmarkStart w:id="98" w:name="_Ref423944478"/>
      <w:bookmarkStart w:id="99" w:name="_Ref369080056"/>
      <w:bookmarkStart w:id="100" w:name="_Toc144197071"/>
      <w:r w:rsidRPr="00840EF9">
        <w:rPr>
          <w:rFonts w:ascii="仿宋" w:eastAsia="仿宋" w:hAnsi="仿宋" w:cs="Times New Roman"/>
          <w:b/>
          <w:sz w:val="28"/>
          <w:szCs w:val="28"/>
        </w:rPr>
        <w:t>付款</w:t>
      </w:r>
      <w:bookmarkEnd w:id="96"/>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bookmarkStart w:id="101" w:name="_Toc497850757"/>
      <w:r w:rsidRPr="00840EF9">
        <w:rPr>
          <w:rFonts w:ascii="仿宋" w:eastAsia="仿宋" w:hAnsi="仿宋" w:cs="Times New Roman"/>
          <w:sz w:val="28"/>
          <w:szCs w:val="28"/>
        </w:rPr>
        <w:t>1. 付费的支付进度</w:t>
      </w:r>
      <w:bookmarkEnd w:id="101"/>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bookmarkStart w:id="102" w:name="_Toc438805024"/>
      <w:bookmarkStart w:id="103" w:name="_Toc439168694"/>
      <w:bookmarkStart w:id="104" w:name="_Toc439149606"/>
      <w:bookmarkStart w:id="105" w:name="_Toc439024991"/>
      <w:bookmarkStart w:id="106" w:name="_Toc439016546"/>
      <w:bookmarkStart w:id="107" w:name="_Toc439025131"/>
      <w:bookmarkStart w:id="108" w:name="_Toc438805598"/>
      <w:bookmarkStart w:id="109" w:name="_Toc497850758"/>
      <w:bookmarkStart w:id="110" w:name="_Ref430445027"/>
      <w:bookmarkStart w:id="111" w:name="_Toc428520551"/>
      <w:bookmarkEnd w:id="102"/>
      <w:bookmarkEnd w:id="103"/>
      <w:bookmarkEnd w:id="104"/>
      <w:bookmarkEnd w:id="105"/>
      <w:bookmarkEnd w:id="106"/>
      <w:bookmarkEnd w:id="107"/>
      <w:bookmarkEnd w:id="108"/>
      <w:r w:rsidRPr="00840EF9">
        <w:rPr>
          <w:rFonts w:ascii="仿宋" w:eastAsia="仿宋" w:hAnsi="仿宋" w:cs="Times New Roman"/>
          <w:sz w:val="28"/>
          <w:szCs w:val="28"/>
        </w:rPr>
        <w:t>本项目服务费付费第一次支付时点为第一个运营维护季结束支付；第二次支付时点为第二个运营维护季结束后</w:t>
      </w:r>
      <w:r w:rsidRPr="00840EF9">
        <w:rPr>
          <w:rFonts w:ascii="仿宋" w:eastAsia="仿宋" w:hAnsi="仿宋" w:cs="Times New Roman" w:hint="eastAsia"/>
          <w:sz w:val="28"/>
          <w:szCs w:val="28"/>
        </w:rPr>
        <w:t>支付；</w:t>
      </w:r>
      <w:r w:rsidRPr="00840EF9">
        <w:rPr>
          <w:rFonts w:ascii="仿宋" w:eastAsia="仿宋" w:hAnsi="仿宋" w:cs="Times New Roman"/>
          <w:sz w:val="28"/>
          <w:szCs w:val="28"/>
        </w:rPr>
        <w:t>以此类推，实</w:t>
      </w:r>
      <w:r w:rsidRPr="00840EF9">
        <w:rPr>
          <w:rFonts w:ascii="仿宋" w:eastAsia="仿宋" w:hAnsi="仿宋" w:cs="Times New Roman"/>
          <w:sz w:val="28"/>
          <w:szCs w:val="28"/>
        </w:rPr>
        <w:lastRenderedPageBreak/>
        <w:t>际支付为每年度1月、4月、7月、10月。</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付款</w:t>
      </w:r>
      <w:bookmarkEnd w:id="98"/>
      <w:bookmarkEnd w:id="99"/>
      <w:bookmarkEnd w:id="100"/>
      <w:r w:rsidRPr="00840EF9">
        <w:rPr>
          <w:rFonts w:ascii="仿宋" w:eastAsia="仿宋" w:hAnsi="仿宋" w:cs="Times New Roman"/>
          <w:sz w:val="28"/>
          <w:szCs w:val="28"/>
        </w:rPr>
        <w:t>和</w:t>
      </w:r>
      <w:bookmarkStart w:id="112" w:name="_如果市公用局对账单的任何部分有争议，项目公司应当给予解答，双方应为解决争议进行"/>
      <w:bookmarkStart w:id="113" w:name="_Toc179826105"/>
      <w:bookmarkStart w:id="114" w:name="_Ref426016057"/>
      <w:bookmarkStart w:id="115" w:name="_Toc178678748"/>
      <w:bookmarkEnd w:id="112"/>
      <w:r w:rsidRPr="00840EF9">
        <w:rPr>
          <w:rFonts w:ascii="仿宋" w:eastAsia="仿宋" w:hAnsi="仿宋" w:cs="Times New Roman"/>
          <w:sz w:val="28"/>
          <w:szCs w:val="28"/>
        </w:rPr>
        <w:t>开票</w:t>
      </w:r>
      <w:bookmarkEnd w:id="109"/>
      <w:bookmarkEnd w:id="110"/>
      <w:bookmarkEnd w:id="111"/>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（1）乙方应在义乌市开设专为收取付费的银行账户，并于生效日后30日内告知甲方该银行账户。如需改变账户，应提前至少7个工作日书面通知甲方。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（2）每次付费前10个工作日，乙方应向甲方开具项目服务付费账单（下称“付款通知”），同时应提供所有相应的证明记录和资料以便甲方能够核实付费账单。</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（3）如甲方对付款通知持有任何异议，应在收到付款通知后</w:t>
      </w:r>
      <w:r w:rsidRPr="00840EF9">
        <w:rPr>
          <w:rFonts w:ascii="仿宋" w:eastAsia="仿宋" w:hAnsi="仿宋" w:cs="Times New Roman" w:hint="eastAsia"/>
          <w:sz w:val="28"/>
          <w:szCs w:val="28"/>
        </w:rPr>
        <w:t>5</w:t>
      </w:r>
      <w:r w:rsidRPr="00840EF9">
        <w:rPr>
          <w:rFonts w:ascii="仿宋" w:eastAsia="仿宋" w:hAnsi="仿宋" w:cs="Times New Roman"/>
          <w:sz w:val="28"/>
          <w:szCs w:val="28"/>
        </w:rPr>
        <w:t>个工作日内通知乙方，否则即视为认可该等付款通知。乙方应在收到甲方通知后及时给予解答，积极配合甲方重新核定付费账单，各方应在7日内为解决争议进行协商。</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bookmarkStart w:id="116" w:name="_Ref464594395"/>
      <w:r w:rsidRPr="00840EF9">
        <w:rPr>
          <w:rFonts w:ascii="仿宋" w:eastAsia="仿宋" w:hAnsi="仿宋" w:cs="Times New Roman"/>
          <w:sz w:val="28"/>
          <w:szCs w:val="28"/>
        </w:rPr>
        <w:t>（4）甲方将项目经审核后无异议的付费金额汇总，并通知乙方和义乌市财政局。</w:t>
      </w:r>
      <w:bookmarkEnd w:id="116"/>
    </w:p>
    <w:p w:rsidR="009C3992" w:rsidRPr="00840EF9" w:rsidRDefault="002259DF" w:rsidP="00844E25">
      <w:pPr>
        <w:tabs>
          <w:tab w:val="left" w:pos="993"/>
          <w:tab w:val="left" w:pos="1276"/>
          <w:tab w:val="left" w:pos="1560"/>
        </w:tabs>
        <w:adjustRightInd w:val="0"/>
        <w:snapToGrid w:val="0"/>
        <w:spacing w:line="360" w:lineRule="exact"/>
        <w:ind w:firstLineChars="200" w:firstLine="560"/>
        <w:rPr>
          <w:rFonts w:ascii="仿宋" w:eastAsia="仿宋" w:hAnsi="仿宋" w:cs="Times New Roman"/>
          <w:sz w:val="28"/>
          <w:szCs w:val="28"/>
        </w:rPr>
      </w:pPr>
      <w:bookmarkStart w:id="117" w:name="_Ref464594407"/>
      <w:r w:rsidRPr="00840EF9">
        <w:rPr>
          <w:rFonts w:ascii="仿宋" w:eastAsia="仿宋" w:hAnsi="仿宋" w:cs="Times New Roman"/>
          <w:sz w:val="28"/>
          <w:szCs w:val="28"/>
        </w:rPr>
        <w:t>（5）乙方应在收到审核确认通知后3个工作日内开具发票。</w:t>
      </w:r>
      <w:bookmarkEnd w:id="117"/>
    </w:p>
    <w:p w:rsidR="009C3992" w:rsidRPr="00840EF9" w:rsidRDefault="002259DF" w:rsidP="00844E25">
      <w:pPr>
        <w:tabs>
          <w:tab w:val="left" w:pos="1276"/>
        </w:tabs>
        <w:adjustRightInd w:val="0"/>
        <w:snapToGrid w:val="0"/>
        <w:spacing w:line="360" w:lineRule="exact"/>
        <w:ind w:firstLineChars="200" w:firstLine="560"/>
        <w:rPr>
          <w:rFonts w:ascii="仿宋" w:eastAsia="仿宋" w:hAnsi="仿宋" w:cs="Times New Roman"/>
          <w:sz w:val="28"/>
          <w:szCs w:val="28"/>
        </w:rPr>
      </w:pPr>
      <w:bookmarkStart w:id="118" w:name="_Ref464594415"/>
      <w:r w:rsidRPr="00840EF9">
        <w:rPr>
          <w:rFonts w:ascii="仿宋" w:eastAsia="仿宋" w:hAnsi="仿宋" w:cs="Times New Roman"/>
          <w:sz w:val="28"/>
          <w:szCs w:val="28"/>
        </w:rPr>
        <w:t>（6）义乌市财政局应在收到甲方审核确认发票后10个工作日内向</w:t>
      </w:r>
      <w:bookmarkEnd w:id="118"/>
      <w:r w:rsidRPr="00840EF9">
        <w:rPr>
          <w:rFonts w:ascii="仿宋" w:eastAsia="仿宋" w:hAnsi="仿宋" w:cs="Times New Roman"/>
          <w:sz w:val="28"/>
          <w:szCs w:val="28"/>
        </w:rPr>
        <w:t>乙方支付服务付费。</w:t>
      </w:r>
      <w:bookmarkEnd w:id="113"/>
      <w:bookmarkEnd w:id="114"/>
      <w:bookmarkEnd w:id="115"/>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119" w:name="_Toc430815898"/>
      <w:bookmarkStart w:id="120" w:name="_Toc430816187"/>
      <w:bookmarkStart w:id="121" w:name="_Toc430816044"/>
      <w:bookmarkStart w:id="122" w:name="_Toc428520552"/>
      <w:bookmarkStart w:id="123" w:name="_Toc516473013"/>
      <w:bookmarkStart w:id="124" w:name="_Toc497850759"/>
      <w:bookmarkEnd w:id="119"/>
      <w:bookmarkEnd w:id="120"/>
      <w:bookmarkEnd w:id="121"/>
      <w:r w:rsidRPr="00840EF9">
        <w:rPr>
          <w:rFonts w:ascii="仿宋" w:eastAsia="仿宋" w:hAnsi="仿宋" w:cs="Times New Roman"/>
          <w:b/>
          <w:sz w:val="28"/>
          <w:szCs w:val="28"/>
        </w:rPr>
        <w:t>12.</w:t>
      </w:r>
      <w:r w:rsidRPr="00840EF9">
        <w:rPr>
          <w:rFonts w:ascii="仿宋" w:eastAsia="仿宋" w:hAnsi="仿宋" w:cs="Times New Roman" w:hint="eastAsia"/>
          <w:b/>
          <w:sz w:val="28"/>
          <w:szCs w:val="28"/>
        </w:rPr>
        <w:t>7</w:t>
      </w:r>
      <w:r w:rsidRPr="00840EF9">
        <w:rPr>
          <w:rFonts w:ascii="仿宋" w:eastAsia="仿宋" w:hAnsi="仿宋" w:cs="Times New Roman"/>
          <w:b/>
          <w:sz w:val="28"/>
          <w:szCs w:val="28"/>
        </w:rPr>
        <w:t xml:space="preserve"> 逾期付</w:t>
      </w:r>
      <w:bookmarkStart w:id="125" w:name="_Toc179826106"/>
      <w:bookmarkStart w:id="126" w:name="_Toc178678749"/>
      <w:r w:rsidRPr="00840EF9">
        <w:rPr>
          <w:rFonts w:ascii="仿宋" w:eastAsia="仿宋" w:hAnsi="仿宋" w:cs="Times New Roman"/>
          <w:b/>
          <w:sz w:val="28"/>
          <w:szCs w:val="28"/>
        </w:rPr>
        <w:t>款</w:t>
      </w:r>
      <w:bookmarkEnd w:id="122"/>
      <w:bookmarkEnd w:id="123"/>
      <w:bookmarkEnd w:id="124"/>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本合</w:t>
      </w:r>
      <w:bookmarkEnd w:id="125"/>
      <w:bookmarkEnd w:id="126"/>
      <w:r w:rsidRPr="00840EF9">
        <w:rPr>
          <w:rFonts w:ascii="仿宋" w:eastAsia="仿宋" w:hAnsi="仿宋" w:cs="Times New Roman"/>
          <w:sz w:val="28"/>
          <w:szCs w:val="28"/>
        </w:rPr>
        <w:t>同项下任何逾期未付款项，应从到期应付之日起至收款方实际收到款项之日止，按违约利率计算违约金。</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任何有争议的款项，经双方达成一致意见或根据争议解决</w:t>
      </w:r>
      <w:proofErr w:type="gramStart"/>
      <w:r w:rsidRPr="00840EF9">
        <w:rPr>
          <w:rFonts w:ascii="仿宋" w:eastAsia="仿宋" w:hAnsi="仿宋" w:cs="Times New Roman"/>
          <w:sz w:val="28"/>
          <w:szCs w:val="28"/>
        </w:rPr>
        <w:t>作出</w:t>
      </w:r>
      <w:proofErr w:type="gramEnd"/>
      <w:r w:rsidRPr="00840EF9">
        <w:rPr>
          <w:rFonts w:ascii="仿宋" w:eastAsia="仿宋" w:hAnsi="仿宋" w:cs="Times New Roman"/>
          <w:sz w:val="28"/>
          <w:szCs w:val="28"/>
        </w:rPr>
        <w:t>终局判决，实属到期应付的，甲方应支付给乙方，并从原到期应付之日起按违约利率</w:t>
      </w:r>
      <w:r w:rsidR="00963FB5" w:rsidRPr="00840EF9">
        <w:rPr>
          <w:rFonts w:ascii="仿宋" w:eastAsia="仿宋" w:hAnsi="仿宋" w:cs="Times New Roman" w:hint="eastAsia"/>
          <w:sz w:val="28"/>
          <w:szCs w:val="28"/>
        </w:rPr>
        <w:t>（同期贷款利率）</w:t>
      </w:r>
      <w:r w:rsidRPr="00840EF9">
        <w:rPr>
          <w:rFonts w:ascii="仿宋" w:eastAsia="仿宋" w:hAnsi="仿宋" w:cs="Times New Roman"/>
          <w:sz w:val="28"/>
          <w:szCs w:val="28"/>
        </w:rPr>
        <w:t>计算违约金（甲方因履行行政审批手续等合理理由的除外）；不属到期应付的，如已由甲方支付，则乙方应立即归还给甲方，或由甲方选择从应支付的付费中扣除，并应从甲方支付之日起到返还差额之</w:t>
      </w:r>
      <w:proofErr w:type="gramStart"/>
      <w:r w:rsidRPr="00840EF9">
        <w:rPr>
          <w:rFonts w:ascii="仿宋" w:eastAsia="仿宋" w:hAnsi="仿宋" w:cs="Times New Roman"/>
          <w:sz w:val="28"/>
          <w:szCs w:val="28"/>
        </w:rPr>
        <w:t>日止按违约</w:t>
      </w:r>
      <w:proofErr w:type="gramEnd"/>
      <w:r w:rsidRPr="00840EF9">
        <w:rPr>
          <w:rFonts w:ascii="仿宋" w:eastAsia="仿宋" w:hAnsi="仿宋" w:cs="Times New Roman"/>
          <w:sz w:val="28"/>
          <w:szCs w:val="28"/>
        </w:rPr>
        <w:t>利率计算违约金。</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127" w:name="_Toc516473014"/>
      <w:bookmarkStart w:id="128" w:name="_Toc497850760"/>
      <w:bookmarkStart w:id="129" w:name="_Toc428520553"/>
      <w:r w:rsidRPr="00840EF9">
        <w:rPr>
          <w:rFonts w:ascii="仿宋" w:eastAsia="仿宋" w:hAnsi="仿宋" w:cs="Times New Roman"/>
          <w:b/>
          <w:sz w:val="28"/>
          <w:szCs w:val="28"/>
        </w:rPr>
        <w:t>12.</w:t>
      </w:r>
      <w:r w:rsidRPr="00840EF9">
        <w:rPr>
          <w:rFonts w:ascii="仿宋" w:eastAsia="仿宋" w:hAnsi="仿宋" w:cs="Times New Roman" w:hint="eastAsia"/>
          <w:b/>
          <w:sz w:val="28"/>
          <w:szCs w:val="28"/>
        </w:rPr>
        <w:t>8</w:t>
      </w:r>
      <w:r w:rsidRPr="00840EF9">
        <w:rPr>
          <w:rFonts w:ascii="仿宋" w:eastAsia="仿宋" w:hAnsi="仿宋" w:cs="Times New Roman"/>
          <w:b/>
          <w:sz w:val="28"/>
          <w:szCs w:val="28"/>
        </w:rPr>
        <w:t xml:space="preserve"> 货币</w:t>
      </w:r>
      <w:bookmarkEnd w:id="127"/>
      <w:bookmarkEnd w:id="128"/>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本合同下的任何应付款项，一律以人民币支付。</w:t>
      </w:r>
    </w:p>
    <w:p w:rsidR="009C3992" w:rsidRPr="00840EF9" w:rsidRDefault="002259DF" w:rsidP="00844E25">
      <w:pPr>
        <w:widowControl/>
        <w:adjustRightInd w:val="0"/>
        <w:snapToGrid w:val="0"/>
        <w:spacing w:line="360" w:lineRule="exact"/>
        <w:outlineLvl w:val="1"/>
        <w:rPr>
          <w:rFonts w:ascii="仿宋" w:eastAsia="仿宋" w:hAnsi="仿宋" w:cs="Times New Roman"/>
          <w:b/>
          <w:sz w:val="28"/>
          <w:szCs w:val="28"/>
        </w:rPr>
      </w:pPr>
      <w:bookmarkStart w:id="130" w:name="_Toc516473015"/>
      <w:bookmarkStart w:id="131" w:name="_Toc497850761"/>
      <w:r w:rsidRPr="00840EF9">
        <w:rPr>
          <w:rFonts w:ascii="仿宋" w:eastAsia="仿宋" w:hAnsi="仿宋" w:cs="Times New Roman"/>
          <w:b/>
          <w:sz w:val="28"/>
          <w:szCs w:val="28"/>
        </w:rPr>
        <w:t>12.</w:t>
      </w:r>
      <w:r w:rsidRPr="00840EF9">
        <w:rPr>
          <w:rFonts w:ascii="仿宋" w:eastAsia="仿宋" w:hAnsi="仿宋" w:cs="Times New Roman" w:hint="eastAsia"/>
          <w:b/>
          <w:sz w:val="28"/>
          <w:szCs w:val="28"/>
        </w:rPr>
        <w:t>9</w:t>
      </w:r>
      <w:r w:rsidRPr="00840EF9">
        <w:rPr>
          <w:rFonts w:ascii="仿宋" w:eastAsia="仿宋" w:hAnsi="仿宋" w:cs="Times New Roman"/>
          <w:b/>
          <w:sz w:val="28"/>
          <w:szCs w:val="28"/>
        </w:rPr>
        <w:t xml:space="preserve"> 增值税及附加</w:t>
      </w:r>
      <w:bookmarkEnd w:id="130"/>
      <w:bookmarkEnd w:id="131"/>
    </w:p>
    <w:bookmarkEnd w:id="129"/>
    <w:p w:rsidR="009C3992" w:rsidRPr="00840EF9" w:rsidRDefault="002259DF" w:rsidP="00844E25">
      <w:pPr>
        <w:adjustRightInd w:val="0"/>
        <w:snapToGrid w:val="0"/>
        <w:spacing w:line="360" w:lineRule="exact"/>
        <w:ind w:firstLineChars="200" w:firstLine="560"/>
        <w:rPr>
          <w:rFonts w:ascii="仿宋" w:eastAsia="仿宋" w:hAnsi="仿宋" w:cs="Times New Roman"/>
          <w:b/>
          <w:bCs/>
          <w:sz w:val="28"/>
          <w:szCs w:val="28"/>
        </w:rPr>
      </w:pPr>
      <w:r w:rsidRPr="00840EF9">
        <w:rPr>
          <w:rFonts w:ascii="仿宋" w:eastAsia="仿宋" w:hAnsi="仿宋" w:cs="Times New Roman"/>
          <w:sz w:val="28"/>
          <w:szCs w:val="28"/>
        </w:rPr>
        <w:t>1. 项目合作期内，乙方应严格按照《中华人民共和国税收征收管理法》及其实施细则，《中华人民共和国增值税暂行条例》及其实施细则和浙江省税务局的相关规定，及时足额缴纳税款。</w:t>
      </w:r>
    </w:p>
    <w:p w:rsidR="009C3992" w:rsidRPr="00840EF9" w:rsidRDefault="002259DF" w:rsidP="00844E25">
      <w:pPr>
        <w:adjustRightInd w:val="0"/>
        <w:snapToGrid w:val="0"/>
        <w:spacing w:line="360" w:lineRule="exact"/>
        <w:ind w:firstLineChars="200" w:firstLine="560"/>
        <w:rPr>
          <w:rFonts w:ascii="仿宋" w:eastAsia="仿宋" w:hAnsi="仿宋" w:cs="Times New Roman"/>
          <w:b/>
          <w:bCs/>
          <w:sz w:val="28"/>
          <w:szCs w:val="28"/>
        </w:rPr>
      </w:pPr>
      <w:r w:rsidRPr="00840EF9">
        <w:rPr>
          <w:rFonts w:ascii="仿宋" w:eastAsia="仿宋" w:hAnsi="仿宋" w:cs="Times New Roman"/>
          <w:sz w:val="28"/>
          <w:szCs w:val="28"/>
        </w:rPr>
        <w:t>2. 项目合作期乙方的付费由纳税义务人依法纳税。</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132" w:name="_Toc516473031"/>
      <w:r w:rsidRPr="00840EF9">
        <w:rPr>
          <w:rFonts w:ascii="仿宋" w:eastAsia="仿宋" w:hAnsi="仿宋" w:cs="Times New Roman"/>
          <w:b/>
          <w:sz w:val="28"/>
          <w:szCs w:val="28"/>
        </w:rPr>
        <w:t>第十</w:t>
      </w:r>
      <w:r w:rsidR="00B44991" w:rsidRPr="00840EF9">
        <w:rPr>
          <w:rFonts w:ascii="仿宋" w:eastAsia="仿宋" w:hAnsi="仿宋" w:cs="Times New Roman" w:hint="eastAsia"/>
          <w:b/>
          <w:sz w:val="28"/>
          <w:szCs w:val="28"/>
        </w:rPr>
        <w:t>三</w:t>
      </w:r>
      <w:r w:rsidRPr="00840EF9">
        <w:rPr>
          <w:rFonts w:ascii="仿宋" w:eastAsia="仿宋" w:hAnsi="仿宋" w:cs="Times New Roman"/>
          <w:b/>
          <w:sz w:val="28"/>
          <w:szCs w:val="28"/>
        </w:rPr>
        <w:t>条：</w:t>
      </w:r>
      <w:bookmarkStart w:id="133" w:name="_Toc419709719"/>
      <w:bookmarkStart w:id="134" w:name="_Toc446406209"/>
      <w:bookmarkStart w:id="135" w:name="art14"/>
      <w:r w:rsidRPr="00840EF9">
        <w:rPr>
          <w:rFonts w:ascii="仿宋" w:eastAsia="仿宋" w:hAnsi="仿宋" w:cs="Times New Roman"/>
          <w:b/>
          <w:sz w:val="28"/>
          <w:szCs w:val="28"/>
        </w:rPr>
        <w:t>不可抗力</w:t>
      </w:r>
      <w:bookmarkEnd w:id="132"/>
      <w:bookmarkEnd w:id="133"/>
      <w:bookmarkEnd w:id="134"/>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36" w:name="_Toc419709720"/>
      <w:bookmarkStart w:id="137" w:name="_Toc516473032"/>
      <w:bookmarkEnd w:id="135"/>
      <w:r w:rsidRPr="00840EF9">
        <w:rPr>
          <w:rFonts w:ascii="仿宋" w:eastAsia="仿宋" w:hAnsi="仿宋" w:cs="Times New Roman"/>
          <w:b/>
          <w:sz w:val="28"/>
          <w:szCs w:val="28"/>
        </w:rPr>
        <w:t>1</w:t>
      </w:r>
      <w:r w:rsidR="00B44991" w:rsidRPr="00840EF9">
        <w:rPr>
          <w:rFonts w:ascii="仿宋" w:eastAsia="仿宋" w:hAnsi="仿宋" w:cs="Times New Roman" w:hint="eastAsia"/>
          <w:b/>
          <w:sz w:val="28"/>
          <w:szCs w:val="28"/>
        </w:rPr>
        <w:t>3</w:t>
      </w:r>
      <w:r w:rsidRPr="00840EF9">
        <w:rPr>
          <w:rFonts w:ascii="仿宋" w:eastAsia="仿宋" w:hAnsi="仿宋" w:cs="Times New Roman"/>
          <w:b/>
          <w:sz w:val="28"/>
          <w:szCs w:val="28"/>
        </w:rPr>
        <w:t>.1 不可抗力事件</w:t>
      </w:r>
      <w:bookmarkEnd w:id="136"/>
      <w:bookmarkEnd w:id="137"/>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不可抗力指任何一方无法预见、控制、经合理努力仍无法避免或克服的、导致其无法履行合同项下的义务的情形，包括但不限于台风、地震、洪水等自然灾害，战争、罢工、骚乱等社会异常现象，</w:t>
      </w:r>
      <w:r w:rsidRPr="00840EF9">
        <w:rPr>
          <w:rFonts w:ascii="仿宋" w:eastAsia="仿宋" w:hAnsi="仿宋" w:cs="Times New Roman"/>
          <w:sz w:val="28"/>
          <w:szCs w:val="28"/>
        </w:rPr>
        <w:lastRenderedPageBreak/>
        <w:t>以及各方不能合理预见和控制的任何其他情形。</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法律变更</w:t>
      </w:r>
      <w:proofErr w:type="gramStart"/>
      <w:r w:rsidRPr="00840EF9">
        <w:rPr>
          <w:rFonts w:ascii="仿宋" w:eastAsia="仿宋" w:hAnsi="仿宋" w:cs="Times New Roman"/>
          <w:sz w:val="28"/>
          <w:szCs w:val="28"/>
        </w:rPr>
        <w:t>不</w:t>
      </w:r>
      <w:proofErr w:type="gramEnd"/>
      <w:r w:rsidRPr="00840EF9">
        <w:rPr>
          <w:rFonts w:ascii="仿宋" w:eastAsia="仿宋" w:hAnsi="仿宋" w:cs="Times New Roman"/>
          <w:sz w:val="28"/>
          <w:szCs w:val="28"/>
        </w:rPr>
        <w:t>视为本合同项下的不可抗力事件。</w:t>
      </w: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38" w:name="_Toc516473033"/>
      <w:bookmarkStart w:id="139" w:name="_Toc419709721"/>
      <w:r w:rsidRPr="00840EF9">
        <w:rPr>
          <w:rFonts w:ascii="仿宋" w:eastAsia="仿宋" w:hAnsi="仿宋" w:cs="Times New Roman"/>
          <w:b/>
          <w:sz w:val="28"/>
          <w:szCs w:val="28"/>
        </w:rPr>
        <w:t>1</w:t>
      </w:r>
      <w:r w:rsidR="00B44991" w:rsidRPr="00840EF9">
        <w:rPr>
          <w:rFonts w:ascii="仿宋" w:eastAsia="仿宋" w:hAnsi="仿宋" w:cs="Times New Roman" w:hint="eastAsia"/>
          <w:b/>
          <w:sz w:val="28"/>
          <w:szCs w:val="28"/>
        </w:rPr>
        <w:t>3</w:t>
      </w:r>
      <w:r w:rsidRPr="00840EF9">
        <w:rPr>
          <w:rFonts w:ascii="仿宋" w:eastAsia="仿宋" w:hAnsi="仿宋" w:cs="Times New Roman"/>
          <w:b/>
          <w:sz w:val="28"/>
          <w:szCs w:val="28"/>
        </w:rPr>
        <w:t>.2 不可抗力事件发生期间各方权利和义务</w:t>
      </w:r>
      <w:bookmarkEnd w:id="138"/>
      <w:bookmarkEnd w:id="139"/>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w:t>
      </w:r>
      <w:proofErr w:type="gramStart"/>
      <w:r w:rsidRPr="00840EF9">
        <w:rPr>
          <w:rFonts w:ascii="仿宋" w:eastAsia="仿宋" w:hAnsi="仿宋" w:cs="Times New Roman"/>
          <w:sz w:val="28"/>
          <w:szCs w:val="28"/>
        </w:rPr>
        <w:t>不</w:t>
      </w:r>
      <w:proofErr w:type="gramEnd"/>
      <w:r w:rsidRPr="00840EF9">
        <w:rPr>
          <w:rFonts w:ascii="仿宋" w:eastAsia="仿宋" w:hAnsi="仿宋" w:cs="Times New Roman"/>
          <w:sz w:val="28"/>
          <w:szCs w:val="28"/>
        </w:rPr>
        <w:t>免除该方违约责任；</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发生不可抗力的一方在不可抗力影响消除后应当继续履行本合同。</w:t>
      </w: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40" w:name="_Toc516473034"/>
      <w:bookmarkStart w:id="141" w:name="_Toc419709722"/>
      <w:r w:rsidRPr="00840EF9">
        <w:rPr>
          <w:rFonts w:ascii="仿宋" w:eastAsia="仿宋" w:hAnsi="仿宋" w:cs="Times New Roman"/>
          <w:b/>
          <w:sz w:val="28"/>
          <w:szCs w:val="28"/>
        </w:rPr>
        <w:t>1</w:t>
      </w:r>
      <w:r w:rsidR="00B44991" w:rsidRPr="00840EF9">
        <w:rPr>
          <w:rFonts w:ascii="仿宋" w:eastAsia="仿宋" w:hAnsi="仿宋" w:cs="Times New Roman" w:hint="eastAsia"/>
          <w:b/>
          <w:sz w:val="28"/>
          <w:szCs w:val="28"/>
        </w:rPr>
        <w:t>3</w:t>
      </w:r>
      <w:r w:rsidRPr="00840EF9">
        <w:rPr>
          <w:rFonts w:ascii="仿宋" w:eastAsia="仿宋" w:hAnsi="仿宋" w:cs="Times New Roman"/>
          <w:b/>
          <w:sz w:val="28"/>
          <w:szCs w:val="28"/>
        </w:rPr>
        <w:t>.3 不可抗力事件的处理</w:t>
      </w:r>
      <w:bookmarkEnd w:id="140"/>
      <w:bookmarkEnd w:id="141"/>
    </w:p>
    <w:p w:rsidR="009C3992" w:rsidRPr="00840EF9" w:rsidRDefault="002259DF" w:rsidP="00844E25">
      <w:pPr>
        <w:adjustRightInd w:val="0"/>
        <w:snapToGrid w:val="0"/>
        <w:spacing w:line="360" w:lineRule="exact"/>
        <w:ind w:firstLineChars="200" w:firstLine="562"/>
        <w:rPr>
          <w:rFonts w:ascii="仿宋" w:eastAsia="仿宋" w:hAnsi="仿宋" w:cs="Times New Roman"/>
          <w:sz w:val="28"/>
          <w:szCs w:val="28"/>
        </w:rPr>
      </w:pPr>
      <w:r w:rsidRPr="00840EF9">
        <w:rPr>
          <w:rFonts w:ascii="仿宋" w:eastAsia="仿宋" w:hAnsi="仿宋" w:cs="Times New Roman"/>
          <w:b/>
          <w:sz w:val="28"/>
          <w:szCs w:val="28"/>
        </w:rPr>
        <w:t>除本合同另有约定外</w:t>
      </w:r>
      <w:r w:rsidRPr="00840EF9">
        <w:rPr>
          <w:rFonts w:ascii="仿宋" w:eastAsia="仿宋" w:hAnsi="仿宋" w:cs="Times New Roman"/>
          <w:sz w:val="28"/>
          <w:szCs w:val="28"/>
        </w:rPr>
        <w:t>，声称受到不可抗力事件影响的一方必须在不可抗力事件发生后或在通讯条件已恢复后，立即通知另一方并在15日内以书面形式通知本合同另一方，提供关于不可抗力事件的详情及其因受不可抗力事件影响，不能或不能充分、及时、适当履行本合同项</w:t>
      </w:r>
      <w:proofErr w:type="gramStart"/>
      <w:r w:rsidRPr="00840EF9">
        <w:rPr>
          <w:rFonts w:ascii="仿宋" w:eastAsia="仿宋" w:hAnsi="仿宋" w:cs="Times New Roman"/>
          <w:sz w:val="28"/>
          <w:szCs w:val="28"/>
        </w:rPr>
        <w:t>下义务</w:t>
      </w:r>
      <w:proofErr w:type="gramEnd"/>
      <w:r w:rsidRPr="00840EF9">
        <w:rPr>
          <w:rFonts w:ascii="仿宋" w:eastAsia="仿宋" w:hAnsi="仿宋" w:cs="Times New Roman"/>
          <w:sz w:val="28"/>
          <w:szCs w:val="28"/>
        </w:rPr>
        <w:t>的详细说明，并提供不可抗力发生地权威机构（如有）就不可抗力事件的发生出具的证明文件。如果不存在前述权威机关或该机构</w:t>
      </w:r>
      <w:proofErr w:type="gramStart"/>
      <w:r w:rsidRPr="00840EF9">
        <w:rPr>
          <w:rFonts w:ascii="仿宋" w:eastAsia="仿宋" w:hAnsi="仿宋" w:cs="Times New Roman"/>
          <w:sz w:val="28"/>
          <w:szCs w:val="28"/>
        </w:rPr>
        <w:t>不</w:t>
      </w:r>
      <w:proofErr w:type="gramEnd"/>
      <w:r w:rsidRPr="00840EF9">
        <w:rPr>
          <w:rFonts w:ascii="仿宋" w:eastAsia="仿宋" w:hAnsi="仿宋" w:cs="Times New Roman"/>
          <w:sz w:val="28"/>
          <w:szCs w:val="28"/>
        </w:rPr>
        <w:t>出具证明，则该方应提供其它证明不可抗力发生的证据。受到不可抗力事件影响的一方未能履行前述通知及提供证明文件义务的，不得主张免于承担违约责任。发生不可抗力事件时，各方需承担各自就不可抗力所支出的必要费用。</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如果不可抗力事件全部或部分阻止一方履行其在本合同项</w:t>
      </w:r>
      <w:proofErr w:type="gramStart"/>
      <w:r w:rsidRPr="00840EF9">
        <w:rPr>
          <w:rFonts w:ascii="仿宋" w:eastAsia="仿宋" w:hAnsi="仿宋" w:cs="Times New Roman"/>
          <w:sz w:val="28"/>
          <w:szCs w:val="28"/>
        </w:rPr>
        <w:t>下义务</w:t>
      </w:r>
      <w:proofErr w:type="gramEnd"/>
      <w:r w:rsidRPr="00840EF9">
        <w:rPr>
          <w:rFonts w:ascii="仿宋" w:eastAsia="仿宋" w:hAnsi="仿宋" w:cs="Times New Roman"/>
          <w:sz w:val="28"/>
          <w:szCs w:val="28"/>
        </w:rPr>
        <w:t>的时间，连续超过30日或在365日内累计超过60日，双方必须在达到上述连续或者累计期间之日起60日内根据不可抗力事件对履行本合同的影响，协商决定是否终止本合同的履行，或部分或全部地免除受阻方在本合同中的义务。</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142" w:name="_Toc516473035"/>
      <w:bookmarkStart w:id="143" w:name="_Toc462229246"/>
      <w:bookmarkStart w:id="144" w:name="_Toc330026771"/>
      <w:bookmarkStart w:id="145" w:name="_Toc355602276"/>
      <w:bookmarkStart w:id="146" w:name="_Toc462229023"/>
      <w:r w:rsidRPr="00840EF9">
        <w:rPr>
          <w:rFonts w:ascii="仿宋" w:eastAsia="仿宋" w:hAnsi="仿宋" w:cs="Times New Roman"/>
          <w:b/>
          <w:sz w:val="28"/>
          <w:szCs w:val="28"/>
        </w:rPr>
        <w:t>第</w:t>
      </w:r>
      <w:r w:rsidRPr="00840EF9">
        <w:rPr>
          <w:rFonts w:ascii="仿宋" w:eastAsia="仿宋" w:hAnsi="仿宋" w:cs="Times New Roman" w:hint="eastAsia"/>
          <w:b/>
          <w:sz w:val="28"/>
          <w:szCs w:val="28"/>
        </w:rPr>
        <w:t>十</w:t>
      </w:r>
      <w:r w:rsidR="00B44991" w:rsidRPr="00840EF9">
        <w:rPr>
          <w:rFonts w:ascii="仿宋" w:eastAsia="仿宋" w:hAnsi="仿宋" w:cs="Times New Roman" w:hint="eastAsia"/>
          <w:b/>
          <w:sz w:val="28"/>
          <w:szCs w:val="28"/>
        </w:rPr>
        <w:t>四</w:t>
      </w:r>
      <w:r w:rsidRPr="00840EF9">
        <w:rPr>
          <w:rFonts w:ascii="仿宋" w:eastAsia="仿宋" w:hAnsi="仿宋" w:cs="Times New Roman"/>
          <w:b/>
          <w:sz w:val="28"/>
          <w:szCs w:val="28"/>
        </w:rPr>
        <w:t>条：履约保函</w:t>
      </w:r>
      <w:bookmarkEnd w:id="142"/>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47" w:name="_Toc516473036"/>
      <w:r w:rsidRPr="00840EF9">
        <w:rPr>
          <w:rFonts w:ascii="仿宋" w:eastAsia="仿宋" w:hAnsi="仿宋" w:cs="Times New Roman" w:hint="eastAsia"/>
          <w:b/>
          <w:sz w:val="28"/>
          <w:szCs w:val="28"/>
        </w:rPr>
        <w:t>1</w:t>
      </w:r>
      <w:r w:rsidR="00B44991" w:rsidRPr="00840EF9">
        <w:rPr>
          <w:rFonts w:ascii="仿宋" w:eastAsia="仿宋" w:hAnsi="仿宋" w:cs="Times New Roman" w:hint="eastAsia"/>
          <w:b/>
          <w:sz w:val="28"/>
          <w:szCs w:val="28"/>
        </w:rPr>
        <w:t>4</w:t>
      </w:r>
      <w:r w:rsidRPr="00840EF9">
        <w:rPr>
          <w:rFonts w:ascii="仿宋" w:eastAsia="仿宋" w:hAnsi="仿宋" w:cs="Times New Roman" w:hint="eastAsia"/>
          <w:b/>
          <w:sz w:val="28"/>
          <w:szCs w:val="28"/>
        </w:rPr>
        <w:t>.1 履约保函的签发</w:t>
      </w:r>
      <w:bookmarkEnd w:id="147"/>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 自本合同生效日起5日内，乙方应向甲方提交按照附件一格式出具的甲方作为受益人的履约保函或甲方同意的其他格式的履约保函，以保证乙方按照本合同的条款和条件履行其中有关项目事项的各项义务。履约保函应由甲方可接受的商业银行出具，金额为    万元（</w:t>
      </w:r>
      <w:r w:rsidRPr="00840EF9">
        <w:rPr>
          <w:rFonts w:ascii="宋体" w:eastAsia="宋体" w:hAnsi="宋体" w:cs="宋体" w:hint="eastAsia"/>
          <w:sz w:val="28"/>
          <w:szCs w:val="28"/>
        </w:rPr>
        <w:t>¥</w:t>
      </w:r>
      <w:r w:rsidRPr="00840EF9">
        <w:rPr>
          <w:rFonts w:ascii="仿宋" w:eastAsia="仿宋" w:hAnsi="仿宋" w:cs="Times New Roman" w:hint="eastAsia"/>
          <w:sz w:val="28"/>
          <w:szCs w:val="28"/>
        </w:rPr>
        <w:t xml:space="preserve">   ）。</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2. 甲方在收到按乙方提交履约保函后5日内，应退还投标保证金/投标保函。</w:t>
      </w: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48" w:name="_Toc516473037"/>
      <w:r w:rsidRPr="00840EF9">
        <w:rPr>
          <w:rFonts w:ascii="仿宋" w:eastAsia="仿宋" w:hAnsi="仿宋" w:cs="Times New Roman" w:hint="eastAsia"/>
          <w:b/>
          <w:sz w:val="28"/>
          <w:szCs w:val="28"/>
        </w:rPr>
        <w:t>1</w:t>
      </w:r>
      <w:r w:rsidR="00B44991" w:rsidRPr="00840EF9">
        <w:rPr>
          <w:rFonts w:ascii="仿宋" w:eastAsia="仿宋" w:hAnsi="仿宋" w:cs="Times New Roman" w:hint="eastAsia"/>
          <w:b/>
          <w:sz w:val="28"/>
          <w:szCs w:val="28"/>
        </w:rPr>
        <w:t>4</w:t>
      </w:r>
      <w:r w:rsidRPr="00840EF9">
        <w:rPr>
          <w:rFonts w:ascii="仿宋" w:eastAsia="仿宋" w:hAnsi="仿宋" w:cs="Times New Roman" w:hint="eastAsia"/>
          <w:b/>
          <w:sz w:val="28"/>
          <w:szCs w:val="28"/>
        </w:rPr>
        <w:t>.2 履约保函有效期</w:t>
      </w:r>
      <w:bookmarkEnd w:id="148"/>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乙方应保证所提供的履约保函在自保函开立日起至本项目缺陷责任期内持续有效；如果该保函条款中规定了期满日期，而在保函期满日期</w:t>
      </w:r>
      <w:proofErr w:type="gramStart"/>
      <w:r w:rsidRPr="00840EF9">
        <w:rPr>
          <w:rFonts w:ascii="仿宋" w:eastAsia="仿宋" w:hAnsi="仿宋" w:cs="Times New Roman" w:hint="eastAsia"/>
          <w:sz w:val="28"/>
          <w:szCs w:val="28"/>
        </w:rPr>
        <w:t>前项目</w:t>
      </w:r>
      <w:proofErr w:type="gramEnd"/>
      <w:r w:rsidRPr="00840EF9">
        <w:rPr>
          <w:rFonts w:ascii="仿宋" w:eastAsia="仿宋" w:hAnsi="仿宋" w:cs="Times New Roman" w:hint="eastAsia"/>
          <w:sz w:val="28"/>
          <w:szCs w:val="28"/>
        </w:rPr>
        <w:t>缺陷责任期尚未期满，乙方应将该保函有效期延至项目</w:t>
      </w:r>
      <w:r w:rsidRPr="00840EF9">
        <w:rPr>
          <w:rFonts w:ascii="仿宋" w:eastAsia="仿宋" w:hAnsi="仿宋" w:cs="Times New Roman" w:hint="eastAsia"/>
          <w:sz w:val="28"/>
          <w:szCs w:val="28"/>
        </w:rPr>
        <w:lastRenderedPageBreak/>
        <w:t>缺陷责任期满为止。</w:t>
      </w: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49" w:name="_Toc516473038"/>
      <w:r w:rsidRPr="00840EF9">
        <w:rPr>
          <w:rFonts w:ascii="仿宋" w:eastAsia="仿宋" w:hAnsi="仿宋" w:cs="Times New Roman" w:hint="eastAsia"/>
          <w:b/>
          <w:sz w:val="28"/>
          <w:szCs w:val="28"/>
        </w:rPr>
        <w:t>1</w:t>
      </w:r>
      <w:r w:rsidR="00B44991" w:rsidRPr="00840EF9">
        <w:rPr>
          <w:rFonts w:ascii="仿宋" w:eastAsia="仿宋" w:hAnsi="仿宋" w:cs="Times New Roman" w:hint="eastAsia"/>
          <w:b/>
          <w:sz w:val="28"/>
          <w:szCs w:val="28"/>
        </w:rPr>
        <w:t>4</w:t>
      </w:r>
      <w:r w:rsidRPr="00840EF9">
        <w:rPr>
          <w:rFonts w:ascii="仿宋" w:eastAsia="仿宋" w:hAnsi="仿宋" w:cs="Times New Roman" w:hint="eastAsia"/>
          <w:b/>
          <w:sz w:val="28"/>
          <w:szCs w:val="28"/>
        </w:rPr>
        <w:t>.3 履约保函的兑取</w:t>
      </w:r>
      <w:bookmarkEnd w:id="149"/>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 如果发生因乙方未全部或部分履行其在本合同项下的义务，且在甲方要求的期限内未予补正，或未按本合同的约定承担违约责任，甲方有权兑取履约保函的全部或部分金额。</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2. 如果乙方未按照合同规定按时补充履约保函的金额，甲方有权兑取保函届时所剩余的全部金额。</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3. 甲方在根据本条款兑取履约保函任何金额之前，应向乙方发出书面通知并告知甲方兑取的理由和</w:t>
      </w:r>
      <w:proofErr w:type="gramStart"/>
      <w:r w:rsidRPr="00840EF9">
        <w:rPr>
          <w:rFonts w:ascii="仿宋" w:eastAsia="仿宋" w:hAnsi="仿宋" w:cs="Times New Roman" w:hint="eastAsia"/>
          <w:sz w:val="28"/>
          <w:szCs w:val="28"/>
        </w:rPr>
        <w:t>拟兑取</w:t>
      </w:r>
      <w:proofErr w:type="gramEnd"/>
      <w:r w:rsidRPr="00840EF9">
        <w:rPr>
          <w:rFonts w:ascii="仿宋" w:eastAsia="仿宋" w:hAnsi="仿宋" w:cs="Times New Roman" w:hint="eastAsia"/>
          <w:sz w:val="28"/>
          <w:szCs w:val="28"/>
        </w:rPr>
        <w:t>的履约保函金额。除非乙方在收到该等通知后7个工作日内向甲方全额支付上述拟兑取的履约保函，否则，甲方有权立即从建设履约保函中兑取该等金额。</w:t>
      </w: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50" w:name="_Toc516473039"/>
      <w:r w:rsidRPr="00840EF9">
        <w:rPr>
          <w:rFonts w:ascii="仿宋" w:eastAsia="仿宋" w:hAnsi="仿宋" w:cs="Times New Roman" w:hint="eastAsia"/>
          <w:b/>
          <w:sz w:val="28"/>
          <w:szCs w:val="28"/>
        </w:rPr>
        <w:t>1</w:t>
      </w:r>
      <w:r w:rsidR="00B44991" w:rsidRPr="00840EF9">
        <w:rPr>
          <w:rFonts w:ascii="仿宋" w:eastAsia="仿宋" w:hAnsi="仿宋" w:cs="Times New Roman" w:hint="eastAsia"/>
          <w:b/>
          <w:sz w:val="28"/>
          <w:szCs w:val="28"/>
        </w:rPr>
        <w:t>4</w:t>
      </w:r>
      <w:r w:rsidRPr="00840EF9">
        <w:rPr>
          <w:rFonts w:ascii="仿宋" w:eastAsia="仿宋" w:hAnsi="仿宋" w:cs="Times New Roman" w:hint="eastAsia"/>
          <w:b/>
          <w:sz w:val="28"/>
          <w:szCs w:val="28"/>
        </w:rPr>
        <w:t>.4 恢复履约保函的金额</w:t>
      </w:r>
      <w:bookmarkEnd w:id="150"/>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若甲方在项目合作期内根据本合同的规定兑取履约保函项下的金额，乙方应在履约保函被兑取之日起的30日内将履约保函补充至合同规定的金额，并向甲方出示其已经恢复履约保函金额的证明。</w:t>
      </w: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bookmarkStart w:id="151" w:name="_Toc516473040"/>
      <w:r w:rsidRPr="00840EF9">
        <w:rPr>
          <w:rFonts w:ascii="仿宋" w:eastAsia="仿宋" w:hAnsi="仿宋" w:cs="Times New Roman" w:hint="eastAsia"/>
          <w:b/>
          <w:sz w:val="28"/>
          <w:szCs w:val="28"/>
        </w:rPr>
        <w:t>1</w:t>
      </w:r>
      <w:r w:rsidR="00B44991" w:rsidRPr="00840EF9">
        <w:rPr>
          <w:rFonts w:ascii="仿宋" w:eastAsia="仿宋" w:hAnsi="仿宋" w:cs="Times New Roman" w:hint="eastAsia"/>
          <w:b/>
          <w:sz w:val="28"/>
          <w:szCs w:val="28"/>
        </w:rPr>
        <w:t>4</w:t>
      </w:r>
      <w:r w:rsidRPr="00840EF9">
        <w:rPr>
          <w:rFonts w:ascii="仿宋" w:eastAsia="仿宋" w:hAnsi="仿宋" w:cs="Times New Roman" w:hint="eastAsia"/>
          <w:b/>
          <w:sz w:val="28"/>
          <w:szCs w:val="28"/>
        </w:rPr>
        <w:t>.5 履约保函的解除</w:t>
      </w:r>
      <w:bookmarkEnd w:id="151"/>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甲方应在本项目</w:t>
      </w:r>
      <w:r w:rsidR="003B6070" w:rsidRPr="00840EF9">
        <w:rPr>
          <w:rFonts w:ascii="仿宋" w:eastAsia="仿宋" w:hAnsi="仿宋" w:cs="Times New Roman" w:hint="eastAsia"/>
          <w:sz w:val="28"/>
          <w:szCs w:val="28"/>
        </w:rPr>
        <w:t>履约完成</w:t>
      </w:r>
      <w:r w:rsidRPr="00840EF9">
        <w:rPr>
          <w:rFonts w:ascii="仿宋" w:eastAsia="仿宋" w:hAnsi="仿宋" w:cs="Times New Roman" w:hint="eastAsia"/>
          <w:sz w:val="28"/>
          <w:szCs w:val="28"/>
        </w:rPr>
        <w:t>日起第12个月届满后的15日内，在甲方兑取完扣留款（如有）及履约保函担保的所有款项，及乙方清偿完履约保函有效期届满之日前根据本合同的规定应支付的所有款项后，解除</w:t>
      </w:r>
      <w:proofErr w:type="gramStart"/>
      <w:r w:rsidRPr="00840EF9">
        <w:rPr>
          <w:rFonts w:ascii="仿宋" w:eastAsia="仿宋" w:hAnsi="仿宋" w:cs="Times New Roman" w:hint="eastAsia"/>
          <w:sz w:val="28"/>
          <w:szCs w:val="28"/>
        </w:rPr>
        <w:t>届时未</w:t>
      </w:r>
      <w:proofErr w:type="gramEnd"/>
      <w:r w:rsidRPr="00840EF9">
        <w:rPr>
          <w:rFonts w:ascii="仿宋" w:eastAsia="仿宋" w:hAnsi="仿宋" w:cs="Times New Roman" w:hint="eastAsia"/>
          <w:sz w:val="28"/>
          <w:szCs w:val="28"/>
        </w:rPr>
        <w:t>兑取的履约保函的余额，并将</w:t>
      </w:r>
      <w:proofErr w:type="gramStart"/>
      <w:r w:rsidRPr="00840EF9">
        <w:rPr>
          <w:rFonts w:ascii="仿宋" w:eastAsia="仿宋" w:hAnsi="仿宋" w:cs="Times New Roman" w:hint="eastAsia"/>
          <w:sz w:val="28"/>
          <w:szCs w:val="28"/>
        </w:rPr>
        <w:t>扣留款</w:t>
      </w:r>
      <w:proofErr w:type="gramEnd"/>
      <w:r w:rsidRPr="00840EF9">
        <w:rPr>
          <w:rFonts w:ascii="仿宋" w:eastAsia="仿宋" w:hAnsi="仿宋" w:cs="Times New Roman" w:hint="eastAsia"/>
          <w:sz w:val="28"/>
          <w:szCs w:val="28"/>
        </w:rPr>
        <w:t>之余额（如有）交予乙方。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甲方行使兑取建设履约保函的权利不影响甲方在本合同项下的其他权利，并且不应解除乙方履行本合同项下的义务。</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152" w:name="_Toc516473041"/>
      <w:r w:rsidRPr="00840EF9">
        <w:rPr>
          <w:rFonts w:ascii="仿宋" w:eastAsia="仿宋" w:hAnsi="仿宋" w:cs="Times New Roman"/>
          <w:b/>
          <w:sz w:val="28"/>
          <w:szCs w:val="28"/>
        </w:rPr>
        <w:t>第十</w:t>
      </w:r>
      <w:r w:rsidR="00B44991" w:rsidRPr="00840EF9">
        <w:rPr>
          <w:rFonts w:ascii="仿宋" w:eastAsia="仿宋" w:hAnsi="仿宋" w:cs="Times New Roman" w:hint="eastAsia"/>
          <w:b/>
          <w:sz w:val="28"/>
          <w:szCs w:val="28"/>
        </w:rPr>
        <w:t>五</w:t>
      </w:r>
      <w:r w:rsidRPr="00840EF9">
        <w:rPr>
          <w:rFonts w:ascii="仿宋" w:eastAsia="仿宋" w:hAnsi="仿宋" w:cs="Times New Roman"/>
          <w:b/>
          <w:sz w:val="28"/>
          <w:szCs w:val="28"/>
        </w:rPr>
        <w:t>条：保密条款</w:t>
      </w:r>
      <w:bookmarkEnd w:id="152"/>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在实施过程中，甲乙双方对以下资料等互负保密义务：</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（1）甲方提供的资料、数据。</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（2）乙方按合同约定提交的相关资料、系统及数据等。</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（3）乙方在履行本项目中使用的先进工艺和核心技术。</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（4）甲乙双方接触到的对方及对方提供的第三方的所有知识产权、商业秘密和技术成果。</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（5）其他重要的相关信息。</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未经甲乙对方书面同意，上述所涉信息均不得应用于非本项目的其他用途，严禁向他人出示、泄露。未经许可，不得对上述信息进行复制、传播、销售。否则，所引起的法律后果及损失由泄密方承担。</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w:t>
      </w:r>
      <w:r w:rsidRPr="00840EF9">
        <w:rPr>
          <w:rFonts w:ascii="仿宋" w:eastAsia="仿宋" w:hAnsi="仿宋" w:cs="Times New Roman" w:hint="eastAsia"/>
          <w:sz w:val="28"/>
          <w:szCs w:val="28"/>
        </w:rPr>
        <w:t xml:space="preserve"> </w:t>
      </w:r>
      <w:r w:rsidRPr="00840EF9">
        <w:rPr>
          <w:rFonts w:ascii="仿宋" w:eastAsia="仿宋" w:hAnsi="仿宋" w:cs="Times New Roman"/>
          <w:sz w:val="28"/>
          <w:szCs w:val="28"/>
        </w:rPr>
        <w:t>本合同所述的保密条款对以下内容不适用：</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（1）属于常识且不受著作权控制的内容。</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t>（2）已通过合法出版物或其他合法途径公开的内容。</w:t>
      </w:r>
    </w:p>
    <w:p w:rsidR="009C3992" w:rsidRPr="00840EF9" w:rsidRDefault="002259DF" w:rsidP="00844E25">
      <w:pPr>
        <w:adjustRightInd w:val="0"/>
        <w:snapToGrid w:val="0"/>
        <w:spacing w:line="360" w:lineRule="exact"/>
        <w:ind w:firstLineChars="152" w:firstLine="426"/>
        <w:rPr>
          <w:rFonts w:ascii="仿宋" w:eastAsia="仿宋" w:hAnsi="仿宋" w:cs="Times New Roman"/>
          <w:sz w:val="28"/>
          <w:szCs w:val="28"/>
        </w:rPr>
      </w:pPr>
      <w:r w:rsidRPr="00840EF9">
        <w:rPr>
          <w:rFonts w:ascii="仿宋" w:eastAsia="仿宋" w:hAnsi="仿宋" w:cs="Times New Roman"/>
          <w:sz w:val="28"/>
          <w:szCs w:val="28"/>
        </w:rPr>
        <w:lastRenderedPageBreak/>
        <w:t>（3）按法律、行政法规规定需要向有关机关、机构或媒介公开的内容。</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153" w:name="_Toc516473042"/>
      <w:r w:rsidRPr="00840EF9">
        <w:rPr>
          <w:rFonts w:ascii="仿宋" w:eastAsia="仿宋" w:hAnsi="仿宋" w:cs="Times New Roman"/>
          <w:b/>
          <w:sz w:val="28"/>
          <w:szCs w:val="28"/>
        </w:rPr>
        <w:t>第十</w:t>
      </w:r>
      <w:r w:rsidR="00B44991" w:rsidRPr="00840EF9">
        <w:rPr>
          <w:rFonts w:ascii="仿宋" w:eastAsia="仿宋" w:hAnsi="仿宋" w:cs="Times New Roman" w:hint="eastAsia"/>
          <w:b/>
          <w:sz w:val="28"/>
          <w:szCs w:val="28"/>
        </w:rPr>
        <w:t>六</w:t>
      </w:r>
      <w:r w:rsidRPr="00840EF9">
        <w:rPr>
          <w:rFonts w:ascii="仿宋" w:eastAsia="仿宋" w:hAnsi="仿宋" w:cs="Times New Roman"/>
          <w:b/>
          <w:sz w:val="28"/>
          <w:szCs w:val="28"/>
        </w:rPr>
        <w:t>条：其他适用法律及争议解决</w:t>
      </w:r>
      <w:bookmarkEnd w:id="143"/>
      <w:bookmarkEnd w:id="144"/>
      <w:bookmarkEnd w:id="145"/>
      <w:bookmarkEnd w:id="146"/>
      <w:bookmarkEnd w:id="153"/>
    </w:p>
    <w:p w:rsidR="009C3992" w:rsidRPr="00840EF9" w:rsidRDefault="00B44991" w:rsidP="00B44991">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16.</w:t>
      </w:r>
      <w:r w:rsidR="002259DF" w:rsidRPr="00840EF9">
        <w:rPr>
          <w:rFonts w:ascii="仿宋" w:eastAsia="仿宋" w:hAnsi="仿宋" w:cs="Times New Roman"/>
          <w:sz w:val="28"/>
          <w:szCs w:val="28"/>
        </w:rPr>
        <w:t>1. 本合同订立、效力、解释、履行及争议的解决均受中华人民共和国相关法律的保护和管辖。</w:t>
      </w:r>
    </w:p>
    <w:p w:rsidR="009C3992" w:rsidRPr="00840EF9" w:rsidRDefault="00B44991"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16.</w:t>
      </w:r>
      <w:r w:rsidR="002259DF" w:rsidRPr="00840EF9">
        <w:rPr>
          <w:rFonts w:ascii="仿宋" w:eastAsia="仿宋" w:hAnsi="仿宋" w:cs="Times New Roman"/>
          <w:sz w:val="28"/>
          <w:szCs w:val="28"/>
        </w:rPr>
        <w:t>2. 凡因本合同引起的或与本合同有关的任何争议，各方均应首先通过友好协商解决。如在争议发生后30日内，各方</w:t>
      </w:r>
      <w:r w:rsidR="006C4222" w:rsidRPr="00840EF9">
        <w:rPr>
          <w:rFonts w:ascii="仿宋" w:eastAsia="仿宋" w:hAnsi="仿宋" w:cs="Times New Roman"/>
          <w:sz w:val="28"/>
          <w:szCs w:val="28"/>
        </w:rPr>
        <w:t>无法协商达成一致，任何一方均有权向本项目所在地人民法院提起诉讼</w:t>
      </w:r>
      <w:r w:rsidR="002259DF" w:rsidRPr="00840EF9">
        <w:rPr>
          <w:rFonts w:ascii="仿宋" w:eastAsia="仿宋" w:hAnsi="仿宋" w:cs="Times New Roman" w:hint="eastAsia"/>
          <w:sz w:val="28"/>
          <w:szCs w:val="28"/>
        </w:rPr>
        <w:t>。</w:t>
      </w:r>
    </w:p>
    <w:p w:rsidR="009C3992" w:rsidRPr="00840EF9" w:rsidRDefault="00B44991"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16.</w:t>
      </w:r>
      <w:r w:rsidR="002259DF" w:rsidRPr="00840EF9">
        <w:rPr>
          <w:rFonts w:ascii="仿宋" w:eastAsia="仿宋" w:hAnsi="仿宋" w:cs="Times New Roman"/>
          <w:sz w:val="28"/>
          <w:szCs w:val="28"/>
        </w:rPr>
        <w:t>3. 在争议解决期间，除争议事项外，各方应继续履行本合同所约定的其它各项义务，不得以发生争议为由单方面终止或中断本合同义务的履行。</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154" w:name="_Toc516473043"/>
      <w:r w:rsidRPr="00840EF9">
        <w:rPr>
          <w:rFonts w:ascii="仿宋" w:eastAsia="仿宋" w:hAnsi="仿宋" w:cs="Times New Roman"/>
          <w:b/>
          <w:sz w:val="28"/>
          <w:szCs w:val="28"/>
        </w:rPr>
        <w:t>第</w:t>
      </w:r>
      <w:r w:rsidRPr="00840EF9">
        <w:rPr>
          <w:rFonts w:ascii="仿宋" w:eastAsia="仿宋" w:hAnsi="仿宋" w:cs="Times New Roman" w:hint="eastAsia"/>
          <w:b/>
          <w:sz w:val="28"/>
          <w:szCs w:val="28"/>
        </w:rPr>
        <w:t>十</w:t>
      </w:r>
      <w:r w:rsidR="00B44991" w:rsidRPr="00840EF9">
        <w:rPr>
          <w:rFonts w:ascii="仿宋" w:eastAsia="仿宋" w:hAnsi="仿宋" w:cs="Times New Roman" w:hint="eastAsia"/>
          <w:b/>
          <w:sz w:val="28"/>
          <w:szCs w:val="28"/>
        </w:rPr>
        <w:t>七</w:t>
      </w:r>
      <w:r w:rsidRPr="00840EF9">
        <w:rPr>
          <w:rFonts w:ascii="仿宋" w:eastAsia="仿宋" w:hAnsi="仿宋" w:cs="Times New Roman"/>
          <w:b/>
          <w:sz w:val="28"/>
          <w:szCs w:val="28"/>
        </w:rPr>
        <w:t>条：其他</w:t>
      </w:r>
      <w:bookmarkEnd w:id="154"/>
    </w:p>
    <w:p w:rsidR="009C3992" w:rsidRPr="00840EF9" w:rsidRDefault="00B44991" w:rsidP="00844E25">
      <w:pPr>
        <w:adjustRightInd w:val="0"/>
        <w:snapToGrid w:val="0"/>
        <w:spacing w:line="360" w:lineRule="exact"/>
        <w:outlineLvl w:val="1"/>
        <w:rPr>
          <w:rFonts w:ascii="仿宋" w:eastAsia="仿宋" w:hAnsi="仿宋" w:cs="Times New Roman"/>
          <w:b/>
          <w:sz w:val="28"/>
          <w:szCs w:val="28"/>
        </w:rPr>
      </w:pPr>
      <w:bookmarkStart w:id="155" w:name="_Toc516473044"/>
      <w:bookmarkStart w:id="156" w:name="_Toc462229252"/>
      <w:bookmarkStart w:id="157" w:name="_Toc355602282"/>
      <w:bookmarkStart w:id="158" w:name="_Toc462229029"/>
      <w:bookmarkStart w:id="159" w:name="_Toc330026777"/>
      <w:bookmarkStart w:id="160" w:name="_Toc426637556"/>
      <w:r w:rsidRPr="00840EF9">
        <w:rPr>
          <w:rFonts w:ascii="仿宋" w:eastAsia="仿宋" w:hAnsi="仿宋" w:cs="Times New Roman" w:hint="eastAsia"/>
          <w:b/>
          <w:sz w:val="28"/>
          <w:szCs w:val="28"/>
        </w:rPr>
        <w:t>17</w:t>
      </w:r>
      <w:r w:rsidR="002259DF" w:rsidRPr="00840EF9">
        <w:rPr>
          <w:rFonts w:ascii="仿宋" w:eastAsia="仿宋" w:hAnsi="仿宋" w:cs="Times New Roman"/>
          <w:b/>
          <w:sz w:val="28"/>
          <w:szCs w:val="28"/>
        </w:rPr>
        <w:t>.1 环境保护</w:t>
      </w:r>
      <w:bookmarkEnd w:id="155"/>
      <w:bookmarkEnd w:id="156"/>
      <w:bookmarkEnd w:id="157"/>
      <w:bookmarkEnd w:id="158"/>
      <w:bookmarkEnd w:id="159"/>
      <w:bookmarkEnd w:id="160"/>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乙方在任何情况下都应该履行与本协议有关的环境保护的规定和遵守国家有关环境保护的适用法律。</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乙方在项目设施实施期间应采取一切合理措施来避免或尽量减少对项目设施周围建筑物和居民区的干扰。</w:t>
      </w:r>
    </w:p>
    <w:p w:rsidR="009C3992" w:rsidRPr="00840EF9" w:rsidRDefault="00B44991" w:rsidP="00844E25">
      <w:pPr>
        <w:adjustRightInd w:val="0"/>
        <w:snapToGrid w:val="0"/>
        <w:spacing w:line="360" w:lineRule="exact"/>
        <w:outlineLvl w:val="1"/>
        <w:rPr>
          <w:rFonts w:ascii="仿宋" w:eastAsia="仿宋" w:hAnsi="仿宋" w:cs="Times New Roman"/>
          <w:b/>
          <w:sz w:val="28"/>
          <w:szCs w:val="28"/>
        </w:rPr>
      </w:pPr>
      <w:bookmarkStart w:id="161" w:name="_Toc462229030"/>
      <w:bookmarkStart w:id="162" w:name="_Toc516473045"/>
      <w:bookmarkStart w:id="163" w:name="_Toc330026778"/>
      <w:bookmarkStart w:id="164" w:name="_Toc422956624"/>
      <w:bookmarkStart w:id="165" w:name="_Toc462229253"/>
      <w:bookmarkStart w:id="166" w:name="_Toc355602283"/>
      <w:bookmarkStart w:id="167" w:name="_Toc426637557"/>
      <w:bookmarkStart w:id="168" w:name="_Toc421004666"/>
      <w:r w:rsidRPr="00840EF9">
        <w:rPr>
          <w:rFonts w:ascii="仿宋" w:eastAsia="仿宋" w:hAnsi="仿宋" w:cs="Times New Roman" w:hint="eastAsia"/>
          <w:b/>
          <w:sz w:val="28"/>
          <w:szCs w:val="28"/>
        </w:rPr>
        <w:t>17</w:t>
      </w:r>
      <w:r w:rsidR="002259DF" w:rsidRPr="00840EF9">
        <w:rPr>
          <w:rFonts w:ascii="仿宋" w:eastAsia="仿宋" w:hAnsi="仿宋" w:cs="Times New Roman"/>
          <w:b/>
          <w:sz w:val="28"/>
          <w:szCs w:val="28"/>
        </w:rPr>
        <w:t>.2 税费</w:t>
      </w:r>
      <w:bookmarkEnd w:id="161"/>
      <w:bookmarkEnd w:id="162"/>
      <w:bookmarkEnd w:id="163"/>
      <w:bookmarkEnd w:id="164"/>
      <w:bookmarkEnd w:id="165"/>
      <w:bookmarkEnd w:id="166"/>
      <w:bookmarkEnd w:id="167"/>
      <w:bookmarkEnd w:id="168"/>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除本合同另有约定外，本项目下，乙方因实施本项目根据国家法律规定应承担的各项税费由其自行承担。</w:t>
      </w:r>
    </w:p>
    <w:p w:rsidR="009C3992" w:rsidRPr="00840EF9" w:rsidRDefault="00B44991" w:rsidP="00844E25">
      <w:pPr>
        <w:adjustRightInd w:val="0"/>
        <w:snapToGrid w:val="0"/>
        <w:spacing w:line="360" w:lineRule="exact"/>
        <w:outlineLvl w:val="1"/>
        <w:rPr>
          <w:rFonts w:ascii="仿宋" w:eastAsia="仿宋" w:hAnsi="仿宋" w:cs="Times New Roman"/>
          <w:b/>
          <w:sz w:val="28"/>
          <w:szCs w:val="28"/>
        </w:rPr>
      </w:pPr>
      <w:bookmarkStart w:id="169" w:name="_Toc355602284"/>
      <w:bookmarkStart w:id="170" w:name="_Toc516473046"/>
      <w:bookmarkStart w:id="171" w:name="_Toc330026779"/>
      <w:bookmarkStart w:id="172" w:name="_Toc426637558"/>
      <w:bookmarkStart w:id="173" w:name="_Toc422956625"/>
      <w:bookmarkStart w:id="174" w:name="_Toc462229254"/>
      <w:bookmarkStart w:id="175" w:name="_Toc462229031"/>
      <w:bookmarkStart w:id="176" w:name="_Toc421004667"/>
      <w:r w:rsidRPr="00840EF9">
        <w:rPr>
          <w:rFonts w:ascii="仿宋" w:eastAsia="仿宋" w:hAnsi="仿宋" w:cs="Times New Roman" w:hint="eastAsia"/>
          <w:b/>
          <w:sz w:val="28"/>
          <w:szCs w:val="28"/>
        </w:rPr>
        <w:t>17</w:t>
      </w:r>
      <w:r w:rsidR="002259DF" w:rsidRPr="00840EF9">
        <w:rPr>
          <w:rFonts w:ascii="仿宋" w:eastAsia="仿宋" w:hAnsi="仿宋" w:cs="Times New Roman"/>
          <w:b/>
          <w:sz w:val="28"/>
          <w:szCs w:val="28"/>
        </w:rPr>
        <w:t>.3 通知</w:t>
      </w:r>
      <w:bookmarkEnd w:id="169"/>
      <w:bookmarkEnd w:id="170"/>
      <w:bookmarkEnd w:id="171"/>
      <w:bookmarkEnd w:id="172"/>
      <w:bookmarkEnd w:id="173"/>
      <w:bookmarkEnd w:id="174"/>
      <w:bookmarkEnd w:id="175"/>
      <w:bookmarkEnd w:id="176"/>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 本协议项下的通知、同意或其他通讯，凡涉及各方权利、义务的，必须采用中文书写的书面文件形式，并应以专人递送、公认的特快专递、挂号信函或传真方式按以下地址和号码发出：</w:t>
      </w:r>
    </w:p>
    <w:p w:rsidR="009C3992" w:rsidRPr="00840EF9" w:rsidRDefault="002259DF" w:rsidP="00844E25">
      <w:pPr>
        <w:adjustRightInd w:val="0"/>
        <w:snapToGrid w:val="0"/>
        <w:spacing w:line="360" w:lineRule="exact"/>
        <w:rPr>
          <w:rFonts w:ascii="仿宋" w:eastAsia="仿宋" w:hAnsi="仿宋" w:cs="Times New Roman"/>
          <w:sz w:val="28"/>
          <w:szCs w:val="28"/>
        </w:rPr>
      </w:pPr>
      <w:r w:rsidRPr="00840EF9">
        <w:rPr>
          <w:rFonts w:ascii="仿宋" w:eastAsia="仿宋" w:hAnsi="仿宋" w:cs="Times New Roman"/>
          <w:sz w:val="28"/>
          <w:szCs w:val="28"/>
        </w:rPr>
        <w:t>甲方：                          乙方：</w:t>
      </w:r>
    </w:p>
    <w:p w:rsidR="009C3992" w:rsidRPr="00840EF9" w:rsidRDefault="002259DF" w:rsidP="00844E25">
      <w:pPr>
        <w:adjustRightInd w:val="0"/>
        <w:snapToGrid w:val="0"/>
        <w:spacing w:line="360" w:lineRule="exact"/>
        <w:rPr>
          <w:rFonts w:ascii="仿宋" w:eastAsia="仿宋" w:hAnsi="仿宋" w:cs="Times New Roman"/>
          <w:sz w:val="28"/>
          <w:szCs w:val="28"/>
        </w:rPr>
      </w:pPr>
      <w:r w:rsidRPr="00840EF9">
        <w:rPr>
          <w:rFonts w:ascii="仿宋" w:eastAsia="仿宋" w:hAnsi="仿宋" w:cs="Times New Roman"/>
          <w:sz w:val="28"/>
          <w:szCs w:val="28"/>
        </w:rPr>
        <w:t>通讯地址：                      通讯地址：</w:t>
      </w:r>
    </w:p>
    <w:p w:rsidR="009C3992" w:rsidRPr="00840EF9" w:rsidRDefault="002259DF" w:rsidP="00844E25">
      <w:pPr>
        <w:adjustRightInd w:val="0"/>
        <w:snapToGrid w:val="0"/>
        <w:spacing w:line="360" w:lineRule="exact"/>
        <w:rPr>
          <w:rFonts w:ascii="仿宋" w:eastAsia="仿宋" w:hAnsi="仿宋" w:cs="Times New Roman"/>
          <w:sz w:val="28"/>
          <w:szCs w:val="28"/>
        </w:rPr>
      </w:pPr>
      <w:r w:rsidRPr="00840EF9">
        <w:rPr>
          <w:rFonts w:ascii="仿宋" w:eastAsia="仿宋" w:hAnsi="仿宋" w:cs="Times New Roman"/>
          <w:sz w:val="28"/>
          <w:szCs w:val="28"/>
        </w:rPr>
        <w:t>收件人：                        收件人：</w:t>
      </w:r>
    </w:p>
    <w:p w:rsidR="009C3992" w:rsidRPr="00840EF9" w:rsidRDefault="002259DF" w:rsidP="00844E25">
      <w:pPr>
        <w:adjustRightInd w:val="0"/>
        <w:snapToGrid w:val="0"/>
        <w:spacing w:line="360" w:lineRule="exact"/>
        <w:rPr>
          <w:rFonts w:ascii="仿宋" w:eastAsia="仿宋" w:hAnsi="仿宋" w:cs="Times New Roman"/>
          <w:sz w:val="28"/>
          <w:szCs w:val="28"/>
        </w:rPr>
      </w:pPr>
      <w:r w:rsidRPr="00840EF9">
        <w:rPr>
          <w:rFonts w:ascii="仿宋" w:eastAsia="仿宋" w:hAnsi="仿宋" w:cs="Times New Roman"/>
          <w:sz w:val="28"/>
          <w:szCs w:val="28"/>
        </w:rPr>
        <w:t>电话：                          电话：</w:t>
      </w:r>
    </w:p>
    <w:p w:rsidR="009C3992" w:rsidRPr="00840EF9" w:rsidRDefault="002259DF" w:rsidP="00844E25">
      <w:pPr>
        <w:adjustRightInd w:val="0"/>
        <w:snapToGrid w:val="0"/>
        <w:spacing w:line="360" w:lineRule="exact"/>
        <w:rPr>
          <w:rFonts w:ascii="仿宋" w:eastAsia="仿宋" w:hAnsi="仿宋" w:cs="Times New Roman"/>
          <w:sz w:val="28"/>
          <w:szCs w:val="28"/>
        </w:rPr>
      </w:pPr>
      <w:r w:rsidRPr="00840EF9">
        <w:rPr>
          <w:rFonts w:ascii="仿宋" w:eastAsia="仿宋" w:hAnsi="仿宋" w:cs="Times New Roman"/>
          <w:sz w:val="28"/>
          <w:szCs w:val="28"/>
        </w:rPr>
        <w:t>传真：                          传真：</w:t>
      </w:r>
    </w:p>
    <w:p w:rsidR="009C3992" w:rsidRPr="00840EF9" w:rsidRDefault="002259DF" w:rsidP="00844E25">
      <w:pPr>
        <w:adjustRightInd w:val="0"/>
        <w:snapToGrid w:val="0"/>
        <w:spacing w:line="360" w:lineRule="exact"/>
        <w:rPr>
          <w:rFonts w:ascii="仿宋" w:eastAsia="仿宋" w:hAnsi="仿宋" w:cs="Times New Roman"/>
          <w:sz w:val="28"/>
          <w:szCs w:val="28"/>
        </w:rPr>
      </w:pPr>
      <w:r w:rsidRPr="00840EF9">
        <w:rPr>
          <w:rFonts w:ascii="仿宋" w:eastAsia="仿宋" w:hAnsi="仿宋" w:cs="Times New Roman"/>
          <w:sz w:val="28"/>
          <w:szCs w:val="28"/>
        </w:rPr>
        <w:t>邮编：                          邮编：</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 若一方联系地址发生变更，应在五（5）日内以书面形式通知另一方，另一方收到通知后，变更即生效。</w:t>
      </w:r>
    </w:p>
    <w:p w:rsidR="009C3992" w:rsidRPr="00840EF9" w:rsidRDefault="00B44991" w:rsidP="00844E25">
      <w:pPr>
        <w:adjustRightInd w:val="0"/>
        <w:snapToGrid w:val="0"/>
        <w:spacing w:line="360" w:lineRule="exact"/>
        <w:outlineLvl w:val="1"/>
        <w:rPr>
          <w:rFonts w:ascii="仿宋" w:eastAsia="仿宋" w:hAnsi="仿宋" w:cs="Times New Roman"/>
          <w:b/>
          <w:sz w:val="28"/>
          <w:szCs w:val="28"/>
        </w:rPr>
      </w:pPr>
      <w:bookmarkStart w:id="177" w:name="_Toc421004669"/>
      <w:bookmarkStart w:id="178" w:name="_Toc516473047"/>
      <w:bookmarkStart w:id="179" w:name="_Toc355602285"/>
      <w:bookmarkStart w:id="180" w:name="_Toc422956627"/>
      <w:bookmarkStart w:id="181" w:name="_Toc462229255"/>
      <w:bookmarkStart w:id="182" w:name="_Toc330026780"/>
      <w:bookmarkStart w:id="183" w:name="_Toc426637559"/>
      <w:bookmarkStart w:id="184" w:name="_Toc462229032"/>
      <w:r w:rsidRPr="00840EF9">
        <w:rPr>
          <w:rFonts w:ascii="仿宋" w:eastAsia="仿宋" w:hAnsi="仿宋" w:cs="Times New Roman" w:hint="eastAsia"/>
          <w:b/>
          <w:sz w:val="28"/>
          <w:szCs w:val="28"/>
        </w:rPr>
        <w:t>17</w:t>
      </w:r>
      <w:r w:rsidR="002259DF" w:rsidRPr="00840EF9">
        <w:rPr>
          <w:rFonts w:ascii="仿宋" w:eastAsia="仿宋" w:hAnsi="仿宋" w:cs="Times New Roman"/>
          <w:b/>
          <w:sz w:val="28"/>
          <w:szCs w:val="28"/>
        </w:rPr>
        <w:t>.4 协议的文字与份数</w:t>
      </w:r>
      <w:bookmarkEnd w:id="177"/>
      <w:bookmarkEnd w:id="178"/>
      <w:bookmarkEnd w:id="179"/>
      <w:bookmarkEnd w:id="180"/>
      <w:bookmarkEnd w:id="181"/>
      <w:bookmarkEnd w:id="182"/>
      <w:bookmarkEnd w:id="183"/>
      <w:bookmarkEnd w:id="184"/>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本协议采用中文书写。本协议一式  份，甲乙双方各执  份，且每份协议具有同等法律效力。</w:t>
      </w:r>
    </w:p>
    <w:p w:rsidR="009C3992" w:rsidRPr="00840EF9" w:rsidRDefault="00B44991" w:rsidP="00844E25">
      <w:pPr>
        <w:adjustRightInd w:val="0"/>
        <w:snapToGrid w:val="0"/>
        <w:spacing w:line="360" w:lineRule="exact"/>
        <w:outlineLvl w:val="1"/>
        <w:rPr>
          <w:rFonts w:ascii="仿宋" w:eastAsia="仿宋" w:hAnsi="仿宋" w:cs="Times New Roman"/>
          <w:b/>
          <w:sz w:val="28"/>
          <w:szCs w:val="28"/>
        </w:rPr>
      </w:pPr>
      <w:bookmarkStart w:id="185" w:name="_Toc421004670"/>
      <w:bookmarkStart w:id="186" w:name="_Toc330026781"/>
      <w:bookmarkStart w:id="187" w:name="_Toc462229033"/>
      <w:bookmarkStart w:id="188" w:name="_Toc516473048"/>
      <w:bookmarkStart w:id="189" w:name="_Toc462229256"/>
      <w:bookmarkStart w:id="190" w:name="_Toc422956628"/>
      <w:bookmarkStart w:id="191" w:name="_Toc426637560"/>
      <w:bookmarkStart w:id="192" w:name="_Toc355602286"/>
      <w:r w:rsidRPr="00840EF9">
        <w:rPr>
          <w:rFonts w:ascii="仿宋" w:eastAsia="仿宋" w:hAnsi="仿宋" w:cs="Times New Roman" w:hint="eastAsia"/>
          <w:b/>
          <w:sz w:val="28"/>
          <w:szCs w:val="28"/>
        </w:rPr>
        <w:t>17</w:t>
      </w:r>
      <w:r w:rsidR="002259DF" w:rsidRPr="00840EF9">
        <w:rPr>
          <w:rFonts w:ascii="仿宋" w:eastAsia="仿宋" w:hAnsi="仿宋" w:cs="Times New Roman"/>
          <w:b/>
          <w:sz w:val="28"/>
          <w:szCs w:val="28"/>
        </w:rPr>
        <w:t>.5 本协议的生效</w:t>
      </w:r>
      <w:bookmarkEnd w:id="185"/>
      <w:bookmarkEnd w:id="186"/>
      <w:bookmarkEnd w:id="187"/>
      <w:bookmarkEnd w:id="188"/>
      <w:bookmarkEnd w:id="189"/>
      <w:bookmarkEnd w:id="190"/>
      <w:bookmarkEnd w:id="191"/>
      <w:bookmarkEnd w:id="192"/>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bookmarkStart w:id="193" w:name="_Toc421004671"/>
      <w:bookmarkStart w:id="194" w:name="_Toc426637561"/>
      <w:bookmarkStart w:id="195" w:name="_Toc422956629"/>
      <w:r w:rsidRPr="00840EF9">
        <w:rPr>
          <w:rFonts w:ascii="仿宋" w:eastAsia="仿宋" w:hAnsi="仿宋" w:cs="Times New Roman"/>
          <w:sz w:val="28"/>
          <w:szCs w:val="28"/>
        </w:rPr>
        <w:t>本协议自双方法定代表人或授权代表签字且加盖公章之日起生效。</w:t>
      </w:r>
    </w:p>
    <w:p w:rsidR="009C3992" w:rsidRPr="00840EF9" w:rsidRDefault="00B44991" w:rsidP="00844E25">
      <w:pPr>
        <w:adjustRightInd w:val="0"/>
        <w:snapToGrid w:val="0"/>
        <w:spacing w:line="360" w:lineRule="exact"/>
        <w:outlineLvl w:val="1"/>
        <w:rPr>
          <w:rFonts w:ascii="仿宋" w:eastAsia="仿宋" w:hAnsi="仿宋" w:cs="Times New Roman"/>
          <w:b/>
          <w:sz w:val="28"/>
          <w:szCs w:val="28"/>
        </w:rPr>
      </w:pPr>
      <w:bookmarkStart w:id="196" w:name="_Toc462229257"/>
      <w:bookmarkStart w:id="197" w:name="_Toc355602287"/>
      <w:bookmarkStart w:id="198" w:name="_Toc516473049"/>
      <w:bookmarkStart w:id="199" w:name="_Toc330026782"/>
      <w:bookmarkStart w:id="200" w:name="_Toc462229034"/>
      <w:r w:rsidRPr="00840EF9">
        <w:rPr>
          <w:rFonts w:ascii="仿宋" w:eastAsia="仿宋" w:hAnsi="仿宋" w:cs="Times New Roman" w:hint="eastAsia"/>
          <w:b/>
          <w:sz w:val="28"/>
          <w:szCs w:val="28"/>
        </w:rPr>
        <w:lastRenderedPageBreak/>
        <w:t>17</w:t>
      </w:r>
      <w:r w:rsidR="002259DF" w:rsidRPr="00840EF9">
        <w:rPr>
          <w:rFonts w:ascii="仿宋" w:eastAsia="仿宋" w:hAnsi="仿宋" w:cs="Times New Roman"/>
          <w:b/>
          <w:sz w:val="28"/>
          <w:szCs w:val="28"/>
        </w:rPr>
        <w:t>.6 本协议的补充</w:t>
      </w:r>
      <w:bookmarkEnd w:id="193"/>
      <w:bookmarkEnd w:id="194"/>
      <w:bookmarkEnd w:id="195"/>
      <w:bookmarkEnd w:id="196"/>
      <w:bookmarkEnd w:id="197"/>
      <w:bookmarkEnd w:id="198"/>
      <w:bookmarkEnd w:id="199"/>
      <w:bookmarkEnd w:id="200"/>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本协议的未尽事宜，双方可协商解决或另行签署补充协议，补充协议与本协议具有同等法律效力，为本协议不可分割的组成部分。</w:t>
      </w:r>
    </w:p>
    <w:p w:rsidR="009C3992" w:rsidRPr="00840EF9" w:rsidRDefault="002259DF" w:rsidP="00844E25">
      <w:pPr>
        <w:adjustRightInd w:val="0"/>
        <w:snapToGrid w:val="0"/>
        <w:spacing w:line="360" w:lineRule="exact"/>
        <w:outlineLvl w:val="0"/>
        <w:rPr>
          <w:rFonts w:ascii="仿宋" w:eastAsia="仿宋" w:hAnsi="仿宋" w:cs="Times New Roman"/>
          <w:b/>
          <w:sz w:val="28"/>
          <w:szCs w:val="28"/>
        </w:rPr>
      </w:pPr>
      <w:bookmarkStart w:id="201" w:name="_Toc516473050"/>
      <w:r w:rsidRPr="00840EF9">
        <w:rPr>
          <w:rFonts w:ascii="仿宋" w:eastAsia="仿宋" w:hAnsi="仿宋" w:cs="Times New Roman"/>
          <w:b/>
          <w:sz w:val="28"/>
          <w:szCs w:val="28"/>
        </w:rPr>
        <w:t>第</w:t>
      </w:r>
      <w:r w:rsidR="00B44991" w:rsidRPr="00840EF9">
        <w:rPr>
          <w:rFonts w:ascii="仿宋" w:eastAsia="仿宋" w:hAnsi="仿宋" w:cs="Times New Roman" w:hint="eastAsia"/>
          <w:b/>
          <w:sz w:val="28"/>
          <w:szCs w:val="28"/>
        </w:rPr>
        <w:t>十八</w:t>
      </w:r>
      <w:r w:rsidRPr="00840EF9">
        <w:rPr>
          <w:rFonts w:ascii="仿宋" w:eastAsia="仿宋" w:hAnsi="仿宋" w:cs="Times New Roman"/>
          <w:b/>
          <w:sz w:val="28"/>
          <w:szCs w:val="28"/>
        </w:rPr>
        <w:t>条：附件</w:t>
      </w:r>
      <w:bookmarkEnd w:id="201"/>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附件一、履约保函格式</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附件二、报价明细表</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附件三、考核细则</w:t>
      </w:r>
    </w:p>
    <w:p w:rsidR="009C3992" w:rsidRPr="00840EF9" w:rsidRDefault="009C3992" w:rsidP="00844E25">
      <w:pPr>
        <w:adjustRightInd w:val="0"/>
        <w:snapToGrid w:val="0"/>
        <w:spacing w:line="360" w:lineRule="exact"/>
        <w:ind w:firstLineChars="200" w:firstLine="562"/>
        <w:rPr>
          <w:rFonts w:ascii="仿宋" w:eastAsia="仿宋" w:hAnsi="仿宋" w:cs="Times New Roman"/>
          <w:b/>
          <w:sz w:val="28"/>
          <w:szCs w:val="28"/>
        </w:rPr>
      </w:pPr>
    </w:p>
    <w:p w:rsidR="009C3992" w:rsidRPr="00840EF9" w:rsidRDefault="002259DF" w:rsidP="00844E25">
      <w:pPr>
        <w:widowControl/>
        <w:tabs>
          <w:tab w:val="left" w:pos="4909"/>
        </w:tabs>
        <w:adjustRightInd w:val="0"/>
        <w:snapToGrid w:val="0"/>
        <w:spacing w:line="360" w:lineRule="exact"/>
        <w:jc w:val="left"/>
        <w:rPr>
          <w:rFonts w:ascii="仿宋" w:eastAsia="仿宋" w:hAnsi="仿宋" w:cs="Times New Roman"/>
          <w:b/>
          <w:kern w:val="0"/>
          <w:sz w:val="28"/>
          <w:szCs w:val="28"/>
          <w:u w:val="single"/>
        </w:rPr>
      </w:pPr>
      <w:r w:rsidRPr="00840EF9">
        <w:rPr>
          <w:rFonts w:ascii="仿宋" w:eastAsia="仿宋" w:hAnsi="仿宋" w:cs="Times New Roman"/>
          <w:b/>
          <w:kern w:val="0"/>
          <w:sz w:val="28"/>
          <w:szCs w:val="28"/>
        </w:rPr>
        <w:t>甲方：</w:t>
      </w:r>
      <w:r w:rsidRPr="00840EF9">
        <w:rPr>
          <w:rFonts w:ascii="仿宋" w:eastAsia="仿宋" w:hAnsi="仿宋" w:cs="Times New Roman"/>
          <w:b/>
          <w:kern w:val="0"/>
          <w:sz w:val="28"/>
          <w:szCs w:val="28"/>
          <w:u w:val="single"/>
        </w:rPr>
        <w:t xml:space="preserve">义乌市公安局交通警察大队     </w:t>
      </w:r>
      <w:r w:rsidRPr="00840EF9">
        <w:rPr>
          <w:rFonts w:ascii="仿宋" w:eastAsia="仿宋" w:hAnsi="仿宋" w:cs="Times New Roman"/>
          <w:b/>
          <w:kern w:val="0"/>
          <w:sz w:val="28"/>
          <w:szCs w:val="28"/>
        </w:rPr>
        <w:t>乙方：</w:t>
      </w:r>
    </w:p>
    <w:p w:rsidR="009C3992" w:rsidRPr="00840EF9" w:rsidRDefault="002259DF" w:rsidP="00844E25">
      <w:pPr>
        <w:widowControl/>
        <w:tabs>
          <w:tab w:val="left" w:pos="4909"/>
        </w:tabs>
        <w:adjustRightInd w:val="0"/>
        <w:snapToGrid w:val="0"/>
        <w:spacing w:line="360" w:lineRule="exact"/>
        <w:jc w:val="left"/>
        <w:rPr>
          <w:rFonts w:ascii="仿宋" w:eastAsia="仿宋" w:hAnsi="仿宋" w:cs="Times New Roman"/>
          <w:b/>
          <w:kern w:val="0"/>
          <w:sz w:val="28"/>
          <w:szCs w:val="28"/>
        </w:rPr>
      </w:pPr>
      <w:r w:rsidRPr="00840EF9">
        <w:rPr>
          <w:rFonts w:ascii="仿宋" w:eastAsia="仿宋" w:hAnsi="仿宋" w:cs="Times New Roman"/>
          <w:b/>
          <w:kern w:val="0"/>
          <w:sz w:val="28"/>
          <w:szCs w:val="28"/>
        </w:rPr>
        <w:t>(公章)</w:t>
      </w:r>
      <w:r w:rsidRPr="00840EF9">
        <w:rPr>
          <w:rFonts w:ascii="仿宋" w:eastAsia="仿宋" w:hAnsi="仿宋" w:cs="Times New Roman"/>
          <w:b/>
          <w:kern w:val="0"/>
          <w:sz w:val="28"/>
          <w:szCs w:val="28"/>
        </w:rPr>
        <w:tab/>
        <w:t>(公章)</w:t>
      </w:r>
    </w:p>
    <w:p w:rsidR="009C3992" w:rsidRPr="00840EF9" w:rsidRDefault="002259DF" w:rsidP="00844E25">
      <w:pPr>
        <w:widowControl/>
        <w:tabs>
          <w:tab w:val="left" w:pos="4860"/>
        </w:tabs>
        <w:adjustRightInd w:val="0"/>
        <w:snapToGrid w:val="0"/>
        <w:spacing w:line="360" w:lineRule="exact"/>
        <w:jc w:val="left"/>
        <w:rPr>
          <w:rFonts w:ascii="仿宋" w:eastAsia="仿宋" w:hAnsi="仿宋" w:cs="Times New Roman"/>
          <w:b/>
          <w:kern w:val="0"/>
          <w:sz w:val="28"/>
          <w:szCs w:val="28"/>
        </w:rPr>
      </w:pPr>
      <w:r w:rsidRPr="00840EF9">
        <w:rPr>
          <w:rFonts w:ascii="仿宋" w:eastAsia="仿宋" w:hAnsi="仿宋" w:cs="Times New Roman"/>
          <w:b/>
          <w:kern w:val="0"/>
          <w:sz w:val="28"/>
          <w:szCs w:val="28"/>
        </w:rPr>
        <w:t>地址：</w:t>
      </w:r>
      <w:r w:rsidRPr="00840EF9">
        <w:rPr>
          <w:rFonts w:ascii="仿宋" w:eastAsia="仿宋" w:hAnsi="仿宋" w:cs="Times New Roman"/>
          <w:b/>
          <w:kern w:val="0"/>
          <w:sz w:val="28"/>
          <w:szCs w:val="28"/>
        </w:rPr>
        <w:tab/>
        <w:t>地址：</w:t>
      </w:r>
    </w:p>
    <w:p w:rsidR="009C3992" w:rsidRPr="00840EF9" w:rsidRDefault="002259DF" w:rsidP="00844E25">
      <w:pPr>
        <w:widowControl/>
        <w:tabs>
          <w:tab w:val="left" w:pos="4880"/>
        </w:tabs>
        <w:adjustRightInd w:val="0"/>
        <w:snapToGrid w:val="0"/>
        <w:spacing w:line="360" w:lineRule="exact"/>
        <w:jc w:val="left"/>
        <w:rPr>
          <w:rFonts w:ascii="仿宋" w:eastAsia="仿宋" w:hAnsi="仿宋" w:cs="Times New Roman"/>
          <w:b/>
          <w:kern w:val="0"/>
          <w:sz w:val="28"/>
          <w:szCs w:val="28"/>
        </w:rPr>
      </w:pPr>
      <w:r w:rsidRPr="00840EF9">
        <w:rPr>
          <w:rFonts w:ascii="仿宋" w:eastAsia="仿宋" w:hAnsi="仿宋" w:cs="Times New Roman"/>
          <w:b/>
          <w:kern w:val="0"/>
          <w:sz w:val="28"/>
          <w:szCs w:val="28"/>
        </w:rPr>
        <w:t>法定代表人或授权代表：</w:t>
      </w:r>
      <w:r w:rsidRPr="00840EF9">
        <w:rPr>
          <w:rFonts w:ascii="仿宋" w:eastAsia="仿宋" w:hAnsi="仿宋" w:cs="Times New Roman"/>
          <w:b/>
          <w:kern w:val="0"/>
          <w:sz w:val="28"/>
          <w:szCs w:val="28"/>
        </w:rPr>
        <w:tab/>
        <w:t>法定代表人或授权代表：</w:t>
      </w:r>
    </w:p>
    <w:p w:rsidR="009C3992" w:rsidRPr="00840EF9" w:rsidRDefault="002259DF" w:rsidP="00844E25">
      <w:pPr>
        <w:tabs>
          <w:tab w:val="left" w:pos="4860"/>
        </w:tabs>
        <w:adjustRightInd w:val="0"/>
        <w:snapToGrid w:val="0"/>
        <w:spacing w:line="360" w:lineRule="exact"/>
        <w:rPr>
          <w:rFonts w:ascii="仿宋" w:eastAsia="仿宋" w:hAnsi="仿宋" w:cs="Times New Roman"/>
          <w:b/>
          <w:sz w:val="28"/>
          <w:szCs w:val="28"/>
        </w:rPr>
      </w:pPr>
      <w:r w:rsidRPr="00840EF9">
        <w:rPr>
          <w:rFonts w:ascii="仿宋" w:eastAsia="仿宋" w:hAnsi="仿宋" w:cs="Times New Roman"/>
          <w:b/>
          <w:sz w:val="28"/>
          <w:szCs w:val="28"/>
        </w:rPr>
        <w:t>电话：</w:t>
      </w:r>
      <w:r w:rsidRPr="00840EF9">
        <w:rPr>
          <w:rFonts w:ascii="仿宋" w:eastAsia="仿宋" w:hAnsi="仿宋" w:cs="Times New Roman"/>
          <w:b/>
          <w:sz w:val="28"/>
          <w:szCs w:val="28"/>
        </w:rPr>
        <w:tab/>
        <w:t>电话：</w:t>
      </w:r>
    </w:p>
    <w:p w:rsidR="009C3992" w:rsidRPr="00840EF9" w:rsidRDefault="002259DF" w:rsidP="00844E25">
      <w:pPr>
        <w:tabs>
          <w:tab w:val="left" w:pos="4860"/>
        </w:tabs>
        <w:adjustRightInd w:val="0"/>
        <w:snapToGrid w:val="0"/>
        <w:spacing w:line="360" w:lineRule="exact"/>
        <w:rPr>
          <w:rFonts w:ascii="仿宋" w:eastAsia="仿宋" w:hAnsi="仿宋" w:cs="Times New Roman"/>
          <w:b/>
          <w:sz w:val="28"/>
          <w:szCs w:val="28"/>
        </w:rPr>
      </w:pPr>
      <w:r w:rsidRPr="00840EF9">
        <w:rPr>
          <w:rFonts w:ascii="仿宋" w:eastAsia="仿宋" w:hAnsi="仿宋" w:cs="Times New Roman"/>
          <w:b/>
          <w:sz w:val="28"/>
          <w:szCs w:val="28"/>
        </w:rPr>
        <w:t>开户银行：</w:t>
      </w:r>
      <w:r w:rsidRPr="00840EF9">
        <w:rPr>
          <w:rFonts w:ascii="仿宋" w:eastAsia="仿宋" w:hAnsi="仿宋" w:cs="Times New Roman"/>
          <w:b/>
          <w:sz w:val="28"/>
          <w:szCs w:val="28"/>
        </w:rPr>
        <w:tab/>
        <w:t>开户银行：</w:t>
      </w:r>
    </w:p>
    <w:p w:rsidR="009C3992" w:rsidRPr="00840EF9" w:rsidRDefault="002259DF" w:rsidP="00844E25">
      <w:pPr>
        <w:tabs>
          <w:tab w:val="left" w:pos="4860"/>
        </w:tabs>
        <w:adjustRightInd w:val="0"/>
        <w:snapToGrid w:val="0"/>
        <w:spacing w:line="360" w:lineRule="exact"/>
        <w:rPr>
          <w:rFonts w:ascii="仿宋" w:eastAsia="仿宋" w:hAnsi="仿宋" w:cs="Times New Roman"/>
          <w:b/>
          <w:sz w:val="28"/>
          <w:szCs w:val="28"/>
        </w:rPr>
      </w:pPr>
      <w:proofErr w:type="gramStart"/>
      <w:r w:rsidRPr="00840EF9">
        <w:rPr>
          <w:rFonts w:ascii="仿宋" w:eastAsia="仿宋" w:hAnsi="仿宋" w:cs="Times New Roman"/>
          <w:b/>
          <w:sz w:val="28"/>
          <w:szCs w:val="28"/>
        </w:rPr>
        <w:t>帐号</w:t>
      </w:r>
      <w:proofErr w:type="gramEnd"/>
      <w:r w:rsidRPr="00840EF9">
        <w:rPr>
          <w:rFonts w:ascii="仿宋" w:eastAsia="仿宋" w:hAnsi="仿宋" w:cs="Times New Roman"/>
          <w:b/>
          <w:sz w:val="28"/>
          <w:szCs w:val="28"/>
        </w:rPr>
        <w:t>：</w:t>
      </w:r>
      <w:r w:rsidRPr="00840EF9">
        <w:rPr>
          <w:rFonts w:ascii="仿宋" w:eastAsia="仿宋" w:hAnsi="仿宋" w:cs="Times New Roman"/>
          <w:b/>
          <w:sz w:val="28"/>
          <w:szCs w:val="28"/>
        </w:rPr>
        <w:tab/>
      </w:r>
      <w:proofErr w:type="gramStart"/>
      <w:r w:rsidRPr="00840EF9">
        <w:rPr>
          <w:rFonts w:ascii="仿宋" w:eastAsia="仿宋" w:hAnsi="仿宋" w:cs="Times New Roman"/>
          <w:b/>
          <w:sz w:val="28"/>
          <w:szCs w:val="28"/>
        </w:rPr>
        <w:t>帐号</w:t>
      </w:r>
      <w:proofErr w:type="gramEnd"/>
      <w:r w:rsidRPr="00840EF9">
        <w:rPr>
          <w:rFonts w:ascii="仿宋" w:eastAsia="仿宋" w:hAnsi="仿宋" w:cs="Times New Roman"/>
          <w:b/>
          <w:sz w:val="28"/>
          <w:szCs w:val="28"/>
        </w:rPr>
        <w:t>：</w:t>
      </w:r>
    </w:p>
    <w:p w:rsidR="009C3992" w:rsidRPr="00840EF9" w:rsidRDefault="002259DF" w:rsidP="00844E25">
      <w:pPr>
        <w:widowControl/>
        <w:tabs>
          <w:tab w:val="left" w:pos="4880"/>
        </w:tabs>
        <w:adjustRightInd w:val="0"/>
        <w:snapToGrid w:val="0"/>
        <w:spacing w:line="360" w:lineRule="exact"/>
        <w:jc w:val="left"/>
        <w:rPr>
          <w:rFonts w:ascii="仿宋" w:eastAsia="仿宋" w:hAnsi="仿宋" w:cs="Times New Roman"/>
          <w:b/>
          <w:kern w:val="0"/>
          <w:sz w:val="28"/>
          <w:szCs w:val="28"/>
        </w:rPr>
      </w:pPr>
      <w:r w:rsidRPr="00840EF9">
        <w:rPr>
          <w:rFonts w:ascii="仿宋" w:eastAsia="仿宋" w:hAnsi="仿宋" w:cs="Times New Roman"/>
          <w:b/>
          <w:kern w:val="0"/>
          <w:sz w:val="28"/>
          <w:szCs w:val="28"/>
        </w:rPr>
        <w:t>签订日期：</w:t>
      </w:r>
      <w:r w:rsidRPr="00840EF9">
        <w:rPr>
          <w:rFonts w:ascii="仿宋" w:eastAsia="仿宋" w:hAnsi="仿宋" w:cs="Times New Roman"/>
          <w:b/>
          <w:kern w:val="0"/>
          <w:sz w:val="28"/>
          <w:szCs w:val="28"/>
        </w:rPr>
        <w:tab/>
        <w:t>签订日期：</w:t>
      </w:r>
      <w:bookmarkStart w:id="202" w:name="page60"/>
      <w:bookmarkEnd w:id="202"/>
    </w:p>
    <w:p w:rsidR="009C3992" w:rsidRPr="00840EF9" w:rsidRDefault="009C3992" w:rsidP="00844E25">
      <w:pPr>
        <w:adjustRightInd w:val="0"/>
        <w:snapToGrid w:val="0"/>
        <w:spacing w:line="360" w:lineRule="exact"/>
        <w:ind w:firstLineChars="200" w:firstLine="560"/>
        <w:rPr>
          <w:rFonts w:ascii="仿宋" w:eastAsia="仿宋" w:hAnsi="仿宋" w:cs="Times New Roman"/>
          <w:sz w:val="28"/>
          <w:szCs w:val="28"/>
        </w:rPr>
      </w:pPr>
    </w:p>
    <w:p w:rsidR="009C3992" w:rsidRPr="00840EF9" w:rsidRDefault="002259DF" w:rsidP="00844E25">
      <w:pPr>
        <w:pStyle w:val="10"/>
        <w:pageBreakBefore/>
        <w:numPr>
          <w:ilvl w:val="0"/>
          <w:numId w:val="6"/>
        </w:numPr>
        <w:spacing w:before="0" w:after="0" w:line="360" w:lineRule="exact"/>
        <w:rPr>
          <w:rFonts w:ascii="仿宋" w:eastAsia="仿宋" w:hAnsi="仿宋"/>
          <w:kern w:val="2"/>
          <w:sz w:val="32"/>
          <w:szCs w:val="32"/>
        </w:rPr>
      </w:pPr>
      <w:bookmarkStart w:id="203" w:name="_Toc428520613"/>
      <w:bookmarkStart w:id="204" w:name="_Toc497850823"/>
      <w:r w:rsidRPr="00840EF9">
        <w:rPr>
          <w:rFonts w:ascii="仿宋" w:eastAsia="仿宋" w:hAnsi="仿宋" w:hint="eastAsia"/>
          <w:kern w:val="2"/>
          <w:sz w:val="32"/>
          <w:szCs w:val="32"/>
        </w:rPr>
        <w:lastRenderedPageBreak/>
        <w:t>：履约保函格式</w:t>
      </w:r>
      <w:bookmarkEnd w:id="203"/>
      <w:bookmarkEnd w:id="204"/>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致：</w:t>
      </w:r>
      <w:r w:rsidRPr="00840EF9">
        <w:rPr>
          <w:rFonts w:ascii="仿宋" w:eastAsia="仿宋" w:hAnsi="仿宋" w:cs="Times New Roman"/>
          <w:sz w:val="28"/>
          <w:szCs w:val="28"/>
        </w:rPr>
        <w:tab/>
      </w:r>
      <w:r w:rsidRPr="00840EF9">
        <w:rPr>
          <w:rFonts w:ascii="仿宋" w:eastAsia="仿宋" w:hAnsi="仿宋" w:cs="Times New Roman" w:hint="eastAsia"/>
          <w:sz w:val="28"/>
          <w:szCs w:val="28"/>
        </w:rPr>
        <w:t>义乌市公安局交通警察大队（以下简称“甲方”）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地址：</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邮编：</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根据甲方与【中标单位名称】（以下简称“乙方”）于【年</w:t>
      </w:r>
      <w:r w:rsidRPr="00840EF9">
        <w:rPr>
          <w:rFonts w:ascii="仿宋" w:eastAsia="仿宋" w:hAnsi="仿宋" w:cs="Times New Roman"/>
          <w:sz w:val="28"/>
          <w:szCs w:val="28"/>
        </w:rPr>
        <w:t>/</w:t>
      </w:r>
      <w:r w:rsidRPr="00840EF9">
        <w:rPr>
          <w:rFonts w:ascii="仿宋" w:eastAsia="仿宋" w:hAnsi="仿宋" w:cs="Times New Roman" w:hint="eastAsia"/>
          <w:sz w:val="28"/>
          <w:szCs w:val="28"/>
        </w:rPr>
        <w:t>月</w:t>
      </w:r>
      <w:r w:rsidRPr="00840EF9">
        <w:rPr>
          <w:rFonts w:ascii="仿宋" w:eastAsia="仿宋" w:hAnsi="仿宋" w:cs="Times New Roman"/>
          <w:sz w:val="28"/>
          <w:szCs w:val="28"/>
        </w:rPr>
        <w:t>/</w:t>
      </w:r>
      <w:r w:rsidRPr="00840EF9">
        <w:rPr>
          <w:rFonts w:ascii="仿宋" w:eastAsia="仿宋" w:hAnsi="仿宋" w:cs="Times New Roman" w:hint="eastAsia"/>
          <w:sz w:val="28"/>
          <w:szCs w:val="28"/>
        </w:rPr>
        <w:t>日】签订的《义乌市智能交通系统二期项目服务合同》（以下简称“《二期项目服务合同》”），乙方应完成义乌市智能交通系统二期项目的设施租赁与整体运行服务、智能交通系统一期项目延期维保服务。</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应乙方的要求，我们【银行</w:t>
      </w:r>
      <w:r w:rsidRPr="00840EF9">
        <w:rPr>
          <w:rFonts w:ascii="仿宋" w:eastAsia="仿宋" w:hAnsi="仿宋" w:cs="Times New Roman"/>
          <w:sz w:val="28"/>
          <w:szCs w:val="28"/>
        </w:rPr>
        <w:t>/</w:t>
      </w:r>
      <w:r w:rsidRPr="00840EF9">
        <w:rPr>
          <w:rFonts w:ascii="仿宋" w:eastAsia="仿宋" w:hAnsi="仿宋" w:cs="Times New Roman" w:hint="eastAsia"/>
          <w:sz w:val="28"/>
          <w:szCs w:val="28"/>
        </w:rPr>
        <w:t>金融机构名称】作为担保人，兹开立以甲方为受益人，金额为【】的第【】</w:t>
      </w:r>
      <w:proofErr w:type="gramStart"/>
      <w:r w:rsidRPr="00840EF9">
        <w:rPr>
          <w:rFonts w:ascii="仿宋" w:eastAsia="仿宋" w:hAnsi="仿宋" w:cs="Times New Roman" w:hint="eastAsia"/>
          <w:sz w:val="28"/>
          <w:szCs w:val="28"/>
        </w:rPr>
        <w:t>号不可</w:t>
      </w:r>
      <w:proofErr w:type="gramEnd"/>
      <w:r w:rsidRPr="00840EF9">
        <w:rPr>
          <w:rFonts w:ascii="仿宋" w:eastAsia="仿宋" w:hAnsi="仿宋" w:cs="Times New Roman" w:hint="eastAsia"/>
          <w:sz w:val="28"/>
          <w:szCs w:val="28"/>
        </w:rPr>
        <w:t>撤销的担保函，以不可撤销及无条件的担保乙方将根据《二期项目服务合同》的条款和条件，履行其在《二期项目服务合同》项下的全部义务。如乙方未根据《二期项目服务合同》的条款和条件履行《二期项目服务合同》项下的全部或部分义务，担保人将履行在本保函项下的支付义务。</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担保人保证在收到甲方在本保函有效期内出具的见索即付的书面要求后的第五（</w:t>
      </w:r>
      <w:r w:rsidRPr="00840EF9">
        <w:rPr>
          <w:rFonts w:ascii="仿宋" w:eastAsia="仿宋" w:hAnsi="仿宋" w:cs="Times New Roman"/>
          <w:sz w:val="28"/>
          <w:szCs w:val="28"/>
        </w:rPr>
        <w:t>5</w:t>
      </w:r>
      <w:r w:rsidRPr="00840EF9">
        <w:rPr>
          <w:rFonts w:ascii="仿宋" w:eastAsia="仿宋" w:hAnsi="仿宋" w:cs="Times New Roman" w:hint="eastAsia"/>
          <w:sz w:val="28"/>
          <w:szCs w:val="28"/>
        </w:rPr>
        <w:t>）</w:t>
      </w:r>
      <w:proofErr w:type="gramStart"/>
      <w:r w:rsidRPr="00840EF9">
        <w:rPr>
          <w:rFonts w:ascii="仿宋" w:eastAsia="仿宋" w:hAnsi="仿宋" w:cs="Times New Roman" w:hint="eastAsia"/>
          <w:sz w:val="28"/>
          <w:szCs w:val="28"/>
        </w:rPr>
        <w:t>个</w:t>
      </w:r>
      <w:proofErr w:type="gramEnd"/>
      <w:r w:rsidRPr="00840EF9">
        <w:rPr>
          <w:rFonts w:ascii="仿宋" w:eastAsia="仿宋" w:hAnsi="仿宋" w:cs="Times New Roman" w:hint="eastAsia"/>
          <w:sz w:val="28"/>
          <w:szCs w:val="28"/>
        </w:rPr>
        <w:t>营业日内，即向甲方支付甲方要求的不超过上述金额的款项，而无须要求甲方确证该支付要求满足本保函项下的支付要求，甲方只需在其书面要求中说明其要求支付的款项是由于乙方未履行《二期项目服务合同》项下的某一项或某几项义务。我们在此放弃要求甲方在向我方提出付款要求之前首先向乙方提出付款要求或对乙方提起诉讼或仲裁的要求。</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我们同意，甲方与乙方之间可能对《二期项目服务合同》或任何其它文件的条款所作的任何更改或补充或任何其它修改，</w:t>
      </w:r>
      <w:proofErr w:type="gramStart"/>
      <w:r w:rsidRPr="00840EF9">
        <w:rPr>
          <w:rFonts w:ascii="仿宋" w:eastAsia="仿宋" w:hAnsi="仿宋" w:cs="Times New Roman" w:hint="eastAsia"/>
          <w:sz w:val="28"/>
          <w:szCs w:val="28"/>
        </w:rPr>
        <w:t>不</w:t>
      </w:r>
      <w:proofErr w:type="gramEnd"/>
      <w:r w:rsidRPr="00840EF9">
        <w:rPr>
          <w:rFonts w:ascii="仿宋" w:eastAsia="仿宋" w:hAnsi="仿宋" w:cs="Times New Roman" w:hint="eastAsia"/>
          <w:sz w:val="28"/>
          <w:szCs w:val="28"/>
        </w:rPr>
        <w:t>免除我方在本担保项下应承担的责任，我们在此放弃对此类更改、补充或修改给予通知的要求。</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本保函有效期自【】年【】月【】日起，至本项目</w:t>
      </w:r>
      <w:r w:rsidR="00BA7AB0" w:rsidRPr="00840EF9">
        <w:rPr>
          <w:rFonts w:ascii="仿宋" w:eastAsia="仿宋" w:hAnsi="仿宋" w:cs="Times New Roman" w:hint="eastAsia"/>
          <w:sz w:val="28"/>
          <w:szCs w:val="28"/>
        </w:rPr>
        <w:t>履约完成</w:t>
      </w:r>
      <w:r w:rsidRPr="00840EF9">
        <w:rPr>
          <w:rFonts w:ascii="仿宋" w:eastAsia="仿宋" w:hAnsi="仿宋" w:cs="Times New Roman" w:hint="eastAsia"/>
          <w:sz w:val="28"/>
          <w:szCs w:val="28"/>
        </w:rPr>
        <w:t>日起第12个月届满后的15日内。</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本保函中使用的所有术语具有《二期项目服务合同》中规定的含义（我们确认已收到《二期项目服务合同》的一份复印件）。</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担保人特此声明：</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担保人具有签署及履行本保函的权利和行为能力，并且担保人已经获得充分有效的授权以签署和履行本保函。</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本保函对担保人的受让人和承继人均有约束力。</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与本保函有关的各项通知和</w:t>
      </w:r>
      <w:r w:rsidRPr="00840EF9">
        <w:rPr>
          <w:rFonts w:ascii="仿宋" w:eastAsia="仿宋" w:hAnsi="仿宋" w:cs="Times New Roman"/>
          <w:sz w:val="28"/>
          <w:szCs w:val="28"/>
        </w:rPr>
        <w:t>/</w:t>
      </w:r>
      <w:r w:rsidRPr="00840EF9">
        <w:rPr>
          <w:rFonts w:ascii="仿宋" w:eastAsia="仿宋" w:hAnsi="仿宋" w:cs="Times New Roman" w:hint="eastAsia"/>
          <w:sz w:val="28"/>
          <w:szCs w:val="28"/>
        </w:rPr>
        <w:t>或信函，包括但不限于索偿通知等经传真或信件等形式发往担保人的如下地址，即应视为担保人已经收到该等通知和</w:t>
      </w:r>
      <w:r w:rsidRPr="00840EF9">
        <w:rPr>
          <w:rFonts w:ascii="仿宋" w:eastAsia="仿宋" w:hAnsi="仿宋" w:cs="Times New Roman"/>
          <w:sz w:val="28"/>
          <w:szCs w:val="28"/>
        </w:rPr>
        <w:t>/</w:t>
      </w:r>
      <w:r w:rsidRPr="00840EF9">
        <w:rPr>
          <w:rFonts w:ascii="仿宋" w:eastAsia="仿宋" w:hAnsi="仿宋" w:cs="Times New Roman" w:hint="eastAsia"/>
          <w:sz w:val="28"/>
          <w:szCs w:val="28"/>
        </w:rPr>
        <w:t>或信函。</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收件人：</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地址：</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lastRenderedPageBreak/>
        <w:t>传真：</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电话：</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本保函一经担保人法定代表人或负责人或授权代表签字并加盖担保人公章即行生效。</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担保人在本保函项下的义务是独立的。</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本保函应适用中国法律并根据中国法律解释。</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银行</w:t>
      </w:r>
      <w:r w:rsidRPr="00840EF9">
        <w:rPr>
          <w:rFonts w:ascii="仿宋" w:eastAsia="仿宋" w:hAnsi="仿宋" w:cs="Times New Roman"/>
          <w:sz w:val="28"/>
          <w:szCs w:val="28"/>
        </w:rPr>
        <w:t>/</w:t>
      </w:r>
      <w:r w:rsidRPr="00840EF9">
        <w:rPr>
          <w:rFonts w:ascii="仿宋" w:eastAsia="仿宋" w:hAnsi="仿宋" w:cs="Times New Roman" w:hint="eastAsia"/>
          <w:sz w:val="28"/>
          <w:szCs w:val="28"/>
        </w:rPr>
        <w:t>金融机构盖章</w:t>
      </w:r>
      <w:r w:rsidRPr="00840EF9">
        <w:rPr>
          <w:rFonts w:ascii="仿宋" w:eastAsia="仿宋" w:hAnsi="仿宋" w:cs="Times New Roman"/>
          <w:sz w:val="28"/>
          <w:szCs w:val="28"/>
        </w:rPr>
        <w:t>__________________</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银行</w:t>
      </w:r>
      <w:r w:rsidRPr="00840EF9">
        <w:rPr>
          <w:rFonts w:ascii="仿宋" w:eastAsia="仿宋" w:hAnsi="仿宋" w:cs="Times New Roman"/>
          <w:sz w:val="28"/>
          <w:szCs w:val="28"/>
        </w:rPr>
        <w:t>/</w:t>
      </w:r>
      <w:r w:rsidRPr="00840EF9">
        <w:rPr>
          <w:rFonts w:ascii="仿宋" w:eastAsia="仿宋" w:hAnsi="仿宋" w:cs="Times New Roman" w:hint="eastAsia"/>
          <w:sz w:val="28"/>
          <w:szCs w:val="28"/>
        </w:rPr>
        <w:t>金融机构名称</w:t>
      </w:r>
      <w:r w:rsidRPr="00840EF9">
        <w:rPr>
          <w:rFonts w:ascii="仿宋" w:eastAsia="仿宋" w:hAnsi="仿宋" w:cs="Times New Roman"/>
          <w:sz w:val="28"/>
          <w:szCs w:val="28"/>
        </w:rPr>
        <w:t>:_________________</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银行</w:t>
      </w:r>
      <w:r w:rsidRPr="00840EF9">
        <w:rPr>
          <w:rFonts w:ascii="仿宋" w:eastAsia="仿宋" w:hAnsi="仿宋" w:cs="Times New Roman"/>
          <w:sz w:val="28"/>
          <w:szCs w:val="28"/>
        </w:rPr>
        <w:t>/</w:t>
      </w:r>
      <w:r w:rsidRPr="00840EF9">
        <w:rPr>
          <w:rFonts w:ascii="仿宋" w:eastAsia="仿宋" w:hAnsi="仿宋" w:cs="Times New Roman" w:hint="eastAsia"/>
          <w:sz w:val="28"/>
          <w:szCs w:val="28"/>
        </w:rPr>
        <w:t>金融机构地址：</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签字</w:t>
      </w:r>
      <w:r w:rsidRPr="00840EF9">
        <w:rPr>
          <w:rFonts w:ascii="仿宋" w:eastAsia="仿宋" w:hAnsi="仿宋" w:cs="Times New Roman"/>
          <w:sz w:val="28"/>
          <w:szCs w:val="28"/>
        </w:rPr>
        <w:t>: __________________</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姓名</w:t>
      </w:r>
      <w:r w:rsidRPr="00840EF9">
        <w:rPr>
          <w:rFonts w:ascii="仿宋" w:eastAsia="仿宋" w:hAnsi="仿宋" w:cs="Times New Roman"/>
          <w:sz w:val="28"/>
          <w:szCs w:val="28"/>
        </w:rPr>
        <w:t>: __________________</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职务</w:t>
      </w:r>
      <w:r w:rsidRPr="00840EF9">
        <w:rPr>
          <w:rFonts w:ascii="仿宋" w:eastAsia="仿宋" w:hAnsi="仿宋" w:cs="Times New Roman"/>
          <w:sz w:val="28"/>
          <w:szCs w:val="28"/>
        </w:rPr>
        <w:t>: __________________</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日期</w:t>
      </w:r>
      <w:r w:rsidRPr="00840EF9">
        <w:rPr>
          <w:rFonts w:ascii="仿宋" w:eastAsia="仿宋" w:hAnsi="仿宋" w:cs="Times New Roman"/>
          <w:sz w:val="28"/>
          <w:szCs w:val="28"/>
        </w:rPr>
        <w:t>: __________________</w:t>
      </w:r>
    </w:p>
    <w:p w:rsidR="009C3992" w:rsidRPr="00840EF9" w:rsidRDefault="009C399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844E25">
      <w:pPr>
        <w:adjustRightInd w:val="0"/>
        <w:snapToGrid w:val="0"/>
        <w:spacing w:line="360" w:lineRule="exact"/>
        <w:ind w:firstLineChars="200" w:firstLine="560"/>
        <w:rPr>
          <w:rFonts w:ascii="仿宋" w:eastAsia="仿宋" w:hAnsi="仿宋" w:cs="Times New Roman"/>
          <w:sz w:val="28"/>
          <w:szCs w:val="28"/>
        </w:rPr>
      </w:pPr>
    </w:p>
    <w:p w:rsidR="009A6B72" w:rsidRPr="00840EF9" w:rsidRDefault="009A6B72" w:rsidP="009A6B72">
      <w:pPr>
        <w:pStyle w:val="10"/>
        <w:pageBreakBefore/>
        <w:numPr>
          <w:ilvl w:val="0"/>
          <w:numId w:val="6"/>
        </w:numPr>
        <w:spacing w:before="0" w:after="0" w:line="360" w:lineRule="exact"/>
        <w:rPr>
          <w:rFonts w:ascii="仿宋" w:eastAsia="仿宋" w:hAnsi="仿宋"/>
          <w:kern w:val="2"/>
          <w:sz w:val="32"/>
          <w:szCs w:val="32"/>
        </w:rPr>
      </w:pPr>
      <w:r w:rsidRPr="00840EF9">
        <w:rPr>
          <w:rFonts w:ascii="仿宋" w:eastAsia="仿宋" w:hAnsi="仿宋" w:hint="eastAsia"/>
          <w:kern w:val="2"/>
          <w:sz w:val="32"/>
          <w:szCs w:val="32"/>
        </w:rPr>
        <w:lastRenderedPageBreak/>
        <w:t>：开标一览表及合同价明细表</w:t>
      </w:r>
    </w:p>
    <w:p w:rsidR="009A6B72" w:rsidRPr="00840EF9" w:rsidRDefault="009A6B72" w:rsidP="009A6B72">
      <w:pPr>
        <w:adjustRightInd w:val="0"/>
        <w:snapToGrid w:val="0"/>
        <w:spacing w:line="360" w:lineRule="exact"/>
        <w:rPr>
          <w:rFonts w:ascii="仿宋" w:eastAsia="仿宋" w:hAnsi="仿宋" w:cs="Times New Roman"/>
          <w:sz w:val="28"/>
          <w:szCs w:val="28"/>
        </w:rPr>
      </w:pPr>
      <w:r w:rsidRPr="00840EF9">
        <w:rPr>
          <w:rFonts w:ascii="仿宋" w:eastAsia="仿宋" w:hAnsi="仿宋" w:cs="Times New Roman" w:hint="eastAsia"/>
          <w:sz w:val="28"/>
          <w:szCs w:val="28"/>
        </w:rPr>
        <w:t>开标一览表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708"/>
        <w:gridCol w:w="1415"/>
        <w:gridCol w:w="1173"/>
        <w:gridCol w:w="2606"/>
        <w:gridCol w:w="1846"/>
      </w:tblGrid>
      <w:tr w:rsidR="00237377" w:rsidRPr="00840EF9" w:rsidTr="002D1B3E">
        <w:trPr>
          <w:trHeight w:val="602"/>
        </w:trPr>
        <w:tc>
          <w:tcPr>
            <w:tcW w:w="756" w:type="dxa"/>
            <w:vAlign w:val="center"/>
          </w:tcPr>
          <w:p w:rsidR="00F36F13" w:rsidRPr="00840EF9" w:rsidRDefault="00F36F13" w:rsidP="002D1B3E">
            <w:pPr>
              <w:jc w:val="center"/>
              <w:rPr>
                <w:rFonts w:ascii="仿宋" w:eastAsia="仿宋" w:hAnsi="仿宋"/>
              </w:rPr>
            </w:pPr>
            <w:r w:rsidRPr="00840EF9">
              <w:rPr>
                <w:rFonts w:ascii="仿宋" w:eastAsia="仿宋" w:hAnsi="仿宋"/>
              </w:rPr>
              <w:t>序号</w:t>
            </w:r>
          </w:p>
        </w:tc>
        <w:tc>
          <w:tcPr>
            <w:tcW w:w="1708" w:type="dxa"/>
            <w:vAlign w:val="center"/>
          </w:tcPr>
          <w:p w:rsidR="00F36F13" w:rsidRPr="00840EF9" w:rsidRDefault="00F36F13" w:rsidP="002D1B3E">
            <w:pPr>
              <w:jc w:val="center"/>
              <w:rPr>
                <w:rFonts w:ascii="仿宋" w:eastAsia="仿宋" w:hAnsi="仿宋"/>
              </w:rPr>
            </w:pPr>
            <w:r w:rsidRPr="00840EF9">
              <w:rPr>
                <w:rFonts w:ascii="仿宋" w:eastAsia="仿宋" w:hAnsi="仿宋"/>
              </w:rPr>
              <w:t>服务项目名称</w:t>
            </w:r>
          </w:p>
        </w:tc>
        <w:tc>
          <w:tcPr>
            <w:tcW w:w="1415" w:type="dxa"/>
            <w:vAlign w:val="center"/>
          </w:tcPr>
          <w:p w:rsidR="00F36F13" w:rsidRPr="00840EF9" w:rsidRDefault="00F36F13" w:rsidP="002D1B3E">
            <w:pPr>
              <w:jc w:val="center"/>
              <w:rPr>
                <w:rFonts w:ascii="仿宋" w:eastAsia="仿宋" w:hAnsi="仿宋"/>
              </w:rPr>
            </w:pPr>
            <w:r w:rsidRPr="00840EF9">
              <w:rPr>
                <w:rFonts w:ascii="仿宋" w:eastAsia="仿宋" w:hAnsi="仿宋"/>
              </w:rPr>
              <w:t>报价上限</w:t>
            </w:r>
          </w:p>
          <w:p w:rsidR="00F36F13" w:rsidRPr="00840EF9" w:rsidRDefault="00F36F13" w:rsidP="002D1B3E">
            <w:pPr>
              <w:jc w:val="center"/>
              <w:rPr>
                <w:rFonts w:ascii="仿宋" w:eastAsia="仿宋" w:hAnsi="仿宋"/>
              </w:rPr>
            </w:pPr>
            <w:r w:rsidRPr="00840EF9">
              <w:rPr>
                <w:rFonts w:ascii="仿宋" w:eastAsia="仿宋" w:hAnsi="仿宋"/>
              </w:rPr>
              <w:t>（万元）</w:t>
            </w:r>
          </w:p>
        </w:tc>
        <w:tc>
          <w:tcPr>
            <w:tcW w:w="1173" w:type="dxa"/>
            <w:vAlign w:val="center"/>
          </w:tcPr>
          <w:p w:rsidR="00F36F13" w:rsidRPr="00840EF9" w:rsidRDefault="00F36F13" w:rsidP="002D1B3E">
            <w:pPr>
              <w:jc w:val="center"/>
              <w:rPr>
                <w:rFonts w:ascii="仿宋" w:eastAsia="仿宋" w:hAnsi="仿宋"/>
              </w:rPr>
            </w:pPr>
            <w:r w:rsidRPr="00840EF9">
              <w:rPr>
                <w:rFonts w:ascii="仿宋" w:eastAsia="仿宋" w:hAnsi="仿宋"/>
              </w:rPr>
              <w:t>投标价</w:t>
            </w:r>
          </w:p>
          <w:p w:rsidR="00F36F13" w:rsidRPr="00840EF9" w:rsidRDefault="00F36F13" w:rsidP="002D1B3E">
            <w:pPr>
              <w:jc w:val="center"/>
              <w:rPr>
                <w:rFonts w:ascii="仿宋" w:eastAsia="仿宋" w:hAnsi="仿宋"/>
              </w:rPr>
            </w:pPr>
            <w:r w:rsidRPr="00840EF9">
              <w:rPr>
                <w:rFonts w:ascii="仿宋" w:eastAsia="仿宋" w:hAnsi="仿宋"/>
              </w:rPr>
              <w:t>（万元）</w:t>
            </w:r>
          </w:p>
        </w:tc>
        <w:tc>
          <w:tcPr>
            <w:tcW w:w="2606" w:type="dxa"/>
            <w:vAlign w:val="center"/>
          </w:tcPr>
          <w:p w:rsidR="00F36F13" w:rsidRPr="00840EF9" w:rsidRDefault="00F36F13" w:rsidP="002D1B3E">
            <w:pPr>
              <w:jc w:val="center"/>
              <w:rPr>
                <w:rFonts w:ascii="仿宋" w:eastAsia="仿宋" w:hAnsi="仿宋"/>
              </w:rPr>
            </w:pPr>
            <w:r w:rsidRPr="00840EF9">
              <w:rPr>
                <w:rFonts w:ascii="仿宋" w:eastAsia="仿宋" w:hAnsi="仿宋"/>
              </w:rPr>
              <w:t>服务期限</w:t>
            </w:r>
          </w:p>
        </w:tc>
        <w:tc>
          <w:tcPr>
            <w:tcW w:w="1846" w:type="dxa"/>
            <w:vAlign w:val="center"/>
          </w:tcPr>
          <w:p w:rsidR="00F36F13" w:rsidRPr="00840EF9" w:rsidRDefault="00F36F13" w:rsidP="002D1B3E">
            <w:pPr>
              <w:jc w:val="center"/>
              <w:rPr>
                <w:rFonts w:ascii="仿宋" w:eastAsia="仿宋" w:hAnsi="仿宋"/>
              </w:rPr>
            </w:pPr>
            <w:r w:rsidRPr="00840EF9">
              <w:rPr>
                <w:rFonts w:ascii="仿宋" w:eastAsia="仿宋" w:hAnsi="仿宋"/>
              </w:rPr>
              <w:t>备注</w:t>
            </w:r>
          </w:p>
        </w:tc>
      </w:tr>
      <w:tr w:rsidR="00237377" w:rsidRPr="00840EF9" w:rsidTr="002D1B3E">
        <w:trPr>
          <w:trHeight w:val="363"/>
        </w:trPr>
        <w:tc>
          <w:tcPr>
            <w:tcW w:w="756" w:type="dxa"/>
            <w:vAlign w:val="center"/>
          </w:tcPr>
          <w:p w:rsidR="00F36F13" w:rsidRPr="00840EF9" w:rsidRDefault="00F36F13" w:rsidP="002D1B3E">
            <w:pPr>
              <w:jc w:val="center"/>
              <w:rPr>
                <w:rFonts w:ascii="仿宋" w:eastAsia="仿宋" w:hAnsi="仿宋"/>
              </w:rPr>
            </w:pPr>
            <w:r w:rsidRPr="00840EF9">
              <w:rPr>
                <w:rFonts w:ascii="仿宋" w:eastAsia="仿宋" w:hAnsi="仿宋"/>
              </w:rPr>
              <w:t>1</w:t>
            </w:r>
          </w:p>
        </w:tc>
        <w:tc>
          <w:tcPr>
            <w:tcW w:w="1708" w:type="dxa"/>
            <w:vAlign w:val="center"/>
          </w:tcPr>
          <w:p w:rsidR="00F36F13" w:rsidRPr="00840EF9" w:rsidRDefault="00F36F13" w:rsidP="002D1B3E">
            <w:pPr>
              <w:jc w:val="center"/>
              <w:rPr>
                <w:rFonts w:ascii="仿宋" w:eastAsia="仿宋" w:hAnsi="仿宋"/>
              </w:rPr>
            </w:pPr>
            <w:r w:rsidRPr="00840EF9">
              <w:rPr>
                <w:rFonts w:ascii="仿宋" w:eastAsia="仿宋" w:hAnsi="仿宋"/>
              </w:rPr>
              <w:t>项目租赁服务费</w:t>
            </w:r>
          </w:p>
        </w:tc>
        <w:tc>
          <w:tcPr>
            <w:tcW w:w="1415" w:type="dxa"/>
            <w:vAlign w:val="center"/>
          </w:tcPr>
          <w:p w:rsidR="00F36F13" w:rsidRPr="00840EF9" w:rsidRDefault="00F36F13" w:rsidP="002D1B3E">
            <w:pPr>
              <w:jc w:val="center"/>
              <w:rPr>
                <w:rFonts w:ascii="仿宋" w:eastAsia="仿宋" w:hAnsi="仿宋"/>
              </w:rPr>
            </w:pPr>
            <w:r w:rsidRPr="00840EF9">
              <w:rPr>
                <w:rFonts w:ascii="仿宋" w:eastAsia="仿宋" w:hAnsi="仿宋"/>
              </w:rPr>
              <w:t>13880.55</w:t>
            </w:r>
          </w:p>
        </w:tc>
        <w:tc>
          <w:tcPr>
            <w:tcW w:w="1173" w:type="dxa"/>
            <w:vAlign w:val="center"/>
          </w:tcPr>
          <w:p w:rsidR="00F36F13" w:rsidRPr="00840EF9" w:rsidRDefault="00F36F13" w:rsidP="002D1B3E">
            <w:pPr>
              <w:jc w:val="center"/>
              <w:rPr>
                <w:rFonts w:ascii="仿宋" w:eastAsia="仿宋" w:hAnsi="仿宋"/>
              </w:rPr>
            </w:pPr>
          </w:p>
        </w:tc>
        <w:tc>
          <w:tcPr>
            <w:tcW w:w="2606" w:type="dxa"/>
            <w:vAlign w:val="center"/>
          </w:tcPr>
          <w:p w:rsidR="00F36F13" w:rsidRPr="00840EF9" w:rsidRDefault="00F36F13" w:rsidP="002D1B3E">
            <w:pPr>
              <w:jc w:val="left"/>
              <w:rPr>
                <w:rFonts w:ascii="仿宋" w:eastAsia="仿宋" w:hAnsi="仿宋"/>
              </w:rPr>
            </w:pPr>
            <w:r w:rsidRPr="00840EF9">
              <w:rPr>
                <w:rFonts w:ascii="仿宋" w:eastAsia="仿宋" w:hAnsi="仿宋" w:hint="eastAsia"/>
              </w:rPr>
              <w:t>项目</w:t>
            </w:r>
            <w:r w:rsidRPr="00840EF9">
              <w:rPr>
                <w:rFonts w:ascii="仿宋" w:eastAsia="仿宋" w:hAnsi="仿宋"/>
              </w:rPr>
              <w:t>交付验收至</w:t>
            </w:r>
            <w:r w:rsidRPr="00840EF9">
              <w:rPr>
                <w:rFonts w:ascii="仿宋" w:eastAsia="仿宋" w:hAnsi="仿宋" w:hint="eastAsia"/>
              </w:rPr>
              <w:t>合同结束</w:t>
            </w:r>
          </w:p>
        </w:tc>
        <w:tc>
          <w:tcPr>
            <w:tcW w:w="1846" w:type="dxa"/>
            <w:vMerge w:val="restart"/>
            <w:vAlign w:val="center"/>
          </w:tcPr>
          <w:p w:rsidR="00F36F13" w:rsidRPr="00840EF9" w:rsidRDefault="00F36F13" w:rsidP="002D1B3E">
            <w:pPr>
              <w:rPr>
                <w:rFonts w:ascii="仿宋" w:eastAsia="仿宋" w:hAnsi="仿宋"/>
              </w:rPr>
            </w:pPr>
            <w:r w:rsidRPr="00840EF9">
              <w:rPr>
                <w:rFonts w:ascii="仿宋" w:eastAsia="仿宋" w:hAnsi="仿宋"/>
                <w:kern w:val="0"/>
                <w:szCs w:val="21"/>
                <w:lang w:bidi="ar"/>
              </w:rPr>
              <w:t>其中运营期2年。年度各项考核达到甲方指标，合同可再延续1年；</w:t>
            </w:r>
            <w:r w:rsidRPr="00840EF9">
              <w:rPr>
                <w:rFonts w:ascii="仿宋" w:eastAsia="仿宋" w:hAnsi="仿宋"/>
              </w:rPr>
              <w:t>详见采购内容及需求清单。</w:t>
            </w:r>
          </w:p>
        </w:tc>
      </w:tr>
      <w:tr w:rsidR="00237377" w:rsidRPr="00840EF9" w:rsidTr="002D1B3E">
        <w:trPr>
          <w:trHeight w:val="363"/>
        </w:trPr>
        <w:tc>
          <w:tcPr>
            <w:tcW w:w="756" w:type="dxa"/>
            <w:vAlign w:val="center"/>
          </w:tcPr>
          <w:p w:rsidR="00F36F13" w:rsidRPr="00840EF9" w:rsidRDefault="00F36F13" w:rsidP="002D1B3E">
            <w:pPr>
              <w:jc w:val="center"/>
              <w:rPr>
                <w:rFonts w:ascii="仿宋" w:eastAsia="仿宋" w:hAnsi="仿宋"/>
              </w:rPr>
            </w:pPr>
            <w:r w:rsidRPr="00840EF9">
              <w:rPr>
                <w:rFonts w:ascii="仿宋" w:eastAsia="仿宋" w:hAnsi="仿宋"/>
              </w:rPr>
              <w:t>2</w:t>
            </w:r>
          </w:p>
        </w:tc>
        <w:tc>
          <w:tcPr>
            <w:tcW w:w="1708" w:type="dxa"/>
            <w:vAlign w:val="center"/>
          </w:tcPr>
          <w:p w:rsidR="00F36F13" w:rsidRPr="00840EF9" w:rsidRDefault="00F36F13" w:rsidP="002D1B3E">
            <w:pPr>
              <w:jc w:val="center"/>
              <w:rPr>
                <w:rFonts w:ascii="仿宋" w:eastAsia="仿宋" w:hAnsi="仿宋"/>
              </w:rPr>
            </w:pPr>
            <w:r w:rsidRPr="00840EF9">
              <w:rPr>
                <w:rFonts w:ascii="仿宋" w:eastAsia="仿宋" w:hAnsi="仿宋"/>
              </w:rPr>
              <w:t>项目运营服务费</w:t>
            </w:r>
          </w:p>
        </w:tc>
        <w:tc>
          <w:tcPr>
            <w:tcW w:w="1415" w:type="dxa"/>
            <w:vAlign w:val="center"/>
          </w:tcPr>
          <w:p w:rsidR="00F36F13" w:rsidRPr="00840EF9" w:rsidRDefault="00F36F13" w:rsidP="002D1B3E">
            <w:pPr>
              <w:jc w:val="center"/>
              <w:rPr>
                <w:rFonts w:ascii="仿宋" w:eastAsia="仿宋" w:hAnsi="仿宋"/>
              </w:rPr>
            </w:pPr>
            <w:r w:rsidRPr="00840EF9">
              <w:rPr>
                <w:rFonts w:ascii="仿宋" w:eastAsia="仿宋" w:hAnsi="仿宋"/>
              </w:rPr>
              <w:t>2536.659</w:t>
            </w:r>
          </w:p>
        </w:tc>
        <w:tc>
          <w:tcPr>
            <w:tcW w:w="1173" w:type="dxa"/>
            <w:vAlign w:val="center"/>
          </w:tcPr>
          <w:p w:rsidR="00F36F13" w:rsidRPr="00840EF9" w:rsidRDefault="00F36F13" w:rsidP="002D1B3E">
            <w:pPr>
              <w:jc w:val="center"/>
              <w:rPr>
                <w:rFonts w:ascii="仿宋" w:eastAsia="仿宋" w:hAnsi="仿宋"/>
              </w:rPr>
            </w:pPr>
          </w:p>
        </w:tc>
        <w:tc>
          <w:tcPr>
            <w:tcW w:w="2606" w:type="dxa"/>
            <w:vAlign w:val="center"/>
          </w:tcPr>
          <w:p w:rsidR="00F36F13" w:rsidRPr="00840EF9" w:rsidRDefault="00F36F13" w:rsidP="00F36F13">
            <w:pPr>
              <w:numPr>
                <w:ilvl w:val="0"/>
                <w:numId w:val="8"/>
              </w:numPr>
              <w:ind w:left="560"/>
              <w:jc w:val="left"/>
              <w:rPr>
                <w:rFonts w:ascii="仿宋" w:eastAsia="仿宋" w:hAnsi="仿宋"/>
              </w:rPr>
            </w:pPr>
            <w:r w:rsidRPr="00840EF9">
              <w:rPr>
                <w:rFonts w:ascii="仿宋" w:eastAsia="仿宋" w:hAnsi="仿宋"/>
                <w:kern w:val="0"/>
                <w:szCs w:val="21"/>
              </w:rPr>
              <w:t>一期机房租赁自2018年11月1日至合同结束，二期机房租赁</w:t>
            </w:r>
            <w:r w:rsidRPr="00840EF9">
              <w:rPr>
                <w:rFonts w:ascii="仿宋" w:eastAsia="仿宋" w:hAnsi="仿宋" w:hint="eastAsia"/>
                <w:kern w:val="0"/>
                <w:szCs w:val="21"/>
              </w:rPr>
              <w:t>自</w:t>
            </w:r>
            <w:r w:rsidRPr="00840EF9">
              <w:rPr>
                <w:rFonts w:ascii="仿宋" w:eastAsia="仿宋" w:hAnsi="仿宋"/>
              </w:rPr>
              <w:t>交付验收至合同结束。</w:t>
            </w:r>
          </w:p>
          <w:p w:rsidR="00F36F13" w:rsidRPr="00840EF9" w:rsidRDefault="00F36F13" w:rsidP="00F36F13">
            <w:pPr>
              <w:numPr>
                <w:ilvl w:val="0"/>
                <w:numId w:val="8"/>
              </w:numPr>
              <w:ind w:left="560"/>
              <w:jc w:val="left"/>
              <w:rPr>
                <w:rFonts w:ascii="仿宋" w:eastAsia="仿宋" w:hAnsi="仿宋"/>
              </w:rPr>
            </w:pPr>
            <w:r w:rsidRPr="00840EF9">
              <w:rPr>
                <w:rFonts w:ascii="仿宋" w:eastAsia="仿宋" w:hAnsi="仿宋"/>
                <w:kern w:val="0"/>
                <w:szCs w:val="21"/>
              </w:rPr>
              <w:t>一期光纤租赁自2018年11月1日至合同结束，二期光纤租赁自</w:t>
            </w:r>
            <w:r w:rsidRPr="00840EF9">
              <w:rPr>
                <w:rFonts w:ascii="仿宋" w:eastAsia="仿宋" w:hAnsi="仿宋"/>
              </w:rPr>
              <w:t>交付验收至合同结束。</w:t>
            </w:r>
          </w:p>
          <w:p w:rsidR="00F36F13" w:rsidRPr="00840EF9" w:rsidRDefault="00F36F13" w:rsidP="00F36F13">
            <w:pPr>
              <w:numPr>
                <w:ilvl w:val="0"/>
                <w:numId w:val="8"/>
              </w:numPr>
              <w:ind w:left="560"/>
              <w:jc w:val="left"/>
              <w:rPr>
                <w:rFonts w:ascii="仿宋" w:eastAsia="仿宋" w:hAnsi="仿宋"/>
              </w:rPr>
            </w:pPr>
            <w:r w:rsidRPr="00840EF9">
              <w:rPr>
                <w:rFonts w:ascii="仿宋" w:eastAsia="仿宋" w:hAnsi="仿宋"/>
                <w:kern w:val="0"/>
                <w:szCs w:val="21"/>
              </w:rPr>
              <w:t>一期机房电费自2018年11月1日</w:t>
            </w:r>
            <w:r w:rsidRPr="00840EF9">
              <w:rPr>
                <w:rFonts w:ascii="仿宋" w:eastAsia="仿宋" w:hAnsi="仿宋" w:hint="eastAsia"/>
                <w:kern w:val="0"/>
                <w:szCs w:val="21"/>
              </w:rPr>
              <w:t>至</w:t>
            </w:r>
            <w:r w:rsidRPr="00840EF9">
              <w:rPr>
                <w:rFonts w:ascii="仿宋" w:eastAsia="仿宋" w:hAnsi="仿宋"/>
                <w:kern w:val="0"/>
                <w:szCs w:val="21"/>
              </w:rPr>
              <w:t>合同结束，二期机房电费自</w:t>
            </w:r>
            <w:r w:rsidRPr="00840EF9">
              <w:rPr>
                <w:rFonts w:ascii="仿宋" w:eastAsia="仿宋" w:hAnsi="仿宋"/>
              </w:rPr>
              <w:t>交付验收至合同结束</w:t>
            </w:r>
            <w:r w:rsidRPr="00840EF9">
              <w:rPr>
                <w:rFonts w:ascii="仿宋" w:eastAsia="仿宋" w:hAnsi="仿宋"/>
                <w:kern w:val="0"/>
                <w:szCs w:val="21"/>
                <w:lang w:bidi="ar"/>
              </w:rPr>
              <w:t>。</w:t>
            </w:r>
          </w:p>
          <w:p w:rsidR="00F36F13" w:rsidRPr="00840EF9" w:rsidRDefault="00F36F13" w:rsidP="00F36F13">
            <w:pPr>
              <w:numPr>
                <w:ilvl w:val="0"/>
                <w:numId w:val="8"/>
              </w:numPr>
              <w:ind w:left="560"/>
              <w:jc w:val="left"/>
              <w:rPr>
                <w:rFonts w:ascii="仿宋" w:eastAsia="仿宋" w:hAnsi="仿宋"/>
              </w:rPr>
            </w:pPr>
            <w:r w:rsidRPr="00840EF9">
              <w:rPr>
                <w:rFonts w:ascii="仿宋" w:eastAsia="仿宋" w:hAnsi="仿宋"/>
                <w:szCs w:val="21"/>
              </w:rPr>
              <w:t>运营管理团队：</w:t>
            </w:r>
            <w:proofErr w:type="gramStart"/>
            <w:r w:rsidRPr="00840EF9">
              <w:rPr>
                <w:rFonts w:ascii="仿宋" w:eastAsia="仿宋" w:hAnsi="仿宋" w:hint="eastAsia"/>
                <w:kern w:val="0"/>
                <w:szCs w:val="21"/>
                <w:lang w:bidi="ar"/>
              </w:rPr>
              <w:t>自项目</w:t>
            </w:r>
            <w:proofErr w:type="gramEnd"/>
            <w:r w:rsidRPr="00840EF9">
              <w:rPr>
                <w:rFonts w:ascii="仿宋" w:eastAsia="仿宋" w:hAnsi="仿宋"/>
                <w:kern w:val="0"/>
                <w:szCs w:val="21"/>
                <w:lang w:bidi="ar"/>
              </w:rPr>
              <w:t>合同签订至交付验收外场系统和信号控制服务；自合同签订之日一个月内派驻团队服务至合同结束。</w:t>
            </w:r>
          </w:p>
          <w:p w:rsidR="00F36F13" w:rsidRPr="00840EF9" w:rsidRDefault="00F36F13" w:rsidP="00F36F13">
            <w:pPr>
              <w:numPr>
                <w:ilvl w:val="0"/>
                <w:numId w:val="8"/>
              </w:numPr>
              <w:ind w:left="560"/>
              <w:jc w:val="left"/>
              <w:rPr>
                <w:rFonts w:ascii="仿宋" w:eastAsia="仿宋" w:hAnsi="仿宋"/>
              </w:rPr>
            </w:pPr>
            <w:r w:rsidRPr="00840EF9">
              <w:rPr>
                <w:rFonts w:ascii="仿宋" w:eastAsia="仿宋" w:hAnsi="仿宋"/>
                <w:kern w:val="0"/>
                <w:szCs w:val="21"/>
                <w:lang w:bidi="ar"/>
              </w:rPr>
              <w:t>运营保险自交付验收合格之日至合同结束。</w:t>
            </w:r>
          </w:p>
        </w:tc>
        <w:tc>
          <w:tcPr>
            <w:tcW w:w="1846" w:type="dxa"/>
            <w:vMerge/>
            <w:vAlign w:val="center"/>
          </w:tcPr>
          <w:p w:rsidR="00F36F13" w:rsidRPr="00840EF9" w:rsidRDefault="00F36F13" w:rsidP="002D1B3E">
            <w:pPr>
              <w:jc w:val="center"/>
              <w:rPr>
                <w:rFonts w:ascii="仿宋" w:eastAsia="仿宋" w:hAnsi="仿宋"/>
              </w:rPr>
            </w:pPr>
          </w:p>
        </w:tc>
      </w:tr>
      <w:tr w:rsidR="00237377" w:rsidRPr="00840EF9" w:rsidTr="002D1B3E">
        <w:trPr>
          <w:trHeight w:val="363"/>
        </w:trPr>
        <w:tc>
          <w:tcPr>
            <w:tcW w:w="756" w:type="dxa"/>
            <w:vAlign w:val="center"/>
          </w:tcPr>
          <w:p w:rsidR="00F36F13" w:rsidRPr="00840EF9" w:rsidRDefault="00F36F13" w:rsidP="002D1B3E">
            <w:pPr>
              <w:jc w:val="center"/>
              <w:rPr>
                <w:rFonts w:ascii="仿宋" w:eastAsia="仿宋" w:hAnsi="仿宋"/>
              </w:rPr>
            </w:pPr>
            <w:r w:rsidRPr="00840EF9">
              <w:rPr>
                <w:rFonts w:ascii="仿宋" w:eastAsia="仿宋" w:hAnsi="仿宋"/>
              </w:rPr>
              <w:t>3</w:t>
            </w:r>
          </w:p>
        </w:tc>
        <w:tc>
          <w:tcPr>
            <w:tcW w:w="1708" w:type="dxa"/>
            <w:vAlign w:val="center"/>
          </w:tcPr>
          <w:p w:rsidR="00F36F13" w:rsidRPr="00840EF9" w:rsidRDefault="00F36F13" w:rsidP="002D1B3E">
            <w:pPr>
              <w:jc w:val="center"/>
              <w:rPr>
                <w:rFonts w:ascii="仿宋" w:eastAsia="仿宋" w:hAnsi="仿宋"/>
              </w:rPr>
            </w:pPr>
            <w:proofErr w:type="gramStart"/>
            <w:r w:rsidRPr="00840EF9">
              <w:rPr>
                <w:rFonts w:ascii="仿宋" w:eastAsia="仿宋" w:hAnsi="仿宋"/>
              </w:rPr>
              <w:t>一期延保服务费</w:t>
            </w:r>
            <w:proofErr w:type="gramEnd"/>
          </w:p>
        </w:tc>
        <w:tc>
          <w:tcPr>
            <w:tcW w:w="1415" w:type="dxa"/>
            <w:vAlign w:val="center"/>
          </w:tcPr>
          <w:p w:rsidR="00F36F13" w:rsidRPr="00840EF9" w:rsidRDefault="00F36F13" w:rsidP="002D1B3E">
            <w:pPr>
              <w:jc w:val="center"/>
              <w:rPr>
                <w:rFonts w:ascii="仿宋" w:eastAsia="仿宋" w:hAnsi="仿宋"/>
              </w:rPr>
            </w:pPr>
            <w:r w:rsidRPr="00840EF9">
              <w:rPr>
                <w:rFonts w:ascii="仿宋" w:eastAsia="仿宋" w:hAnsi="仿宋"/>
                <w:kern w:val="0"/>
                <w:szCs w:val="21"/>
              </w:rPr>
              <w:t>1775.43</w:t>
            </w:r>
          </w:p>
        </w:tc>
        <w:tc>
          <w:tcPr>
            <w:tcW w:w="1173" w:type="dxa"/>
            <w:vAlign w:val="center"/>
          </w:tcPr>
          <w:p w:rsidR="00F36F13" w:rsidRPr="00840EF9" w:rsidRDefault="00F36F13" w:rsidP="002D1B3E">
            <w:pPr>
              <w:jc w:val="center"/>
              <w:rPr>
                <w:rFonts w:ascii="仿宋" w:eastAsia="仿宋" w:hAnsi="仿宋"/>
              </w:rPr>
            </w:pPr>
          </w:p>
        </w:tc>
        <w:tc>
          <w:tcPr>
            <w:tcW w:w="2606" w:type="dxa"/>
            <w:vAlign w:val="center"/>
          </w:tcPr>
          <w:p w:rsidR="00F36F13" w:rsidRPr="00840EF9" w:rsidRDefault="00F36F13" w:rsidP="002D1B3E">
            <w:pPr>
              <w:jc w:val="left"/>
              <w:rPr>
                <w:rFonts w:ascii="仿宋" w:eastAsia="仿宋" w:hAnsi="仿宋"/>
              </w:rPr>
            </w:pPr>
            <w:r w:rsidRPr="00840EF9">
              <w:rPr>
                <w:rFonts w:ascii="仿宋" w:eastAsia="仿宋" w:hAnsi="仿宋"/>
              </w:rPr>
              <w:t>2018年</w:t>
            </w:r>
            <w:r w:rsidRPr="00840EF9">
              <w:rPr>
                <w:rFonts w:ascii="仿宋" w:eastAsia="仿宋" w:hAnsi="仿宋" w:hint="eastAsia"/>
              </w:rPr>
              <w:t>1</w:t>
            </w:r>
            <w:r w:rsidRPr="00840EF9">
              <w:rPr>
                <w:rFonts w:ascii="仿宋" w:eastAsia="仿宋" w:hAnsi="仿宋"/>
              </w:rPr>
              <w:t>1月1日至</w:t>
            </w:r>
            <w:r w:rsidRPr="00840EF9">
              <w:rPr>
                <w:rFonts w:ascii="仿宋" w:eastAsia="仿宋" w:hAnsi="仿宋" w:hint="eastAsia"/>
              </w:rPr>
              <w:t>合同结束</w:t>
            </w:r>
            <w:r w:rsidRPr="00840EF9">
              <w:rPr>
                <w:rFonts w:ascii="仿宋" w:eastAsia="仿宋" w:hAnsi="仿宋"/>
              </w:rPr>
              <w:t>。</w:t>
            </w:r>
          </w:p>
        </w:tc>
        <w:tc>
          <w:tcPr>
            <w:tcW w:w="1846" w:type="dxa"/>
            <w:vMerge/>
            <w:vAlign w:val="center"/>
          </w:tcPr>
          <w:p w:rsidR="00F36F13" w:rsidRPr="00840EF9" w:rsidRDefault="00F36F13" w:rsidP="002D1B3E">
            <w:pPr>
              <w:jc w:val="center"/>
              <w:rPr>
                <w:rFonts w:ascii="仿宋" w:eastAsia="仿宋" w:hAnsi="仿宋"/>
              </w:rPr>
            </w:pPr>
          </w:p>
        </w:tc>
      </w:tr>
      <w:tr w:rsidR="00237377" w:rsidRPr="00840EF9" w:rsidTr="002D1B3E">
        <w:tc>
          <w:tcPr>
            <w:tcW w:w="756" w:type="dxa"/>
            <w:vAlign w:val="center"/>
          </w:tcPr>
          <w:p w:rsidR="00F36F13" w:rsidRPr="00840EF9" w:rsidRDefault="00F36F13" w:rsidP="002D1B3E">
            <w:pPr>
              <w:rPr>
                <w:rFonts w:ascii="仿宋" w:eastAsia="仿宋" w:hAnsi="仿宋"/>
              </w:rPr>
            </w:pPr>
            <w:r w:rsidRPr="00840EF9">
              <w:rPr>
                <w:rFonts w:ascii="仿宋" w:eastAsia="仿宋" w:hAnsi="仿宋"/>
              </w:rPr>
              <w:t>合计</w:t>
            </w:r>
          </w:p>
        </w:tc>
        <w:tc>
          <w:tcPr>
            <w:tcW w:w="1708" w:type="dxa"/>
            <w:vAlign w:val="center"/>
          </w:tcPr>
          <w:p w:rsidR="00F36F13" w:rsidRPr="00840EF9" w:rsidRDefault="00F36F13" w:rsidP="002D1B3E">
            <w:pPr>
              <w:rPr>
                <w:rFonts w:ascii="仿宋" w:eastAsia="仿宋" w:hAnsi="仿宋"/>
              </w:rPr>
            </w:pPr>
            <w:r w:rsidRPr="00840EF9">
              <w:rPr>
                <w:rFonts w:ascii="仿宋" w:eastAsia="仿宋" w:hAnsi="仿宋"/>
              </w:rPr>
              <w:t>项目服务费</w:t>
            </w:r>
          </w:p>
        </w:tc>
        <w:tc>
          <w:tcPr>
            <w:tcW w:w="1415" w:type="dxa"/>
            <w:vAlign w:val="center"/>
          </w:tcPr>
          <w:p w:rsidR="00F36F13" w:rsidRPr="00840EF9" w:rsidRDefault="00F36F13" w:rsidP="002D1B3E">
            <w:pPr>
              <w:jc w:val="center"/>
              <w:rPr>
                <w:rFonts w:ascii="仿宋" w:eastAsia="仿宋" w:hAnsi="仿宋"/>
              </w:rPr>
            </w:pPr>
            <w:r w:rsidRPr="00840EF9">
              <w:rPr>
                <w:rFonts w:ascii="仿宋" w:eastAsia="仿宋" w:hAnsi="仿宋"/>
              </w:rPr>
              <w:t>18192.64</w:t>
            </w:r>
          </w:p>
        </w:tc>
        <w:tc>
          <w:tcPr>
            <w:tcW w:w="5625" w:type="dxa"/>
            <w:gridSpan w:val="3"/>
            <w:vAlign w:val="center"/>
          </w:tcPr>
          <w:p w:rsidR="00F36F13" w:rsidRPr="00840EF9" w:rsidRDefault="00F36F13" w:rsidP="002D1B3E">
            <w:pPr>
              <w:spacing w:line="480" w:lineRule="auto"/>
              <w:rPr>
                <w:rFonts w:ascii="仿宋" w:eastAsia="仿宋" w:hAnsi="仿宋"/>
                <w:sz w:val="24"/>
                <w:u w:val="single"/>
              </w:rPr>
            </w:pPr>
            <w:r w:rsidRPr="00840EF9">
              <w:rPr>
                <w:rFonts w:ascii="仿宋" w:eastAsia="仿宋" w:hAnsi="仿宋" w:hint="eastAsia"/>
                <w:sz w:val="24"/>
              </w:rPr>
              <w:t>大写：</w:t>
            </w:r>
            <w:r w:rsidRPr="00840EF9">
              <w:rPr>
                <w:rFonts w:ascii="仿宋" w:eastAsia="仿宋" w:hAnsi="仿宋" w:hint="eastAsia"/>
                <w:sz w:val="24"/>
                <w:u w:val="single"/>
              </w:rPr>
              <w:t xml:space="preserve">                                       </w:t>
            </w:r>
          </w:p>
          <w:p w:rsidR="00F36F13" w:rsidRPr="00840EF9" w:rsidRDefault="00F36F13" w:rsidP="002D1B3E">
            <w:pPr>
              <w:rPr>
                <w:rFonts w:ascii="仿宋" w:eastAsia="仿宋" w:hAnsi="仿宋"/>
              </w:rPr>
            </w:pPr>
            <w:r w:rsidRPr="00840EF9">
              <w:rPr>
                <w:rFonts w:ascii="仿宋" w:eastAsia="仿宋" w:hAnsi="仿宋" w:hint="eastAsia"/>
                <w:kern w:val="0"/>
                <w:sz w:val="24"/>
              </w:rPr>
              <w:t>￥：（小写）</w:t>
            </w:r>
            <w:r w:rsidRPr="00840EF9">
              <w:rPr>
                <w:rFonts w:ascii="仿宋" w:eastAsia="仿宋" w:hAnsi="仿宋" w:hint="eastAsia"/>
                <w:kern w:val="0"/>
                <w:sz w:val="24"/>
                <w:u w:val="single"/>
              </w:rPr>
              <w:t xml:space="preserve">                                 </w:t>
            </w:r>
          </w:p>
          <w:p w:rsidR="00F36F13" w:rsidRPr="00840EF9" w:rsidRDefault="00F36F13" w:rsidP="002D1B3E">
            <w:pPr>
              <w:jc w:val="center"/>
              <w:rPr>
                <w:rFonts w:ascii="仿宋" w:eastAsia="仿宋" w:hAnsi="仿宋"/>
              </w:rPr>
            </w:pPr>
          </w:p>
        </w:tc>
      </w:tr>
    </w:tbl>
    <w:p w:rsidR="009C3992" w:rsidRPr="00840EF9" w:rsidRDefault="009C3992" w:rsidP="00844E25">
      <w:pPr>
        <w:adjustRightInd w:val="0"/>
        <w:snapToGrid w:val="0"/>
        <w:spacing w:line="360" w:lineRule="exact"/>
        <w:ind w:firstLineChars="200" w:firstLine="560"/>
        <w:rPr>
          <w:rFonts w:ascii="仿宋" w:eastAsia="仿宋" w:hAnsi="仿宋" w:cs="Times New Roman"/>
          <w:sz w:val="28"/>
          <w:szCs w:val="28"/>
        </w:rPr>
      </w:pPr>
    </w:p>
    <w:p w:rsidR="009C3992" w:rsidRPr="00840EF9" w:rsidRDefault="009C3992" w:rsidP="00844E25">
      <w:pPr>
        <w:adjustRightInd w:val="0"/>
        <w:snapToGrid w:val="0"/>
        <w:spacing w:line="360" w:lineRule="exact"/>
        <w:ind w:firstLineChars="200" w:firstLine="560"/>
        <w:rPr>
          <w:rFonts w:ascii="仿宋" w:eastAsia="仿宋" w:hAnsi="仿宋" w:cs="Times New Roman"/>
          <w:sz w:val="28"/>
          <w:szCs w:val="28"/>
        </w:rPr>
      </w:pPr>
    </w:p>
    <w:p w:rsidR="009C3992" w:rsidRPr="00840EF9" w:rsidRDefault="009C3992" w:rsidP="00844E25">
      <w:pPr>
        <w:adjustRightInd w:val="0"/>
        <w:snapToGrid w:val="0"/>
        <w:spacing w:line="360" w:lineRule="exact"/>
        <w:rPr>
          <w:rFonts w:ascii="仿宋" w:eastAsia="仿宋" w:hAnsi="仿宋" w:cs="Times New Roman"/>
          <w:sz w:val="28"/>
          <w:szCs w:val="28"/>
        </w:rPr>
        <w:sectPr w:rsidR="009C3992" w:rsidRPr="00840EF9">
          <w:footerReference w:type="default" r:id="rId11"/>
          <w:pgSz w:w="11906" w:h="16838"/>
          <w:pgMar w:top="1440" w:right="1800" w:bottom="1440" w:left="1800" w:header="851" w:footer="992" w:gutter="0"/>
          <w:pgNumType w:start="1"/>
          <w:cols w:space="425"/>
          <w:docGrid w:type="lines" w:linePitch="312"/>
        </w:sectPr>
      </w:pP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r w:rsidRPr="00840EF9">
        <w:rPr>
          <w:rFonts w:ascii="仿宋" w:eastAsia="仿宋" w:hAnsi="仿宋" w:cs="Times New Roman" w:hint="eastAsia"/>
          <w:b/>
          <w:sz w:val="28"/>
          <w:szCs w:val="28"/>
        </w:rPr>
        <w:lastRenderedPageBreak/>
        <w:t>2.1本项目各子项（系统）租赁服务费价格表；</w:t>
      </w:r>
    </w:p>
    <w:tbl>
      <w:tblPr>
        <w:tblW w:w="14039"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
        <w:gridCol w:w="15"/>
        <w:gridCol w:w="679"/>
        <w:gridCol w:w="15"/>
        <w:gridCol w:w="15"/>
        <w:gridCol w:w="1402"/>
        <w:gridCol w:w="15"/>
        <w:gridCol w:w="682"/>
        <w:gridCol w:w="1973"/>
        <w:gridCol w:w="15"/>
        <w:gridCol w:w="2253"/>
        <w:gridCol w:w="15"/>
        <w:gridCol w:w="977"/>
        <w:gridCol w:w="15"/>
        <w:gridCol w:w="835"/>
        <w:gridCol w:w="15"/>
        <w:gridCol w:w="1852"/>
        <w:gridCol w:w="15"/>
        <w:gridCol w:w="3221"/>
        <w:gridCol w:w="15"/>
      </w:tblGrid>
      <w:tr w:rsidR="00237377" w:rsidRPr="00840EF9" w:rsidTr="00DA0DF6">
        <w:trPr>
          <w:gridBefore w:val="1"/>
          <w:gridAfter w:val="1"/>
          <w:wBefore w:w="15" w:type="dxa"/>
          <w:wAfter w:w="15" w:type="dxa"/>
          <w:trHeight w:val="469"/>
          <w:jc w:val="right"/>
        </w:trPr>
        <w:tc>
          <w:tcPr>
            <w:tcW w:w="709" w:type="dxa"/>
            <w:gridSpan w:val="3"/>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sz w:val="24"/>
              </w:rPr>
            </w:pPr>
            <w:r w:rsidRPr="00840EF9">
              <w:rPr>
                <w:rFonts w:ascii="仿宋" w:eastAsia="仿宋" w:hAnsi="仿宋"/>
                <w:b/>
              </w:rPr>
              <w:t>序号</w:t>
            </w:r>
          </w:p>
        </w:tc>
        <w:tc>
          <w:tcPr>
            <w:tcW w:w="8197" w:type="dxa"/>
            <w:gridSpan w:val="11"/>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rPr>
            </w:pPr>
            <w:r w:rsidRPr="00840EF9">
              <w:rPr>
                <w:rFonts w:ascii="仿宋" w:eastAsia="仿宋" w:hAnsi="仿宋"/>
                <w:b/>
              </w:rPr>
              <w:t>费用名称</w:t>
            </w:r>
          </w:p>
        </w:tc>
        <w:tc>
          <w:tcPr>
            <w:tcW w:w="1867"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rPr>
            </w:pPr>
            <w:r w:rsidRPr="00840EF9">
              <w:rPr>
                <w:rFonts w:ascii="仿宋" w:eastAsia="仿宋" w:hAnsi="仿宋" w:hint="eastAsia"/>
                <w:b/>
              </w:rPr>
              <w:t>价格</w:t>
            </w:r>
          </w:p>
          <w:p w:rsidR="009C3992" w:rsidRPr="00840EF9" w:rsidRDefault="002259DF" w:rsidP="00844E25">
            <w:pPr>
              <w:spacing w:line="360" w:lineRule="exact"/>
              <w:jc w:val="center"/>
              <w:rPr>
                <w:rFonts w:ascii="仿宋" w:eastAsia="仿宋" w:hAnsi="仿宋"/>
                <w:b/>
              </w:rPr>
            </w:pPr>
            <w:r w:rsidRPr="00840EF9">
              <w:rPr>
                <w:rFonts w:ascii="仿宋" w:eastAsia="仿宋" w:hAnsi="仿宋"/>
                <w:b/>
              </w:rPr>
              <w:t>（万元）</w:t>
            </w:r>
          </w:p>
        </w:tc>
        <w:tc>
          <w:tcPr>
            <w:tcW w:w="3236"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rPr>
            </w:pPr>
            <w:r w:rsidRPr="00840EF9">
              <w:rPr>
                <w:rFonts w:ascii="仿宋" w:eastAsia="仿宋" w:hAnsi="仿宋"/>
                <w:b/>
              </w:rPr>
              <w:t>备注</w:t>
            </w:r>
          </w:p>
        </w:tc>
      </w:tr>
      <w:tr w:rsidR="00237377" w:rsidRPr="00840EF9" w:rsidTr="00DA0DF6">
        <w:trPr>
          <w:gridBefore w:val="1"/>
          <w:gridAfter w:val="1"/>
          <w:wBefore w:w="15" w:type="dxa"/>
          <w:wAfter w:w="15" w:type="dxa"/>
          <w:trHeight w:val="384"/>
          <w:jc w:val="right"/>
        </w:trPr>
        <w:tc>
          <w:tcPr>
            <w:tcW w:w="709" w:type="dxa"/>
            <w:gridSpan w:val="3"/>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b/>
                <w:bCs/>
                <w:sz w:val="24"/>
              </w:rPr>
            </w:pPr>
          </w:p>
        </w:tc>
        <w:tc>
          <w:tcPr>
            <w:tcW w:w="6355" w:type="dxa"/>
            <w:gridSpan w:val="7"/>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区域</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数量</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单位</w:t>
            </w:r>
          </w:p>
        </w:tc>
        <w:tc>
          <w:tcPr>
            <w:tcW w:w="1867" w:type="dxa"/>
            <w:gridSpan w:val="2"/>
            <w:vMerge/>
            <w:vAlign w:val="center"/>
          </w:tcPr>
          <w:p w:rsidR="009C3992" w:rsidRPr="00840EF9" w:rsidRDefault="009C3992" w:rsidP="00844E25">
            <w:pPr>
              <w:spacing w:line="360" w:lineRule="exact"/>
              <w:rPr>
                <w:rFonts w:ascii="仿宋" w:eastAsia="仿宋" w:hAnsi="仿宋"/>
                <w:sz w:val="24"/>
              </w:rPr>
            </w:pPr>
          </w:p>
        </w:tc>
        <w:tc>
          <w:tcPr>
            <w:tcW w:w="3236" w:type="dxa"/>
            <w:gridSpan w:val="2"/>
            <w:vMerge/>
            <w:vAlign w:val="center"/>
          </w:tcPr>
          <w:p w:rsidR="009C3992" w:rsidRPr="00840EF9" w:rsidRDefault="009C3992" w:rsidP="00844E25">
            <w:pPr>
              <w:spacing w:line="360" w:lineRule="exact"/>
              <w:rPr>
                <w:rFonts w:ascii="仿宋" w:eastAsia="仿宋" w:hAnsi="仿宋"/>
                <w:sz w:val="24"/>
              </w:rPr>
            </w:pPr>
          </w:p>
        </w:tc>
      </w:tr>
      <w:tr w:rsidR="00237377" w:rsidRPr="00840EF9" w:rsidTr="00DA0DF6">
        <w:trPr>
          <w:gridBefore w:val="1"/>
          <w:gridAfter w:val="1"/>
          <w:wBefore w:w="15" w:type="dxa"/>
          <w:wAfter w:w="15" w:type="dxa"/>
          <w:trHeight w:val="285"/>
          <w:jc w:val="right"/>
        </w:trPr>
        <w:tc>
          <w:tcPr>
            <w:tcW w:w="709"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　</w:t>
            </w:r>
          </w:p>
        </w:tc>
        <w:tc>
          <w:tcPr>
            <w:tcW w:w="4087"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高性能云数据库</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高性能云数据库</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300</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T</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restart"/>
            <w:vAlign w:val="center"/>
          </w:tcPr>
          <w:p w:rsidR="009C3992" w:rsidRPr="00840EF9" w:rsidRDefault="009C3992" w:rsidP="00844E25">
            <w:pPr>
              <w:spacing w:line="360" w:lineRule="exact"/>
              <w:rPr>
                <w:rFonts w:ascii="仿宋" w:eastAsia="仿宋" w:hAnsi="仿宋"/>
                <w:sz w:val="24"/>
              </w:rPr>
            </w:pPr>
          </w:p>
        </w:tc>
        <w:tc>
          <w:tcPr>
            <w:tcW w:w="4087"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云存储资源池</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云存储资源池</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12</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PB</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8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大数据实战应用平台</w:t>
            </w:r>
          </w:p>
        </w:tc>
        <w:tc>
          <w:tcPr>
            <w:tcW w:w="682"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智能化交通运行管</w:t>
            </w:r>
            <w:proofErr w:type="gramStart"/>
            <w:r w:rsidRPr="00840EF9">
              <w:rPr>
                <w:rFonts w:ascii="仿宋" w:eastAsia="仿宋" w:hAnsi="仿宋"/>
              </w:rPr>
              <w:t>控工程</w:t>
            </w:r>
            <w:proofErr w:type="gramEnd"/>
            <w:r w:rsidRPr="00840EF9">
              <w:rPr>
                <w:rFonts w:ascii="仿宋" w:eastAsia="仿宋" w:hAnsi="仿宋"/>
              </w:rPr>
              <w:t xml:space="preserve"> </w:t>
            </w:r>
          </w:p>
        </w:tc>
        <w:tc>
          <w:tcPr>
            <w:tcW w:w="4256"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交通态势监测预测系统</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区域车辆大数据OD分析系统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交通出行OD分析</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重点车辆OD分析</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数据对接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停车信息管理系统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基础信息管理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停车数据管理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停车数据分析</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停车数据应用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车辆缉查报警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数据对接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信控路口</w:t>
            </w:r>
            <w:proofErr w:type="gramEnd"/>
            <w:r w:rsidRPr="00840EF9">
              <w:rPr>
                <w:rFonts w:ascii="仿宋" w:eastAsia="仿宋" w:hAnsi="仿宋"/>
              </w:rPr>
              <w:t>一体化管理系统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渠化配置管理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检测配置管理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灯组配置管理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路口信号辅助配时系统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信号监控</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路口辅助配时</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设备监管</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运行日志</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数据对接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交通信号协调管理评估系统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协调干线设置</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协调区域设置</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37"/>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干线协调方案监测</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38"/>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区域协调方案监测</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58"/>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路口运行性能评估</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7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干线运行性能评估</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61"/>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区域运行性能评估</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新一代交通勤务提升工程</w:t>
            </w: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交通勤务管家</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勤务排班管理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勤务考勤管理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勤务任务管理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96"/>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特勤岗</w:t>
            </w:r>
            <w:proofErr w:type="gramStart"/>
            <w:r w:rsidRPr="00840EF9">
              <w:rPr>
                <w:rFonts w:ascii="仿宋" w:eastAsia="仿宋" w:hAnsi="仿宋"/>
              </w:rPr>
              <w:t>勤任务</w:t>
            </w:r>
            <w:proofErr w:type="gramEnd"/>
            <w:r w:rsidRPr="00840EF9">
              <w:rPr>
                <w:rFonts w:ascii="仿宋" w:eastAsia="仿宋" w:hAnsi="仿宋"/>
              </w:rPr>
              <w:t>设置</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46"/>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特勤岗勤警力部署</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58"/>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特勤岗</w:t>
            </w:r>
            <w:proofErr w:type="gramStart"/>
            <w:r w:rsidRPr="00840EF9">
              <w:rPr>
                <w:rFonts w:ascii="仿宋" w:eastAsia="仿宋" w:hAnsi="仿宋"/>
              </w:rPr>
              <w:t>勤任务</w:t>
            </w:r>
            <w:proofErr w:type="gramEnd"/>
            <w:r w:rsidRPr="00840EF9">
              <w:rPr>
                <w:rFonts w:ascii="仿宋" w:eastAsia="仿宋" w:hAnsi="仿宋"/>
              </w:rPr>
              <w:t>督查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2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与可视化平台相关联</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用户管理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个性化定制</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移动警员在线</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图层管理</w:t>
            </w:r>
            <w:proofErr w:type="gramEnd"/>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信息查看</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移动警务集成</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即时通讯</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后台管理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移动手持终端</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移动手持终端</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200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交通安全画像系统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综合画像</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人员画像</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车辆画像</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环境画像</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安全档案</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参数配置</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数据对接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5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4256"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酒驾查处</w:t>
            </w:r>
            <w:proofErr w:type="gramEnd"/>
            <w:r w:rsidRPr="00840EF9">
              <w:rPr>
                <w:rFonts w:ascii="仿宋" w:eastAsia="仿宋" w:hAnsi="仿宋"/>
              </w:rPr>
              <w:t>管理系统</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 xml:space="preserve"> </w:t>
            </w: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精准布控拦截系统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布控通知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处置反馈</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信息查询</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信息订阅</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数据对接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交通数据资源池工程</w:t>
            </w: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交通地理信息系统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基础电子地图</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74"/>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精细化地理信息采集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600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公里</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82"/>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精细化地图数据加工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31"/>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精细化地图数据更新</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3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次</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地图引擎开发</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交通设施资产管理系统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设施数据采集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600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公里</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设施数据加工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项</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设施标签</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项</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综合概览</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资产管理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研判分析</w:t>
            </w:r>
            <w:proofErr w:type="gramEnd"/>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配置管理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大数据质量预警系统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分项监测</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风险预警</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数据审核</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决策支持</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配置管理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交通设施运</w:t>
            </w:r>
            <w:proofErr w:type="gramStart"/>
            <w:r w:rsidRPr="00840EF9">
              <w:rPr>
                <w:rFonts w:ascii="仿宋" w:eastAsia="仿宋" w:hAnsi="仿宋"/>
              </w:rPr>
              <w:t>维系统</w:t>
            </w:r>
            <w:proofErr w:type="gramEnd"/>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运</w:t>
            </w:r>
            <w:proofErr w:type="gramStart"/>
            <w:r w:rsidRPr="00840EF9">
              <w:rPr>
                <w:rFonts w:ascii="仿宋" w:eastAsia="仿宋" w:hAnsi="仿宋"/>
              </w:rPr>
              <w:t>维项目</w:t>
            </w:r>
            <w:proofErr w:type="gramEnd"/>
            <w:r w:rsidRPr="00840EF9">
              <w:rPr>
                <w:rFonts w:ascii="仿宋" w:eastAsia="仿宋" w:hAnsi="仿宋"/>
              </w:rPr>
              <w:t>创建</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运</w:t>
            </w:r>
            <w:proofErr w:type="gramStart"/>
            <w:r w:rsidRPr="00840EF9">
              <w:rPr>
                <w:rFonts w:ascii="仿宋" w:eastAsia="仿宋" w:hAnsi="仿宋"/>
              </w:rPr>
              <w:t>维项目</w:t>
            </w:r>
            <w:proofErr w:type="gramEnd"/>
            <w:r w:rsidRPr="00840EF9">
              <w:rPr>
                <w:rFonts w:ascii="仿宋" w:eastAsia="仿宋" w:hAnsi="仿宋"/>
              </w:rPr>
              <w:t>受理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项目监管</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设施巡检</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报表生成</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研判分析</w:t>
            </w:r>
            <w:proofErr w:type="gramEnd"/>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配置管理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数据计算应用资源</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数据库服务器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4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gridBefore w:val="2"/>
          <w:wBefore w:w="30" w:type="dxa"/>
          <w:trHeight w:val="36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空间数据库服务器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接入服务器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4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应用服务器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5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计算服务器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5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688"/>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本地化数据建库及第三方平台对接</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本地化数据建库及第三方平台对接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视频结构化综合应用平台</w:t>
            </w: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全景视频应用</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全景拼接</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道路监控云图</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动球联动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全景拼接服务器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10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31"/>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AR监控云图服务器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4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云图数据库服务器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车辆大数据综合管</w:t>
            </w:r>
            <w:proofErr w:type="gramStart"/>
            <w:r w:rsidRPr="00840EF9">
              <w:rPr>
                <w:rFonts w:ascii="仿宋" w:eastAsia="仿宋" w:hAnsi="仿宋"/>
              </w:rPr>
              <w:t>控应用</w:t>
            </w:r>
            <w:proofErr w:type="gramEnd"/>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车型稽查布控</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车辆技战法</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07"/>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多维数据分析及布控</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571"/>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非现场违法处理平台审核数据管理升级</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649"/>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hint="eastAsia"/>
              </w:rPr>
              <w:t>非现场违法处理平台查询统计功能</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643"/>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hint="eastAsia"/>
              </w:rPr>
              <w:t>非现场违法处理平台设备报修功能</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658"/>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hint="eastAsia"/>
              </w:rPr>
              <w:t>非现场违法处理平台车主处理系统</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57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车辆大数据综合管控服务器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5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车型二次分析服务器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7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流式计算服务器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20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以图搜图服务器</w:t>
            </w:r>
            <w:proofErr w:type="gramEnd"/>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7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大数据检索服务器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5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481"/>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车辆大数据专用数据库服务器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57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卡口平台对接网关服务器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4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443"/>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人像分析检索应用</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hint="eastAsia"/>
              </w:rPr>
              <w:t>动态人像布控预警</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443"/>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静态人像比对分析</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gridBefore w:val="2"/>
          <w:wBefore w:w="30" w:type="dxa"/>
          <w:trHeight w:val="373"/>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动态人脸识别服务器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6"/>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人像数据库服务器</w:t>
            </w:r>
          </w:p>
        </w:tc>
        <w:tc>
          <w:tcPr>
            <w:tcW w:w="992" w:type="dxa"/>
            <w:gridSpan w:val="2"/>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w:t>
            </w:r>
          </w:p>
        </w:tc>
        <w:tc>
          <w:tcPr>
            <w:tcW w:w="850" w:type="dxa"/>
            <w:gridSpan w:val="2"/>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3"/>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交通事件智能分析</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交通事件检测和报警</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76"/>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交通事件信息管理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3"/>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交通事件管理服务器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52"/>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 交通事件检测服务器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5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用户权鉴系统</w:t>
            </w:r>
            <w:proofErr w:type="gramEnd"/>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权限管理</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平台日志</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行为审计</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5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用户统一鉴权服务器</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NTP校时系统</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交通大数据可视化决策支持系统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交通流</w:t>
            </w:r>
            <w:proofErr w:type="gramStart"/>
            <w:r w:rsidRPr="00840EF9">
              <w:rPr>
                <w:rFonts w:ascii="仿宋" w:eastAsia="仿宋" w:hAnsi="仿宋"/>
              </w:rPr>
              <w:t>研判分析</w:t>
            </w:r>
            <w:proofErr w:type="gramEnd"/>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7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交通违法</w:t>
            </w:r>
            <w:proofErr w:type="gramStart"/>
            <w:r w:rsidRPr="00840EF9">
              <w:rPr>
                <w:rFonts w:ascii="仿宋" w:eastAsia="仿宋" w:hAnsi="仿宋"/>
              </w:rPr>
              <w:t>研判分析</w:t>
            </w:r>
            <w:proofErr w:type="gramEnd"/>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07"/>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交通事故</w:t>
            </w:r>
            <w:proofErr w:type="gramStart"/>
            <w:r w:rsidRPr="00840EF9">
              <w:rPr>
                <w:rFonts w:ascii="仿宋" w:eastAsia="仿宋" w:hAnsi="仿宋"/>
              </w:rPr>
              <w:t>研判分析</w:t>
            </w:r>
            <w:proofErr w:type="gramEnd"/>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40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专项整治</w:t>
            </w:r>
            <w:proofErr w:type="gramStart"/>
            <w:r w:rsidRPr="00840EF9">
              <w:rPr>
                <w:rFonts w:ascii="仿宋" w:eastAsia="仿宋" w:hAnsi="仿宋"/>
              </w:rPr>
              <w:t>研判分析</w:t>
            </w:r>
            <w:proofErr w:type="gramEnd"/>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57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交通大数据可视化决策服务器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7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无线演示模块</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无线手持终端</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20</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1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682" w:type="dxa"/>
            <w:vMerge/>
            <w:vAlign w:val="center"/>
          </w:tcPr>
          <w:p w:rsidR="009C3992" w:rsidRPr="00840EF9" w:rsidRDefault="009C3992" w:rsidP="00844E25">
            <w:pPr>
              <w:spacing w:line="360" w:lineRule="exact"/>
              <w:rPr>
                <w:rFonts w:ascii="仿宋" w:eastAsia="仿宋" w:hAnsi="仿宋"/>
                <w:sz w:val="24"/>
              </w:rPr>
            </w:pPr>
          </w:p>
        </w:tc>
        <w:tc>
          <w:tcPr>
            <w:tcW w:w="1988" w:type="dxa"/>
            <w:gridSpan w:val="2"/>
            <w:vMerge/>
            <w:vAlign w:val="center"/>
          </w:tcPr>
          <w:p w:rsidR="009C3992" w:rsidRPr="00840EF9" w:rsidRDefault="009C3992" w:rsidP="00844E25">
            <w:pPr>
              <w:spacing w:line="360" w:lineRule="exact"/>
              <w:rPr>
                <w:rFonts w:ascii="仿宋" w:eastAsia="仿宋" w:hAnsi="仿宋"/>
                <w:sz w:val="24"/>
              </w:rPr>
            </w:pP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一体化交互大屏终端</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restart"/>
            <w:vAlign w:val="center"/>
          </w:tcPr>
          <w:p w:rsidR="009C3992" w:rsidRPr="00840EF9" w:rsidRDefault="002259DF" w:rsidP="00844E25">
            <w:pPr>
              <w:spacing w:line="360" w:lineRule="exact"/>
              <w:ind w:firstLineChars="100" w:firstLine="210"/>
              <w:rPr>
                <w:rFonts w:ascii="仿宋" w:eastAsia="仿宋" w:hAnsi="仿宋"/>
                <w:sz w:val="24"/>
              </w:rPr>
            </w:pPr>
            <w:r w:rsidRPr="00840EF9">
              <w:rPr>
                <w:rFonts w:ascii="仿宋" w:eastAsia="仿宋" w:hAnsi="仿宋"/>
              </w:rPr>
              <w:t>2</w:t>
            </w:r>
          </w:p>
        </w:tc>
        <w:tc>
          <w:tcPr>
            <w:tcW w:w="1417" w:type="dxa"/>
            <w:gridSpan w:val="2"/>
            <w:vMerge w:val="restart"/>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监控</w:t>
            </w: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道路监控</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632</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高空球机</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36</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鹰眼（动球联动）</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10</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1"/>
          <w:gridAfter w:val="1"/>
          <w:wBefore w:w="15" w:type="dxa"/>
          <w:wAfter w:w="15" w:type="dxa"/>
          <w:trHeight w:val="285"/>
          <w:jc w:val="right"/>
        </w:trPr>
        <w:tc>
          <w:tcPr>
            <w:tcW w:w="709"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3</w:t>
            </w:r>
          </w:p>
        </w:tc>
        <w:tc>
          <w:tcPr>
            <w:tcW w:w="141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电子警察</w:t>
            </w: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电子警察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120</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路口</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1"/>
          <w:gridAfter w:val="1"/>
          <w:wBefore w:w="15" w:type="dxa"/>
          <w:wAfter w:w="15" w:type="dxa"/>
          <w:trHeight w:val="285"/>
          <w:jc w:val="right"/>
        </w:trPr>
        <w:tc>
          <w:tcPr>
            <w:tcW w:w="709"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4</w:t>
            </w:r>
          </w:p>
        </w:tc>
        <w:tc>
          <w:tcPr>
            <w:tcW w:w="4087"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人数统计摄像机</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80</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路口</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1"/>
          <w:gridAfter w:val="1"/>
          <w:wBefore w:w="15" w:type="dxa"/>
          <w:wAfter w:w="15" w:type="dxa"/>
          <w:trHeight w:val="285"/>
          <w:jc w:val="right"/>
        </w:trPr>
        <w:tc>
          <w:tcPr>
            <w:tcW w:w="709" w:type="dxa"/>
            <w:gridSpan w:val="3"/>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5</w:t>
            </w:r>
          </w:p>
        </w:tc>
        <w:tc>
          <w:tcPr>
            <w:tcW w:w="1417"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卡口</w:t>
            </w: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卡口</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21</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路口</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gridBefore w:val="1"/>
          <w:gridAfter w:val="1"/>
          <w:wBefore w:w="15" w:type="dxa"/>
          <w:wAfter w:w="15" w:type="dxa"/>
          <w:trHeight w:val="285"/>
          <w:jc w:val="right"/>
        </w:trPr>
        <w:tc>
          <w:tcPr>
            <w:tcW w:w="709" w:type="dxa"/>
            <w:gridSpan w:val="3"/>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1417" w:type="dxa"/>
            <w:gridSpan w:val="2"/>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外围卡口加密</w:t>
            </w:r>
          </w:p>
        </w:tc>
        <w:tc>
          <w:tcPr>
            <w:tcW w:w="2268"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34</w:t>
            </w:r>
          </w:p>
        </w:tc>
        <w:tc>
          <w:tcPr>
            <w:tcW w:w="850" w:type="dxa"/>
            <w:gridSpan w:val="2"/>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处</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gridBefore w:val="1"/>
          <w:gridAfter w:val="1"/>
          <w:wBefore w:w="15" w:type="dxa"/>
          <w:wAfter w:w="15" w:type="dxa"/>
          <w:trHeight w:val="391"/>
          <w:jc w:val="right"/>
        </w:trPr>
        <w:tc>
          <w:tcPr>
            <w:tcW w:w="709" w:type="dxa"/>
            <w:gridSpan w:val="3"/>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6</w:t>
            </w:r>
          </w:p>
        </w:tc>
        <w:tc>
          <w:tcPr>
            <w:tcW w:w="1417"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信号灯</w:t>
            </w:r>
          </w:p>
          <w:p w:rsidR="009C3992" w:rsidRPr="00840EF9" w:rsidRDefault="002259DF" w:rsidP="00844E25">
            <w:pPr>
              <w:spacing w:line="360" w:lineRule="exact"/>
              <w:jc w:val="center"/>
              <w:rPr>
                <w:rFonts w:ascii="仿宋" w:eastAsia="仿宋" w:hAnsi="仿宋"/>
              </w:rPr>
            </w:pPr>
            <w:r w:rsidRPr="00840EF9">
              <w:rPr>
                <w:rFonts w:ascii="仿宋" w:eastAsia="仿宋" w:hAnsi="仿宋"/>
              </w:rPr>
              <w:t>系统</w:t>
            </w: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信号机</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39</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1"/>
          <w:gridAfter w:val="1"/>
          <w:wBefore w:w="15" w:type="dxa"/>
          <w:wAfter w:w="15" w:type="dxa"/>
          <w:trHeight w:val="379"/>
          <w:jc w:val="right"/>
        </w:trPr>
        <w:tc>
          <w:tcPr>
            <w:tcW w:w="709" w:type="dxa"/>
            <w:gridSpan w:val="3"/>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1417" w:type="dxa"/>
            <w:gridSpan w:val="2"/>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红绿灯及人行道灯配件</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4560</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套(片)</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gridBefore w:val="1"/>
          <w:gridAfter w:val="1"/>
          <w:wBefore w:w="15" w:type="dxa"/>
          <w:wAfter w:w="15" w:type="dxa"/>
          <w:trHeight w:val="321"/>
          <w:jc w:val="right"/>
        </w:trPr>
        <w:tc>
          <w:tcPr>
            <w:tcW w:w="709" w:type="dxa"/>
            <w:gridSpan w:val="3"/>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1417" w:type="dxa"/>
            <w:gridSpan w:val="2"/>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移动临时信号灯</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20</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gridBefore w:val="1"/>
          <w:gridAfter w:val="1"/>
          <w:wBefore w:w="15" w:type="dxa"/>
          <w:wAfter w:w="15" w:type="dxa"/>
          <w:trHeight w:val="259"/>
          <w:jc w:val="right"/>
        </w:trPr>
        <w:tc>
          <w:tcPr>
            <w:tcW w:w="709"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7</w:t>
            </w:r>
          </w:p>
        </w:tc>
        <w:tc>
          <w:tcPr>
            <w:tcW w:w="141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行人过街文明礼让预警系统</w:t>
            </w: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行人过街文明礼让预警系统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bCs/>
              </w:rPr>
            </w:pPr>
            <w:r w:rsidRPr="00840EF9">
              <w:rPr>
                <w:rFonts w:ascii="仿宋" w:eastAsia="仿宋" w:hAnsi="仿宋"/>
                <w:b/>
                <w:bCs/>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8</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77"/>
          <w:jc w:val="right"/>
        </w:trPr>
        <w:tc>
          <w:tcPr>
            <w:tcW w:w="709" w:type="dxa"/>
            <w:gridSpan w:val="3"/>
            <w:vMerge w:val="restart"/>
            <w:vAlign w:val="center"/>
          </w:tcPr>
          <w:p w:rsidR="009C3992" w:rsidRPr="00840EF9" w:rsidRDefault="002259DF" w:rsidP="00844E25">
            <w:pPr>
              <w:spacing w:line="360" w:lineRule="exact"/>
              <w:ind w:firstLineChars="100" w:firstLine="210"/>
              <w:rPr>
                <w:rFonts w:ascii="仿宋" w:eastAsia="仿宋" w:hAnsi="仿宋"/>
                <w:sz w:val="24"/>
              </w:rPr>
            </w:pPr>
            <w:r w:rsidRPr="00840EF9">
              <w:rPr>
                <w:rFonts w:ascii="仿宋" w:eastAsia="仿宋" w:hAnsi="仿宋"/>
              </w:rPr>
              <w:t>8</w:t>
            </w:r>
          </w:p>
        </w:tc>
        <w:tc>
          <w:tcPr>
            <w:tcW w:w="1417" w:type="dxa"/>
            <w:gridSpan w:val="2"/>
            <w:vMerge w:val="restart"/>
            <w:vAlign w:val="center"/>
          </w:tcPr>
          <w:p w:rsidR="009C3992" w:rsidRPr="00840EF9" w:rsidRDefault="002259DF" w:rsidP="00844E25">
            <w:pPr>
              <w:spacing w:line="360" w:lineRule="exact"/>
              <w:rPr>
                <w:rFonts w:ascii="仿宋" w:eastAsia="仿宋" w:hAnsi="仿宋"/>
                <w:sz w:val="24"/>
              </w:rPr>
            </w:pPr>
            <w:r w:rsidRPr="00840EF9">
              <w:rPr>
                <w:rFonts w:ascii="仿宋" w:eastAsia="仿宋" w:hAnsi="仿宋"/>
              </w:rPr>
              <w:t>多功能执法</w:t>
            </w: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不礼让行人抓拍系统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20</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330"/>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行人闯红灯抓拍系统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逆向抓拍</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10</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2"/>
          <w:wBefore w:w="30" w:type="dxa"/>
          <w:trHeight w:val="285"/>
          <w:jc w:val="right"/>
        </w:trPr>
        <w:tc>
          <w:tcPr>
            <w:tcW w:w="709" w:type="dxa"/>
            <w:gridSpan w:val="3"/>
            <w:vMerge/>
            <w:vAlign w:val="center"/>
          </w:tcPr>
          <w:p w:rsidR="009C3992" w:rsidRPr="00840EF9" w:rsidRDefault="009C3992" w:rsidP="00844E25">
            <w:pPr>
              <w:spacing w:line="360" w:lineRule="exact"/>
              <w:rPr>
                <w:rFonts w:ascii="仿宋" w:eastAsia="仿宋" w:hAnsi="仿宋"/>
                <w:sz w:val="24"/>
              </w:rPr>
            </w:pPr>
          </w:p>
        </w:tc>
        <w:tc>
          <w:tcPr>
            <w:tcW w:w="1417" w:type="dxa"/>
            <w:gridSpan w:val="2"/>
            <w:vMerge/>
            <w:vAlign w:val="center"/>
          </w:tcPr>
          <w:p w:rsidR="009C3992" w:rsidRPr="00840EF9" w:rsidRDefault="009C3992" w:rsidP="00844E25">
            <w:pPr>
              <w:spacing w:line="360" w:lineRule="exact"/>
              <w:rPr>
                <w:rFonts w:ascii="仿宋" w:eastAsia="仿宋" w:hAnsi="仿宋"/>
                <w:sz w:val="24"/>
              </w:rPr>
            </w:pP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移动测速仪</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4</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1"/>
          <w:gridAfter w:val="1"/>
          <w:wBefore w:w="15" w:type="dxa"/>
          <w:wAfter w:w="15" w:type="dxa"/>
          <w:trHeight w:val="389"/>
          <w:jc w:val="right"/>
        </w:trPr>
        <w:tc>
          <w:tcPr>
            <w:tcW w:w="709"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9</w:t>
            </w:r>
          </w:p>
        </w:tc>
        <w:tc>
          <w:tcPr>
            <w:tcW w:w="141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诱导系统</w:t>
            </w: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疏港快速诱导、诱导屏更新</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12</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186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1"/>
          <w:gridAfter w:val="1"/>
          <w:wBefore w:w="15" w:type="dxa"/>
          <w:wAfter w:w="15" w:type="dxa"/>
          <w:trHeight w:val="376"/>
          <w:jc w:val="right"/>
        </w:trPr>
        <w:tc>
          <w:tcPr>
            <w:tcW w:w="709"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lastRenderedPageBreak/>
              <w:t>10</w:t>
            </w:r>
          </w:p>
        </w:tc>
        <w:tc>
          <w:tcPr>
            <w:tcW w:w="141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分控系统</w:t>
            </w:r>
          </w:p>
        </w:tc>
        <w:tc>
          <w:tcPr>
            <w:tcW w:w="2670"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3个中队+三中队大屏</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3+1</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186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Before w:val="1"/>
          <w:gridAfter w:val="1"/>
          <w:wBefore w:w="15" w:type="dxa"/>
          <w:wAfter w:w="15" w:type="dxa"/>
          <w:trHeight w:val="285"/>
          <w:jc w:val="right"/>
        </w:trPr>
        <w:tc>
          <w:tcPr>
            <w:tcW w:w="709"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11</w:t>
            </w:r>
          </w:p>
        </w:tc>
        <w:tc>
          <w:tcPr>
            <w:tcW w:w="4087"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指挥中心大屏系统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186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After w:val="1"/>
          <w:wAfter w:w="15" w:type="dxa"/>
          <w:trHeight w:val="285"/>
          <w:jc w:val="right"/>
        </w:trPr>
        <w:tc>
          <w:tcPr>
            <w:tcW w:w="709"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12</w:t>
            </w:r>
          </w:p>
        </w:tc>
        <w:tc>
          <w:tcPr>
            <w:tcW w:w="4102" w:type="dxa"/>
            <w:gridSpan w:val="6"/>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网络安全及备份系统</w:t>
            </w:r>
          </w:p>
        </w:tc>
        <w:tc>
          <w:tcPr>
            <w:tcW w:w="2268"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2"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850"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1867"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323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gridAfter w:val="1"/>
          <w:wAfter w:w="15" w:type="dxa"/>
          <w:trHeight w:val="281"/>
          <w:jc w:val="right"/>
        </w:trPr>
        <w:tc>
          <w:tcPr>
            <w:tcW w:w="709"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rPr>
            </w:pPr>
            <w:r w:rsidRPr="00840EF9">
              <w:rPr>
                <w:rFonts w:ascii="仿宋" w:eastAsia="仿宋" w:hAnsi="仿宋" w:hint="eastAsia"/>
                <w:b/>
              </w:rPr>
              <w:t>合计</w:t>
            </w:r>
          </w:p>
        </w:tc>
        <w:tc>
          <w:tcPr>
            <w:tcW w:w="4102" w:type="dxa"/>
            <w:gridSpan w:val="6"/>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项目租赁服务费</w:t>
            </w:r>
          </w:p>
        </w:tc>
        <w:tc>
          <w:tcPr>
            <w:tcW w:w="2268"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992"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850"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1867"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3236" w:type="dxa"/>
            <w:gridSpan w:val="2"/>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bl>
    <w:p w:rsidR="009C3992" w:rsidRPr="00840EF9" w:rsidRDefault="009C3992" w:rsidP="00844E25">
      <w:pPr>
        <w:widowControl/>
        <w:adjustRightInd w:val="0"/>
        <w:snapToGrid w:val="0"/>
        <w:spacing w:line="360" w:lineRule="exact"/>
        <w:rPr>
          <w:rFonts w:ascii="仿宋" w:eastAsia="仿宋" w:hAnsi="仿宋"/>
          <w:sz w:val="28"/>
          <w:szCs w:val="28"/>
        </w:rPr>
      </w:pP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r w:rsidRPr="00840EF9">
        <w:rPr>
          <w:rFonts w:ascii="仿宋" w:eastAsia="仿宋" w:hAnsi="仿宋" w:cs="Times New Roman" w:hint="eastAsia"/>
          <w:b/>
          <w:sz w:val="28"/>
          <w:szCs w:val="28"/>
        </w:rPr>
        <w:t>2.2本项目各子项（系统）月租赁服务费价格表：</w:t>
      </w:r>
    </w:p>
    <w:tbl>
      <w:tblPr>
        <w:tblW w:w="139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29"/>
        <w:gridCol w:w="1275"/>
        <w:gridCol w:w="709"/>
        <w:gridCol w:w="1418"/>
        <w:gridCol w:w="141"/>
        <w:gridCol w:w="1985"/>
        <w:gridCol w:w="850"/>
        <w:gridCol w:w="993"/>
        <w:gridCol w:w="2171"/>
        <w:gridCol w:w="2758"/>
      </w:tblGrid>
      <w:tr w:rsidR="00237377" w:rsidRPr="00840EF9" w:rsidTr="00DA0DF6">
        <w:trPr>
          <w:trHeight w:val="535"/>
          <w:jc w:val="center"/>
        </w:trPr>
        <w:tc>
          <w:tcPr>
            <w:tcW w:w="162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sz w:val="24"/>
              </w:rPr>
            </w:pPr>
            <w:r w:rsidRPr="00840EF9">
              <w:rPr>
                <w:rFonts w:ascii="仿宋" w:eastAsia="仿宋" w:hAnsi="仿宋"/>
                <w:b/>
              </w:rPr>
              <w:t>序号</w:t>
            </w:r>
          </w:p>
        </w:tc>
        <w:tc>
          <w:tcPr>
            <w:tcW w:w="7371" w:type="dxa"/>
            <w:gridSpan w:val="7"/>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rPr>
            </w:pPr>
            <w:r w:rsidRPr="00840EF9">
              <w:rPr>
                <w:rFonts w:ascii="仿宋" w:eastAsia="仿宋" w:hAnsi="仿宋"/>
                <w:b/>
              </w:rPr>
              <w:t>费用名称</w:t>
            </w:r>
          </w:p>
        </w:tc>
        <w:tc>
          <w:tcPr>
            <w:tcW w:w="2171"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rPr>
            </w:pPr>
            <w:r w:rsidRPr="00840EF9">
              <w:rPr>
                <w:rFonts w:ascii="仿宋" w:eastAsia="仿宋" w:hAnsi="仿宋" w:hint="eastAsia"/>
                <w:b/>
              </w:rPr>
              <w:t>子项（系统）租赁</w:t>
            </w:r>
          </w:p>
          <w:p w:rsidR="009C3992" w:rsidRPr="00840EF9" w:rsidRDefault="002259DF" w:rsidP="00844E25">
            <w:pPr>
              <w:spacing w:line="360" w:lineRule="exact"/>
              <w:jc w:val="center"/>
              <w:rPr>
                <w:rFonts w:ascii="仿宋" w:eastAsia="仿宋" w:hAnsi="仿宋"/>
                <w:sz w:val="24"/>
              </w:rPr>
            </w:pPr>
            <w:r w:rsidRPr="00840EF9">
              <w:rPr>
                <w:rFonts w:ascii="仿宋" w:eastAsia="仿宋" w:hAnsi="仿宋" w:hint="eastAsia"/>
                <w:b/>
              </w:rPr>
              <w:t>服务费（万元）</w:t>
            </w:r>
          </w:p>
        </w:tc>
        <w:tc>
          <w:tcPr>
            <w:tcW w:w="275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rPr>
            </w:pPr>
            <w:r w:rsidRPr="00840EF9">
              <w:rPr>
                <w:rFonts w:ascii="仿宋" w:eastAsia="仿宋" w:hAnsi="仿宋" w:hint="eastAsia"/>
                <w:b/>
              </w:rPr>
              <w:t>子项（系统）月租赁</w:t>
            </w:r>
          </w:p>
          <w:p w:rsidR="009C3992" w:rsidRPr="00840EF9" w:rsidRDefault="002259DF" w:rsidP="00844E25">
            <w:pPr>
              <w:spacing w:line="360" w:lineRule="exact"/>
              <w:jc w:val="center"/>
              <w:rPr>
                <w:rFonts w:ascii="仿宋" w:eastAsia="仿宋" w:hAnsi="仿宋"/>
                <w:b/>
              </w:rPr>
            </w:pPr>
            <w:r w:rsidRPr="00840EF9">
              <w:rPr>
                <w:rFonts w:ascii="仿宋" w:eastAsia="仿宋" w:hAnsi="仿宋" w:hint="eastAsia"/>
                <w:b/>
              </w:rPr>
              <w:t>服务费</w:t>
            </w:r>
            <w:r w:rsidRPr="00840EF9">
              <w:rPr>
                <w:rFonts w:ascii="仿宋" w:eastAsia="仿宋" w:hAnsi="仿宋"/>
                <w:b/>
              </w:rPr>
              <w:t>（万元）</w:t>
            </w:r>
          </w:p>
        </w:tc>
      </w:tr>
      <w:tr w:rsidR="00237377" w:rsidRPr="00840EF9" w:rsidTr="00DA0DF6">
        <w:trPr>
          <w:trHeight w:val="409"/>
          <w:jc w:val="center"/>
        </w:trPr>
        <w:tc>
          <w:tcPr>
            <w:tcW w:w="1629" w:type="dxa"/>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b/>
                <w:bCs/>
                <w:sz w:val="24"/>
              </w:rPr>
            </w:pPr>
          </w:p>
        </w:tc>
        <w:tc>
          <w:tcPr>
            <w:tcW w:w="5528"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区域</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数量</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单位</w:t>
            </w:r>
          </w:p>
        </w:tc>
        <w:tc>
          <w:tcPr>
            <w:tcW w:w="2171" w:type="dxa"/>
            <w:vMerge/>
            <w:vAlign w:val="center"/>
          </w:tcPr>
          <w:p w:rsidR="009C3992" w:rsidRPr="00840EF9" w:rsidRDefault="009C3992" w:rsidP="00844E25">
            <w:pPr>
              <w:spacing w:line="360" w:lineRule="exact"/>
              <w:rPr>
                <w:rFonts w:ascii="仿宋" w:eastAsia="仿宋" w:hAnsi="仿宋"/>
                <w:sz w:val="24"/>
              </w:rPr>
            </w:pPr>
          </w:p>
        </w:tc>
        <w:tc>
          <w:tcPr>
            <w:tcW w:w="2758" w:type="dxa"/>
            <w:vMerge/>
            <w:vAlign w:val="center"/>
          </w:tcPr>
          <w:p w:rsidR="009C3992" w:rsidRPr="00840EF9" w:rsidRDefault="009C3992" w:rsidP="00844E25">
            <w:pPr>
              <w:spacing w:line="360" w:lineRule="exact"/>
              <w:rPr>
                <w:rFonts w:ascii="仿宋" w:eastAsia="仿宋" w:hAnsi="仿宋"/>
                <w:sz w:val="24"/>
              </w:rPr>
            </w:pPr>
          </w:p>
        </w:tc>
      </w:tr>
      <w:tr w:rsidR="00237377" w:rsidRPr="00840EF9" w:rsidTr="00DA0DF6">
        <w:trPr>
          <w:trHeight w:val="244"/>
          <w:jc w:val="center"/>
        </w:trPr>
        <w:tc>
          <w:tcPr>
            <w:tcW w:w="162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　</w:t>
            </w:r>
          </w:p>
        </w:tc>
        <w:tc>
          <w:tcPr>
            <w:tcW w:w="354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高性能云数据库</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高性能云数据库</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300</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T</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trHeight w:val="348"/>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354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云存储资源池</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云存储资源池</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12</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PB</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trHeight w:val="254"/>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hint="eastAsia"/>
              </w:rPr>
              <w:t>大数据精准协同管控平台</w:t>
            </w:r>
          </w:p>
        </w:tc>
        <w:tc>
          <w:tcPr>
            <w:tcW w:w="70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智能化交通运行管</w:t>
            </w:r>
            <w:proofErr w:type="gramStart"/>
            <w:r w:rsidRPr="00840EF9">
              <w:rPr>
                <w:rFonts w:ascii="仿宋" w:eastAsia="仿宋" w:hAnsi="仿宋"/>
              </w:rPr>
              <w:t>控工程</w:t>
            </w:r>
            <w:proofErr w:type="gramEnd"/>
            <w:r w:rsidRPr="00840EF9">
              <w:rPr>
                <w:rFonts w:ascii="仿宋" w:eastAsia="仿宋" w:hAnsi="仿宋"/>
              </w:rPr>
              <w:t xml:space="preserve"> </w:t>
            </w:r>
          </w:p>
        </w:tc>
        <w:tc>
          <w:tcPr>
            <w:tcW w:w="3544"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交通态势监测预测系统</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9C3992" w:rsidP="00844E25">
            <w:pPr>
              <w:spacing w:line="360" w:lineRule="exact"/>
              <w:rPr>
                <w:rFonts w:ascii="仿宋" w:eastAsia="仿宋" w:hAnsi="仿宋"/>
              </w:rPr>
            </w:pPr>
          </w:p>
        </w:tc>
      </w:tr>
      <w:tr w:rsidR="00237377" w:rsidRPr="00840EF9" w:rsidTr="00DA0DF6">
        <w:trPr>
          <w:trHeight w:val="33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区域车辆大数据OD分析系统</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交通出行OD分析</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重点车辆OD分析</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数据对接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184"/>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停车信息管理系统</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基础信息管理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8"/>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停车数据管理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9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停车数据分析</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停车数据应用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hint="eastAsia"/>
                <w:sz w:val="24"/>
              </w:rPr>
              <w:t>车辆缉查报警</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51"/>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数据对接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trHeight w:val="37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信控路口</w:t>
            </w:r>
            <w:proofErr w:type="gramEnd"/>
            <w:r w:rsidRPr="00840EF9">
              <w:rPr>
                <w:rFonts w:ascii="仿宋" w:eastAsia="仿宋" w:hAnsi="仿宋"/>
              </w:rPr>
              <w:t>一体化管理系统</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渠化配置管理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检测配置管理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灯组配置管理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1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路口信号辅助配时系统</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信号监控</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路口辅助配时</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设备监管</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运行日志</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数据对接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77"/>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交通信号协调管理评估系统</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协调干线设置</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协调区域设置</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0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干线协调方案监测</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区域协调方案监测</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路口运行性能评估</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干线运行性能评估</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区域运行性能评估</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新一代交通勤务提升工程</w:t>
            </w:r>
          </w:p>
        </w:tc>
        <w:tc>
          <w:tcPr>
            <w:tcW w:w="1559"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交通勤务管家</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勤务排班管理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勤务考勤管理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勤务任务管理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52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特勤岗</w:t>
            </w:r>
            <w:proofErr w:type="gramStart"/>
            <w:r w:rsidRPr="00840EF9">
              <w:rPr>
                <w:rFonts w:ascii="仿宋" w:eastAsia="仿宋" w:hAnsi="仿宋"/>
              </w:rPr>
              <w:t>勤任务</w:t>
            </w:r>
            <w:proofErr w:type="gramEnd"/>
            <w:r w:rsidRPr="00840EF9">
              <w:rPr>
                <w:rFonts w:ascii="仿宋" w:eastAsia="仿宋" w:hAnsi="仿宋"/>
              </w:rPr>
              <w:t>设置</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0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特勤岗勤警力部署</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2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特勤岗</w:t>
            </w:r>
            <w:proofErr w:type="gramStart"/>
            <w:r w:rsidRPr="00840EF9">
              <w:rPr>
                <w:rFonts w:ascii="仿宋" w:eastAsia="仿宋" w:hAnsi="仿宋"/>
              </w:rPr>
              <w:t>勤任务</w:t>
            </w:r>
            <w:proofErr w:type="gramEnd"/>
            <w:r w:rsidRPr="00840EF9">
              <w:rPr>
                <w:rFonts w:ascii="仿宋" w:eastAsia="仿宋" w:hAnsi="仿宋"/>
              </w:rPr>
              <w:t>督查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6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与可视化平台相关联</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用户管理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个性化定制</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移动警员在线</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图层管理</w:t>
            </w:r>
            <w:proofErr w:type="gramEnd"/>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信息查看</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移动警务集成</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即时通讯</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后台管理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移动手持终端</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移动手持终端</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200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交通安全画像系统</w:t>
            </w: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综合画像</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人员画像</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车辆画像</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环境画像</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安全档案</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参数配置</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559" w:type="dxa"/>
            <w:gridSpan w:val="2"/>
            <w:vMerge/>
            <w:vAlign w:val="center"/>
          </w:tcPr>
          <w:p w:rsidR="009C3992" w:rsidRPr="00840EF9" w:rsidRDefault="009C3992" w:rsidP="00844E25">
            <w:pPr>
              <w:spacing w:line="360" w:lineRule="exact"/>
              <w:rPr>
                <w:rFonts w:ascii="仿宋" w:eastAsia="仿宋" w:hAnsi="仿宋"/>
                <w:sz w:val="24"/>
              </w:rPr>
            </w:pPr>
          </w:p>
        </w:tc>
        <w:tc>
          <w:tcPr>
            <w:tcW w:w="198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数据对接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3544" w:type="dxa"/>
            <w:gridSpan w:val="3"/>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酒驾查处</w:t>
            </w:r>
            <w:proofErr w:type="gramEnd"/>
            <w:r w:rsidRPr="00840EF9">
              <w:rPr>
                <w:rFonts w:ascii="仿宋" w:eastAsia="仿宋" w:hAnsi="仿宋"/>
              </w:rPr>
              <w:t>管理系统</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精准布控拦截系统</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布控通知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处置反馈</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信息查询</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信息订阅</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数据对接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交通数</w:t>
            </w:r>
            <w:r w:rsidRPr="00840EF9">
              <w:rPr>
                <w:rFonts w:ascii="仿宋" w:eastAsia="仿宋" w:hAnsi="仿宋"/>
              </w:rPr>
              <w:lastRenderedPageBreak/>
              <w:t>据资源池工程</w:t>
            </w: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lastRenderedPageBreak/>
              <w:t>交通地理信息</w:t>
            </w:r>
            <w:r w:rsidRPr="00840EF9">
              <w:rPr>
                <w:rFonts w:ascii="仿宋" w:eastAsia="仿宋" w:hAnsi="仿宋"/>
              </w:rPr>
              <w:lastRenderedPageBreak/>
              <w:t>系统</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lastRenderedPageBreak/>
              <w:t>基础电子地图</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精细化地理信息采集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600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公里</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精细化地图数据加工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精细化地图数据更新</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3</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次</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地图引擎开发</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交通设施资产管理系统</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设施数据采集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600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公里</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设施数据加工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项</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设施标签</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项</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综合概览</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资产管理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研判分析</w:t>
            </w:r>
            <w:proofErr w:type="gramEnd"/>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配置管理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06"/>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大数据质量预警系统</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分项监测</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风险预警</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数据审核</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决策支持</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配置管理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交通设施运</w:t>
            </w:r>
            <w:proofErr w:type="gramStart"/>
            <w:r w:rsidRPr="00840EF9">
              <w:rPr>
                <w:rFonts w:ascii="仿宋" w:eastAsia="仿宋" w:hAnsi="仿宋"/>
              </w:rPr>
              <w:t>维系统</w:t>
            </w:r>
            <w:proofErr w:type="gramEnd"/>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运</w:t>
            </w:r>
            <w:proofErr w:type="gramStart"/>
            <w:r w:rsidRPr="00840EF9">
              <w:rPr>
                <w:rFonts w:ascii="仿宋" w:eastAsia="仿宋" w:hAnsi="仿宋"/>
              </w:rPr>
              <w:t>维项目</w:t>
            </w:r>
            <w:proofErr w:type="gramEnd"/>
            <w:r w:rsidRPr="00840EF9">
              <w:rPr>
                <w:rFonts w:ascii="仿宋" w:eastAsia="仿宋" w:hAnsi="仿宋"/>
              </w:rPr>
              <w:t>创建</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运</w:t>
            </w:r>
            <w:proofErr w:type="gramStart"/>
            <w:r w:rsidRPr="00840EF9">
              <w:rPr>
                <w:rFonts w:ascii="仿宋" w:eastAsia="仿宋" w:hAnsi="仿宋"/>
              </w:rPr>
              <w:t>维项目</w:t>
            </w:r>
            <w:proofErr w:type="gramEnd"/>
            <w:r w:rsidRPr="00840EF9">
              <w:rPr>
                <w:rFonts w:ascii="仿宋" w:eastAsia="仿宋" w:hAnsi="仿宋"/>
              </w:rPr>
              <w:t>受理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项目监管</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设施巡检</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报表生成</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1</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研判分析</w:t>
            </w:r>
            <w:proofErr w:type="gramEnd"/>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配置管理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数据计算应用资源</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数据库服务器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4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4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空间数据库服务器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接入服务器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4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应用服务器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5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计算服务器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5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724"/>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本地化数据建库及第三方平台对接</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本地化数据建库及第三方平台对接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5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视频结构化综合应用平台</w:t>
            </w: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全景视频应用</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全景拼接</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道路监控云图</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动球联动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全景拼接服务器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10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67"/>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AR监控云图服务器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31"/>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云图数据库服务器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07"/>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车辆大数据综合管</w:t>
            </w:r>
            <w:proofErr w:type="gramStart"/>
            <w:r w:rsidRPr="00840EF9">
              <w:rPr>
                <w:rFonts w:ascii="仿宋" w:eastAsia="仿宋" w:hAnsi="仿宋"/>
              </w:rPr>
              <w:t>控应用</w:t>
            </w:r>
            <w:proofErr w:type="gramEnd"/>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车型稽查布控</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97"/>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车辆技战法</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7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多维数据分析及布控</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64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非现场违法处理平台审核数据管理升级</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606"/>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hint="eastAsia"/>
              </w:rPr>
              <w:t>非现场违法处理平台查询统计功能</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75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非现场违法处理平台设备报修功能</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0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非现场违法处理平台车主处理系统</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641"/>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车辆大数据综合管控服务器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68"/>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车型二次分析服务器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7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流式计算服务器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20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以图搜图服务器</w:t>
            </w:r>
            <w:proofErr w:type="gramEnd"/>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68"/>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大数据检索服务器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5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514"/>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车辆大数据专用数据库服务器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438"/>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卡口平台对接网关服务器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4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5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人像分析检索应用</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hint="eastAsia"/>
              </w:rPr>
              <w:t>动态人像布控预警</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58"/>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静态人像比对分析</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trHeight w:val="277"/>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动态人脸识别服务器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2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28"/>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人像数据库服务器</w:t>
            </w:r>
          </w:p>
        </w:tc>
        <w:tc>
          <w:tcPr>
            <w:tcW w:w="850" w:type="dxa"/>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4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交通事件智能分析</w:t>
            </w:r>
          </w:p>
        </w:tc>
        <w:tc>
          <w:tcPr>
            <w:tcW w:w="2126" w:type="dxa"/>
            <w:gridSpan w:val="2"/>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交通事件检测和报警</w:t>
            </w:r>
          </w:p>
        </w:tc>
        <w:tc>
          <w:tcPr>
            <w:tcW w:w="850" w:type="dxa"/>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6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交通事件信息管理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24"/>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交通事件管理服务器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1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 交通事件检测服务器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5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0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proofErr w:type="gramStart"/>
            <w:r w:rsidRPr="00840EF9">
              <w:rPr>
                <w:rFonts w:ascii="仿宋" w:eastAsia="仿宋" w:hAnsi="仿宋"/>
              </w:rPr>
              <w:t>用户权鉴系统</w:t>
            </w:r>
            <w:proofErr w:type="gramEnd"/>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权限管理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平台日志</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行为审计</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9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用户统一鉴权服务器</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NTP校时系统</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0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交通大数据可视化决策支持系统</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交通流</w:t>
            </w:r>
            <w:proofErr w:type="gramStart"/>
            <w:r w:rsidRPr="00840EF9">
              <w:rPr>
                <w:rFonts w:ascii="仿宋" w:eastAsia="仿宋" w:hAnsi="仿宋"/>
              </w:rPr>
              <w:t>研判分析</w:t>
            </w:r>
            <w:proofErr w:type="gramEnd"/>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04"/>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交通违法</w:t>
            </w:r>
            <w:proofErr w:type="gramStart"/>
            <w:r w:rsidRPr="00840EF9">
              <w:rPr>
                <w:rFonts w:ascii="仿宋" w:eastAsia="仿宋" w:hAnsi="仿宋"/>
              </w:rPr>
              <w:t>研判分析</w:t>
            </w:r>
            <w:proofErr w:type="gramEnd"/>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5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交通事故</w:t>
            </w:r>
            <w:proofErr w:type="gramStart"/>
            <w:r w:rsidRPr="00840EF9">
              <w:rPr>
                <w:rFonts w:ascii="仿宋" w:eastAsia="仿宋" w:hAnsi="仿宋"/>
              </w:rPr>
              <w:t>研判分析</w:t>
            </w:r>
            <w:proofErr w:type="gramEnd"/>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56"/>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专项整治</w:t>
            </w:r>
            <w:proofErr w:type="gramStart"/>
            <w:r w:rsidRPr="00840EF9">
              <w:rPr>
                <w:rFonts w:ascii="仿宋" w:eastAsia="仿宋" w:hAnsi="仿宋"/>
              </w:rPr>
              <w:t>研判分析</w:t>
            </w:r>
            <w:proofErr w:type="gramEnd"/>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57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交通大数据可视化决策服务器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1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4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无线演示模块</w:t>
            </w: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无线手持终端</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20</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6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709" w:type="dxa"/>
            <w:vMerge/>
            <w:vAlign w:val="center"/>
          </w:tcPr>
          <w:p w:rsidR="009C3992" w:rsidRPr="00840EF9" w:rsidRDefault="009C3992" w:rsidP="00844E25">
            <w:pPr>
              <w:spacing w:line="360" w:lineRule="exact"/>
              <w:rPr>
                <w:rFonts w:ascii="仿宋" w:eastAsia="仿宋" w:hAnsi="仿宋"/>
                <w:sz w:val="24"/>
              </w:rPr>
            </w:pPr>
          </w:p>
        </w:tc>
        <w:tc>
          <w:tcPr>
            <w:tcW w:w="1418" w:type="dxa"/>
            <w:vMerge/>
            <w:vAlign w:val="center"/>
          </w:tcPr>
          <w:p w:rsidR="009C3992" w:rsidRPr="00840EF9" w:rsidRDefault="009C3992" w:rsidP="00844E25">
            <w:pPr>
              <w:spacing w:line="360" w:lineRule="exact"/>
              <w:rPr>
                <w:rFonts w:ascii="仿宋" w:eastAsia="仿宋" w:hAnsi="仿宋"/>
                <w:sz w:val="24"/>
              </w:rPr>
            </w:pPr>
          </w:p>
        </w:tc>
        <w:tc>
          <w:tcPr>
            <w:tcW w:w="2126" w:type="dxa"/>
            <w:gridSpan w:val="2"/>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一体化交互大屏终端</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台</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56"/>
          <w:jc w:val="center"/>
        </w:trPr>
        <w:tc>
          <w:tcPr>
            <w:tcW w:w="162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2</w:t>
            </w:r>
          </w:p>
        </w:tc>
        <w:tc>
          <w:tcPr>
            <w:tcW w:w="1275"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监控</w:t>
            </w: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道路监控</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632</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trHeight w:val="26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高空球机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36</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鹰眼（动球联动）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10</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43"/>
          <w:jc w:val="center"/>
        </w:trPr>
        <w:tc>
          <w:tcPr>
            <w:tcW w:w="1629"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3</w:t>
            </w:r>
          </w:p>
        </w:tc>
        <w:tc>
          <w:tcPr>
            <w:tcW w:w="5528"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电子警察</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120</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路口</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4</w:t>
            </w:r>
          </w:p>
        </w:tc>
        <w:tc>
          <w:tcPr>
            <w:tcW w:w="5528"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人数统计摄像机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80</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路口</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5"/>
          <w:jc w:val="center"/>
        </w:trPr>
        <w:tc>
          <w:tcPr>
            <w:tcW w:w="162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5</w:t>
            </w:r>
          </w:p>
        </w:tc>
        <w:tc>
          <w:tcPr>
            <w:tcW w:w="1275"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卡口</w:t>
            </w: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卡口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21</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路口</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159"/>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外围卡口加密</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34</w:t>
            </w:r>
          </w:p>
        </w:tc>
        <w:tc>
          <w:tcPr>
            <w:tcW w:w="993" w:type="dxa"/>
            <w:shd w:val="clear" w:color="auto" w:fill="auto"/>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hint="eastAsia"/>
              </w:rPr>
              <w:t>处</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120"/>
          <w:jc w:val="center"/>
        </w:trPr>
        <w:tc>
          <w:tcPr>
            <w:tcW w:w="162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6</w:t>
            </w:r>
          </w:p>
        </w:tc>
        <w:tc>
          <w:tcPr>
            <w:tcW w:w="1275"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信号灯系统</w:t>
            </w: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信号机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39</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196"/>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红绿灯及人行道灯配件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4560</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套(片)</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03"/>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移动临时信号灯</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20</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364"/>
          <w:jc w:val="center"/>
        </w:trPr>
        <w:tc>
          <w:tcPr>
            <w:tcW w:w="1629"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7</w:t>
            </w:r>
          </w:p>
        </w:tc>
        <w:tc>
          <w:tcPr>
            <w:tcW w:w="5528"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行人过街文明礼让预警系统</w:t>
            </w:r>
            <w:r w:rsidRPr="00840EF9">
              <w:rPr>
                <w:rFonts w:ascii="仿宋" w:eastAsia="仿宋" w:hAnsi="仿宋"/>
                <w:b/>
                <w:bCs/>
              </w:rPr>
              <w:t xml:space="preserve">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8</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80"/>
          <w:jc w:val="center"/>
        </w:trPr>
        <w:tc>
          <w:tcPr>
            <w:tcW w:w="1629"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8</w:t>
            </w:r>
          </w:p>
        </w:tc>
        <w:tc>
          <w:tcPr>
            <w:tcW w:w="1275" w:type="dxa"/>
            <w:vMerge w:val="restart"/>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多功能执法</w:t>
            </w: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不礼让行人抓拍系统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20</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42"/>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行人闯红灯抓拍系统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2</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190"/>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逆向抓拍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10</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56"/>
          <w:jc w:val="center"/>
        </w:trPr>
        <w:tc>
          <w:tcPr>
            <w:tcW w:w="1629" w:type="dxa"/>
            <w:vMerge/>
            <w:vAlign w:val="center"/>
          </w:tcPr>
          <w:p w:rsidR="009C3992" w:rsidRPr="00840EF9" w:rsidRDefault="009C3992" w:rsidP="00844E25">
            <w:pPr>
              <w:spacing w:line="360" w:lineRule="exact"/>
              <w:rPr>
                <w:rFonts w:ascii="仿宋" w:eastAsia="仿宋" w:hAnsi="仿宋"/>
                <w:sz w:val="24"/>
              </w:rPr>
            </w:pPr>
          </w:p>
        </w:tc>
        <w:tc>
          <w:tcPr>
            <w:tcW w:w="1275" w:type="dxa"/>
            <w:vMerge/>
            <w:vAlign w:val="center"/>
          </w:tcPr>
          <w:p w:rsidR="009C3992" w:rsidRPr="00840EF9" w:rsidRDefault="009C3992" w:rsidP="00844E25">
            <w:pPr>
              <w:spacing w:line="360" w:lineRule="exact"/>
              <w:rPr>
                <w:rFonts w:ascii="仿宋" w:eastAsia="仿宋" w:hAnsi="仿宋"/>
                <w:sz w:val="24"/>
              </w:rPr>
            </w:pP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 xml:space="preserve">移动测速仪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4</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40"/>
          <w:jc w:val="center"/>
        </w:trPr>
        <w:tc>
          <w:tcPr>
            <w:tcW w:w="1629"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9</w:t>
            </w:r>
          </w:p>
        </w:tc>
        <w:tc>
          <w:tcPr>
            <w:tcW w:w="127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诱导系统</w:t>
            </w: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疏港快速诱导、诱导屏更新</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12</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套</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174"/>
          <w:jc w:val="center"/>
        </w:trPr>
        <w:tc>
          <w:tcPr>
            <w:tcW w:w="1629"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10</w:t>
            </w:r>
          </w:p>
        </w:tc>
        <w:tc>
          <w:tcPr>
            <w:tcW w:w="1275"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分控系统</w:t>
            </w:r>
          </w:p>
        </w:tc>
        <w:tc>
          <w:tcPr>
            <w:tcW w:w="4253" w:type="dxa"/>
            <w:gridSpan w:val="4"/>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3个中队+三中队大屏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3+1</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78"/>
          <w:jc w:val="center"/>
        </w:trPr>
        <w:tc>
          <w:tcPr>
            <w:tcW w:w="1629"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11</w:t>
            </w:r>
          </w:p>
        </w:tc>
        <w:tc>
          <w:tcPr>
            <w:tcW w:w="5528"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指挥中心大屏系统 　</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r w:rsidR="00237377" w:rsidRPr="00840EF9" w:rsidTr="00DA0DF6">
        <w:trPr>
          <w:trHeight w:val="278"/>
          <w:jc w:val="center"/>
        </w:trPr>
        <w:tc>
          <w:tcPr>
            <w:tcW w:w="1629"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sz w:val="24"/>
              </w:rPr>
            </w:pPr>
            <w:r w:rsidRPr="00840EF9">
              <w:rPr>
                <w:rFonts w:ascii="仿宋" w:eastAsia="仿宋" w:hAnsi="仿宋"/>
              </w:rPr>
              <w:t>12</w:t>
            </w:r>
          </w:p>
        </w:tc>
        <w:tc>
          <w:tcPr>
            <w:tcW w:w="5528" w:type="dxa"/>
            <w:gridSpan w:val="5"/>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网络安全及备份系统</w:t>
            </w:r>
          </w:p>
        </w:tc>
        <w:tc>
          <w:tcPr>
            <w:tcW w:w="850"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993"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r>
      <w:tr w:rsidR="00237377" w:rsidRPr="00840EF9" w:rsidTr="00DA0DF6">
        <w:trPr>
          <w:trHeight w:val="364"/>
          <w:jc w:val="center"/>
        </w:trPr>
        <w:tc>
          <w:tcPr>
            <w:tcW w:w="7157" w:type="dxa"/>
            <w:gridSpan w:val="6"/>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b/>
              </w:rPr>
            </w:pPr>
            <w:r w:rsidRPr="00840EF9">
              <w:rPr>
                <w:rFonts w:ascii="仿宋" w:eastAsia="仿宋" w:hAnsi="仿宋" w:hint="eastAsia"/>
                <w:b/>
              </w:rPr>
              <w:t>合计</w:t>
            </w:r>
          </w:p>
        </w:tc>
        <w:tc>
          <w:tcPr>
            <w:tcW w:w="850"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993"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171" w:type="dxa"/>
            <w:tcMar>
              <w:top w:w="15" w:type="dxa"/>
              <w:left w:w="15" w:type="dxa"/>
              <w:bottom w:w="0" w:type="dxa"/>
              <w:right w:w="15" w:type="dxa"/>
            </w:tcMar>
            <w:vAlign w:val="center"/>
          </w:tcPr>
          <w:p w:rsidR="009C3992" w:rsidRPr="00840EF9" w:rsidRDefault="009C3992" w:rsidP="00844E25">
            <w:pPr>
              <w:spacing w:line="360" w:lineRule="exact"/>
              <w:jc w:val="center"/>
              <w:rPr>
                <w:rFonts w:ascii="仿宋" w:eastAsia="仿宋" w:hAnsi="仿宋"/>
              </w:rPr>
            </w:pPr>
          </w:p>
        </w:tc>
        <w:tc>
          <w:tcPr>
            <w:tcW w:w="2758" w:type="dxa"/>
            <w:tcMar>
              <w:top w:w="15" w:type="dxa"/>
              <w:left w:w="15" w:type="dxa"/>
              <w:bottom w:w="0" w:type="dxa"/>
              <w:right w:w="15" w:type="dxa"/>
            </w:tcMar>
            <w:vAlign w:val="center"/>
          </w:tcPr>
          <w:p w:rsidR="009C3992" w:rsidRPr="00840EF9" w:rsidRDefault="002259DF" w:rsidP="00844E25">
            <w:pPr>
              <w:spacing w:line="360" w:lineRule="exact"/>
              <w:jc w:val="center"/>
              <w:rPr>
                <w:rFonts w:ascii="仿宋" w:eastAsia="仿宋" w:hAnsi="仿宋"/>
              </w:rPr>
            </w:pPr>
            <w:r w:rsidRPr="00840EF9">
              <w:rPr>
                <w:rFonts w:ascii="仿宋" w:eastAsia="仿宋" w:hAnsi="仿宋"/>
              </w:rPr>
              <w:t xml:space="preserve">　</w:t>
            </w:r>
          </w:p>
        </w:tc>
      </w:tr>
    </w:tbl>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r w:rsidRPr="00840EF9">
        <w:rPr>
          <w:rFonts w:ascii="仿宋" w:eastAsia="仿宋" w:hAnsi="仿宋" w:cs="Times New Roman" w:hint="eastAsia"/>
          <w:b/>
          <w:sz w:val="28"/>
          <w:szCs w:val="28"/>
        </w:rPr>
        <w:t>2.3本项目运营服务费价格表；</w:t>
      </w:r>
    </w:p>
    <w:p w:rsidR="009C3992" w:rsidRPr="00840EF9" w:rsidRDefault="002259DF" w:rsidP="00844E25">
      <w:pPr>
        <w:widowControl/>
        <w:adjustRightInd w:val="0"/>
        <w:snapToGrid w:val="0"/>
        <w:spacing w:line="360" w:lineRule="exact"/>
        <w:jc w:val="center"/>
        <w:rPr>
          <w:rFonts w:ascii="仿宋" w:eastAsia="仿宋" w:hAnsi="仿宋"/>
          <w:sz w:val="28"/>
          <w:szCs w:val="28"/>
        </w:rPr>
      </w:pPr>
      <w:r w:rsidRPr="00840EF9">
        <w:rPr>
          <w:rFonts w:ascii="仿宋" w:eastAsia="仿宋" w:hAnsi="仿宋"/>
          <w:sz w:val="28"/>
          <w:szCs w:val="28"/>
        </w:rPr>
        <w:t>运营服务费</w:t>
      </w:r>
      <w:r w:rsidRPr="00840EF9">
        <w:rPr>
          <w:rFonts w:ascii="仿宋" w:eastAsia="仿宋" w:hAnsi="仿宋" w:hint="eastAsia"/>
          <w:sz w:val="28"/>
          <w:szCs w:val="28"/>
        </w:rPr>
        <w:t>价格</w:t>
      </w:r>
      <w:r w:rsidRPr="00840EF9">
        <w:rPr>
          <w:rFonts w:ascii="仿宋" w:eastAsia="仿宋" w:hAnsi="仿宋"/>
          <w:sz w:val="28"/>
          <w:szCs w:val="28"/>
        </w:rPr>
        <w:t>表</w:t>
      </w:r>
    </w:p>
    <w:p w:rsidR="00810DE0" w:rsidRPr="00840EF9" w:rsidRDefault="00810DE0" w:rsidP="00844E25">
      <w:pPr>
        <w:adjustRightInd w:val="0"/>
        <w:snapToGrid w:val="0"/>
        <w:spacing w:line="360" w:lineRule="exact"/>
        <w:outlineLvl w:val="1"/>
        <w:rPr>
          <w:rFonts w:ascii="仿宋" w:eastAsia="仿宋" w:hAnsi="仿宋" w:cs="Times New Roman"/>
          <w:b/>
          <w:sz w:val="28"/>
          <w:szCs w:val="28"/>
        </w:rPr>
      </w:pPr>
    </w:p>
    <w:tbl>
      <w:tblPr>
        <w:tblW w:w="137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4"/>
        <w:gridCol w:w="1418"/>
        <w:gridCol w:w="1275"/>
        <w:gridCol w:w="1134"/>
        <w:gridCol w:w="1134"/>
        <w:gridCol w:w="1276"/>
        <w:gridCol w:w="6425"/>
      </w:tblGrid>
      <w:tr w:rsidR="00237377" w:rsidRPr="00840EF9" w:rsidTr="00810DE0">
        <w:trPr>
          <w:trHeight w:val="328"/>
          <w:jc w:val="center"/>
        </w:trPr>
        <w:tc>
          <w:tcPr>
            <w:tcW w:w="1064" w:type="dxa"/>
            <w:vMerge w:val="restart"/>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b/>
                <w:kern w:val="0"/>
                <w:szCs w:val="21"/>
              </w:rPr>
              <w:t>序号</w:t>
            </w:r>
          </w:p>
        </w:tc>
        <w:tc>
          <w:tcPr>
            <w:tcW w:w="1418" w:type="dxa"/>
            <w:vMerge w:val="restart"/>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b/>
                <w:kern w:val="0"/>
                <w:szCs w:val="21"/>
              </w:rPr>
              <w:t>名称</w:t>
            </w:r>
          </w:p>
        </w:tc>
        <w:tc>
          <w:tcPr>
            <w:tcW w:w="4819" w:type="dxa"/>
            <w:gridSpan w:val="4"/>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hint="eastAsia"/>
                <w:b/>
                <w:kern w:val="0"/>
                <w:szCs w:val="21"/>
              </w:rPr>
              <w:t>运营服务费（万元）</w:t>
            </w:r>
          </w:p>
        </w:tc>
        <w:tc>
          <w:tcPr>
            <w:tcW w:w="6425" w:type="dxa"/>
            <w:vMerge w:val="restart"/>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b/>
                <w:kern w:val="0"/>
                <w:szCs w:val="21"/>
              </w:rPr>
              <w:t>备注</w:t>
            </w:r>
          </w:p>
        </w:tc>
      </w:tr>
      <w:tr w:rsidR="00237377" w:rsidRPr="00840EF9" w:rsidTr="00810DE0">
        <w:trPr>
          <w:trHeight w:val="416"/>
          <w:jc w:val="center"/>
        </w:trPr>
        <w:tc>
          <w:tcPr>
            <w:tcW w:w="1064" w:type="dxa"/>
            <w:vMerge/>
            <w:vAlign w:val="center"/>
          </w:tcPr>
          <w:p w:rsidR="00810DE0" w:rsidRPr="00840EF9" w:rsidRDefault="00810DE0" w:rsidP="002D1B3E">
            <w:pPr>
              <w:widowControl/>
              <w:jc w:val="center"/>
              <w:rPr>
                <w:rFonts w:ascii="仿宋" w:eastAsia="仿宋" w:hAnsi="仿宋"/>
                <w:b/>
                <w:kern w:val="0"/>
                <w:szCs w:val="21"/>
              </w:rPr>
            </w:pPr>
          </w:p>
        </w:tc>
        <w:tc>
          <w:tcPr>
            <w:tcW w:w="1418" w:type="dxa"/>
            <w:vMerge/>
            <w:vAlign w:val="center"/>
          </w:tcPr>
          <w:p w:rsidR="00810DE0" w:rsidRPr="00840EF9" w:rsidRDefault="00810DE0" w:rsidP="002D1B3E">
            <w:pPr>
              <w:widowControl/>
              <w:jc w:val="center"/>
              <w:rPr>
                <w:rFonts w:ascii="仿宋" w:eastAsia="仿宋" w:hAnsi="仿宋"/>
                <w:b/>
                <w:kern w:val="0"/>
                <w:szCs w:val="21"/>
              </w:rPr>
            </w:pPr>
          </w:p>
        </w:tc>
        <w:tc>
          <w:tcPr>
            <w:tcW w:w="1275" w:type="dxa"/>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hint="eastAsia"/>
                <w:b/>
                <w:kern w:val="0"/>
                <w:szCs w:val="21"/>
              </w:rPr>
              <w:t>第一年</w:t>
            </w:r>
          </w:p>
        </w:tc>
        <w:tc>
          <w:tcPr>
            <w:tcW w:w="1134" w:type="dxa"/>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hint="eastAsia"/>
                <w:b/>
                <w:kern w:val="0"/>
                <w:szCs w:val="21"/>
              </w:rPr>
              <w:t>第二</w:t>
            </w:r>
            <w:r w:rsidRPr="00840EF9">
              <w:rPr>
                <w:rFonts w:ascii="仿宋" w:eastAsia="仿宋" w:hAnsi="仿宋"/>
                <w:b/>
                <w:kern w:val="0"/>
                <w:szCs w:val="21"/>
              </w:rPr>
              <w:t>年</w:t>
            </w:r>
          </w:p>
        </w:tc>
        <w:tc>
          <w:tcPr>
            <w:tcW w:w="1134" w:type="dxa"/>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hint="eastAsia"/>
                <w:b/>
                <w:kern w:val="0"/>
                <w:szCs w:val="21"/>
              </w:rPr>
              <w:t>第三</w:t>
            </w:r>
            <w:r w:rsidRPr="00840EF9">
              <w:rPr>
                <w:rFonts w:ascii="仿宋" w:eastAsia="仿宋" w:hAnsi="仿宋"/>
                <w:b/>
                <w:kern w:val="0"/>
                <w:szCs w:val="21"/>
              </w:rPr>
              <w:t>年</w:t>
            </w:r>
          </w:p>
        </w:tc>
        <w:tc>
          <w:tcPr>
            <w:tcW w:w="1276" w:type="dxa"/>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hint="eastAsia"/>
                <w:b/>
                <w:kern w:val="0"/>
                <w:szCs w:val="21"/>
              </w:rPr>
              <w:t>小计</w:t>
            </w:r>
          </w:p>
        </w:tc>
        <w:tc>
          <w:tcPr>
            <w:tcW w:w="6425" w:type="dxa"/>
            <w:vMerge/>
            <w:vAlign w:val="center"/>
          </w:tcPr>
          <w:p w:rsidR="00810DE0" w:rsidRPr="00840EF9" w:rsidRDefault="00810DE0" w:rsidP="002D1B3E">
            <w:pPr>
              <w:widowControl/>
              <w:jc w:val="center"/>
              <w:rPr>
                <w:rFonts w:ascii="仿宋" w:eastAsia="仿宋" w:hAnsi="仿宋"/>
                <w:b/>
                <w:kern w:val="0"/>
                <w:szCs w:val="21"/>
              </w:rPr>
            </w:pPr>
          </w:p>
        </w:tc>
      </w:tr>
      <w:tr w:rsidR="00237377" w:rsidRPr="00840EF9" w:rsidTr="00810DE0">
        <w:trPr>
          <w:trHeight w:val="419"/>
          <w:jc w:val="center"/>
        </w:trPr>
        <w:tc>
          <w:tcPr>
            <w:tcW w:w="1064"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kern w:val="0"/>
                <w:szCs w:val="21"/>
              </w:rPr>
              <w:t>1</w:t>
            </w:r>
          </w:p>
        </w:tc>
        <w:tc>
          <w:tcPr>
            <w:tcW w:w="1418"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kern w:val="0"/>
                <w:szCs w:val="21"/>
              </w:rPr>
              <w:t>中心机房租赁费</w:t>
            </w:r>
          </w:p>
        </w:tc>
        <w:tc>
          <w:tcPr>
            <w:tcW w:w="1275"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276" w:type="dxa"/>
            <w:vAlign w:val="center"/>
          </w:tcPr>
          <w:p w:rsidR="00810DE0" w:rsidRPr="00840EF9" w:rsidRDefault="00810DE0" w:rsidP="002D1B3E">
            <w:pPr>
              <w:widowControl/>
              <w:jc w:val="center"/>
              <w:rPr>
                <w:rFonts w:ascii="仿宋" w:eastAsia="仿宋" w:hAnsi="仿宋"/>
                <w:kern w:val="0"/>
                <w:szCs w:val="21"/>
              </w:rPr>
            </w:pPr>
          </w:p>
        </w:tc>
        <w:tc>
          <w:tcPr>
            <w:tcW w:w="6425" w:type="dxa"/>
            <w:vAlign w:val="center"/>
          </w:tcPr>
          <w:p w:rsidR="00810DE0" w:rsidRPr="00840EF9" w:rsidRDefault="00810DE0" w:rsidP="002D1B3E">
            <w:pPr>
              <w:jc w:val="left"/>
              <w:rPr>
                <w:rFonts w:ascii="仿宋" w:eastAsia="仿宋" w:hAnsi="仿宋" w:cs="仿宋"/>
                <w:kern w:val="0"/>
              </w:rPr>
            </w:pPr>
            <w:r w:rsidRPr="00840EF9">
              <w:rPr>
                <w:rFonts w:ascii="仿宋" w:eastAsia="仿宋" w:hAnsi="仿宋" w:cs="仿宋" w:hint="eastAsia"/>
                <w:kern w:val="0"/>
              </w:rPr>
              <w:t>一、二期机房租赁费用（第一年含一期机房</w:t>
            </w:r>
            <w:r w:rsidRPr="00840EF9">
              <w:rPr>
                <w:rFonts w:ascii="仿宋" w:eastAsia="仿宋" w:hAnsi="仿宋" w:cs="仿宋"/>
                <w:kern w:val="0"/>
              </w:rPr>
              <w:t>2018</w:t>
            </w:r>
            <w:r w:rsidRPr="00840EF9">
              <w:rPr>
                <w:rFonts w:ascii="仿宋" w:eastAsia="仿宋" w:hAnsi="仿宋" w:cs="仿宋" w:hint="eastAsia"/>
                <w:kern w:val="0"/>
              </w:rPr>
              <w:t>年</w:t>
            </w:r>
            <w:r w:rsidRPr="00840EF9">
              <w:rPr>
                <w:rFonts w:ascii="仿宋" w:eastAsia="仿宋" w:hAnsi="仿宋" w:cs="仿宋"/>
                <w:kern w:val="0"/>
              </w:rPr>
              <w:t>11</w:t>
            </w:r>
            <w:r w:rsidRPr="00840EF9">
              <w:rPr>
                <w:rFonts w:ascii="仿宋" w:eastAsia="仿宋" w:hAnsi="仿宋" w:cs="仿宋" w:hint="eastAsia"/>
                <w:kern w:val="0"/>
              </w:rPr>
              <w:t>月</w:t>
            </w:r>
            <w:r w:rsidRPr="00840EF9">
              <w:rPr>
                <w:rFonts w:ascii="仿宋" w:eastAsia="仿宋" w:hAnsi="仿宋" w:cs="仿宋"/>
                <w:kern w:val="0"/>
              </w:rPr>
              <w:t>1</w:t>
            </w:r>
            <w:r w:rsidRPr="00840EF9">
              <w:rPr>
                <w:rFonts w:ascii="仿宋" w:eastAsia="仿宋" w:hAnsi="仿宋" w:cs="仿宋" w:hint="eastAsia"/>
                <w:kern w:val="0"/>
              </w:rPr>
              <w:t>日至交付验收租赁费用）总费用包干；其中交付验收后一期</w:t>
            </w:r>
            <w:proofErr w:type="gramStart"/>
            <w:r w:rsidRPr="00840EF9">
              <w:rPr>
                <w:rFonts w:ascii="仿宋" w:eastAsia="仿宋" w:hAnsi="仿宋" w:cs="仿宋" w:hint="eastAsia"/>
                <w:kern w:val="0"/>
              </w:rPr>
              <w:t>机房月</w:t>
            </w:r>
            <w:proofErr w:type="gramEnd"/>
            <w:r w:rsidRPr="00840EF9">
              <w:rPr>
                <w:rFonts w:ascii="仿宋" w:eastAsia="仿宋" w:hAnsi="仿宋" w:cs="仿宋" w:hint="eastAsia"/>
                <w:kern w:val="0"/>
              </w:rPr>
              <w:t>租赁费不高于</w:t>
            </w:r>
            <w:r w:rsidRPr="00840EF9">
              <w:rPr>
                <w:rFonts w:ascii="仿宋" w:eastAsia="仿宋" w:hAnsi="仿宋" w:cs="仿宋"/>
                <w:kern w:val="0"/>
              </w:rPr>
              <w:t>2.5</w:t>
            </w:r>
            <w:r w:rsidRPr="00840EF9">
              <w:rPr>
                <w:rFonts w:ascii="仿宋" w:eastAsia="仿宋" w:hAnsi="仿宋" w:cs="仿宋" w:hint="eastAsia"/>
                <w:kern w:val="0"/>
              </w:rPr>
              <w:t>万元</w:t>
            </w:r>
            <w:r w:rsidRPr="00840EF9">
              <w:rPr>
                <w:rFonts w:ascii="仿宋" w:eastAsia="仿宋" w:hAnsi="仿宋" w:cs="仿宋"/>
                <w:kern w:val="0"/>
              </w:rPr>
              <w:t>/</w:t>
            </w:r>
            <w:r w:rsidRPr="00840EF9">
              <w:rPr>
                <w:rFonts w:ascii="仿宋" w:eastAsia="仿宋" w:hAnsi="仿宋" w:cs="仿宋" w:hint="eastAsia"/>
                <w:kern w:val="0"/>
              </w:rPr>
              <w:t>月，单独报价。</w:t>
            </w:r>
          </w:p>
        </w:tc>
      </w:tr>
      <w:tr w:rsidR="00237377" w:rsidRPr="00840EF9" w:rsidTr="00810DE0">
        <w:trPr>
          <w:trHeight w:val="270"/>
          <w:jc w:val="center"/>
        </w:trPr>
        <w:tc>
          <w:tcPr>
            <w:tcW w:w="1064"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kern w:val="0"/>
                <w:szCs w:val="21"/>
              </w:rPr>
              <w:t>2</w:t>
            </w:r>
          </w:p>
        </w:tc>
        <w:tc>
          <w:tcPr>
            <w:tcW w:w="1418"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kern w:val="0"/>
                <w:szCs w:val="21"/>
              </w:rPr>
              <w:t>光纤租赁费</w:t>
            </w:r>
          </w:p>
        </w:tc>
        <w:tc>
          <w:tcPr>
            <w:tcW w:w="1275"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276" w:type="dxa"/>
            <w:vAlign w:val="center"/>
          </w:tcPr>
          <w:p w:rsidR="00810DE0" w:rsidRPr="00840EF9" w:rsidRDefault="00810DE0" w:rsidP="002D1B3E">
            <w:pPr>
              <w:widowControl/>
              <w:jc w:val="center"/>
              <w:rPr>
                <w:rFonts w:ascii="仿宋" w:eastAsia="仿宋" w:hAnsi="仿宋"/>
                <w:kern w:val="0"/>
                <w:szCs w:val="21"/>
              </w:rPr>
            </w:pPr>
          </w:p>
        </w:tc>
        <w:tc>
          <w:tcPr>
            <w:tcW w:w="6425" w:type="dxa"/>
            <w:vAlign w:val="center"/>
          </w:tcPr>
          <w:p w:rsidR="00810DE0" w:rsidRPr="00840EF9" w:rsidRDefault="00810DE0" w:rsidP="002D1B3E">
            <w:pPr>
              <w:jc w:val="left"/>
              <w:rPr>
                <w:rFonts w:ascii="仿宋" w:eastAsia="仿宋" w:hAnsi="仿宋" w:cs="仿宋"/>
                <w:kern w:val="0"/>
              </w:rPr>
            </w:pPr>
            <w:r w:rsidRPr="00840EF9">
              <w:rPr>
                <w:rFonts w:ascii="仿宋" w:eastAsia="仿宋" w:hAnsi="仿宋" w:cs="仿宋" w:hint="eastAsia"/>
                <w:kern w:val="0"/>
              </w:rPr>
              <w:t>第一年含</w:t>
            </w:r>
            <w:r w:rsidRPr="00840EF9">
              <w:rPr>
                <w:rFonts w:ascii="仿宋" w:eastAsia="仿宋" w:hAnsi="仿宋" w:cs="仿宋"/>
                <w:kern w:val="0"/>
              </w:rPr>
              <w:t>2018</w:t>
            </w:r>
            <w:r w:rsidRPr="00840EF9">
              <w:rPr>
                <w:rFonts w:ascii="仿宋" w:eastAsia="仿宋" w:hAnsi="仿宋" w:cs="仿宋" w:hint="eastAsia"/>
                <w:kern w:val="0"/>
              </w:rPr>
              <w:t>年</w:t>
            </w:r>
            <w:r w:rsidRPr="00840EF9">
              <w:rPr>
                <w:rFonts w:ascii="仿宋" w:eastAsia="仿宋" w:hAnsi="仿宋" w:cs="仿宋"/>
                <w:kern w:val="0"/>
              </w:rPr>
              <w:t>11</w:t>
            </w:r>
            <w:r w:rsidRPr="00840EF9">
              <w:rPr>
                <w:rFonts w:ascii="仿宋" w:eastAsia="仿宋" w:hAnsi="仿宋" w:cs="仿宋" w:hint="eastAsia"/>
                <w:kern w:val="0"/>
              </w:rPr>
              <w:t>月</w:t>
            </w:r>
            <w:r w:rsidRPr="00840EF9">
              <w:rPr>
                <w:rFonts w:ascii="仿宋" w:eastAsia="仿宋" w:hAnsi="仿宋" w:cs="仿宋"/>
                <w:kern w:val="0"/>
              </w:rPr>
              <w:t>1</w:t>
            </w:r>
            <w:r w:rsidRPr="00840EF9">
              <w:rPr>
                <w:rFonts w:ascii="仿宋" w:eastAsia="仿宋" w:hAnsi="仿宋" w:cs="仿宋" w:hint="eastAsia"/>
                <w:kern w:val="0"/>
              </w:rPr>
              <w:t>日至交付验收一期光纤租赁费用；一期数量暂定</w:t>
            </w:r>
            <w:r w:rsidRPr="00840EF9">
              <w:rPr>
                <w:rFonts w:ascii="仿宋" w:eastAsia="仿宋" w:hAnsi="仿宋" w:cs="仿宋"/>
                <w:kern w:val="0"/>
              </w:rPr>
              <w:t>746</w:t>
            </w:r>
            <w:r w:rsidRPr="00840EF9">
              <w:rPr>
                <w:rFonts w:ascii="仿宋" w:eastAsia="仿宋" w:hAnsi="仿宋" w:cs="仿宋" w:hint="eastAsia"/>
                <w:kern w:val="0"/>
              </w:rPr>
              <w:t>条，二期暂定</w:t>
            </w:r>
            <w:r w:rsidRPr="00840EF9">
              <w:rPr>
                <w:rFonts w:ascii="仿宋" w:eastAsia="仿宋" w:hAnsi="仿宋" w:cs="仿宋"/>
                <w:kern w:val="0"/>
              </w:rPr>
              <w:t>350</w:t>
            </w:r>
            <w:r w:rsidRPr="00840EF9">
              <w:rPr>
                <w:rFonts w:ascii="仿宋" w:eastAsia="仿宋" w:hAnsi="仿宋" w:cs="仿宋" w:hint="eastAsia"/>
                <w:kern w:val="0"/>
              </w:rPr>
              <w:t>条；交付验收后光纤租赁费用单价不高于</w:t>
            </w:r>
            <w:r w:rsidRPr="00840EF9">
              <w:rPr>
                <w:rFonts w:ascii="仿宋" w:eastAsia="仿宋" w:hAnsi="仿宋" w:cs="仿宋"/>
                <w:kern w:val="0"/>
              </w:rPr>
              <w:t>1440</w:t>
            </w:r>
            <w:r w:rsidRPr="00840EF9">
              <w:rPr>
                <w:rFonts w:ascii="仿宋" w:eastAsia="仿宋" w:hAnsi="仿宋" w:cs="仿宋" w:hint="eastAsia"/>
                <w:kern w:val="0"/>
              </w:rPr>
              <w:t>元</w:t>
            </w:r>
            <w:r w:rsidRPr="00840EF9">
              <w:rPr>
                <w:rFonts w:ascii="仿宋" w:eastAsia="仿宋" w:hAnsi="仿宋" w:cs="仿宋"/>
                <w:kern w:val="0"/>
              </w:rPr>
              <w:t>/</w:t>
            </w:r>
            <w:r w:rsidRPr="00840EF9">
              <w:rPr>
                <w:rFonts w:ascii="仿宋" w:eastAsia="仿宋" w:hAnsi="仿宋" w:cs="仿宋" w:hint="eastAsia"/>
                <w:kern w:val="0"/>
              </w:rPr>
              <w:t>年·条，单独报价；按实际光纤数量结算。</w:t>
            </w:r>
          </w:p>
        </w:tc>
      </w:tr>
      <w:tr w:rsidR="00237377" w:rsidRPr="00840EF9" w:rsidTr="00810DE0">
        <w:trPr>
          <w:trHeight w:val="260"/>
          <w:jc w:val="center"/>
        </w:trPr>
        <w:tc>
          <w:tcPr>
            <w:tcW w:w="1064"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kern w:val="0"/>
                <w:szCs w:val="21"/>
              </w:rPr>
              <w:t>3</w:t>
            </w:r>
          </w:p>
        </w:tc>
        <w:tc>
          <w:tcPr>
            <w:tcW w:w="1418"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hint="eastAsia"/>
                <w:kern w:val="0"/>
                <w:szCs w:val="21"/>
              </w:rPr>
              <w:t>能源费用</w:t>
            </w:r>
          </w:p>
        </w:tc>
        <w:tc>
          <w:tcPr>
            <w:tcW w:w="1275"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kern w:val="0"/>
                <w:szCs w:val="21"/>
              </w:rPr>
              <w:t>90</w:t>
            </w:r>
          </w:p>
        </w:tc>
        <w:tc>
          <w:tcPr>
            <w:tcW w:w="1134"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hint="eastAsia"/>
                <w:kern w:val="0"/>
                <w:szCs w:val="21"/>
              </w:rPr>
              <w:t>85</w:t>
            </w:r>
          </w:p>
        </w:tc>
        <w:tc>
          <w:tcPr>
            <w:tcW w:w="1134"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hint="eastAsia"/>
                <w:kern w:val="0"/>
                <w:szCs w:val="21"/>
              </w:rPr>
              <w:t>85</w:t>
            </w:r>
          </w:p>
        </w:tc>
        <w:tc>
          <w:tcPr>
            <w:tcW w:w="1276"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hint="eastAsia"/>
                <w:kern w:val="0"/>
                <w:szCs w:val="21"/>
              </w:rPr>
              <w:t>260</w:t>
            </w:r>
          </w:p>
        </w:tc>
        <w:tc>
          <w:tcPr>
            <w:tcW w:w="6425" w:type="dxa"/>
            <w:vAlign w:val="center"/>
          </w:tcPr>
          <w:p w:rsidR="00810DE0" w:rsidRPr="00840EF9" w:rsidRDefault="00810DE0" w:rsidP="002D1B3E">
            <w:pPr>
              <w:jc w:val="left"/>
              <w:rPr>
                <w:rFonts w:ascii="仿宋" w:eastAsia="仿宋" w:hAnsi="仿宋" w:cs="仿宋"/>
                <w:kern w:val="0"/>
              </w:rPr>
            </w:pPr>
            <w:r w:rsidRPr="00840EF9">
              <w:rPr>
                <w:rFonts w:ascii="仿宋" w:eastAsia="仿宋" w:hAnsi="仿宋" w:cs="仿宋" w:hint="eastAsia"/>
                <w:kern w:val="0"/>
              </w:rPr>
              <w:t>一、二期机房电费用（第一年含一期机房</w:t>
            </w:r>
            <w:r w:rsidRPr="00840EF9">
              <w:rPr>
                <w:rFonts w:ascii="仿宋" w:eastAsia="仿宋" w:hAnsi="仿宋" w:cs="仿宋"/>
                <w:kern w:val="0"/>
              </w:rPr>
              <w:t>2018</w:t>
            </w:r>
            <w:r w:rsidRPr="00840EF9">
              <w:rPr>
                <w:rFonts w:ascii="仿宋" w:eastAsia="仿宋" w:hAnsi="仿宋" w:cs="仿宋" w:hint="eastAsia"/>
                <w:kern w:val="0"/>
              </w:rPr>
              <w:t>年</w:t>
            </w:r>
            <w:r w:rsidRPr="00840EF9">
              <w:rPr>
                <w:rFonts w:ascii="仿宋" w:eastAsia="仿宋" w:hAnsi="仿宋" w:cs="仿宋"/>
                <w:kern w:val="0"/>
              </w:rPr>
              <w:t>11</w:t>
            </w:r>
            <w:r w:rsidRPr="00840EF9">
              <w:rPr>
                <w:rFonts w:ascii="仿宋" w:eastAsia="仿宋" w:hAnsi="仿宋" w:cs="仿宋" w:hint="eastAsia"/>
                <w:kern w:val="0"/>
              </w:rPr>
              <w:t>月</w:t>
            </w:r>
            <w:r w:rsidRPr="00840EF9">
              <w:rPr>
                <w:rFonts w:ascii="仿宋" w:eastAsia="仿宋" w:hAnsi="仿宋" w:cs="仿宋"/>
                <w:kern w:val="0"/>
              </w:rPr>
              <w:t>1</w:t>
            </w:r>
            <w:r w:rsidRPr="00840EF9">
              <w:rPr>
                <w:rFonts w:ascii="仿宋" w:eastAsia="仿宋" w:hAnsi="仿宋" w:cs="仿宋" w:hint="eastAsia"/>
                <w:kern w:val="0"/>
              </w:rPr>
              <w:t>日至交付验</w:t>
            </w:r>
            <w:r w:rsidRPr="00840EF9">
              <w:rPr>
                <w:rFonts w:ascii="仿宋" w:eastAsia="仿宋" w:hAnsi="仿宋" w:cs="仿宋" w:hint="eastAsia"/>
                <w:kern w:val="0"/>
              </w:rPr>
              <w:lastRenderedPageBreak/>
              <w:t>收电费），暂定价，按实结算。</w:t>
            </w:r>
          </w:p>
        </w:tc>
      </w:tr>
      <w:tr w:rsidR="00237377" w:rsidRPr="00840EF9" w:rsidTr="00810DE0">
        <w:trPr>
          <w:trHeight w:val="260"/>
          <w:jc w:val="center"/>
        </w:trPr>
        <w:tc>
          <w:tcPr>
            <w:tcW w:w="1064"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hint="eastAsia"/>
                <w:kern w:val="0"/>
                <w:szCs w:val="21"/>
              </w:rPr>
              <w:lastRenderedPageBreak/>
              <w:t>4</w:t>
            </w:r>
          </w:p>
        </w:tc>
        <w:tc>
          <w:tcPr>
            <w:tcW w:w="1418"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kern w:val="0"/>
                <w:szCs w:val="21"/>
              </w:rPr>
              <w:t>运营管理团队费用</w:t>
            </w:r>
          </w:p>
        </w:tc>
        <w:tc>
          <w:tcPr>
            <w:tcW w:w="1275"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276" w:type="dxa"/>
            <w:vAlign w:val="center"/>
          </w:tcPr>
          <w:p w:rsidR="00810DE0" w:rsidRPr="00840EF9" w:rsidRDefault="00810DE0" w:rsidP="002D1B3E">
            <w:pPr>
              <w:widowControl/>
              <w:jc w:val="center"/>
              <w:rPr>
                <w:rFonts w:ascii="仿宋" w:eastAsia="仿宋" w:hAnsi="仿宋"/>
                <w:kern w:val="0"/>
                <w:szCs w:val="21"/>
              </w:rPr>
            </w:pPr>
          </w:p>
        </w:tc>
        <w:tc>
          <w:tcPr>
            <w:tcW w:w="6425" w:type="dxa"/>
            <w:vAlign w:val="center"/>
          </w:tcPr>
          <w:p w:rsidR="00810DE0" w:rsidRPr="00840EF9" w:rsidRDefault="00810DE0" w:rsidP="002D1B3E">
            <w:pPr>
              <w:widowControl/>
              <w:jc w:val="left"/>
              <w:rPr>
                <w:rFonts w:ascii="仿宋" w:eastAsia="仿宋" w:hAnsi="仿宋"/>
                <w:kern w:val="0"/>
                <w:szCs w:val="21"/>
              </w:rPr>
            </w:pPr>
            <w:r w:rsidRPr="00840EF9">
              <w:rPr>
                <w:rFonts w:ascii="仿宋" w:eastAsia="仿宋" w:hAnsi="仿宋" w:cs="仿宋" w:hint="eastAsia"/>
                <w:kern w:val="0"/>
              </w:rPr>
              <w:t>费用包干，其中第一年含</w:t>
            </w:r>
            <w:proofErr w:type="gramStart"/>
            <w:r w:rsidRPr="00840EF9">
              <w:rPr>
                <w:rFonts w:ascii="仿宋" w:eastAsia="仿宋" w:hAnsi="仿宋" w:cs="仿宋" w:hint="eastAsia"/>
                <w:kern w:val="0"/>
              </w:rPr>
              <w:t>自</w:t>
            </w:r>
            <w:r w:rsidRPr="00840EF9">
              <w:rPr>
                <w:rFonts w:ascii="仿宋" w:eastAsia="仿宋" w:hAnsi="仿宋" w:cs="仿宋"/>
                <w:kern w:val="0"/>
              </w:rPr>
              <w:t>项目</w:t>
            </w:r>
            <w:proofErr w:type="gramEnd"/>
            <w:r w:rsidRPr="00840EF9">
              <w:rPr>
                <w:rFonts w:ascii="仿宋" w:eastAsia="仿宋" w:hAnsi="仿宋" w:cs="仿宋"/>
                <w:kern w:val="0"/>
              </w:rPr>
              <w:t>合同签订至</w:t>
            </w:r>
            <w:r w:rsidRPr="00840EF9">
              <w:rPr>
                <w:rFonts w:ascii="仿宋" w:eastAsia="仿宋" w:hAnsi="仿宋" w:cs="仿宋" w:hint="eastAsia"/>
                <w:kern w:val="0"/>
              </w:rPr>
              <w:t>交付验收外场系统和信号控制服务费用</w:t>
            </w:r>
            <w:r w:rsidRPr="00840EF9">
              <w:rPr>
                <w:rFonts w:ascii="仿宋" w:eastAsia="仿宋" w:hAnsi="仿宋" w:cs="仿宋"/>
                <w:kern w:val="0"/>
              </w:rPr>
              <w:t>145.4</w:t>
            </w:r>
            <w:r w:rsidRPr="00840EF9">
              <w:rPr>
                <w:rFonts w:ascii="仿宋" w:eastAsia="仿宋" w:hAnsi="仿宋" w:cs="仿宋" w:hint="eastAsia"/>
                <w:kern w:val="0"/>
              </w:rPr>
              <w:t>万元。</w:t>
            </w:r>
          </w:p>
        </w:tc>
      </w:tr>
      <w:tr w:rsidR="00237377" w:rsidRPr="00840EF9" w:rsidTr="00810DE0">
        <w:trPr>
          <w:trHeight w:val="360"/>
          <w:jc w:val="center"/>
        </w:trPr>
        <w:tc>
          <w:tcPr>
            <w:tcW w:w="1064"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hint="eastAsia"/>
                <w:kern w:val="0"/>
                <w:szCs w:val="21"/>
              </w:rPr>
              <w:t>5</w:t>
            </w:r>
          </w:p>
        </w:tc>
        <w:tc>
          <w:tcPr>
            <w:tcW w:w="1418" w:type="dxa"/>
            <w:vAlign w:val="center"/>
          </w:tcPr>
          <w:p w:rsidR="00810DE0" w:rsidRPr="00840EF9" w:rsidRDefault="00810DE0" w:rsidP="002D1B3E">
            <w:pPr>
              <w:widowControl/>
              <w:jc w:val="center"/>
              <w:rPr>
                <w:rFonts w:ascii="仿宋" w:eastAsia="仿宋" w:hAnsi="仿宋"/>
                <w:kern w:val="0"/>
                <w:szCs w:val="21"/>
              </w:rPr>
            </w:pPr>
            <w:r w:rsidRPr="00840EF9">
              <w:rPr>
                <w:rFonts w:ascii="仿宋" w:eastAsia="仿宋" w:hAnsi="仿宋"/>
                <w:kern w:val="0"/>
                <w:szCs w:val="21"/>
              </w:rPr>
              <w:t>保险费用</w:t>
            </w:r>
          </w:p>
        </w:tc>
        <w:tc>
          <w:tcPr>
            <w:tcW w:w="1275"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276" w:type="dxa"/>
            <w:vAlign w:val="center"/>
          </w:tcPr>
          <w:p w:rsidR="00810DE0" w:rsidRPr="00840EF9" w:rsidRDefault="00810DE0" w:rsidP="002D1B3E">
            <w:pPr>
              <w:widowControl/>
              <w:jc w:val="center"/>
              <w:rPr>
                <w:rFonts w:ascii="仿宋" w:eastAsia="仿宋" w:hAnsi="仿宋"/>
                <w:kern w:val="0"/>
                <w:szCs w:val="21"/>
              </w:rPr>
            </w:pPr>
          </w:p>
        </w:tc>
        <w:tc>
          <w:tcPr>
            <w:tcW w:w="6425" w:type="dxa"/>
            <w:vAlign w:val="center"/>
          </w:tcPr>
          <w:p w:rsidR="00810DE0" w:rsidRPr="00840EF9" w:rsidRDefault="00810DE0" w:rsidP="002D1B3E">
            <w:pPr>
              <w:widowControl/>
              <w:jc w:val="left"/>
              <w:rPr>
                <w:rFonts w:ascii="仿宋" w:eastAsia="仿宋" w:hAnsi="仿宋"/>
                <w:kern w:val="0"/>
                <w:szCs w:val="21"/>
              </w:rPr>
            </w:pPr>
            <w:r w:rsidRPr="00840EF9">
              <w:rPr>
                <w:rFonts w:ascii="仿宋" w:eastAsia="仿宋" w:hAnsi="仿宋" w:hint="eastAsia"/>
                <w:kern w:val="0"/>
                <w:szCs w:val="21"/>
              </w:rPr>
              <w:t>费用包干。</w:t>
            </w:r>
          </w:p>
        </w:tc>
      </w:tr>
      <w:tr w:rsidR="00810DE0" w:rsidRPr="00840EF9" w:rsidTr="00810DE0">
        <w:trPr>
          <w:trHeight w:val="392"/>
          <w:jc w:val="center"/>
        </w:trPr>
        <w:tc>
          <w:tcPr>
            <w:tcW w:w="1064" w:type="dxa"/>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b/>
                <w:kern w:val="0"/>
                <w:szCs w:val="21"/>
              </w:rPr>
              <w:t>合计</w:t>
            </w:r>
          </w:p>
        </w:tc>
        <w:tc>
          <w:tcPr>
            <w:tcW w:w="1418" w:type="dxa"/>
            <w:vAlign w:val="center"/>
          </w:tcPr>
          <w:p w:rsidR="00810DE0" w:rsidRPr="00840EF9" w:rsidRDefault="00810DE0" w:rsidP="002D1B3E">
            <w:pPr>
              <w:widowControl/>
              <w:jc w:val="center"/>
              <w:rPr>
                <w:rFonts w:ascii="仿宋" w:eastAsia="仿宋" w:hAnsi="仿宋"/>
                <w:b/>
                <w:kern w:val="0"/>
                <w:szCs w:val="21"/>
              </w:rPr>
            </w:pPr>
            <w:r w:rsidRPr="00840EF9">
              <w:rPr>
                <w:rFonts w:ascii="仿宋" w:eastAsia="仿宋" w:hAnsi="仿宋" w:hint="eastAsia"/>
                <w:b/>
                <w:kern w:val="0"/>
                <w:szCs w:val="21"/>
              </w:rPr>
              <w:t>项目运营服务费</w:t>
            </w:r>
          </w:p>
        </w:tc>
        <w:tc>
          <w:tcPr>
            <w:tcW w:w="1275"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134" w:type="dxa"/>
            <w:vAlign w:val="center"/>
          </w:tcPr>
          <w:p w:rsidR="00810DE0" w:rsidRPr="00840EF9" w:rsidRDefault="00810DE0" w:rsidP="002D1B3E">
            <w:pPr>
              <w:widowControl/>
              <w:jc w:val="center"/>
              <w:rPr>
                <w:rFonts w:ascii="仿宋" w:eastAsia="仿宋" w:hAnsi="仿宋"/>
                <w:kern w:val="0"/>
                <w:szCs w:val="21"/>
              </w:rPr>
            </w:pPr>
          </w:p>
        </w:tc>
        <w:tc>
          <w:tcPr>
            <w:tcW w:w="1276" w:type="dxa"/>
            <w:vAlign w:val="center"/>
          </w:tcPr>
          <w:p w:rsidR="00810DE0" w:rsidRPr="00840EF9" w:rsidRDefault="00810DE0" w:rsidP="002D1B3E">
            <w:pPr>
              <w:widowControl/>
              <w:jc w:val="center"/>
              <w:rPr>
                <w:rFonts w:ascii="仿宋" w:eastAsia="仿宋" w:hAnsi="仿宋"/>
                <w:kern w:val="0"/>
                <w:szCs w:val="21"/>
              </w:rPr>
            </w:pPr>
          </w:p>
        </w:tc>
        <w:tc>
          <w:tcPr>
            <w:tcW w:w="6425" w:type="dxa"/>
            <w:vAlign w:val="center"/>
          </w:tcPr>
          <w:p w:rsidR="00810DE0" w:rsidRPr="00840EF9" w:rsidRDefault="00810DE0" w:rsidP="002D1B3E">
            <w:pPr>
              <w:widowControl/>
              <w:jc w:val="center"/>
              <w:rPr>
                <w:rFonts w:ascii="仿宋" w:eastAsia="仿宋" w:hAnsi="仿宋"/>
                <w:kern w:val="0"/>
                <w:szCs w:val="21"/>
              </w:rPr>
            </w:pPr>
          </w:p>
        </w:tc>
      </w:tr>
    </w:tbl>
    <w:p w:rsidR="00810DE0" w:rsidRPr="00840EF9" w:rsidRDefault="00810DE0" w:rsidP="00844E25">
      <w:pPr>
        <w:adjustRightInd w:val="0"/>
        <w:snapToGrid w:val="0"/>
        <w:spacing w:line="360" w:lineRule="exact"/>
        <w:outlineLvl w:val="1"/>
        <w:rPr>
          <w:rFonts w:ascii="仿宋" w:eastAsia="仿宋" w:hAnsi="仿宋" w:cs="Times New Roman"/>
          <w:b/>
          <w:sz w:val="28"/>
          <w:szCs w:val="28"/>
        </w:rPr>
      </w:pPr>
    </w:p>
    <w:p w:rsidR="009C3992" w:rsidRPr="00840EF9" w:rsidRDefault="002259DF" w:rsidP="00844E25">
      <w:pPr>
        <w:adjustRightInd w:val="0"/>
        <w:snapToGrid w:val="0"/>
        <w:spacing w:line="360" w:lineRule="exact"/>
        <w:outlineLvl w:val="1"/>
        <w:rPr>
          <w:rFonts w:ascii="仿宋" w:eastAsia="仿宋" w:hAnsi="仿宋" w:cs="Times New Roman"/>
          <w:sz w:val="28"/>
          <w:szCs w:val="28"/>
        </w:rPr>
      </w:pPr>
      <w:r w:rsidRPr="00840EF9">
        <w:rPr>
          <w:rFonts w:ascii="仿宋" w:eastAsia="仿宋" w:hAnsi="仿宋" w:cs="Times New Roman" w:hint="eastAsia"/>
          <w:b/>
          <w:sz w:val="28"/>
          <w:szCs w:val="28"/>
        </w:rPr>
        <w:t>2.4主要设备（材料）租赁服务费单价：</w:t>
      </w:r>
      <w:r w:rsidRPr="00840EF9">
        <w:rPr>
          <w:rFonts w:ascii="仿宋" w:eastAsia="仿宋" w:hAnsi="仿宋" w:cs="Times New Roman" w:hint="eastAsia"/>
          <w:sz w:val="28"/>
          <w:szCs w:val="28"/>
        </w:rPr>
        <w:t>详见以下附表：</w:t>
      </w:r>
    </w:p>
    <w:p w:rsidR="009C3992" w:rsidRPr="00840EF9" w:rsidRDefault="002259DF" w:rsidP="00844E25">
      <w:pPr>
        <w:widowControl/>
        <w:adjustRightInd w:val="0"/>
        <w:snapToGrid w:val="0"/>
        <w:spacing w:line="360" w:lineRule="exact"/>
        <w:jc w:val="center"/>
        <w:rPr>
          <w:rFonts w:ascii="仿宋" w:eastAsia="仿宋" w:hAnsi="仿宋"/>
          <w:sz w:val="28"/>
          <w:szCs w:val="28"/>
        </w:rPr>
      </w:pPr>
      <w:r w:rsidRPr="00840EF9">
        <w:rPr>
          <w:rFonts w:ascii="仿宋" w:eastAsia="仿宋" w:hAnsi="仿宋" w:hint="eastAsia"/>
          <w:sz w:val="28"/>
          <w:szCs w:val="28"/>
        </w:rPr>
        <w:t>高性能云数据库（硬件部分）</w:t>
      </w:r>
    </w:p>
    <w:tbl>
      <w:tblPr>
        <w:tblW w:w="11123" w:type="dxa"/>
        <w:jc w:val="center"/>
        <w:tblLayout w:type="fixed"/>
        <w:tblLook w:val="04A0" w:firstRow="1" w:lastRow="0" w:firstColumn="1" w:lastColumn="0" w:noHBand="0" w:noVBand="1"/>
      </w:tblPr>
      <w:tblGrid>
        <w:gridCol w:w="1176"/>
        <w:gridCol w:w="1943"/>
        <w:gridCol w:w="2326"/>
        <w:gridCol w:w="1117"/>
        <w:gridCol w:w="1158"/>
        <w:gridCol w:w="1843"/>
        <w:gridCol w:w="1560"/>
      </w:tblGrid>
      <w:tr w:rsidR="00237377" w:rsidRPr="00840EF9">
        <w:trPr>
          <w:trHeight w:val="390"/>
          <w:jc w:val="center"/>
        </w:trPr>
        <w:tc>
          <w:tcPr>
            <w:tcW w:w="1176"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943"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2326"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1117"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计量单位</w:t>
            </w:r>
          </w:p>
        </w:tc>
        <w:tc>
          <w:tcPr>
            <w:tcW w:w="1158"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843"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560"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268"/>
          <w:jc w:val="center"/>
        </w:trPr>
        <w:tc>
          <w:tcPr>
            <w:tcW w:w="11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94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大数据检索服务器</w:t>
            </w:r>
          </w:p>
        </w:tc>
        <w:tc>
          <w:tcPr>
            <w:tcW w:w="232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1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1158"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843"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6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68"/>
          <w:jc w:val="center"/>
        </w:trPr>
        <w:tc>
          <w:tcPr>
            <w:tcW w:w="11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94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云数据库</w:t>
            </w:r>
          </w:p>
        </w:tc>
        <w:tc>
          <w:tcPr>
            <w:tcW w:w="232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1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1158"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843"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6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4"/>
          <w:jc w:val="center"/>
        </w:trPr>
        <w:tc>
          <w:tcPr>
            <w:tcW w:w="11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94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云数据库正版授权</w:t>
            </w:r>
          </w:p>
        </w:tc>
        <w:tc>
          <w:tcPr>
            <w:tcW w:w="232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1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1158"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843"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6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334"/>
          <w:jc w:val="center"/>
        </w:trPr>
        <w:tc>
          <w:tcPr>
            <w:tcW w:w="11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94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交换机</w:t>
            </w:r>
          </w:p>
        </w:tc>
        <w:tc>
          <w:tcPr>
            <w:tcW w:w="232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17"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1158"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843"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6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68"/>
          <w:jc w:val="center"/>
        </w:trPr>
        <w:tc>
          <w:tcPr>
            <w:tcW w:w="7720"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843" w:type="dxa"/>
            <w:tcBorders>
              <w:top w:val="single" w:sz="4" w:space="0" w:color="000000"/>
              <w:left w:val="single" w:sz="4" w:space="0" w:color="auto"/>
              <w:bottom w:val="single" w:sz="12" w:space="0" w:color="auto"/>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60"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bl>
    <w:p w:rsidR="009C3992" w:rsidRPr="00840EF9" w:rsidRDefault="002259DF" w:rsidP="00844E25">
      <w:pPr>
        <w:widowControl/>
        <w:adjustRightInd w:val="0"/>
        <w:snapToGrid w:val="0"/>
        <w:spacing w:line="360" w:lineRule="exact"/>
        <w:jc w:val="center"/>
        <w:rPr>
          <w:rFonts w:ascii="仿宋" w:eastAsia="仿宋" w:hAnsi="仿宋"/>
          <w:sz w:val="28"/>
          <w:szCs w:val="28"/>
        </w:rPr>
      </w:pPr>
      <w:r w:rsidRPr="00840EF9">
        <w:rPr>
          <w:rFonts w:ascii="仿宋" w:eastAsia="仿宋" w:hAnsi="仿宋" w:hint="eastAsia"/>
          <w:sz w:val="28"/>
          <w:szCs w:val="28"/>
        </w:rPr>
        <w:t>云存储资源池（硬件部分）</w:t>
      </w:r>
    </w:p>
    <w:tbl>
      <w:tblPr>
        <w:tblW w:w="11142" w:type="dxa"/>
        <w:jc w:val="center"/>
        <w:tblLayout w:type="fixed"/>
        <w:tblLook w:val="04A0" w:firstRow="1" w:lastRow="0" w:firstColumn="1" w:lastColumn="0" w:noHBand="0" w:noVBand="1"/>
      </w:tblPr>
      <w:tblGrid>
        <w:gridCol w:w="992"/>
        <w:gridCol w:w="2167"/>
        <w:gridCol w:w="2369"/>
        <w:gridCol w:w="1177"/>
        <w:gridCol w:w="855"/>
        <w:gridCol w:w="1988"/>
        <w:gridCol w:w="1594"/>
      </w:tblGrid>
      <w:tr w:rsidR="00237377" w:rsidRPr="00840EF9">
        <w:trPr>
          <w:trHeight w:val="332"/>
          <w:jc w:val="center"/>
        </w:trPr>
        <w:tc>
          <w:tcPr>
            <w:tcW w:w="992"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167"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2369"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1177"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计量单位</w:t>
            </w:r>
          </w:p>
        </w:tc>
        <w:tc>
          <w:tcPr>
            <w:tcW w:w="855"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988"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w:t>
            </w:r>
          </w:p>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单价 (元)</w:t>
            </w:r>
          </w:p>
        </w:tc>
        <w:tc>
          <w:tcPr>
            <w:tcW w:w="1594"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263"/>
          <w:jc w:val="center"/>
        </w:trPr>
        <w:tc>
          <w:tcPr>
            <w:tcW w:w="99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16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云存储元数据服务器</w:t>
            </w:r>
          </w:p>
        </w:tc>
        <w:tc>
          <w:tcPr>
            <w:tcW w:w="23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见招标文件需求清单</w:t>
            </w:r>
          </w:p>
        </w:tc>
        <w:tc>
          <w:tcPr>
            <w:tcW w:w="1177"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988"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9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63"/>
          <w:jc w:val="center"/>
        </w:trPr>
        <w:tc>
          <w:tcPr>
            <w:tcW w:w="99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216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云存储数据存储节点</w:t>
            </w:r>
          </w:p>
        </w:tc>
        <w:tc>
          <w:tcPr>
            <w:tcW w:w="23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77" w:type="dxa"/>
            <w:tcBorders>
              <w:top w:val="nil"/>
              <w:left w:val="nil"/>
              <w:bottom w:val="single" w:sz="4" w:space="0" w:color="000000"/>
              <w:right w:val="single" w:sz="4" w:space="0" w:color="auto"/>
            </w:tcBorders>
            <w:shd w:val="clear" w:color="000000" w:fill="FFFFFF"/>
            <w:vAlign w:val="center"/>
          </w:tcPr>
          <w:p w:rsidR="009C3992" w:rsidRPr="00840EF9" w:rsidRDefault="004E3D04"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T</w:t>
            </w:r>
          </w:p>
        </w:tc>
        <w:tc>
          <w:tcPr>
            <w:tcW w:w="85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4E3D04"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12288</w:t>
            </w:r>
          </w:p>
        </w:tc>
        <w:tc>
          <w:tcPr>
            <w:tcW w:w="1988"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9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63"/>
          <w:jc w:val="center"/>
        </w:trPr>
        <w:tc>
          <w:tcPr>
            <w:tcW w:w="99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216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企业级4T硬盘</w:t>
            </w:r>
          </w:p>
        </w:tc>
        <w:tc>
          <w:tcPr>
            <w:tcW w:w="23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77" w:type="dxa"/>
            <w:tcBorders>
              <w:top w:val="nil"/>
              <w:left w:val="nil"/>
              <w:bottom w:val="single" w:sz="4" w:space="0" w:color="000000"/>
              <w:right w:val="single" w:sz="4" w:space="0" w:color="auto"/>
            </w:tcBorders>
            <w:shd w:val="clear" w:color="000000" w:fill="FFFFFF"/>
            <w:vAlign w:val="center"/>
          </w:tcPr>
          <w:p w:rsidR="009C3992" w:rsidRPr="00840EF9" w:rsidRDefault="004E3D04"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T</w:t>
            </w:r>
          </w:p>
        </w:tc>
        <w:tc>
          <w:tcPr>
            <w:tcW w:w="85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4E3D04"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12288</w:t>
            </w:r>
          </w:p>
        </w:tc>
        <w:tc>
          <w:tcPr>
            <w:tcW w:w="1988"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9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63"/>
          <w:jc w:val="center"/>
        </w:trPr>
        <w:tc>
          <w:tcPr>
            <w:tcW w:w="99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216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云存储网关节点</w:t>
            </w:r>
          </w:p>
        </w:tc>
        <w:tc>
          <w:tcPr>
            <w:tcW w:w="23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77"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988"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9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63"/>
          <w:jc w:val="center"/>
        </w:trPr>
        <w:tc>
          <w:tcPr>
            <w:tcW w:w="99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216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云存储网络交换机</w:t>
            </w:r>
          </w:p>
        </w:tc>
        <w:tc>
          <w:tcPr>
            <w:tcW w:w="23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77"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988"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59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82"/>
          <w:jc w:val="center"/>
        </w:trPr>
        <w:tc>
          <w:tcPr>
            <w:tcW w:w="9548" w:type="dxa"/>
            <w:gridSpan w:val="6"/>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合   计</w:t>
            </w:r>
          </w:p>
        </w:tc>
        <w:tc>
          <w:tcPr>
            <w:tcW w:w="1594"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bl>
    <w:p w:rsidR="009C3992" w:rsidRPr="00840EF9" w:rsidRDefault="002259DF" w:rsidP="00844E25">
      <w:pPr>
        <w:widowControl/>
        <w:adjustRightInd w:val="0"/>
        <w:snapToGrid w:val="0"/>
        <w:spacing w:line="360" w:lineRule="exact"/>
        <w:jc w:val="center"/>
        <w:rPr>
          <w:rFonts w:ascii="仿宋" w:eastAsia="仿宋" w:hAnsi="仿宋"/>
          <w:sz w:val="28"/>
          <w:szCs w:val="28"/>
        </w:rPr>
      </w:pPr>
      <w:r w:rsidRPr="00840EF9">
        <w:rPr>
          <w:rFonts w:ascii="仿宋" w:eastAsia="仿宋" w:hAnsi="仿宋" w:hint="eastAsia"/>
          <w:sz w:val="28"/>
          <w:szCs w:val="28"/>
        </w:rPr>
        <w:t xml:space="preserve">移动手持终端（硬件部分）                            </w:t>
      </w:r>
    </w:p>
    <w:tbl>
      <w:tblPr>
        <w:tblW w:w="10844" w:type="dxa"/>
        <w:jc w:val="center"/>
        <w:tblLayout w:type="fixed"/>
        <w:tblLook w:val="04A0" w:firstRow="1" w:lastRow="0" w:firstColumn="1" w:lastColumn="0" w:noHBand="0" w:noVBand="1"/>
      </w:tblPr>
      <w:tblGrid>
        <w:gridCol w:w="1064"/>
        <w:gridCol w:w="1701"/>
        <w:gridCol w:w="2361"/>
        <w:gridCol w:w="1276"/>
        <w:gridCol w:w="945"/>
        <w:gridCol w:w="2128"/>
        <w:gridCol w:w="1369"/>
      </w:tblGrid>
      <w:tr w:rsidR="00237377" w:rsidRPr="00840EF9">
        <w:trPr>
          <w:trHeight w:val="381"/>
          <w:jc w:val="center"/>
        </w:trPr>
        <w:tc>
          <w:tcPr>
            <w:tcW w:w="1064"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70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236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1276"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计量单位</w:t>
            </w:r>
          </w:p>
        </w:tc>
        <w:tc>
          <w:tcPr>
            <w:tcW w:w="945"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2128"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369"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81"/>
          <w:jc w:val="center"/>
        </w:trPr>
        <w:tc>
          <w:tcPr>
            <w:tcW w:w="106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配件及打印机</w:t>
            </w:r>
          </w:p>
        </w:tc>
        <w:tc>
          <w:tcPr>
            <w:tcW w:w="236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945"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120</w:t>
            </w:r>
          </w:p>
        </w:tc>
        <w:tc>
          <w:tcPr>
            <w:tcW w:w="212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69"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74"/>
          <w:jc w:val="center"/>
        </w:trPr>
        <w:tc>
          <w:tcPr>
            <w:tcW w:w="1064" w:type="dxa"/>
            <w:tcBorders>
              <w:top w:val="nil"/>
              <w:left w:val="single" w:sz="12" w:space="0" w:color="auto"/>
              <w:bottom w:val="nil"/>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701" w:type="dxa"/>
            <w:tcBorders>
              <w:top w:val="nil"/>
              <w:left w:val="nil"/>
              <w:bottom w:val="nil"/>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特勤移动终端</w:t>
            </w:r>
          </w:p>
        </w:tc>
        <w:tc>
          <w:tcPr>
            <w:tcW w:w="2361" w:type="dxa"/>
            <w:tcBorders>
              <w:top w:val="nil"/>
              <w:left w:val="nil"/>
              <w:bottom w:val="nil"/>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nil"/>
              <w:left w:val="nil"/>
              <w:bottom w:val="nil"/>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single" w:sz="4" w:space="0" w:color="auto"/>
              <w:bottom w:val="nil"/>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200</w:t>
            </w:r>
          </w:p>
        </w:tc>
        <w:tc>
          <w:tcPr>
            <w:tcW w:w="2128" w:type="dxa"/>
            <w:tcBorders>
              <w:top w:val="nil"/>
              <w:left w:val="single" w:sz="4" w:space="0" w:color="auto"/>
              <w:bottom w:val="nil"/>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69" w:type="dxa"/>
            <w:tcBorders>
              <w:top w:val="nil"/>
              <w:left w:val="nil"/>
              <w:bottom w:val="nil"/>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9"/>
          <w:jc w:val="center"/>
        </w:trPr>
        <w:tc>
          <w:tcPr>
            <w:tcW w:w="6402" w:type="dxa"/>
            <w:gridSpan w:val="4"/>
            <w:tcBorders>
              <w:top w:val="single" w:sz="4" w:space="0" w:color="000000"/>
              <w:left w:val="single" w:sz="12" w:space="0" w:color="auto"/>
              <w:bottom w:val="single" w:sz="12" w:space="0" w:color="auto"/>
              <w:right w:val="nil"/>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945" w:type="dxa"/>
            <w:tcBorders>
              <w:top w:val="single" w:sz="4" w:space="0" w:color="000000"/>
              <w:left w:val="single" w:sz="4" w:space="0" w:color="auto"/>
              <w:bottom w:val="single" w:sz="12" w:space="0" w:color="auto"/>
              <w:right w:val="nil"/>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2128" w:type="dxa"/>
            <w:tcBorders>
              <w:top w:val="single" w:sz="4" w:space="0" w:color="000000"/>
              <w:left w:val="single" w:sz="4" w:space="0" w:color="auto"/>
              <w:bottom w:val="single" w:sz="12" w:space="0" w:color="auto"/>
              <w:right w:val="nil"/>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69" w:type="dxa"/>
            <w:tcBorders>
              <w:top w:val="single" w:sz="4" w:space="0" w:color="000000"/>
              <w:left w:val="single" w:sz="4" w:space="0" w:color="000000"/>
              <w:bottom w:val="single" w:sz="12" w:space="0" w:color="auto"/>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bl>
    <w:p w:rsidR="009C3992" w:rsidRPr="00840EF9" w:rsidRDefault="002259DF" w:rsidP="00844E25">
      <w:pPr>
        <w:widowControl/>
        <w:spacing w:line="360" w:lineRule="exact"/>
        <w:ind w:firstLineChars="250" w:firstLine="700"/>
        <w:jc w:val="center"/>
        <w:rPr>
          <w:rFonts w:ascii="仿宋" w:eastAsia="仿宋" w:hAnsi="仿宋"/>
        </w:rPr>
      </w:pPr>
      <w:r w:rsidRPr="00840EF9">
        <w:rPr>
          <w:rFonts w:ascii="仿宋" w:eastAsia="仿宋" w:hAnsi="仿宋" w:hint="eastAsia"/>
          <w:sz w:val="28"/>
          <w:szCs w:val="28"/>
        </w:rPr>
        <w:t>特警移动终端及数据计算应用资源 （硬件部分）</w:t>
      </w:r>
      <w:r w:rsidRPr="00840EF9">
        <w:rPr>
          <w:rFonts w:ascii="仿宋" w:eastAsia="仿宋" w:hAnsi="仿宋" w:hint="eastAsia"/>
        </w:rPr>
        <w:t xml:space="preserve">           </w:t>
      </w:r>
    </w:p>
    <w:tbl>
      <w:tblPr>
        <w:tblW w:w="10854" w:type="dxa"/>
        <w:jc w:val="center"/>
        <w:tblLayout w:type="fixed"/>
        <w:tblLook w:val="04A0" w:firstRow="1" w:lastRow="0" w:firstColumn="1" w:lastColumn="0" w:noHBand="0" w:noVBand="1"/>
      </w:tblPr>
      <w:tblGrid>
        <w:gridCol w:w="1169"/>
        <w:gridCol w:w="2122"/>
        <w:gridCol w:w="2835"/>
        <w:gridCol w:w="1134"/>
        <w:gridCol w:w="1134"/>
        <w:gridCol w:w="1559"/>
        <w:gridCol w:w="901"/>
      </w:tblGrid>
      <w:tr w:rsidR="00237377" w:rsidRPr="00840EF9">
        <w:trPr>
          <w:trHeight w:val="214"/>
          <w:jc w:val="center"/>
        </w:trPr>
        <w:tc>
          <w:tcPr>
            <w:tcW w:w="1169"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12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2835"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1134"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计量单位</w:t>
            </w:r>
          </w:p>
        </w:tc>
        <w:tc>
          <w:tcPr>
            <w:tcW w:w="1134"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559"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w:t>
            </w:r>
          </w:p>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单价 (元)</w:t>
            </w:r>
          </w:p>
        </w:tc>
        <w:tc>
          <w:tcPr>
            <w:tcW w:w="901"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280"/>
          <w:jc w:val="center"/>
        </w:trPr>
        <w:tc>
          <w:tcPr>
            <w:tcW w:w="116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12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数据库服务器</w:t>
            </w:r>
          </w:p>
        </w:tc>
        <w:tc>
          <w:tcPr>
            <w:tcW w:w="283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1134"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9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3"/>
          <w:jc w:val="center"/>
        </w:trPr>
        <w:tc>
          <w:tcPr>
            <w:tcW w:w="116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212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空间数据库服务器</w:t>
            </w:r>
          </w:p>
        </w:tc>
        <w:tc>
          <w:tcPr>
            <w:tcW w:w="283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1134"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9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04"/>
          <w:jc w:val="center"/>
        </w:trPr>
        <w:tc>
          <w:tcPr>
            <w:tcW w:w="116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212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接入服务器</w:t>
            </w:r>
          </w:p>
        </w:tc>
        <w:tc>
          <w:tcPr>
            <w:tcW w:w="283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1134"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9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167"/>
          <w:jc w:val="center"/>
        </w:trPr>
        <w:tc>
          <w:tcPr>
            <w:tcW w:w="116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212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应用服务器</w:t>
            </w:r>
          </w:p>
        </w:tc>
        <w:tc>
          <w:tcPr>
            <w:tcW w:w="283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1134"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9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84"/>
          <w:jc w:val="center"/>
        </w:trPr>
        <w:tc>
          <w:tcPr>
            <w:tcW w:w="116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212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计算服务器</w:t>
            </w:r>
          </w:p>
        </w:tc>
        <w:tc>
          <w:tcPr>
            <w:tcW w:w="283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1134"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559"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9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32"/>
          <w:jc w:val="center"/>
        </w:trPr>
        <w:tc>
          <w:tcPr>
            <w:tcW w:w="8394"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559"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901"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bl>
    <w:p w:rsidR="009C3992" w:rsidRPr="00840EF9" w:rsidRDefault="002259DF" w:rsidP="00844E25">
      <w:pPr>
        <w:widowControl/>
        <w:adjustRightInd w:val="0"/>
        <w:snapToGrid w:val="0"/>
        <w:spacing w:line="360" w:lineRule="exact"/>
        <w:jc w:val="center"/>
        <w:rPr>
          <w:rFonts w:ascii="仿宋" w:eastAsia="仿宋" w:hAnsi="仿宋"/>
        </w:rPr>
      </w:pPr>
      <w:r w:rsidRPr="00840EF9">
        <w:rPr>
          <w:rFonts w:ascii="仿宋" w:eastAsia="仿宋" w:hAnsi="仿宋" w:hint="eastAsia"/>
          <w:sz w:val="28"/>
          <w:szCs w:val="28"/>
        </w:rPr>
        <w:t>大数据精准管</w:t>
      </w:r>
      <w:proofErr w:type="gramStart"/>
      <w:r w:rsidRPr="00840EF9">
        <w:rPr>
          <w:rFonts w:ascii="仿宋" w:eastAsia="仿宋" w:hAnsi="仿宋" w:hint="eastAsia"/>
          <w:sz w:val="28"/>
          <w:szCs w:val="28"/>
        </w:rPr>
        <w:t>控应用</w:t>
      </w:r>
      <w:proofErr w:type="gramEnd"/>
      <w:r w:rsidRPr="00840EF9">
        <w:rPr>
          <w:rFonts w:ascii="仿宋" w:eastAsia="仿宋" w:hAnsi="仿宋" w:hint="eastAsia"/>
          <w:sz w:val="28"/>
          <w:szCs w:val="28"/>
        </w:rPr>
        <w:t xml:space="preserve">平台 （硬件部分） </w:t>
      </w:r>
      <w:r w:rsidRPr="00840EF9">
        <w:rPr>
          <w:rFonts w:ascii="仿宋" w:eastAsia="仿宋" w:hAnsi="仿宋" w:hint="eastAsia"/>
        </w:rPr>
        <w:t xml:space="preserve">                  </w:t>
      </w:r>
      <w:r w:rsidRPr="00840EF9">
        <w:rPr>
          <w:rFonts w:ascii="仿宋" w:eastAsia="仿宋" w:hAnsi="仿宋"/>
        </w:rPr>
        <w:t xml:space="preserve"> </w:t>
      </w:r>
    </w:p>
    <w:tbl>
      <w:tblPr>
        <w:tblW w:w="11392" w:type="dxa"/>
        <w:jc w:val="center"/>
        <w:tblLayout w:type="fixed"/>
        <w:tblLook w:val="04A0" w:firstRow="1" w:lastRow="0" w:firstColumn="1" w:lastColumn="0" w:noHBand="0" w:noVBand="1"/>
      </w:tblPr>
      <w:tblGrid>
        <w:gridCol w:w="1087"/>
        <w:gridCol w:w="3021"/>
        <w:gridCol w:w="2409"/>
        <w:gridCol w:w="805"/>
        <w:gridCol w:w="945"/>
        <w:gridCol w:w="1652"/>
        <w:gridCol w:w="1473"/>
      </w:tblGrid>
      <w:tr w:rsidR="00237377" w:rsidRPr="00840EF9">
        <w:trPr>
          <w:trHeight w:val="381"/>
          <w:jc w:val="center"/>
        </w:trPr>
        <w:tc>
          <w:tcPr>
            <w:tcW w:w="1087"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302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2409"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805"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计量单位</w:t>
            </w:r>
          </w:p>
        </w:tc>
        <w:tc>
          <w:tcPr>
            <w:tcW w:w="945"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652"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w:t>
            </w:r>
          </w:p>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单价 (元)</w:t>
            </w:r>
          </w:p>
        </w:tc>
        <w:tc>
          <w:tcPr>
            <w:tcW w:w="1473"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279"/>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视频基础应用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全景拼接服务器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AR监控云图服务器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云图数据库服务器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车辆大数据</w:t>
            </w:r>
            <w:proofErr w:type="gramStart"/>
            <w:r w:rsidRPr="00840EF9">
              <w:rPr>
                <w:rFonts w:ascii="仿宋" w:eastAsia="仿宋" w:hAnsi="仿宋" w:hint="eastAsia"/>
                <w:kern w:val="0"/>
                <w:szCs w:val="21"/>
              </w:rPr>
              <w:t>综合综合</w:t>
            </w:r>
            <w:proofErr w:type="gramEnd"/>
            <w:r w:rsidRPr="00840EF9">
              <w:rPr>
                <w:rFonts w:ascii="仿宋" w:eastAsia="仿宋" w:hAnsi="仿宋" w:hint="eastAsia"/>
                <w:kern w:val="0"/>
                <w:szCs w:val="21"/>
              </w:rPr>
              <w:t>管</w:t>
            </w:r>
            <w:proofErr w:type="gramStart"/>
            <w:r w:rsidRPr="00840EF9">
              <w:rPr>
                <w:rFonts w:ascii="仿宋" w:eastAsia="仿宋" w:hAnsi="仿宋" w:hint="eastAsia"/>
                <w:kern w:val="0"/>
                <w:szCs w:val="21"/>
              </w:rPr>
              <w:t>控应用</w:t>
            </w:r>
            <w:proofErr w:type="gramEnd"/>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302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车辆大数据综合管控服务器</w:t>
            </w:r>
          </w:p>
        </w:tc>
        <w:tc>
          <w:tcPr>
            <w:tcW w:w="2409"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652"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302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车型二次分析服务器</w:t>
            </w:r>
          </w:p>
        </w:tc>
        <w:tc>
          <w:tcPr>
            <w:tcW w:w="2409"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652"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流式计算服务器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6"/>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以图搜图服务器</w:t>
            </w:r>
            <w:proofErr w:type="gramEnd"/>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70"/>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大数据检索服务器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车辆大数据专用数据库服务器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卡口平台对接网关服务器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4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人像分析检索应用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动态人脸识别服务器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人像数据库服务器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57"/>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交通事件智能分析</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13</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交通事件管理服务器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交通事件检测服务器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63"/>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用户鉴权</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087"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15</w:t>
            </w:r>
          </w:p>
        </w:tc>
        <w:tc>
          <w:tcPr>
            <w:tcW w:w="302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用户统一鉴权服务器</w:t>
            </w:r>
          </w:p>
        </w:tc>
        <w:tc>
          <w:tcPr>
            <w:tcW w:w="2409"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652"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37"/>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16</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NTP校时系统</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49"/>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决策分析</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40"/>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17</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交通大数据可视化决策服务器</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87"/>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无线演示模块</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34"/>
          <w:jc w:val="center"/>
        </w:trPr>
        <w:tc>
          <w:tcPr>
            <w:tcW w:w="1087"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18</w:t>
            </w:r>
          </w:p>
        </w:tc>
        <w:tc>
          <w:tcPr>
            <w:tcW w:w="30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无线手持终端</w:t>
            </w:r>
          </w:p>
        </w:tc>
        <w:tc>
          <w:tcPr>
            <w:tcW w:w="24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652"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96"/>
          <w:jc w:val="center"/>
        </w:trPr>
        <w:tc>
          <w:tcPr>
            <w:tcW w:w="1087"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19</w:t>
            </w:r>
          </w:p>
        </w:tc>
        <w:tc>
          <w:tcPr>
            <w:tcW w:w="302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一体化交互大屏终端</w:t>
            </w:r>
          </w:p>
        </w:tc>
        <w:tc>
          <w:tcPr>
            <w:tcW w:w="2409"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05"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45" w:type="dxa"/>
            <w:tcBorders>
              <w:top w:val="single" w:sz="4" w:space="0" w:color="auto"/>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652" w:type="dxa"/>
            <w:tcBorders>
              <w:top w:val="single" w:sz="4" w:space="0" w:color="auto"/>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03"/>
          <w:jc w:val="center"/>
        </w:trPr>
        <w:tc>
          <w:tcPr>
            <w:tcW w:w="8267"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652"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73"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ind w:firstLineChars="350" w:firstLine="980"/>
        <w:jc w:val="center"/>
        <w:rPr>
          <w:rFonts w:ascii="仿宋" w:eastAsia="仿宋" w:hAnsi="仿宋"/>
        </w:rPr>
      </w:pPr>
      <w:r w:rsidRPr="00840EF9">
        <w:rPr>
          <w:rFonts w:ascii="仿宋" w:eastAsia="仿宋" w:hAnsi="仿宋" w:hint="eastAsia"/>
          <w:sz w:val="28"/>
          <w:szCs w:val="28"/>
        </w:rPr>
        <w:lastRenderedPageBreak/>
        <w:t xml:space="preserve">道路监控（硬件部分） </w:t>
      </w:r>
      <w:r w:rsidRPr="00840EF9">
        <w:rPr>
          <w:rFonts w:ascii="仿宋" w:eastAsia="仿宋" w:hAnsi="仿宋" w:hint="eastAsia"/>
        </w:rPr>
        <w:t xml:space="preserve">                       </w:t>
      </w:r>
    </w:p>
    <w:tbl>
      <w:tblPr>
        <w:tblW w:w="11929" w:type="dxa"/>
        <w:jc w:val="center"/>
        <w:tblLayout w:type="fixed"/>
        <w:tblLook w:val="04A0" w:firstRow="1" w:lastRow="0" w:firstColumn="1" w:lastColumn="0" w:noHBand="0" w:noVBand="1"/>
      </w:tblPr>
      <w:tblGrid>
        <w:gridCol w:w="1158"/>
        <w:gridCol w:w="1984"/>
        <w:gridCol w:w="3969"/>
        <w:gridCol w:w="709"/>
        <w:gridCol w:w="851"/>
        <w:gridCol w:w="1275"/>
        <w:gridCol w:w="1983"/>
      </w:tblGrid>
      <w:tr w:rsidR="00237377" w:rsidRPr="00840EF9">
        <w:trPr>
          <w:trHeight w:val="381"/>
          <w:jc w:val="center"/>
        </w:trPr>
        <w:tc>
          <w:tcPr>
            <w:tcW w:w="1158"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984"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3969"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709"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计量单位</w:t>
            </w:r>
          </w:p>
        </w:tc>
        <w:tc>
          <w:tcPr>
            <w:tcW w:w="851"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5"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983"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17"/>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高清球机</w:t>
            </w:r>
            <w:proofErr w:type="gramEnd"/>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632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158"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984"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光纤收发器</w:t>
            </w:r>
          </w:p>
        </w:tc>
        <w:tc>
          <w:tcPr>
            <w:tcW w:w="3969"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对</w:t>
            </w:r>
          </w:p>
        </w:tc>
        <w:tc>
          <w:tcPr>
            <w:tcW w:w="851"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632</w:t>
            </w: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98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1827"/>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标杆(L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立柱：φ219*10-11000；横杆φ102*6-3000*1；立杆连接管Φ102*6-438；</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151</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768"/>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标杆（L型单悬臂监控杆）</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立柱：φ219*10-8000；横杆φ102*6-6000*1；立杆连接管Φ102*6-438；</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30</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标杆基础</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：基础</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，1500*1500*1800mm</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4、杆件采用热镀锌后喷二度双组份</w:t>
            </w:r>
            <w:proofErr w:type="gramStart"/>
            <w:r w:rsidRPr="00840EF9">
              <w:rPr>
                <w:rFonts w:ascii="仿宋" w:eastAsia="仿宋" w:hAnsi="仿宋" w:hint="eastAsia"/>
                <w:kern w:val="0"/>
                <w:szCs w:val="21"/>
              </w:rPr>
              <w:t>砂纹</w:t>
            </w:r>
            <w:r w:rsidRPr="00840EF9">
              <w:rPr>
                <w:rFonts w:ascii="仿宋" w:eastAsia="仿宋" w:hAnsi="仿宋" w:hint="eastAsia"/>
                <w:kern w:val="0"/>
                <w:szCs w:val="21"/>
              </w:rPr>
              <w:lastRenderedPageBreak/>
              <w:t>亚光</w:t>
            </w:r>
            <w:proofErr w:type="gramEnd"/>
            <w:r w:rsidRPr="00840EF9">
              <w:rPr>
                <w:rFonts w:ascii="仿宋" w:eastAsia="仿宋" w:hAnsi="仿宋" w:hint="eastAsia"/>
                <w:kern w:val="0"/>
                <w:szCs w:val="21"/>
              </w:rPr>
              <w:t>镀锌专用漆，颜色为细砂黑（色号003）</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5、工作内容：标杆基础基坑的开挖、回填、废弃料外运、基础浇捣；标杆安装；预埋件、接地钢筋制安；构件除锈、清扫、镀锌、油漆等</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181</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6</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交通监控设备抱杆机箱</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632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17"/>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接地系统</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632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49"/>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工业交换机</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632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520"/>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管内配线</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1、名称：视频线；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2、规格：超五类阻水网线；</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highlight w:val="yellow"/>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570"/>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管内配线</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1、名称：监控摄像机电源线；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2、规格：RVV3*1.5</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highlight w:val="yellow"/>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408"/>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管内配线</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1、名称：监控摄像机控制线；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2、规格：RVVP-2*1.0</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tcPr>
          <w:p w:rsidR="009C3992" w:rsidRPr="00840EF9" w:rsidRDefault="009C3992" w:rsidP="00844E25">
            <w:pPr>
              <w:spacing w:line="360" w:lineRule="exact"/>
              <w:rPr>
                <w:rFonts w:ascii="仿宋" w:eastAsia="仿宋" w:hAnsi="仿宋"/>
                <w:highlight w:val="yellow"/>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432"/>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管内配线</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1、名称：电源电缆；</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2、规格：YJV-0.6/1KV-3*6</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tcPr>
          <w:p w:rsidR="009C3992" w:rsidRPr="00840EF9" w:rsidRDefault="009C3992" w:rsidP="00844E25">
            <w:pPr>
              <w:spacing w:line="360" w:lineRule="exact"/>
              <w:rPr>
                <w:rFonts w:ascii="仿宋" w:eastAsia="仿宋" w:hAnsi="仿宋"/>
                <w:highlight w:val="yellow"/>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280"/>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13</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电源及信号防雷器</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电源及信号防雷器</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632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273"/>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监控交通智能系统调试</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监控交通智能系统调试</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系统</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highlight w:val="yellow"/>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346"/>
          <w:jc w:val="center"/>
        </w:trPr>
        <w:tc>
          <w:tcPr>
            <w:tcW w:w="115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15</w:t>
            </w:r>
          </w:p>
        </w:tc>
        <w:tc>
          <w:tcPr>
            <w:tcW w:w="198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SD存储卡</w:t>
            </w:r>
          </w:p>
        </w:tc>
        <w:tc>
          <w:tcPr>
            <w:tcW w:w="396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张</w:t>
            </w:r>
          </w:p>
        </w:tc>
        <w:tc>
          <w:tcPr>
            <w:tcW w:w="851"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highlight w:val="yellow"/>
              </w:rPr>
            </w:pPr>
          </w:p>
        </w:tc>
        <w:tc>
          <w:tcPr>
            <w:tcW w:w="127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98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266"/>
          <w:jc w:val="center"/>
        </w:trPr>
        <w:tc>
          <w:tcPr>
            <w:tcW w:w="8671"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5"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983"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ind w:firstLineChars="400" w:firstLine="1120"/>
        <w:jc w:val="center"/>
        <w:rPr>
          <w:rFonts w:ascii="仿宋" w:eastAsia="仿宋" w:hAnsi="仿宋"/>
        </w:rPr>
      </w:pPr>
      <w:r w:rsidRPr="00840EF9">
        <w:rPr>
          <w:rFonts w:ascii="仿宋" w:eastAsia="仿宋" w:hAnsi="仿宋" w:hint="eastAsia"/>
          <w:sz w:val="28"/>
          <w:szCs w:val="28"/>
        </w:rPr>
        <w:lastRenderedPageBreak/>
        <w:t>高空球机 （硬件部分）</w:t>
      </w:r>
    </w:p>
    <w:tbl>
      <w:tblPr>
        <w:tblW w:w="11894" w:type="dxa"/>
        <w:jc w:val="center"/>
        <w:tblLayout w:type="fixed"/>
        <w:tblLook w:val="04A0" w:firstRow="1" w:lastRow="0" w:firstColumn="1" w:lastColumn="0" w:noHBand="0" w:noVBand="1"/>
      </w:tblPr>
      <w:tblGrid>
        <w:gridCol w:w="1132"/>
        <w:gridCol w:w="2070"/>
        <w:gridCol w:w="3686"/>
        <w:gridCol w:w="709"/>
        <w:gridCol w:w="850"/>
        <w:gridCol w:w="1418"/>
        <w:gridCol w:w="2029"/>
      </w:tblGrid>
      <w:tr w:rsidR="00237377" w:rsidRPr="00840EF9">
        <w:trPr>
          <w:trHeight w:val="495"/>
          <w:jc w:val="center"/>
        </w:trPr>
        <w:tc>
          <w:tcPr>
            <w:tcW w:w="1132"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07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3686"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709"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计量单位</w:t>
            </w:r>
          </w:p>
        </w:tc>
        <w:tc>
          <w:tcPr>
            <w:tcW w:w="850"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418"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2029"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283"/>
          <w:jc w:val="center"/>
        </w:trPr>
        <w:tc>
          <w:tcPr>
            <w:tcW w:w="1132"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w:t>
            </w:r>
          </w:p>
        </w:tc>
        <w:tc>
          <w:tcPr>
            <w:tcW w:w="207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高空</w:t>
            </w:r>
            <w:proofErr w:type="gramStart"/>
            <w:r w:rsidRPr="00840EF9">
              <w:rPr>
                <w:rFonts w:ascii="仿宋" w:eastAsia="仿宋" w:hAnsi="仿宋" w:hint="eastAsia"/>
                <w:kern w:val="0"/>
                <w:szCs w:val="21"/>
              </w:rPr>
              <w:t>星光级球</w:t>
            </w:r>
            <w:proofErr w:type="gramEnd"/>
            <w:r w:rsidRPr="00840EF9">
              <w:rPr>
                <w:rFonts w:ascii="仿宋" w:eastAsia="仿宋" w:hAnsi="仿宋" w:hint="eastAsia"/>
                <w:kern w:val="0"/>
                <w:szCs w:val="21"/>
              </w:rPr>
              <w:t>机</w:t>
            </w:r>
          </w:p>
        </w:tc>
        <w:tc>
          <w:tcPr>
            <w:tcW w:w="368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台</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36</w:t>
            </w:r>
          </w:p>
        </w:tc>
        <w:tc>
          <w:tcPr>
            <w:tcW w:w="141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287"/>
          <w:jc w:val="center"/>
        </w:trPr>
        <w:tc>
          <w:tcPr>
            <w:tcW w:w="1132"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w:t>
            </w:r>
          </w:p>
        </w:tc>
        <w:tc>
          <w:tcPr>
            <w:tcW w:w="207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光纤收发器</w:t>
            </w:r>
          </w:p>
        </w:tc>
        <w:tc>
          <w:tcPr>
            <w:tcW w:w="368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对</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36</w:t>
            </w:r>
          </w:p>
        </w:tc>
        <w:tc>
          <w:tcPr>
            <w:tcW w:w="141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404"/>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交通监控设备抱杆机箱</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只</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36</w:t>
            </w:r>
          </w:p>
        </w:tc>
        <w:tc>
          <w:tcPr>
            <w:tcW w:w="1418"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271"/>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4</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电源及信号防雷器</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电源及信号防雷器</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只</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36</w:t>
            </w:r>
          </w:p>
        </w:tc>
        <w:tc>
          <w:tcPr>
            <w:tcW w:w="1418"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375"/>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5</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标杆</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根据实际情况定制（高立杆、含基础）</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18</w:t>
            </w:r>
          </w:p>
        </w:tc>
        <w:tc>
          <w:tcPr>
            <w:tcW w:w="1418"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280"/>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6</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标杆</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根据实际情况定制（矮立杆、含基础）</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18</w:t>
            </w:r>
          </w:p>
        </w:tc>
        <w:tc>
          <w:tcPr>
            <w:tcW w:w="1418"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370"/>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7</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接地系统</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高空接地系统：线缆接线平均长度50m，铁皮连接</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套</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36</w:t>
            </w:r>
          </w:p>
        </w:tc>
        <w:tc>
          <w:tcPr>
            <w:tcW w:w="1418"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340"/>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8</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管内配线</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1、名称：摄像机视频线；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2、规格：五类阻水网线；</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ｍ</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18"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432"/>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9</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管内配线</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1、名称：摄像机电源线；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2、规格：RVV3*1.5</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ｍ</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18"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368"/>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10</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管内配线</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1、名称：摄像机控制线；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2、规格：RVVP-2*1.0</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ｍ</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18"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552"/>
          <w:jc w:val="center"/>
        </w:trPr>
        <w:tc>
          <w:tcPr>
            <w:tcW w:w="1132"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11</w:t>
            </w:r>
          </w:p>
        </w:tc>
        <w:tc>
          <w:tcPr>
            <w:tcW w:w="207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管内配线</w:t>
            </w:r>
          </w:p>
        </w:tc>
        <w:tc>
          <w:tcPr>
            <w:tcW w:w="3686"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1、名称：电源电缆；</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2、规格：YJV-0.6/1KV-3*6</w:t>
            </w:r>
          </w:p>
        </w:tc>
        <w:tc>
          <w:tcPr>
            <w:tcW w:w="709"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ｍ</w:t>
            </w:r>
          </w:p>
        </w:tc>
        <w:tc>
          <w:tcPr>
            <w:tcW w:w="850"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18"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686"/>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12</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工业交换机</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proofErr w:type="gramStart"/>
            <w:r w:rsidRPr="00840EF9">
              <w:rPr>
                <w:rFonts w:ascii="仿宋" w:eastAsia="仿宋" w:hAnsi="仿宋" w:hint="eastAsia"/>
                <w:kern w:val="0"/>
                <w:szCs w:val="21"/>
              </w:rPr>
              <w:t>室外宽温</w:t>
            </w:r>
            <w:proofErr w:type="gramEnd"/>
            <w:r w:rsidRPr="00840EF9">
              <w:rPr>
                <w:rFonts w:ascii="仿宋" w:eastAsia="仿宋" w:hAnsi="仿宋" w:hint="eastAsia"/>
                <w:kern w:val="0"/>
                <w:szCs w:val="21"/>
              </w:rPr>
              <w:t>交换机，8* 10/100M，1*100/1000M RJ45电口，1*1000MSFP光口，工作温度：-40-75°，DC12V\1A，（</w:t>
            </w:r>
            <w:proofErr w:type="gramStart"/>
            <w:r w:rsidRPr="00840EF9">
              <w:rPr>
                <w:rFonts w:ascii="仿宋" w:eastAsia="仿宋" w:hAnsi="仿宋" w:hint="eastAsia"/>
                <w:kern w:val="0"/>
                <w:szCs w:val="21"/>
              </w:rPr>
              <w:t>不</w:t>
            </w:r>
            <w:proofErr w:type="gramEnd"/>
            <w:r w:rsidRPr="00840EF9">
              <w:rPr>
                <w:rFonts w:ascii="仿宋" w:eastAsia="仿宋" w:hAnsi="仿宋" w:hint="eastAsia"/>
                <w:kern w:val="0"/>
                <w:szCs w:val="21"/>
              </w:rPr>
              <w:t>内置SFP光模块）</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36</w:t>
            </w:r>
          </w:p>
        </w:tc>
        <w:tc>
          <w:tcPr>
            <w:tcW w:w="1418"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98"/>
          <w:jc w:val="center"/>
        </w:trPr>
        <w:tc>
          <w:tcPr>
            <w:tcW w:w="113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lastRenderedPageBreak/>
              <w:t>13</w:t>
            </w:r>
          </w:p>
        </w:tc>
        <w:tc>
          <w:tcPr>
            <w:tcW w:w="207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高空智能系统调试</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高空智能系统调试</w:t>
            </w:r>
          </w:p>
        </w:tc>
        <w:tc>
          <w:tcPr>
            <w:tcW w:w="709"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系统</w:t>
            </w:r>
          </w:p>
        </w:tc>
        <w:tc>
          <w:tcPr>
            <w:tcW w:w="85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418"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2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18"/>
          <w:jc w:val="center"/>
        </w:trPr>
        <w:tc>
          <w:tcPr>
            <w:tcW w:w="8447"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合   计</w:t>
            </w:r>
          </w:p>
        </w:tc>
        <w:tc>
          <w:tcPr>
            <w:tcW w:w="1418"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2029"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jc w:val="center"/>
        <w:rPr>
          <w:rFonts w:ascii="仿宋" w:eastAsia="仿宋" w:hAnsi="仿宋"/>
        </w:rPr>
      </w:pPr>
      <w:r w:rsidRPr="00840EF9">
        <w:rPr>
          <w:rFonts w:ascii="仿宋" w:eastAsia="仿宋" w:hAnsi="仿宋" w:hint="eastAsia"/>
          <w:sz w:val="28"/>
          <w:szCs w:val="28"/>
        </w:rPr>
        <w:t>鹰眼 （硬件部分）</w:t>
      </w:r>
    </w:p>
    <w:tbl>
      <w:tblPr>
        <w:tblW w:w="12116" w:type="dxa"/>
        <w:jc w:val="center"/>
        <w:tblLayout w:type="fixed"/>
        <w:tblLook w:val="04A0" w:firstRow="1" w:lastRow="0" w:firstColumn="1" w:lastColumn="0" w:noHBand="0" w:noVBand="1"/>
      </w:tblPr>
      <w:tblGrid>
        <w:gridCol w:w="1101"/>
        <w:gridCol w:w="2124"/>
        <w:gridCol w:w="3221"/>
        <w:gridCol w:w="992"/>
        <w:gridCol w:w="851"/>
        <w:gridCol w:w="1559"/>
        <w:gridCol w:w="2268"/>
      </w:tblGrid>
      <w:tr w:rsidR="00237377" w:rsidRPr="00840EF9">
        <w:trPr>
          <w:trHeight w:val="468"/>
          <w:jc w:val="center"/>
        </w:trPr>
        <w:tc>
          <w:tcPr>
            <w:tcW w:w="1101"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124"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322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99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51"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559"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2268"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83"/>
          <w:jc w:val="center"/>
        </w:trPr>
        <w:tc>
          <w:tcPr>
            <w:tcW w:w="1101"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2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AR鹰眼高空摄像机</w:t>
            </w:r>
          </w:p>
        </w:tc>
        <w:tc>
          <w:tcPr>
            <w:tcW w:w="322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75"/>
          <w:jc w:val="center"/>
        </w:trPr>
        <w:tc>
          <w:tcPr>
            <w:tcW w:w="1101"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12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鹰眼球机</w:t>
            </w:r>
            <w:proofErr w:type="gramEnd"/>
          </w:p>
        </w:tc>
        <w:tc>
          <w:tcPr>
            <w:tcW w:w="322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63"/>
          <w:jc w:val="center"/>
        </w:trPr>
        <w:tc>
          <w:tcPr>
            <w:tcW w:w="1101"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212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光纤收发器</w:t>
            </w:r>
          </w:p>
        </w:tc>
        <w:tc>
          <w:tcPr>
            <w:tcW w:w="32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24"/>
          <w:jc w:val="center"/>
        </w:trPr>
        <w:tc>
          <w:tcPr>
            <w:tcW w:w="1101"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212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交通监控设备抱杆机箱</w:t>
            </w:r>
          </w:p>
        </w:tc>
        <w:tc>
          <w:tcPr>
            <w:tcW w:w="32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29"/>
          <w:jc w:val="center"/>
        </w:trPr>
        <w:tc>
          <w:tcPr>
            <w:tcW w:w="1101"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212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电源及信号防雷器</w:t>
            </w:r>
          </w:p>
        </w:tc>
        <w:tc>
          <w:tcPr>
            <w:tcW w:w="32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电源及信号防雷器</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4"/>
          <w:jc w:val="center"/>
        </w:trPr>
        <w:tc>
          <w:tcPr>
            <w:tcW w:w="1101"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212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w:t>
            </w:r>
          </w:p>
        </w:tc>
        <w:tc>
          <w:tcPr>
            <w:tcW w:w="32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根据实际情况定制（高立杆暂按φ152*6*9500计、</w:t>
            </w:r>
            <w:proofErr w:type="gramStart"/>
            <w:r w:rsidRPr="00840EF9">
              <w:rPr>
                <w:rFonts w:ascii="仿宋" w:eastAsia="仿宋" w:hAnsi="仿宋" w:hint="eastAsia"/>
                <w:kern w:val="0"/>
                <w:szCs w:val="21"/>
              </w:rPr>
              <w:t>含基础</w:t>
            </w:r>
            <w:proofErr w:type="gramEnd"/>
            <w:r w:rsidRPr="00840EF9">
              <w:rPr>
                <w:rFonts w:ascii="仿宋" w:eastAsia="仿宋" w:hAnsi="仿宋" w:hint="eastAsia"/>
                <w:kern w:val="0"/>
                <w:szCs w:val="21"/>
              </w:rPr>
              <w:t>1000*1000*1200）</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54"/>
          <w:jc w:val="center"/>
        </w:trPr>
        <w:tc>
          <w:tcPr>
            <w:tcW w:w="1101"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212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接地系统</w:t>
            </w:r>
          </w:p>
        </w:tc>
        <w:tc>
          <w:tcPr>
            <w:tcW w:w="32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高空接地系统：光缆接线平均长度50m，铁皮连接</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42"/>
          <w:jc w:val="center"/>
        </w:trPr>
        <w:tc>
          <w:tcPr>
            <w:tcW w:w="1101"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2124"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工业交换机</w:t>
            </w:r>
          </w:p>
        </w:tc>
        <w:tc>
          <w:tcPr>
            <w:tcW w:w="322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对</w:t>
            </w:r>
          </w:p>
        </w:tc>
        <w:tc>
          <w:tcPr>
            <w:tcW w:w="851"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559"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66"/>
          <w:jc w:val="center"/>
        </w:trPr>
        <w:tc>
          <w:tcPr>
            <w:tcW w:w="1101"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212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2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1、名称：摄像机视频线；</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2、规格：五类阻水网线；</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272"/>
          <w:jc w:val="center"/>
        </w:trPr>
        <w:tc>
          <w:tcPr>
            <w:tcW w:w="1101"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212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2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1、名称：摄像机电源线；</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2、规格：RVV3*1.5</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90"/>
          <w:jc w:val="center"/>
        </w:trPr>
        <w:tc>
          <w:tcPr>
            <w:tcW w:w="1101"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212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2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1、名称：摄像机控制线；</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2、规格：RVVP-2*1.0</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59"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43"/>
          <w:jc w:val="center"/>
        </w:trPr>
        <w:tc>
          <w:tcPr>
            <w:tcW w:w="1101"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2124"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22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1、名称：电源电缆；</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2、规格：YJV-0.6/1KV-3*6</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m</w:t>
            </w:r>
          </w:p>
        </w:tc>
        <w:tc>
          <w:tcPr>
            <w:tcW w:w="851"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59"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208"/>
          <w:jc w:val="center"/>
        </w:trPr>
        <w:tc>
          <w:tcPr>
            <w:tcW w:w="1101"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12</w:t>
            </w:r>
          </w:p>
        </w:tc>
        <w:tc>
          <w:tcPr>
            <w:tcW w:w="212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高空智能系统调试</w:t>
            </w:r>
          </w:p>
        </w:tc>
        <w:tc>
          <w:tcPr>
            <w:tcW w:w="322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高空智能系统调试</w:t>
            </w:r>
          </w:p>
        </w:tc>
        <w:tc>
          <w:tcPr>
            <w:tcW w:w="992"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系统</w:t>
            </w:r>
          </w:p>
        </w:tc>
        <w:tc>
          <w:tcPr>
            <w:tcW w:w="851"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59"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39"/>
          <w:jc w:val="center"/>
        </w:trPr>
        <w:tc>
          <w:tcPr>
            <w:tcW w:w="8289"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合   计</w:t>
            </w:r>
          </w:p>
        </w:tc>
        <w:tc>
          <w:tcPr>
            <w:tcW w:w="1559"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2268"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bl>
    <w:p w:rsidR="009C3992" w:rsidRPr="00840EF9" w:rsidRDefault="002259DF" w:rsidP="00844E25">
      <w:pPr>
        <w:widowControl/>
        <w:spacing w:line="360" w:lineRule="exact"/>
        <w:ind w:firstLineChars="750" w:firstLine="2100"/>
        <w:jc w:val="center"/>
        <w:rPr>
          <w:rFonts w:ascii="仿宋" w:eastAsia="仿宋" w:hAnsi="仿宋"/>
        </w:rPr>
      </w:pPr>
      <w:r w:rsidRPr="00840EF9">
        <w:rPr>
          <w:rFonts w:ascii="仿宋" w:eastAsia="仿宋" w:hAnsi="仿宋" w:hint="eastAsia"/>
          <w:sz w:val="28"/>
          <w:szCs w:val="28"/>
        </w:rPr>
        <w:t>电子警察（硬件部分）</w:t>
      </w:r>
    </w:p>
    <w:tbl>
      <w:tblPr>
        <w:tblW w:w="12086" w:type="dxa"/>
        <w:jc w:val="center"/>
        <w:tblLayout w:type="fixed"/>
        <w:tblLook w:val="04A0" w:firstRow="1" w:lastRow="0" w:firstColumn="1" w:lastColumn="0" w:noHBand="0" w:noVBand="1"/>
      </w:tblPr>
      <w:tblGrid>
        <w:gridCol w:w="1276"/>
        <w:gridCol w:w="1952"/>
        <w:gridCol w:w="3678"/>
        <w:gridCol w:w="850"/>
        <w:gridCol w:w="993"/>
        <w:gridCol w:w="1275"/>
        <w:gridCol w:w="2062"/>
      </w:tblGrid>
      <w:tr w:rsidR="00237377" w:rsidRPr="00840EF9">
        <w:trPr>
          <w:trHeight w:val="717"/>
          <w:jc w:val="center"/>
        </w:trPr>
        <w:tc>
          <w:tcPr>
            <w:tcW w:w="1276"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95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3678"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85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993"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5"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2062"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抓拍单元</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1109</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补光灯</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2543</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路口控制主机</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154</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全景相机</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242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视频存储单元</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117</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硬盘</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4T专用硬盘</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679</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红灯信号检测器</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376</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继电器</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红绿灯检测与转换</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720</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继电器底座</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红绿灯检测与转换</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720</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光纤收发器</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600</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24口交换机</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90</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rsidTr="005B5C1E">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8口交换机</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nil"/>
              <w:left w:val="nil"/>
              <w:bottom w:val="single" w:sz="4" w:space="0" w:color="000000"/>
              <w:right w:val="single" w:sz="4" w:space="0" w:color="auto"/>
            </w:tcBorders>
            <w:shd w:val="clear" w:color="auto" w:fill="auto"/>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r w:rsidRPr="00840EF9">
              <w:rPr>
                <w:rFonts w:ascii="仿宋" w:eastAsia="仿宋" w:hAnsi="仿宋"/>
                <w:kern w:val="0"/>
                <w:szCs w:val="21"/>
              </w:rPr>
              <w:t>0</w:t>
            </w:r>
            <w:r w:rsidRPr="00840EF9">
              <w:rPr>
                <w:rFonts w:ascii="仿宋" w:eastAsia="仿宋" w:hAnsi="仿宋" w:hint="eastAsia"/>
                <w:kern w:val="0"/>
                <w:szCs w:val="21"/>
              </w:rPr>
              <w:t>0</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13</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交通监控设备抱杆机箱</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377</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落地机箱及基础</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处</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120</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15</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1、名称：视频线；</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2、规格：超五类阻水网线；</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16</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1、名称：电源线；</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2、规格：RVV3*1.5</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17</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1、名称：电源线；</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2、规格：RVV3*2.5</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18</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1、名称：控制线；</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2、规格：RVVP-2*0.5</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19</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1、名称：室外光缆；</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2、规格：12芯多模</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33"/>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95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管道埋设</w:t>
            </w:r>
          </w:p>
        </w:tc>
        <w:tc>
          <w:tcPr>
            <w:tcW w:w="367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路口内人行道或绿化带支线连接管道（不包含过路横穿管及顶管），包括路口主控制箱</w:t>
            </w:r>
            <w:proofErr w:type="gramStart"/>
            <w:r w:rsidRPr="00840EF9">
              <w:rPr>
                <w:rFonts w:ascii="仿宋" w:eastAsia="仿宋" w:hAnsi="仿宋" w:hint="eastAsia"/>
                <w:kern w:val="0"/>
                <w:szCs w:val="21"/>
              </w:rPr>
              <w:t>至各方</w:t>
            </w:r>
            <w:proofErr w:type="gramEnd"/>
            <w:r w:rsidRPr="00840EF9">
              <w:rPr>
                <w:rFonts w:ascii="仿宋" w:eastAsia="仿宋" w:hAnsi="仿宋" w:hint="eastAsia"/>
                <w:kern w:val="0"/>
                <w:szCs w:val="21"/>
              </w:rPr>
              <w:t>向立杆间管道，以满足实际使用条件为准，采用φ50PE管，数量≥3根</w:t>
            </w:r>
          </w:p>
        </w:tc>
        <w:tc>
          <w:tcPr>
            <w:tcW w:w="85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路口</w:t>
            </w:r>
          </w:p>
        </w:tc>
        <w:tc>
          <w:tcPr>
            <w:tcW w:w="993"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21</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电子警察智能系统调试</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电子警察智能系统调试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路口</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22</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立柱：φ（280-220）*8-6800；横杆φ（110-220）*6-3500*1；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23</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立柱：φ（280-220）*8-6800；横杆φ</w:t>
            </w:r>
            <w:r w:rsidRPr="00840EF9">
              <w:rPr>
                <w:rFonts w:ascii="仿宋" w:eastAsia="仿宋" w:hAnsi="仿宋" w:hint="eastAsia"/>
                <w:kern w:val="0"/>
                <w:szCs w:val="21"/>
              </w:rPr>
              <w:lastRenderedPageBreak/>
              <w:t>（110-220）*6-5000*1；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76</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24</w:t>
            </w:r>
          </w:p>
        </w:tc>
        <w:tc>
          <w:tcPr>
            <w:tcW w:w="195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立柱：φ（280-220）*8-6800；横杆φ（110-220）*6-6000*1；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21</w:t>
            </w: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2062"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25</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立柱：φ（280-220）*8-6800；横杆φ（110-220）*6-7000*1；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26</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立柱：φ（280-220）*8-6800；横杆φ（110-220）*6-8000*1；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w:t>
            </w:r>
            <w:r w:rsidRPr="00840EF9">
              <w:rPr>
                <w:rFonts w:ascii="仿宋" w:eastAsia="仿宋" w:hAnsi="仿宋" w:hint="eastAsia"/>
                <w:kern w:val="0"/>
                <w:szCs w:val="21"/>
              </w:rPr>
              <w:lastRenderedPageBreak/>
              <w:t>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38</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27</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立柱：φ（280-220）*8-6800；横杆φ（110-220）*6-9000*1；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21</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28</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；横杆φ（110-299）*6-10000*1；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29</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；横杆φ（110-299）*6-11000*1；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30</w:t>
            </w:r>
          </w:p>
        </w:tc>
        <w:tc>
          <w:tcPr>
            <w:tcW w:w="195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；横杆φ（110-299）*6-12000*1；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lastRenderedPageBreak/>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根</w:t>
            </w:r>
          </w:p>
        </w:tc>
        <w:tc>
          <w:tcPr>
            <w:tcW w:w="993"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31</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；横杆φ（110-299）*6-13000*1；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32</w:t>
            </w:r>
          </w:p>
        </w:tc>
        <w:tc>
          <w:tcPr>
            <w:tcW w:w="195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；横杆φ（110-299）*6-14000*1；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33</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；横杆φ（110-299）*6-15000*1；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49</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34</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标杆（L型单悬臂八角锥形）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；横杆φ（110-299）*6-16000*1；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35</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立柱：φ（280-220）*8-6800；横杆φ（110-220）*6-5000*1；横杆φ（110-220）*6-3000*1；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r w:rsidRPr="00840EF9">
              <w:rPr>
                <w:rFonts w:ascii="仿宋" w:eastAsia="仿宋" w:hAnsi="仿宋" w:hint="eastAsia"/>
                <w:kern w:val="0"/>
                <w:szCs w:val="21"/>
              </w:rPr>
              <w:b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36</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；横杆φ（110-299）*6-5000*2；</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37</w:t>
            </w:r>
          </w:p>
        </w:tc>
        <w:tc>
          <w:tcPr>
            <w:tcW w:w="195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；横杆φ（110-299）*6-5000*1；横杆φ</w:t>
            </w:r>
            <w:r w:rsidRPr="00840EF9">
              <w:rPr>
                <w:rFonts w:ascii="仿宋" w:eastAsia="仿宋" w:hAnsi="仿宋" w:hint="eastAsia"/>
                <w:kern w:val="0"/>
                <w:szCs w:val="21"/>
              </w:rPr>
              <w:lastRenderedPageBreak/>
              <w:t>（110-299）*6-7000*1；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根</w:t>
            </w:r>
          </w:p>
        </w:tc>
        <w:tc>
          <w:tcPr>
            <w:tcW w:w="993"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38</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；横杆φ（110-299）*6-5000*1；横杆φ（110-299）*6-8000*1；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39</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；横杆φ（110-299）*6-6000*1；横杆φ（110-299）*6-8000*1；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40</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；横杆φ（110-299）*6-4000*1；横杆φ（110-299）*6-10000*1；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lastRenderedPageBreak/>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41</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；横杆φ（110-299）*6-5000*1；横杆φ（110-299）*6-10000*1；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42</w:t>
            </w:r>
          </w:p>
        </w:tc>
        <w:tc>
          <w:tcPr>
            <w:tcW w:w="195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；横杆φ（110-299）*6-5000*1；横杆φ（110-299）*6-11000*1；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43</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；横杆φ（110-299）*6-6000*1；横杆φ（110-299）*6-11000*1；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lastRenderedPageBreak/>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44</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；横杆φ（110-299）*6-5000*1；横杆φ（110-299）*6-13000*1；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45</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标杆（T型双悬臂八角锥形）</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立柱：φ（377-325）*14-6800  ；横杆φ（110-299）*6-5000*1；横杆φ（110-299）*6-15000*1；</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850"/>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46</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标杆基础(1500*1500*1800mm)</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：基础</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，1500*1500*1800mm</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4、杆件采用热镀锌后喷二度双组份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w:t>
            </w:r>
            <w:r w:rsidRPr="00840EF9">
              <w:rPr>
                <w:rFonts w:ascii="仿宋" w:eastAsia="仿宋" w:hAnsi="仿宋" w:hint="eastAsia"/>
                <w:kern w:val="0"/>
                <w:szCs w:val="21"/>
              </w:rPr>
              <w:lastRenderedPageBreak/>
              <w:t>号003）</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5、工作内容：标杆基础基坑的开挖、回填、废弃料外运、基础浇捣；标杆安装；预埋件、接地钢筋制安；构件除锈、清扫、镀锌、油漆等</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lastRenderedPageBreak/>
              <w:t>个</w:t>
            </w:r>
            <w:proofErr w:type="gramEnd"/>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163</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850"/>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47</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标杆基础(1800*1800*1800mm)</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：基础</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，1800*1800*1800mm</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4、杆件采用热镀锌后喷二度双组份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5、工作内容：标杆基础基坑的开挖、回填、废弃料外运、基础浇捣；预埋件、接地钢筋制安；构件除锈、清扫、镀锌、油漆等</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51</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850"/>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48</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标杆基础(2000*2000*2000mm)</w:t>
            </w:r>
          </w:p>
        </w:tc>
        <w:tc>
          <w:tcPr>
            <w:tcW w:w="367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：基础</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，2000*2000*2000mm</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4、杆件采用热镀锌后喷二度双组份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5、工作内容：标杆基础基坑的开挖、回填、废弃料外运、基础浇捣；预埋</w:t>
            </w:r>
            <w:r w:rsidRPr="00840EF9">
              <w:rPr>
                <w:rFonts w:ascii="仿宋" w:eastAsia="仿宋" w:hAnsi="仿宋" w:hint="eastAsia"/>
                <w:kern w:val="0"/>
                <w:szCs w:val="21"/>
              </w:rPr>
              <w:lastRenderedPageBreak/>
              <w:t>件、接地钢筋制安；构件除锈、清扫、镀锌、油漆等</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lastRenderedPageBreak/>
              <w:t>个</w:t>
            </w:r>
            <w:proofErr w:type="gramEnd"/>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23</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850"/>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49</w:t>
            </w:r>
          </w:p>
        </w:tc>
        <w:tc>
          <w:tcPr>
            <w:tcW w:w="195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标杆（基础）</w:t>
            </w:r>
          </w:p>
        </w:tc>
        <w:tc>
          <w:tcPr>
            <w:tcW w:w="367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：基础</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，2000*2000*2500mm</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4、杆件采用热镀锌后喷二度双组份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5、工作内容：标杆基础基坑的开挖、回填、废弃料外运、基础浇捣；预埋件、接地钢筋制安；构件除锈、清扫、镀锌、油漆等</w:t>
            </w:r>
          </w:p>
        </w:tc>
        <w:tc>
          <w:tcPr>
            <w:tcW w:w="850"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103</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single" w:sz="4" w:space="0" w:color="auto"/>
              <w:left w:val="single" w:sz="4" w:space="0" w:color="auto"/>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562"/>
          <w:jc w:val="center"/>
        </w:trPr>
        <w:tc>
          <w:tcPr>
            <w:tcW w:w="8749"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5"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062" w:type="dxa"/>
            <w:tcBorders>
              <w:top w:val="nil"/>
              <w:left w:val="single" w:sz="4" w:space="0" w:color="auto"/>
              <w:bottom w:val="single" w:sz="12" w:space="0" w:color="auto"/>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bl>
    <w:p w:rsidR="009C3992" w:rsidRPr="00840EF9" w:rsidRDefault="002259DF" w:rsidP="00844E25">
      <w:pPr>
        <w:widowControl/>
        <w:spacing w:line="360" w:lineRule="exact"/>
        <w:jc w:val="center"/>
        <w:rPr>
          <w:rFonts w:ascii="仿宋" w:eastAsia="仿宋" w:hAnsi="仿宋"/>
        </w:rPr>
      </w:pPr>
      <w:r w:rsidRPr="00840EF9">
        <w:rPr>
          <w:rFonts w:ascii="仿宋" w:eastAsia="仿宋" w:hAnsi="仿宋" w:hint="eastAsia"/>
          <w:sz w:val="28"/>
          <w:szCs w:val="28"/>
        </w:rPr>
        <w:t>人数统计摄像机（硬件部分）</w:t>
      </w:r>
    </w:p>
    <w:tbl>
      <w:tblPr>
        <w:tblW w:w="12048" w:type="dxa"/>
        <w:tblInd w:w="250" w:type="dxa"/>
        <w:tblLayout w:type="fixed"/>
        <w:tblLook w:val="04A0" w:firstRow="1" w:lastRow="0" w:firstColumn="1" w:lastColumn="0" w:noHBand="0" w:noVBand="1"/>
      </w:tblPr>
      <w:tblGrid>
        <w:gridCol w:w="1276"/>
        <w:gridCol w:w="1276"/>
        <w:gridCol w:w="4110"/>
        <w:gridCol w:w="993"/>
        <w:gridCol w:w="850"/>
        <w:gridCol w:w="1276"/>
        <w:gridCol w:w="2267"/>
      </w:tblGrid>
      <w:tr w:rsidR="00237377" w:rsidRPr="00840EF9">
        <w:trPr>
          <w:trHeight w:val="850"/>
        </w:trPr>
        <w:tc>
          <w:tcPr>
            <w:tcW w:w="1276"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276"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11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993"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50"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2267"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850"/>
        </w:trPr>
        <w:tc>
          <w:tcPr>
            <w:tcW w:w="1276"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人数及非机动车统计摄像机</w:t>
            </w:r>
          </w:p>
        </w:tc>
        <w:tc>
          <w:tcPr>
            <w:tcW w:w="411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7"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850"/>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w:t>
            </w:r>
          </w:p>
        </w:tc>
        <w:tc>
          <w:tcPr>
            <w:tcW w:w="41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：L杆立杆114*4.5—4000，横杆89*4—500,</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tc>
        <w:tc>
          <w:tcPr>
            <w:tcW w:w="99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80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2267"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850"/>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27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标杆基础</w:t>
            </w:r>
          </w:p>
        </w:tc>
        <w:tc>
          <w:tcPr>
            <w:tcW w:w="41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：基础</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，600*600*800mm</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4、杆件采用热镀锌后喷二度双组份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5、工作内容：标杆基础基坑的开挖、回填、废弃料外运、基础浇捣；标杆安装；预埋件、接地钢筋制安；构件除锈、清扫、镀锌、油漆等</w:t>
            </w:r>
          </w:p>
        </w:tc>
        <w:tc>
          <w:tcPr>
            <w:tcW w:w="99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80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2267"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474"/>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1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1、名称：视频线；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2、规格：超五类阻水网线；</w:t>
            </w:r>
          </w:p>
        </w:tc>
        <w:tc>
          <w:tcPr>
            <w:tcW w:w="99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2267"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10"/>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27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1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1、名称：电源线；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2、规格：RVV3*1.5</w:t>
            </w:r>
          </w:p>
        </w:tc>
        <w:tc>
          <w:tcPr>
            <w:tcW w:w="99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2267"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502"/>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11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1、名称：电源线；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2、规格：RVV3*2.5</w:t>
            </w:r>
          </w:p>
        </w:tc>
        <w:tc>
          <w:tcPr>
            <w:tcW w:w="993"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0"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276"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2267"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10"/>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27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1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1、名称：控制线；</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2、规格：RVVP-2*0.5</w:t>
            </w:r>
          </w:p>
        </w:tc>
        <w:tc>
          <w:tcPr>
            <w:tcW w:w="99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2267"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60"/>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设备安装调试及辅材</w:t>
            </w:r>
          </w:p>
        </w:tc>
        <w:tc>
          <w:tcPr>
            <w:tcW w:w="41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含设备安装调试</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2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2267"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607"/>
        </w:trPr>
        <w:tc>
          <w:tcPr>
            <w:tcW w:w="8505"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合   计</w:t>
            </w:r>
          </w:p>
        </w:tc>
        <w:tc>
          <w:tcPr>
            <w:tcW w:w="1276"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left"/>
              <w:rPr>
                <w:rFonts w:ascii="仿宋" w:eastAsia="仿宋" w:hAnsi="仿宋"/>
                <w:kern w:val="0"/>
                <w:szCs w:val="21"/>
              </w:rPr>
            </w:pPr>
          </w:p>
        </w:tc>
        <w:tc>
          <w:tcPr>
            <w:tcW w:w="2267"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left"/>
              <w:rPr>
                <w:rFonts w:ascii="仿宋" w:eastAsia="仿宋" w:hAnsi="仿宋"/>
                <w:kern w:val="0"/>
                <w:szCs w:val="21"/>
              </w:rPr>
            </w:pPr>
          </w:p>
        </w:tc>
      </w:tr>
    </w:tbl>
    <w:p w:rsidR="009C3992" w:rsidRPr="00840EF9" w:rsidRDefault="002259DF" w:rsidP="00844E25">
      <w:pPr>
        <w:widowControl/>
        <w:spacing w:line="360" w:lineRule="exact"/>
        <w:ind w:firstLineChars="400" w:firstLine="1120"/>
        <w:jc w:val="center"/>
        <w:rPr>
          <w:rFonts w:ascii="仿宋" w:eastAsia="仿宋" w:hAnsi="仿宋"/>
        </w:rPr>
      </w:pPr>
      <w:r w:rsidRPr="00840EF9">
        <w:rPr>
          <w:rFonts w:ascii="仿宋" w:eastAsia="仿宋" w:hAnsi="仿宋" w:hint="eastAsia"/>
          <w:sz w:val="28"/>
          <w:szCs w:val="28"/>
        </w:rPr>
        <w:t>卡口（硬件部分）</w:t>
      </w:r>
    </w:p>
    <w:tbl>
      <w:tblPr>
        <w:tblW w:w="12412" w:type="dxa"/>
        <w:jc w:val="center"/>
        <w:tblLayout w:type="fixed"/>
        <w:tblLook w:val="04A0" w:firstRow="1" w:lastRow="0" w:firstColumn="1" w:lastColumn="0" w:noHBand="0" w:noVBand="1"/>
      </w:tblPr>
      <w:tblGrid>
        <w:gridCol w:w="1144"/>
        <w:gridCol w:w="1672"/>
        <w:gridCol w:w="4253"/>
        <w:gridCol w:w="992"/>
        <w:gridCol w:w="851"/>
        <w:gridCol w:w="1275"/>
        <w:gridCol w:w="2225"/>
      </w:tblGrid>
      <w:tr w:rsidR="00237377" w:rsidRPr="00840EF9">
        <w:trPr>
          <w:trHeight w:val="406"/>
          <w:jc w:val="center"/>
        </w:trPr>
        <w:tc>
          <w:tcPr>
            <w:tcW w:w="1144"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67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253"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99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51"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5"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2225"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406"/>
          <w:jc w:val="center"/>
        </w:trPr>
        <w:tc>
          <w:tcPr>
            <w:tcW w:w="114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1</w:t>
            </w:r>
          </w:p>
        </w:tc>
        <w:tc>
          <w:tcPr>
            <w:tcW w:w="167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抓拍单元</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196</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67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补光灯</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208</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67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智能闪光灯</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196</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67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路口控制主机</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30</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67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卡口专用雷达</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40</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67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视频存储单元</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67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企业级4T硬盘</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企业级4T专用硬盘</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块</w:t>
            </w:r>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48</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车检器</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94</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交换机2</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21</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交换机</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21</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光纤收发器</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21</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交通监控设备抱杆机箱</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13</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落地机箱及基础</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15</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167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253"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1、名称：视频线； 2、规格：超五类阻水网线；</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single" w:sz="4" w:space="0" w:color="auto"/>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15</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1、名称：馈线； 2、规格：RVSP2*1.0</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16</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1、名称：电源线； 2、规格：RVV3*1.5</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17</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1、名称：电源线； 2、规格：RVV3*2.5</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18</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1、名称：控制线； 2、规格：RVVP-2*0.5</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19</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1、名称：室外光缆；</w:t>
            </w:r>
            <w:r w:rsidRPr="00840EF9">
              <w:rPr>
                <w:rFonts w:ascii="仿宋" w:eastAsia="仿宋" w:hAnsi="仿宋"/>
                <w:kern w:val="0"/>
                <w:szCs w:val="21"/>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20</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管道埋设</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处</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21</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管内配线施工</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处</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22</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卡口智能系统调试</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卡口智能系统调试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系统</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23</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标杆（T型双悬臂八角锥形）</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：T</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立柱：φ（377-325）*14-6500  ；横杆φ（110-299）*6-9000*1；横杆φ（110-299）*6-9000*1；</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24</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标杆（L型单悬臂八角锥形）</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立柱：φ（377-325）*14-6500  ；横杆φ（110-299）*6-10000*1；</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25</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标杆（门架）</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1、类型：龙门架立柱方管400*270*10-8800*2；横杆方管200*200*8-28000*2；(暂定)</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3、杆件表面采用热浸镀锌后采用喷塑处理，杆件颜色采用细沙黑，色号为0003</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4、工作内容：标杆制作、安装；</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6"/>
          <w:jc w:val="center"/>
        </w:trPr>
        <w:tc>
          <w:tcPr>
            <w:tcW w:w="1144"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26</w:t>
            </w:r>
          </w:p>
        </w:tc>
        <w:tc>
          <w:tcPr>
            <w:tcW w:w="167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标杆（门架）</w:t>
            </w:r>
          </w:p>
        </w:tc>
        <w:tc>
          <w:tcPr>
            <w:tcW w:w="4253"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龙门架立柱方管400*270*10-8600*2 ；横杆方管200*200*8-22000*1；所有杆件均需热</w:t>
            </w:r>
            <w:r w:rsidRPr="00840EF9">
              <w:rPr>
                <w:rFonts w:ascii="仿宋" w:eastAsia="仿宋" w:hAnsi="仿宋" w:hint="eastAsia"/>
                <w:kern w:val="0"/>
                <w:szCs w:val="21"/>
              </w:rPr>
              <w:lastRenderedPageBreak/>
              <w:t>镀锌及喷塑</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套</w:t>
            </w:r>
          </w:p>
        </w:tc>
        <w:tc>
          <w:tcPr>
            <w:tcW w:w="851"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225"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837"/>
          <w:jc w:val="center"/>
        </w:trPr>
        <w:tc>
          <w:tcPr>
            <w:tcW w:w="114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27</w:t>
            </w:r>
          </w:p>
        </w:tc>
        <w:tc>
          <w:tcPr>
            <w:tcW w:w="167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标杆（L型单悬臂八角锥形）</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立柱：φ（377-325）*14-6500  ；横杆φ（110-299）*6-14000*1；</w:t>
            </w:r>
            <w:r w:rsidRPr="00840EF9">
              <w:rPr>
                <w:rFonts w:ascii="仿宋" w:eastAsia="仿宋" w:hAnsi="仿宋" w:hint="eastAsia"/>
                <w:kern w:val="0"/>
                <w:szCs w:val="21"/>
              </w:rPr>
              <w:br/>
              <w:t>2、材质 ：Q235钢</w:t>
            </w:r>
            <w:r w:rsidRPr="00840EF9">
              <w:rPr>
                <w:rFonts w:ascii="仿宋" w:eastAsia="仿宋" w:hAnsi="仿宋" w:hint="eastAsia"/>
                <w:kern w:val="0"/>
                <w:szCs w:val="21"/>
              </w:rPr>
              <w:b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225"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850"/>
          <w:jc w:val="center"/>
        </w:trPr>
        <w:tc>
          <w:tcPr>
            <w:tcW w:w="1144" w:type="dxa"/>
            <w:tcBorders>
              <w:top w:val="single" w:sz="6"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28</w:t>
            </w:r>
          </w:p>
        </w:tc>
        <w:tc>
          <w:tcPr>
            <w:tcW w:w="1672" w:type="dxa"/>
            <w:tcBorders>
              <w:top w:val="single" w:sz="6"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标杆基础</w:t>
            </w:r>
          </w:p>
        </w:tc>
        <w:tc>
          <w:tcPr>
            <w:tcW w:w="4253" w:type="dxa"/>
            <w:tcBorders>
              <w:top w:val="single" w:sz="6"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：基础</w:t>
            </w:r>
            <w:r w:rsidRPr="00840EF9">
              <w:rPr>
                <w:rFonts w:ascii="仿宋" w:eastAsia="仿宋" w:hAnsi="仿宋" w:hint="eastAsia"/>
                <w:kern w:val="0"/>
                <w:szCs w:val="21"/>
              </w:rPr>
              <w:br/>
              <w:t>2、材质 ：Q235钢</w:t>
            </w:r>
            <w:r w:rsidRPr="00840EF9">
              <w:rPr>
                <w:rFonts w:ascii="仿宋" w:eastAsia="仿宋" w:hAnsi="仿宋" w:hint="eastAsia"/>
                <w:kern w:val="0"/>
                <w:szCs w:val="21"/>
              </w:rPr>
              <w:b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，2000*2000*2500mm</w:t>
            </w:r>
            <w:r w:rsidRPr="00840EF9">
              <w:rPr>
                <w:rFonts w:ascii="仿宋" w:eastAsia="仿宋" w:hAnsi="仿宋" w:hint="eastAsia"/>
                <w:kern w:val="0"/>
                <w:szCs w:val="21"/>
              </w:rPr>
              <w:br/>
              <w:t>4、杆件采用热镀锌后喷二度双组份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r w:rsidRPr="00840EF9">
              <w:rPr>
                <w:rFonts w:ascii="仿宋" w:eastAsia="仿宋" w:hAnsi="仿宋" w:hint="eastAsia"/>
                <w:kern w:val="0"/>
                <w:szCs w:val="21"/>
              </w:rPr>
              <w:br/>
              <w:t>5、工作内容：标杆基础基坑的开挖、回填、废弃料外运、基础浇捣；预埋件、接地钢筋制安；构件除锈、清扫、镀锌、油漆等。</w:t>
            </w:r>
          </w:p>
        </w:tc>
        <w:tc>
          <w:tcPr>
            <w:tcW w:w="992" w:type="dxa"/>
            <w:tcBorders>
              <w:top w:val="single" w:sz="6"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1" w:type="dxa"/>
            <w:tcBorders>
              <w:top w:val="single" w:sz="6" w:space="0" w:color="auto"/>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30</w:t>
            </w:r>
          </w:p>
        </w:tc>
        <w:tc>
          <w:tcPr>
            <w:tcW w:w="1275" w:type="dxa"/>
            <w:tcBorders>
              <w:top w:val="single" w:sz="6" w:space="0" w:color="auto"/>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225" w:type="dxa"/>
            <w:tcBorders>
              <w:top w:val="single" w:sz="6"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35"/>
          <w:jc w:val="center"/>
        </w:trPr>
        <w:tc>
          <w:tcPr>
            <w:tcW w:w="8912"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5"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25"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9C3992" w:rsidP="00844E25">
      <w:pPr>
        <w:widowControl/>
        <w:spacing w:line="360" w:lineRule="exact"/>
        <w:ind w:firstLineChars="350" w:firstLine="980"/>
        <w:jc w:val="center"/>
        <w:rPr>
          <w:rFonts w:ascii="仿宋" w:eastAsia="仿宋" w:hAnsi="仿宋"/>
          <w:sz w:val="28"/>
          <w:szCs w:val="28"/>
        </w:rPr>
      </w:pPr>
    </w:p>
    <w:p w:rsidR="009C3992" w:rsidRPr="00840EF9" w:rsidRDefault="002259DF" w:rsidP="00844E25">
      <w:pPr>
        <w:widowControl/>
        <w:spacing w:line="360" w:lineRule="exact"/>
        <w:ind w:firstLineChars="350" w:firstLine="980"/>
        <w:jc w:val="center"/>
        <w:rPr>
          <w:rFonts w:ascii="仿宋" w:eastAsia="仿宋" w:hAnsi="仿宋"/>
        </w:rPr>
      </w:pPr>
      <w:r w:rsidRPr="00840EF9">
        <w:rPr>
          <w:rFonts w:ascii="仿宋" w:eastAsia="仿宋" w:hAnsi="仿宋" w:hint="eastAsia"/>
          <w:sz w:val="28"/>
          <w:szCs w:val="28"/>
        </w:rPr>
        <w:t>外围卡口加密 （硬件部分）</w:t>
      </w:r>
    </w:p>
    <w:tbl>
      <w:tblPr>
        <w:tblW w:w="12215" w:type="dxa"/>
        <w:jc w:val="center"/>
        <w:tblLayout w:type="fixed"/>
        <w:tblLook w:val="04A0" w:firstRow="1" w:lastRow="0" w:firstColumn="1" w:lastColumn="0" w:noHBand="0" w:noVBand="1"/>
      </w:tblPr>
      <w:tblGrid>
        <w:gridCol w:w="1134"/>
        <w:gridCol w:w="2268"/>
        <w:gridCol w:w="3688"/>
        <w:gridCol w:w="850"/>
        <w:gridCol w:w="851"/>
        <w:gridCol w:w="1275"/>
        <w:gridCol w:w="2149"/>
      </w:tblGrid>
      <w:tr w:rsidR="00237377" w:rsidRPr="00840EF9">
        <w:trPr>
          <w:trHeight w:val="680"/>
          <w:jc w:val="center"/>
        </w:trPr>
        <w:tc>
          <w:tcPr>
            <w:tcW w:w="1134"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268"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3688"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85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51"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5"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2149"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244"/>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城市卡口</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3"/>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一体化卡口抓拍单元</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113</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81"/>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补光灯</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113</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43"/>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智能闪光灯</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113</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43"/>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4</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流媒体服务器</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43"/>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图片存储FTP服务器</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43"/>
          <w:jc w:val="center"/>
        </w:trPr>
        <w:tc>
          <w:tcPr>
            <w:tcW w:w="113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226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图片存储</w:t>
            </w:r>
          </w:p>
        </w:tc>
        <w:tc>
          <w:tcPr>
            <w:tcW w:w="368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63"/>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交换机2</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24口10/100M，两个口100M/1000M</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34</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67"/>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1、名称：视频线； </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2、规格：超五类阻水网线；</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229"/>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1、名称：电源线； 2、规格：RVV3*1.5</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8"/>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1、名称：电源线；2、规格：RVV3*2.5</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268"/>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1、名称：控制线；2、规格：RVVP-2*0.5</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22"/>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1、名称：室外光缆；</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2、规格：12芯多模</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680"/>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13</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管道埋设</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人行道或绿化带支线连接管道（不包含过路横穿管及顶管），包括主机箱至各立杆间管道，以满足实际使用条件为准，采用φ50PE管，数量≥3根</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处</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68"/>
          <w:jc w:val="center"/>
        </w:trPr>
        <w:tc>
          <w:tcPr>
            <w:tcW w:w="113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22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卡口智能系统调试</w:t>
            </w:r>
          </w:p>
        </w:tc>
        <w:tc>
          <w:tcPr>
            <w:tcW w:w="368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卡口智能系统调试</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系统</w:t>
            </w:r>
          </w:p>
        </w:tc>
        <w:tc>
          <w:tcPr>
            <w:tcW w:w="851"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4" w:space="0" w:color="000000"/>
              <w:right w:val="single" w:sz="12" w:space="0" w:color="auto"/>
            </w:tcBorders>
            <w:shd w:val="clear" w:color="000000" w:fill="FFFFFF"/>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274"/>
          <w:jc w:val="center"/>
        </w:trPr>
        <w:tc>
          <w:tcPr>
            <w:tcW w:w="8791"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5"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49"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bl>
    <w:p w:rsidR="009C3992" w:rsidRPr="00840EF9" w:rsidRDefault="009C3992" w:rsidP="00844E25">
      <w:pPr>
        <w:widowControl/>
        <w:spacing w:line="360" w:lineRule="exact"/>
        <w:ind w:firstLineChars="150" w:firstLine="420"/>
        <w:jc w:val="center"/>
        <w:rPr>
          <w:rFonts w:ascii="仿宋" w:eastAsia="仿宋" w:hAnsi="仿宋"/>
          <w:sz w:val="28"/>
          <w:szCs w:val="28"/>
        </w:rPr>
      </w:pPr>
    </w:p>
    <w:p w:rsidR="009C3992" w:rsidRPr="00840EF9" w:rsidRDefault="009C3992" w:rsidP="00844E25">
      <w:pPr>
        <w:widowControl/>
        <w:spacing w:line="360" w:lineRule="exact"/>
        <w:ind w:firstLineChars="150" w:firstLine="420"/>
        <w:jc w:val="center"/>
        <w:rPr>
          <w:rFonts w:ascii="仿宋" w:eastAsia="仿宋" w:hAnsi="仿宋"/>
          <w:sz w:val="28"/>
          <w:szCs w:val="28"/>
        </w:rPr>
      </w:pPr>
    </w:p>
    <w:p w:rsidR="009C3992" w:rsidRPr="00840EF9" w:rsidRDefault="002259DF" w:rsidP="00844E25">
      <w:pPr>
        <w:widowControl/>
        <w:spacing w:line="360" w:lineRule="exact"/>
        <w:ind w:firstLineChars="150" w:firstLine="420"/>
        <w:jc w:val="center"/>
        <w:rPr>
          <w:rFonts w:ascii="仿宋" w:eastAsia="仿宋" w:hAnsi="仿宋"/>
        </w:rPr>
      </w:pPr>
      <w:r w:rsidRPr="00840EF9">
        <w:rPr>
          <w:rFonts w:ascii="仿宋" w:eastAsia="仿宋" w:hAnsi="仿宋" w:hint="eastAsia"/>
          <w:sz w:val="28"/>
          <w:szCs w:val="28"/>
        </w:rPr>
        <w:t>信号机（硬件部分）</w:t>
      </w:r>
    </w:p>
    <w:tbl>
      <w:tblPr>
        <w:tblW w:w="11524" w:type="dxa"/>
        <w:jc w:val="center"/>
        <w:tblLayout w:type="fixed"/>
        <w:tblLook w:val="04A0" w:firstRow="1" w:lastRow="0" w:firstColumn="1" w:lastColumn="0" w:noHBand="0" w:noVBand="1"/>
      </w:tblPr>
      <w:tblGrid>
        <w:gridCol w:w="1239"/>
        <w:gridCol w:w="2708"/>
        <w:gridCol w:w="2694"/>
        <w:gridCol w:w="850"/>
        <w:gridCol w:w="992"/>
        <w:gridCol w:w="1276"/>
        <w:gridCol w:w="1765"/>
      </w:tblGrid>
      <w:tr w:rsidR="00237377" w:rsidRPr="00840EF9">
        <w:trPr>
          <w:trHeight w:val="381"/>
          <w:jc w:val="center"/>
        </w:trPr>
        <w:tc>
          <w:tcPr>
            <w:tcW w:w="1239"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708"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2694"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85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992"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765"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81"/>
          <w:jc w:val="center"/>
        </w:trPr>
        <w:tc>
          <w:tcPr>
            <w:tcW w:w="1239"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70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交通信号控制系统</w:t>
            </w:r>
          </w:p>
        </w:tc>
        <w:tc>
          <w:tcPr>
            <w:tcW w:w="269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5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992"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6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239"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70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设备控制机</w:t>
            </w:r>
          </w:p>
        </w:tc>
        <w:tc>
          <w:tcPr>
            <w:tcW w:w="269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2"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39</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6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6"/>
          <w:jc w:val="center"/>
        </w:trPr>
        <w:tc>
          <w:tcPr>
            <w:tcW w:w="123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2</w:t>
            </w:r>
          </w:p>
        </w:tc>
        <w:tc>
          <w:tcPr>
            <w:tcW w:w="270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设备控制机箱安装及基础</w:t>
            </w:r>
          </w:p>
        </w:tc>
        <w:tc>
          <w:tcPr>
            <w:tcW w:w="269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2"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39</w:t>
            </w:r>
          </w:p>
        </w:tc>
        <w:tc>
          <w:tcPr>
            <w:tcW w:w="12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6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79"/>
          <w:jc w:val="center"/>
        </w:trPr>
        <w:tc>
          <w:tcPr>
            <w:tcW w:w="8483"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6"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65"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bl>
    <w:p w:rsidR="009C3992" w:rsidRPr="00840EF9" w:rsidRDefault="002259DF" w:rsidP="00844E25">
      <w:pPr>
        <w:widowControl/>
        <w:spacing w:line="360" w:lineRule="exact"/>
        <w:ind w:firstLineChars="300" w:firstLine="840"/>
        <w:jc w:val="center"/>
        <w:rPr>
          <w:rFonts w:ascii="仿宋" w:eastAsia="仿宋" w:hAnsi="仿宋"/>
        </w:rPr>
      </w:pPr>
      <w:r w:rsidRPr="00840EF9">
        <w:rPr>
          <w:rFonts w:ascii="仿宋" w:eastAsia="仿宋" w:hAnsi="仿宋" w:hint="eastAsia"/>
          <w:sz w:val="28"/>
          <w:szCs w:val="28"/>
        </w:rPr>
        <w:t>红绿灯及人行道灯配件（硬件部分）</w:t>
      </w:r>
      <w:r w:rsidRPr="00840EF9">
        <w:rPr>
          <w:rFonts w:ascii="仿宋" w:eastAsia="仿宋" w:hAnsi="仿宋" w:hint="eastAsia"/>
        </w:rPr>
        <w:t xml:space="preserve">       </w:t>
      </w:r>
    </w:p>
    <w:tbl>
      <w:tblPr>
        <w:tblW w:w="12033" w:type="dxa"/>
        <w:jc w:val="center"/>
        <w:tblLayout w:type="fixed"/>
        <w:tblLook w:val="04A0" w:firstRow="1" w:lastRow="0" w:firstColumn="1" w:lastColumn="0" w:noHBand="0" w:noVBand="1"/>
      </w:tblPr>
      <w:tblGrid>
        <w:gridCol w:w="1078"/>
        <w:gridCol w:w="1952"/>
        <w:gridCol w:w="4252"/>
        <w:gridCol w:w="851"/>
        <w:gridCol w:w="850"/>
        <w:gridCol w:w="1276"/>
        <w:gridCol w:w="1774"/>
      </w:tblGrid>
      <w:tr w:rsidR="00237377" w:rsidRPr="00840EF9">
        <w:trPr>
          <w:trHeight w:val="680"/>
          <w:jc w:val="center"/>
        </w:trPr>
        <w:tc>
          <w:tcPr>
            <w:tcW w:w="1078"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95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25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85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50"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774"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410"/>
          <w:jc w:val="center"/>
        </w:trPr>
        <w:tc>
          <w:tcPr>
            <w:tcW w:w="1078"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95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φ400横装三联机动车左转箭头灯</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组</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adjustRightInd w:val="0"/>
              <w:snapToGrid w:val="0"/>
              <w:spacing w:line="360" w:lineRule="exact"/>
              <w:ind w:left="12"/>
              <w:jc w:val="center"/>
              <w:rPr>
                <w:rFonts w:ascii="仿宋" w:eastAsia="仿宋" w:hAnsi="仿宋"/>
                <w:kern w:val="0"/>
                <w:szCs w:val="21"/>
              </w:rPr>
            </w:pPr>
          </w:p>
        </w:tc>
        <w:tc>
          <w:tcPr>
            <w:tcW w:w="1774"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φ400横装三联机动车圆盘信号灯</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组</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φ400绿箭头光盘</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LED发光管必须满足：不得少于110颗</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片</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600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φ400红箭头光盘</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LED发光管必须满足：不得少于110颗</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片</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400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φ400黄箭头光盘</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LED发光管必须满足：不得少于110颗</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片</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320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φ400满盘光盘-绿</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LED发光管必须满足：不得少于190颗</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片</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600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φ400满盘光盘-红</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LED发光管必须满足：不得少于300颗</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片</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400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φ400满盘光盘-黄</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LED发光管必须满足：不得少于300颗</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片</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320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人行信号灯</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组</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480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人行信号灯（人行横道灯光盘）</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人行横道灯（一体化）灯盘</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片</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800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：单柱式φ89*4.5-3000</w:t>
            </w:r>
            <w:r w:rsidRPr="00840EF9">
              <w:rPr>
                <w:rFonts w:ascii="仿宋" w:eastAsia="仿宋" w:hAnsi="仿宋" w:hint="eastAsia"/>
                <w:kern w:val="0"/>
                <w:szCs w:val="21"/>
              </w:rPr>
              <w:br/>
              <w:t>2、材质 ：Q235钢</w:t>
            </w:r>
            <w:r w:rsidRPr="00840EF9">
              <w:rPr>
                <w:rFonts w:ascii="仿宋" w:eastAsia="仿宋" w:hAnsi="仿宋" w:hint="eastAsia"/>
                <w:kern w:val="0"/>
                <w:szCs w:val="21"/>
              </w:rPr>
              <w:b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，800*800*1000mm</w:t>
            </w:r>
            <w:r w:rsidRPr="00840EF9">
              <w:rPr>
                <w:rFonts w:ascii="仿宋" w:eastAsia="仿宋" w:hAnsi="仿宋" w:hint="eastAsia"/>
                <w:kern w:val="0"/>
                <w:szCs w:val="21"/>
              </w:rPr>
              <w:br/>
              <w:t>4、杆件表面采用热浸镀锌后采用喷塑处理，</w:t>
            </w:r>
            <w:r w:rsidRPr="00840EF9">
              <w:rPr>
                <w:rFonts w:ascii="仿宋" w:eastAsia="仿宋" w:hAnsi="仿宋" w:hint="eastAsia"/>
                <w:kern w:val="0"/>
                <w:szCs w:val="21"/>
              </w:rPr>
              <w:lastRenderedPageBreak/>
              <w:t>杆件颜色采用细沙黑，色号为0003</w:t>
            </w:r>
            <w:r w:rsidRPr="00840EF9">
              <w:rPr>
                <w:rFonts w:ascii="仿宋" w:eastAsia="仿宋" w:hAnsi="仿宋" w:hint="eastAsia"/>
                <w:kern w:val="0"/>
                <w:szCs w:val="21"/>
              </w:rPr>
              <w:br/>
              <w:t>5、工作内容：标杆基础基坑的开挖、回填、废弃料外运、基础浇捣；标杆制作、安装；预埋件、接地钢筋制安；构件除锈、清扫、镀锌、油漆等</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680"/>
          <w:jc w:val="center"/>
        </w:trPr>
        <w:tc>
          <w:tcPr>
            <w:tcW w:w="107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 xml:space="preserve">　</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19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标杆（二合一）</w:t>
            </w:r>
          </w:p>
        </w:tc>
        <w:tc>
          <w:tcPr>
            <w:tcW w:w="425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：单柱式Φ114*6-3000</w:t>
            </w:r>
            <w:r w:rsidRPr="00840EF9">
              <w:rPr>
                <w:rFonts w:ascii="仿宋" w:eastAsia="仿宋" w:hAnsi="仿宋" w:hint="eastAsia"/>
                <w:kern w:val="0"/>
                <w:szCs w:val="21"/>
              </w:rPr>
              <w:br/>
              <w:t>2、材质 ：Q235钢</w:t>
            </w:r>
            <w:r w:rsidRPr="00840EF9">
              <w:rPr>
                <w:rFonts w:ascii="仿宋" w:eastAsia="仿宋" w:hAnsi="仿宋" w:hint="eastAsia"/>
                <w:kern w:val="0"/>
                <w:szCs w:val="21"/>
              </w:rPr>
              <w:b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，800*800*1000mm</w:t>
            </w:r>
            <w:r w:rsidRPr="00840EF9">
              <w:rPr>
                <w:rFonts w:ascii="仿宋" w:eastAsia="仿宋" w:hAnsi="仿宋" w:hint="eastAsia"/>
                <w:kern w:val="0"/>
                <w:szCs w:val="21"/>
              </w:rPr>
              <w:br/>
              <w:t>4、杆件表面采用热浸镀锌后采用喷塑处理，杆件颜色采用细沙黑，色号为0003</w:t>
            </w:r>
            <w:r w:rsidRPr="00840EF9">
              <w:rPr>
                <w:rFonts w:ascii="仿宋" w:eastAsia="仿宋" w:hAnsi="仿宋" w:hint="eastAsia"/>
                <w:kern w:val="0"/>
                <w:szCs w:val="21"/>
              </w:rPr>
              <w:br/>
              <w:t>5、工作内容：标杆基础基坑的开挖、回填、废弃料外运、基础浇捣；标杆制作、安装；预埋件、接地钢筋制安；构件除锈、清扫、镀锌、油漆等</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85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120</w:t>
            </w:r>
          </w:p>
        </w:tc>
        <w:tc>
          <w:tcPr>
            <w:tcW w:w="12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adjustRightInd w:val="0"/>
              <w:snapToGrid w:val="0"/>
              <w:spacing w:line="360" w:lineRule="exact"/>
              <w:ind w:left="12"/>
              <w:jc w:val="center"/>
              <w:rPr>
                <w:rFonts w:ascii="仿宋" w:eastAsia="仿宋" w:hAnsi="仿宋"/>
                <w:kern w:val="0"/>
                <w:szCs w:val="21"/>
              </w:rPr>
            </w:pPr>
          </w:p>
        </w:tc>
        <w:tc>
          <w:tcPr>
            <w:tcW w:w="177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54"/>
          <w:jc w:val="center"/>
        </w:trPr>
        <w:tc>
          <w:tcPr>
            <w:tcW w:w="8983"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6"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74"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ind w:firstLineChars="150" w:firstLine="420"/>
        <w:jc w:val="center"/>
        <w:rPr>
          <w:rFonts w:ascii="仿宋" w:eastAsia="仿宋" w:hAnsi="仿宋"/>
        </w:rPr>
      </w:pPr>
      <w:r w:rsidRPr="00840EF9">
        <w:rPr>
          <w:rFonts w:ascii="仿宋" w:eastAsia="仿宋" w:hAnsi="仿宋" w:hint="eastAsia"/>
          <w:sz w:val="28"/>
          <w:szCs w:val="28"/>
        </w:rPr>
        <w:t>移动临时信号灯 （硬件部分）</w:t>
      </w:r>
    </w:p>
    <w:tbl>
      <w:tblPr>
        <w:tblW w:w="11695" w:type="dxa"/>
        <w:jc w:val="center"/>
        <w:tblLayout w:type="fixed"/>
        <w:tblLook w:val="04A0" w:firstRow="1" w:lastRow="0" w:firstColumn="1" w:lastColumn="0" w:noHBand="0" w:noVBand="1"/>
      </w:tblPr>
      <w:tblGrid>
        <w:gridCol w:w="1066"/>
        <w:gridCol w:w="1842"/>
        <w:gridCol w:w="4016"/>
        <w:gridCol w:w="992"/>
        <w:gridCol w:w="892"/>
        <w:gridCol w:w="1376"/>
        <w:gridCol w:w="1511"/>
      </w:tblGrid>
      <w:tr w:rsidR="00237377" w:rsidRPr="00840EF9">
        <w:trPr>
          <w:trHeight w:val="380"/>
          <w:jc w:val="center"/>
        </w:trPr>
        <w:tc>
          <w:tcPr>
            <w:tcW w:w="1066"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84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016"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99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92"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3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511"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420"/>
          <w:jc w:val="center"/>
        </w:trPr>
        <w:tc>
          <w:tcPr>
            <w:tcW w:w="106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84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移动信号灯</w:t>
            </w:r>
          </w:p>
        </w:tc>
        <w:tc>
          <w:tcPr>
            <w:tcW w:w="401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92"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3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1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06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84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移动信号灯(配件)</w:t>
            </w:r>
          </w:p>
        </w:tc>
        <w:tc>
          <w:tcPr>
            <w:tcW w:w="401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蓄电池GS12V100AH</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92"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3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1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8"/>
          <w:jc w:val="center"/>
        </w:trPr>
        <w:tc>
          <w:tcPr>
            <w:tcW w:w="106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84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移动信号灯(配件)</w:t>
            </w:r>
          </w:p>
        </w:tc>
        <w:tc>
          <w:tcPr>
            <w:tcW w:w="401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充电器CG-002 36AH-250AH&amp;12V-24V</w:t>
            </w:r>
          </w:p>
        </w:tc>
        <w:tc>
          <w:tcPr>
            <w:tcW w:w="992"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92"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3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1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0"/>
          <w:jc w:val="center"/>
        </w:trPr>
        <w:tc>
          <w:tcPr>
            <w:tcW w:w="8808"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合   计</w:t>
            </w:r>
          </w:p>
        </w:tc>
        <w:tc>
          <w:tcPr>
            <w:tcW w:w="1376"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11"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bl>
    <w:p w:rsidR="009C3992" w:rsidRPr="00840EF9" w:rsidRDefault="002259DF" w:rsidP="00844E25">
      <w:pPr>
        <w:widowControl/>
        <w:spacing w:line="360" w:lineRule="exact"/>
        <w:jc w:val="center"/>
        <w:rPr>
          <w:rFonts w:ascii="仿宋" w:eastAsia="仿宋" w:hAnsi="仿宋"/>
        </w:rPr>
      </w:pPr>
      <w:r w:rsidRPr="00840EF9">
        <w:rPr>
          <w:rFonts w:ascii="仿宋" w:eastAsia="仿宋" w:hAnsi="仿宋" w:hint="eastAsia"/>
          <w:sz w:val="28"/>
          <w:szCs w:val="28"/>
        </w:rPr>
        <w:t>行人过街预警系统（硬件部分）</w:t>
      </w:r>
    </w:p>
    <w:tbl>
      <w:tblPr>
        <w:tblW w:w="12319" w:type="dxa"/>
        <w:jc w:val="center"/>
        <w:tblLayout w:type="fixed"/>
        <w:tblLook w:val="04A0" w:firstRow="1" w:lastRow="0" w:firstColumn="1" w:lastColumn="0" w:noHBand="0" w:noVBand="1"/>
      </w:tblPr>
      <w:tblGrid>
        <w:gridCol w:w="1018"/>
        <w:gridCol w:w="1751"/>
        <w:gridCol w:w="4551"/>
        <w:gridCol w:w="709"/>
        <w:gridCol w:w="850"/>
        <w:gridCol w:w="1276"/>
        <w:gridCol w:w="2164"/>
      </w:tblGrid>
      <w:tr w:rsidR="00237377" w:rsidRPr="00840EF9">
        <w:trPr>
          <w:trHeight w:val="680"/>
          <w:jc w:val="center"/>
        </w:trPr>
        <w:tc>
          <w:tcPr>
            <w:tcW w:w="1018"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75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55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709"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rPr>
                <w:rFonts w:ascii="仿宋" w:eastAsia="仿宋" w:hAnsi="仿宋"/>
                <w:b/>
                <w:kern w:val="0"/>
                <w:szCs w:val="21"/>
              </w:rPr>
            </w:pPr>
            <w:r w:rsidRPr="00840EF9">
              <w:rPr>
                <w:rFonts w:ascii="仿宋" w:eastAsia="仿宋" w:hAnsi="仿宋" w:hint="eastAsia"/>
                <w:b/>
                <w:kern w:val="0"/>
                <w:szCs w:val="21"/>
              </w:rPr>
              <w:t>单位</w:t>
            </w:r>
          </w:p>
        </w:tc>
        <w:tc>
          <w:tcPr>
            <w:tcW w:w="850"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2164"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425"/>
          <w:jc w:val="center"/>
        </w:trPr>
        <w:tc>
          <w:tcPr>
            <w:tcW w:w="101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7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热成像传感器</w:t>
            </w:r>
          </w:p>
        </w:tc>
        <w:tc>
          <w:tcPr>
            <w:tcW w:w="45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热成像行人检测器</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75"/>
          <w:jc w:val="center"/>
        </w:trPr>
        <w:tc>
          <w:tcPr>
            <w:tcW w:w="101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7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配件及接口板</w:t>
            </w:r>
          </w:p>
        </w:tc>
        <w:tc>
          <w:tcPr>
            <w:tcW w:w="45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检测设备数据传输接口板</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块</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64"/>
          <w:jc w:val="center"/>
        </w:trPr>
        <w:tc>
          <w:tcPr>
            <w:tcW w:w="101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7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主控模块</w:t>
            </w:r>
          </w:p>
        </w:tc>
        <w:tc>
          <w:tcPr>
            <w:tcW w:w="45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无线道钉主控模块，含天线</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70"/>
          <w:jc w:val="center"/>
        </w:trPr>
        <w:tc>
          <w:tcPr>
            <w:tcW w:w="101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7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发光标志牌</w:t>
            </w:r>
          </w:p>
        </w:tc>
        <w:tc>
          <w:tcPr>
            <w:tcW w:w="45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LED行人发光指示牌、礼让行人发光标志牌</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8"/>
          <w:jc w:val="center"/>
        </w:trPr>
        <w:tc>
          <w:tcPr>
            <w:tcW w:w="101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7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太阳能无线控制道钉</w:t>
            </w:r>
          </w:p>
        </w:tc>
        <w:tc>
          <w:tcPr>
            <w:tcW w:w="45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埋入式太阳能无线控制发光道钉</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08"/>
          <w:jc w:val="center"/>
        </w:trPr>
        <w:tc>
          <w:tcPr>
            <w:tcW w:w="101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7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控制箱</w:t>
            </w:r>
          </w:p>
        </w:tc>
        <w:tc>
          <w:tcPr>
            <w:tcW w:w="45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镀锌喷塑，</w:t>
            </w:r>
            <w:proofErr w:type="gramStart"/>
            <w:r w:rsidRPr="00840EF9">
              <w:rPr>
                <w:rFonts w:ascii="仿宋" w:eastAsia="仿宋" w:hAnsi="仿宋" w:hint="eastAsia"/>
                <w:kern w:val="0"/>
                <w:szCs w:val="21"/>
              </w:rPr>
              <w:t>含排插</w:t>
            </w:r>
            <w:proofErr w:type="gramEnd"/>
            <w:r w:rsidRPr="00840EF9">
              <w:rPr>
                <w:rFonts w:ascii="仿宋" w:eastAsia="仿宋" w:hAnsi="仿宋" w:hint="eastAsia"/>
                <w:kern w:val="0"/>
                <w:szCs w:val="21"/>
              </w:rPr>
              <w:t>、防雷器、空开、继电器等，400* 500*180mm</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552"/>
          <w:jc w:val="center"/>
        </w:trPr>
        <w:tc>
          <w:tcPr>
            <w:tcW w:w="101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7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L杆</w:t>
            </w:r>
          </w:p>
        </w:tc>
        <w:tc>
          <w:tcPr>
            <w:tcW w:w="45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单悬臂立柱：φ219*6-6800；横杆φ140*6-8000*1；</w:t>
            </w:r>
            <w:r w:rsidRPr="00840EF9">
              <w:rPr>
                <w:rFonts w:ascii="仿宋" w:eastAsia="仿宋" w:hAnsi="仿宋" w:hint="eastAsia"/>
                <w:kern w:val="0"/>
                <w:szCs w:val="21"/>
              </w:rPr>
              <w:br/>
              <w:t>2、材质 ：Q235钢</w:t>
            </w:r>
            <w:r w:rsidRPr="00840EF9">
              <w:rPr>
                <w:rFonts w:ascii="仿宋" w:eastAsia="仿宋" w:hAnsi="仿宋" w:hint="eastAsia"/>
                <w:kern w:val="0"/>
                <w:szCs w:val="21"/>
              </w:rPr>
              <w:b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，1200*1200*1800mm</w:t>
            </w:r>
            <w:r w:rsidRPr="00840EF9">
              <w:rPr>
                <w:rFonts w:ascii="仿宋" w:eastAsia="仿宋" w:hAnsi="仿宋" w:hint="eastAsia"/>
                <w:kern w:val="0"/>
                <w:szCs w:val="21"/>
              </w:rPr>
              <w:br/>
              <w:t>4、杆件采用热镀锌后喷二度双组份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r w:rsidRPr="00840EF9">
              <w:rPr>
                <w:rFonts w:ascii="仿宋" w:eastAsia="仿宋" w:hAnsi="仿宋" w:hint="eastAsia"/>
                <w:kern w:val="0"/>
                <w:szCs w:val="21"/>
              </w:rPr>
              <w:br/>
              <w:t>5、工作内容：标杆基础基坑的开挖、回填、废弃料外运、基础浇捣；标杆安装；预埋件、接地钢筋制安；构件除锈、清扫、镀锌、油漆等</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处</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4"/>
          <w:jc w:val="center"/>
        </w:trPr>
        <w:tc>
          <w:tcPr>
            <w:tcW w:w="101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7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调试费</w:t>
            </w:r>
          </w:p>
        </w:tc>
        <w:tc>
          <w:tcPr>
            <w:tcW w:w="45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安装调试费</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680"/>
          <w:jc w:val="center"/>
        </w:trPr>
        <w:tc>
          <w:tcPr>
            <w:tcW w:w="1018"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9</w:t>
            </w:r>
          </w:p>
        </w:tc>
        <w:tc>
          <w:tcPr>
            <w:tcW w:w="17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路面引电开挖及修复施工费用</w:t>
            </w:r>
          </w:p>
        </w:tc>
        <w:tc>
          <w:tcPr>
            <w:tcW w:w="45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路面引电开挖及修复、及附件安装施工（</w:t>
            </w:r>
            <w:proofErr w:type="gramStart"/>
            <w:r w:rsidRPr="00840EF9">
              <w:rPr>
                <w:rFonts w:ascii="仿宋" w:eastAsia="仿宋" w:hAnsi="仿宋" w:hint="eastAsia"/>
                <w:kern w:val="0"/>
                <w:szCs w:val="21"/>
              </w:rPr>
              <w:t>依实际</w:t>
            </w:r>
            <w:proofErr w:type="gramEnd"/>
            <w:r w:rsidRPr="00840EF9">
              <w:rPr>
                <w:rFonts w:ascii="仿宋" w:eastAsia="仿宋" w:hAnsi="仿宋" w:hint="eastAsia"/>
                <w:kern w:val="0"/>
                <w:szCs w:val="21"/>
              </w:rPr>
              <w:t>环境确定）</w:t>
            </w:r>
          </w:p>
        </w:tc>
        <w:tc>
          <w:tcPr>
            <w:tcW w:w="709"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项</w:t>
            </w:r>
          </w:p>
        </w:tc>
        <w:tc>
          <w:tcPr>
            <w:tcW w:w="85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2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包干不报价、不调整　</w:t>
            </w:r>
          </w:p>
        </w:tc>
      </w:tr>
      <w:tr w:rsidR="00237377" w:rsidRPr="00840EF9">
        <w:trPr>
          <w:trHeight w:val="496"/>
          <w:jc w:val="center"/>
        </w:trPr>
        <w:tc>
          <w:tcPr>
            <w:tcW w:w="8879"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6"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64"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9C3992" w:rsidP="00844E25">
      <w:pPr>
        <w:widowControl/>
        <w:spacing w:line="360" w:lineRule="exact"/>
        <w:jc w:val="center"/>
        <w:rPr>
          <w:rFonts w:ascii="仿宋" w:eastAsia="仿宋" w:hAnsi="仿宋"/>
          <w:sz w:val="28"/>
          <w:szCs w:val="28"/>
        </w:rPr>
      </w:pPr>
    </w:p>
    <w:p w:rsidR="009C3992" w:rsidRPr="00840EF9" w:rsidRDefault="002259DF" w:rsidP="00844E25">
      <w:pPr>
        <w:widowControl/>
        <w:spacing w:line="360" w:lineRule="exact"/>
        <w:jc w:val="center"/>
        <w:rPr>
          <w:rFonts w:ascii="仿宋" w:eastAsia="仿宋" w:hAnsi="仿宋"/>
        </w:rPr>
      </w:pPr>
      <w:r w:rsidRPr="00840EF9">
        <w:rPr>
          <w:rFonts w:ascii="仿宋" w:eastAsia="仿宋" w:hAnsi="仿宋" w:hint="eastAsia"/>
          <w:sz w:val="28"/>
          <w:szCs w:val="28"/>
        </w:rPr>
        <w:t>取电（未完成部分）（硬件部分）</w:t>
      </w:r>
    </w:p>
    <w:tbl>
      <w:tblPr>
        <w:tblW w:w="12332" w:type="dxa"/>
        <w:tblInd w:w="392" w:type="dxa"/>
        <w:tblLayout w:type="fixed"/>
        <w:tblLook w:val="04A0" w:firstRow="1" w:lastRow="0" w:firstColumn="1" w:lastColumn="0" w:noHBand="0" w:noVBand="1"/>
      </w:tblPr>
      <w:tblGrid>
        <w:gridCol w:w="850"/>
        <w:gridCol w:w="1560"/>
        <w:gridCol w:w="4536"/>
        <w:gridCol w:w="992"/>
        <w:gridCol w:w="898"/>
        <w:gridCol w:w="1370"/>
        <w:gridCol w:w="2126"/>
      </w:tblGrid>
      <w:tr w:rsidR="00237377" w:rsidRPr="00840EF9">
        <w:trPr>
          <w:trHeight w:val="680"/>
        </w:trPr>
        <w:tc>
          <w:tcPr>
            <w:tcW w:w="850"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编码</w:t>
            </w:r>
          </w:p>
        </w:tc>
        <w:tc>
          <w:tcPr>
            <w:tcW w:w="156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536"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99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98"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370"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2126"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85"/>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控制线</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电源线(2×6平方，VV22聚氯乙烯绝缘聚氯乙烯护套</w:t>
            </w:r>
            <w:proofErr w:type="gramStart"/>
            <w:r w:rsidRPr="00840EF9">
              <w:rPr>
                <w:rFonts w:ascii="仿宋" w:eastAsia="仿宋" w:hAnsi="仿宋" w:hint="eastAsia"/>
                <w:kern w:val="0"/>
                <w:szCs w:val="21"/>
              </w:rPr>
              <w:t>钢带铠装电力电缆</w:t>
            </w:r>
            <w:proofErr w:type="gramEnd"/>
            <w:r w:rsidRPr="00840EF9">
              <w:rPr>
                <w:rFonts w:ascii="仿宋" w:eastAsia="仿宋" w:hAnsi="仿宋" w:hint="eastAsia"/>
                <w:kern w:val="0"/>
                <w:szCs w:val="21"/>
              </w:rPr>
              <w:t>)</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控制线</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电源线(2×10平方，VV22聚氯乙烯绝缘聚氯乙烯护套</w:t>
            </w:r>
            <w:proofErr w:type="gramStart"/>
            <w:r w:rsidRPr="00840EF9">
              <w:rPr>
                <w:rFonts w:ascii="仿宋" w:eastAsia="仿宋" w:hAnsi="仿宋" w:hint="eastAsia"/>
                <w:kern w:val="0"/>
                <w:szCs w:val="21"/>
              </w:rPr>
              <w:t>钢带铠装电力电缆</w:t>
            </w:r>
            <w:proofErr w:type="gramEnd"/>
            <w:r w:rsidRPr="00840EF9">
              <w:rPr>
                <w:rFonts w:ascii="仿宋" w:eastAsia="仿宋" w:hAnsi="仿宋" w:hint="eastAsia"/>
                <w:kern w:val="0"/>
                <w:szCs w:val="21"/>
              </w:rPr>
              <w:t>)</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控制线</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电源线(4×6平方，VV22聚氯乙烯绝缘聚氯乙烯护套</w:t>
            </w:r>
            <w:proofErr w:type="gramStart"/>
            <w:r w:rsidRPr="00840EF9">
              <w:rPr>
                <w:rFonts w:ascii="仿宋" w:eastAsia="仿宋" w:hAnsi="仿宋" w:hint="eastAsia"/>
                <w:kern w:val="0"/>
                <w:szCs w:val="21"/>
              </w:rPr>
              <w:t>钢带铠装电力电缆</w:t>
            </w:r>
            <w:proofErr w:type="gramEnd"/>
            <w:r w:rsidRPr="00840EF9">
              <w:rPr>
                <w:rFonts w:ascii="仿宋" w:eastAsia="仿宋" w:hAnsi="仿宋" w:hint="eastAsia"/>
                <w:kern w:val="0"/>
                <w:szCs w:val="21"/>
              </w:rPr>
              <w:t>)</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56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控制线</w:t>
            </w:r>
          </w:p>
        </w:tc>
        <w:tc>
          <w:tcPr>
            <w:tcW w:w="4536"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电源线(4×10平方，VV22聚氯乙烯绝缘聚氯乙烯护套</w:t>
            </w:r>
            <w:proofErr w:type="gramStart"/>
            <w:r w:rsidRPr="00840EF9">
              <w:rPr>
                <w:rFonts w:ascii="仿宋" w:eastAsia="仿宋" w:hAnsi="仿宋" w:hint="eastAsia"/>
                <w:kern w:val="0"/>
                <w:szCs w:val="21"/>
              </w:rPr>
              <w:t>钢带铠装电力电缆</w:t>
            </w:r>
            <w:proofErr w:type="gramEnd"/>
            <w:r w:rsidRPr="00840EF9">
              <w:rPr>
                <w:rFonts w:ascii="仿宋" w:eastAsia="仿宋" w:hAnsi="仿宋" w:hint="eastAsia"/>
                <w:kern w:val="0"/>
                <w:szCs w:val="21"/>
              </w:rPr>
              <w:t>)</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控制线</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1、电源线(4×1.5平方，RVVP软护套线)</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挖一般</w:t>
            </w:r>
            <w:proofErr w:type="gramEnd"/>
            <w:r w:rsidRPr="00840EF9">
              <w:rPr>
                <w:rFonts w:ascii="仿宋" w:eastAsia="仿宋" w:hAnsi="仿宋" w:hint="eastAsia"/>
                <w:kern w:val="0"/>
                <w:szCs w:val="21"/>
              </w:rPr>
              <w:t>土方</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（PE管绿化带）</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1、土壤类别:单排2孔Φ50*4 PE预埋管：机械开挖宽度0.5m，开挖深度0.5m，绿化带下c15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包封尺寸0.26*0.21m，以上原土回填，弃土外运</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挖一般</w:t>
            </w:r>
            <w:proofErr w:type="gramEnd"/>
            <w:r w:rsidRPr="00840EF9">
              <w:rPr>
                <w:rFonts w:ascii="仿宋" w:eastAsia="仿宋" w:hAnsi="仿宋" w:hint="eastAsia"/>
                <w:kern w:val="0"/>
                <w:szCs w:val="21"/>
              </w:rPr>
              <w:t>土方</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（PE管绿化带）</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1、土壤类别:单排1孔Φ50*4 PE预埋管：机械开挖宽度0.5m，开挖深度0.5m，绿化带下c15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包封尺寸0.21*0.21m，以上原土回填，弃土外运</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8</w:t>
            </w:r>
          </w:p>
        </w:tc>
        <w:tc>
          <w:tcPr>
            <w:tcW w:w="156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绿化开挖及恢复</w:t>
            </w:r>
          </w:p>
        </w:tc>
        <w:tc>
          <w:tcPr>
            <w:tcW w:w="4536"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绿化开挖及恢复苗木:按常规普通的灌木考虑</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m2</w:t>
            </w:r>
          </w:p>
        </w:tc>
        <w:tc>
          <w:tcPr>
            <w:tcW w:w="898"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挖一般</w:t>
            </w:r>
            <w:proofErr w:type="gramEnd"/>
            <w:r w:rsidRPr="00840EF9">
              <w:rPr>
                <w:rFonts w:ascii="仿宋" w:eastAsia="仿宋" w:hAnsi="仿宋" w:hint="eastAsia"/>
                <w:kern w:val="0"/>
                <w:szCs w:val="21"/>
              </w:rPr>
              <w:t>土方</w:t>
            </w: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（镀锌钢管车行道）</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1、土壤类别:单排3孔Φ89镀锌钢管：开挖宽度0.5m，开挖深度0.8cm(考虑从路面设计标高开挖割缝、拆除</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路面（22cm深）以下土开挖），C15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包封回填，10cm沥青恢复细粒式AC-13恢复面层）</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顶管</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Φ110PE双孔单排顶管顶土方（含</w:t>
            </w:r>
            <w:proofErr w:type="gramStart"/>
            <w:r w:rsidRPr="00840EF9">
              <w:rPr>
                <w:rFonts w:ascii="仿宋" w:eastAsia="仿宋" w:hAnsi="仿宋" w:hint="eastAsia"/>
                <w:kern w:val="0"/>
                <w:szCs w:val="21"/>
              </w:rPr>
              <w:t>管材每延米</w:t>
            </w:r>
            <w:proofErr w:type="gramEnd"/>
            <w:r w:rsidRPr="00840EF9">
              <w:rPr>
                <w:rFonts w:ascii="仿宋" w:eastAsia="仿宋" w:hAnsi="仿宋" w:hint="eastAsia"/>
                <w:kern w:val="0"/>
                <w:szCs w:val="21"/>
              </w:rPr>
              <w:t>2孔,计量长度按井中对井中水平中心线计量）</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385"/>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顶管</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Φ110PE双孔单排顶管顶石方（含</w:t>
            </w:r>
            <w:proofErr w:type="gramStart"/>
            <w:r w:rsidRPr="00840EF9">
              <w:rPr>
                <w:rFonts w:ascii="仿宋" w:eastAsia="仿宋" w:hAnsi="仿宋" w:hint="eastAsia"/>
                <w:kern w:val="0"/>
                <w:szCs w:val="21"/>
              </w:rPr>
              <w:t>管材每延米</w:t>
            </w:r>
            <w:proofErr w:type="gramEnd"/>
            <w:r w:rsidRPr="00840EF9">
              <w:rPr>
                <w:rFonts w:ascii="仿宋" w:eastAsia="仿宋" w:hAnsi="仿宋" w:hint="eastAsia"/>
                <w:kern w:val="0"/>
                <w:szCs w:val="21"/>
              </w:rPr>
              <w:t>2孔,计量长度按井中对井中水平中心线计量）</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509"/>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12</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人（手）孔井（更换）</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原有人手孔塑料井盖更换球墨铸铁井盖45kg,原井盖甲方回收。</w:t>
            </w:r>
          </w:p>
        </w:tc>
        <w:tc>
          <w:tcPr>
            <w:tcW w:w="99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座</w:t>
            </w:r>
          </w:p>
        </w:tc>
        <w:tc>
          <w:tcPr>
            <w:tcW w:w="898"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370"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680"/>
        </w:trPr>
        <w:tc>
          <w:tcPr>
            <w:tcW w:w="85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13</w:t>
            </w:r>
          </w:p>
        </w:tc>
        <w:tc>
          <w:tcPr>
            <w:tcW w:w="15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人（手）孔井（新建）</w:t>
            </w:r>
          </w:p>
        </w:tc>
        <w:tc>
          <w:tcPr>
            <w:tcW w:w="453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1、规格尺寸：55（长）*55（宽）*60（深）cm </w:t>
            </w:r>
            <w:r w:rsidRPr="00840EF9">
              <w:rPr>
                <w:rFonts w:ascii="仿宋" w:eastAsia="仿宋" w:hAnsi="仿宋" w:hint="eastAsia"/>
                <w:kern w:val="0"/>
                <w:szCs w:val="21"/>
              </w:rPr>
              <w:br/>
              <w:t>2、配用球墨铸铁窨井盖</w:t>
            </w:r>
            <w:r w:rsidRPr="00840EF9">
              <w:rPr>
                <w:rFonts w:ascii="仿宋" w:eastAsia="仿宋" w:hAnsi="仿宋" w:hint="eastAsia"/>
                <w:kern w:val="0"/>
                <w:szCs w:val="21"/>
              </w:rPr>
              <w:br/>
              <w:t>3、具体详见通信管道人孔和手孔图集（YD5178-2009）</w:t>
            </w:r>
          </w:p>
        </w:tc>
        <w:tc>
          <w:tcPr>
            <w:tcW w:w="992"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座</w:t>
            </w:r>
          </w:p>
        </w:tc>
        <w:tc>
          <w:tcPr>
            <w:tcW w:w="898"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37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26"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包干不报价、不调整</w:t>
            </w:r>
          </w:p>
        </w:tc>
      </w:tr>
      <w:tr w:rsidR="00237377" w:rsidRPr="00840EF9">
        <w:trPr>
          <w:trHeight w:val="400"/>
        </w:trPr>
        <w:tc>
          <w:tcPr>
            <w:tcW w:w="8836"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370"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26"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jc w:val="center"/>
        <w:rPr>
          <w:rFonts w:ascii="仿宋" w:eastAsia="仿宋" w:hAnsi="仿宋"/>
        </w:rPr>
      </w:pPr>
      <w:r w:rsidRPr="00840EF9">
        <w:rPr>
          <w:rFonts w:ascii="仿宋" w:eastAsia="仿宋" w:hAnsi="仿宋" w:hint="eastAsia"/>
          <w:sz w:val="28"/>
          <w:szCs w:val="28"/>
        </w:rPr>
        <w:t>取电（已完成部分）（硬件部分）</w:t>
      </w:r>
    </w:p>
    <w:tbl>
      <w:tblPr>
        <w:tblW w:w="12554" w:type="dxa"/>
        <w:jc w:val="center"/>
        <w:tblLayout w:type="fixed"/>
        <w:tblLook w:val="04A0" w:firstRow="1" w:lastRow="0" w:firstColumn="1" w:lastColumn="0" w:noHBand="0" w:noVBand="1"/>
      </w:tblPr>
      <w:tblGrid>
        <w:gridCol w:w="1559"/>
        <w:gridCol w:w="1781"/>
        <w:gridCol w:w="4083"/>
        <w:gridCol w:w="851"/>
        <w:gridCol w:w="850"/>
        <w:gridCol w:w="1276"/>
        <w:gridCol w:w="2154"/>
      </w:tblGrid>
      <w:tr w:rsidR="00237377" w:rsidRPr="00840EF9">
        <w:trPr>
          <w:trHeight w:val="523"/>
          <w:jc w:val="center"/>
        </w:trPr>
        <w:tc>
          <w:tcPr>
            <w:tcW w:w="1559"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78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083"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85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50"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2154"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32"/>
          <w:jc w:val="center"/>
        </w:trPr>
        <w:tc>
          <w:tcPr>
            <w:tcW w:w="155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c>
          <w:tcPr>
            <w:tcW w:w="178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0401土石方工程</w:t>
            </w:r>
          </w:p>
        </w:tc>
        <w:tc>
          <w:tcPr>
            <w:tcW w:w="40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2154"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537"/>
          <w:jc w:val="center"/>
        </w:trPr>
        <w:tc>
          <w:tcPr>
            <w:tcW w:w="155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040101001005</w:t>
            </w:r>
          </w:p>
        </w:tc>
        <w:tc>
          <w:tcPr>
            <w:tcW w:w="178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roofErr w:type="gramStart"/>
            <w:r w:rsidRPr="00840EF9">
              <w:rPr>
                <w:rFonts w:ascii="仿宋" w:eastAsia="仿宋" w:hAnsi="仿宋" w:hint="eastAsia"/>
                <w:kern w:val="0"/>
                <w:szCs w:val="21"/>
              </w:rPr>
              <w:t>挖一般</w:t>
            </w:r>
            <w:proofErr w:type="gramEnd"/>
            <w:r w:rsidRPr="00840EF9">
              <w:rPr>
                <w:rFonts w:ascii="仿宋" w:eastAsia="仿宋" w:hAnsi="仿宋" w:hint="eastAsia"/>
                <w:kern w:val="0"/>
                <w:szCs w:val="21"/>
              </w:rPr>
              <w:t>土方</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（PE管绿化带）</w:t>
            </w:r>
          </w:p>
        </w:tc>
        <w:tc>
          <w:tcPr>
            <w:tcW w:w="40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1、土壤类别:单排</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2孔Φ50*4 PE预埋管：机械开挖宽度0.5m，</w:t>
            </w:r>
            <w:r w:rsidRPr="00840EF9">
              <w:rPr>
                <w:rFonts w:ascii="仿宋" w:eastAsia="仿宋" w:hAnsi="仿宋" w:hint="eastAsia"/>
                <w:kern w:val="0"/>
                <w:szCs w:val="21"/>
              </w:rPr>
              <w:lastRenderedPageBreak/>
              <w:t>开挖深度0.5m，绿化带下c15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包封尺寸0.26*0.21m，以上原土回填，弃土外运</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m</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42283</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100.66 </w:t>
            </w:r>
          </w:p>
        </w:tc>
        <w:tc>
          <w:tcPr>
            <w:tcW w:w="2154"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已完工程</w:t>
            </w:r>
          </w:p>
        </w:tc>
      </w:tr>
      <w:tr w:rsidR="00237377" w:rsidRPr="00840EF9">
        <w:trPr>
          <w:trHeight w:val="680"/>
          <w:jc w:val="center"/>
        </w:trPr>
        <w:tc>
          <w:tcPr>
            <w:tcW w:w="155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lastRenderedPageBreak/>
              <w:t xml:space="preserve">　040205001003</w:t>
            </w:r>
          </w:p>
        </w:tc>
        <w:tc>
          <w:tcPr>
            <w:tcW w:w="178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人（手）孔井（新建）</w:t>
            </w:r>
          </w:p>
        </w:tc>
        <w:tc>
          <w:tcPr>
            <w:tcW w:w="40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1、规格尺寸：55（长）*55（宽）*60（深）cm </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2、配用球墨铸铁窨井盖</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3、具体详见通信管道人孔和手孔图集（YD5178-2009）</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座</w:t>
            </w:r>
          </w:p>
        </w:tc>
        <w:tc>
          <w:tcPr>
            <w:tcW w:w="85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477</w:t>
            </w:r>
          </w:p>
        </w:tc>
        <w:tc>
          <w:tcPr>
            <w:tcW w:w="12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882.95 </w:t>
            </w:r>
          </w:p>
        </w:tc>
        <w:tc>
          <w:tcPr>
            <w:tcW w:w="2154"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已完工程</w:t>
            </w:r>
          </w:p>
        </w:tc>
      </w:tr>
      <w:tr w:rsidR="00237377" w:rsidRPr="00840EF9">
        <w:trPr>
          <w:trHeight w:val="180"/>
          <w:jc w:val="center"/>
        </w:trPr>
        <w:tc>
          <w:tcPr>
            <w:tcW w:w="9124"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6"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2154"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rPr>
          <w:rFonts w:ascii="仿宋" w:eastAsia="仿宋" w:hAnsi="仿宋"/>
        </w:rPr>
      </w:pPr>
      <w:r w:rsidRPr="00840EF9">
        <w:rPr>
          <w:rFonts w:ascii="仿宋" w:eastAsia="仿宋" w:hAnsi="仿宋" w:hint="eastAsia"/>
        </w:rPr>
        <w:t xml:space="preserve">  </w:t>
      </w:r>
    </w:p>
    <w:p w:rsidR="009C3992" w:rsidRPr="00840EF9" w:rsidRDefault="002259DF" w:rsidP="00844E25">
      <w:pPr>
        <w:widowControl/>
        <w:spacing w:line="360" w:lineRule="exact"/>
        <w:ind w:firstLineChars="50" w:firstLine="140"/>
        <w:jc w:val="center"/>
        <w:rPr>
          <w:rFonts w:ascii="仿宋" w:eastAsia="仿宋" w:hAnsi="仿宋"/>
        </w:rPr>
      </w:pPr>
      <w:r w:rsidRPr="00840EF9">
        <w:rPr>
          <w:rFonts w:ascii="仿宋" w:eastAsia="仿宋" w:hAnsi="仿宋" w:hint="eastAsia"/>
          <w:sz w:val="28"/>
          <w:szCs w:val="28"/>
        </w:rPr>
        <w:t>多功能执法-不礼让行人抓拍 （硬件部分）</w:t>
      </w:r>
    </w:p>
    <w:tbl>
      <w:tblPr>
        <w:tblW w:w="12309" w:type="dxa"/>
        <w:jc w:val="center"/>
        <w:tblLayout w:type="fixed"/>
        <w:tblLook w:val="04A0" w:firstRow="1" w:lastRow="0" w:firstColumn="1" w:lastColumn="0" w:noHBand="0" w:noVBand="1"/>
      </w:tblPr>
      <w:tblGrid>
        <w:gridCol w:w="1133"/>
        <w:gridCol w:w="1610"/>
        <w:gridCol w:w="4820"/>
        <w:gridCol w:w="850"/>
        <w:gridCol w:w="993"/>
        <w:gridCol w:w="1275"/>
        <w:gridCol w:w="1628"/>
      </w:tblGrid>
      <w:tr w:rsidR="00237377" w:rsidRPr="00840EF9">
        <w:trPr>
          <w:trHeight w:val="381"/>
          <w:jc w:val="center"/>
        </w:trPr>
        <w:tc>
          <w:tcPr>
            <w:tcW w:w="1133"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61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82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85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993"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5"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628"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81"/>
          <w:jc w:val="center"/>
        </w:trPr>
        <w:tc>
          <w:tcPr>
            <w:tcW w:w="1133"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61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抓拍单元</w:t>
            </w:r>
          </w:p>
        </w:tc>
        <w:tc>
          <w:tcPr>
            <w:tcW w:w="482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3"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628"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81"/>
          <w:jc w:val="center"/>
        </w:trPr>
        <w:tc>
          <w:tcPr>
            <w:tcW w:w="1133"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61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LED频闪补光灯</w:t>
            </w:r>
          </w:p>
        </w:tc>
        <w:tc>
          <w:tcPr>
            <w:tcW w:w="482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993"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60</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628"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81"/>
          <w:jc w:val="center"/>
        </w:trPr>
        <w:tc>
          <w:tcPr>
            <w:tcW w:w="1133"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61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白色闪光灯带光栅</w:t>
            </w:r>
          </w:p>
        </w:tc>
        <w:tc>
          <w:tcPr>
            <w:tcW w:w="482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993"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628"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81"/>
          <w:jc w:val="center"/>
        </w:trPr>
        <w:tc>
          <w:tcPr>
            <w:tcW w:w="1133"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61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路口控制主机</w:t>
            </w:r>
          </w:p>
        </w:tc>
        <w:tc>
          <w:tcPr>
            <w:tcW w:w="482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3"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28"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81"/>
          <w:jc w:val="center"/>
        </w:trPr>
        <w:tc>
          <w:tcPr>
            <w:tcW w:w="1133"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61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落地机箱（含供电模块成套）</w:t>
            </w:r>
          </w:p>
        </w:tc>
        <w:tc>
          <w:tcPr>
            <w:tcW w:w="482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1250mm*600mm*410mm，含50mm高固定底座和100mm高防雨顶，前后单开门，箱体喷塑,采用优质冷轧板，板材厚度门板2.0mm，箱体1.5mm</w:t>
            </w:r>
          </w:p>
        </w:tc>
        <w:tc>
          <w:tcPr>
            <w:tcW w:w="850"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3"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27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28"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680"/>
          <w:jc w:val="center"/>
        </w:trPr>
        <w:tc>
          <w:tcPr>
            <w:tcW w:w="1133"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6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w:t>
            </w:r>
          </w:p>
        </w:tc>
        <w:tc>
          <w:tcPr>
            <w:tcW w:w="482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1、类型 ：L</w:t>
            </w:r>
            <w:proofErr w:type="gramStart"/>
            <w:r w:rsidRPr="00840EF9">
              <w:rPr>
                <w:rFonts w:ascii="仿宋" w:eastAsia="仿宋" w:hAnsi="仿宋" w:hint="eastAsia"/>
                <w:kern w:val="0"/>
                <w:szCs w:val="21"/>
              </w:rPr>
              <w:t>杆单悬臂</w:t>
            </w:r>
            <w:proofErr w:type="gramEnd"/>
            <w:r w:rsidRPr="00840EF9">
              <w:rPr>
                <w:rFonts w:ascii="仿宋" w:eastAsia="仿宋" w:hAnsi="仿宋" w:hint="eastAsia"/>
                <w:kern w:val="0"/>
                <w:szCs w:val="21"/>
              </w:rPr>
              <w:t>立柱：φ（280-220）*8-6800；横杆φ（110-220）*6-8000*1；</w:t>
            </w:r>
            <w:r w:rsidRPr="00840EF9">
              <w:rPr>
                <w:rFonts w:ascii="仿宋" w:eastAsia="仿宋" w:hAnsi="仿宋" w:hint="eastAsia"/>
                <w:kern w:val="0"/>
                <w:szCs w:val="21"/>
              </w:rPr>
              <w:br/>
              <w:t>2、材质 ：Q235钢</w:t>
            </w:r>
            <w:r w:rsidRPr="00840EF9">
              <w:rPr>
                <w:rFonts w:ascii="仿宋" w:eastAsia="仿宋" w:hAnsi="仿宋" w:hint="eastAsia"/>
                <w:kern w:val="0"/>
                <w:szCs w:val="21"/>
              </w:rPr>
              <w:br/>
              <w:t>3、杆件采用热镀锌后喷二度双组份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w:t>
            </w:r>
            <w:r w:rsidRPr="00840EF9">
              <w:rPr>
                <w:rFonts w:ascii="仿宋" w:eastAsia="仿宋" w:hAnsi="仿宋" w:hint="eastAsia"/>
                <w:kern w:val="0"/>
                <w:szCs w:val="21"/>
              </w:rPr>
              <w:lastRenderedPageBreak/>
              <w:t>专用漆，颜色为细砂黑（色号003）</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根</w:t>
            </w:r>
          </w:p>
        </w:tc>
        <w:tc>
          <w:tcPr>
            <w:tcW w:w="993"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27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28"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680"/>
          <w:jc w:val="center"/>
        </w:trPr>
        <w:tc>
          <w:tcPr>
            <w:tcW w:w="1133"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6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标杆基础</w:t>
            </w:r>
          </w:p>
        </w:tc>
        <w:tc>
          <w:tcPr>
            <w:tcW w:w="482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：基础</w:t>
            </w:r>
            <w:r w:rsidRPr="00840EF9">
              <w:rPr>
                <w:rFonts w:ascii="仿宋" w:eastAsia="仿宋" w:hAnsi="仿宋" w:hint="eastAsia"/>
                <w:kern w:val="0"/>
                <w:szCs w:val="21"/>
              </w:rPr>
              <w:br/>
              <w:t>2、材质 ：Q235钢</w:t>
            </w:r>
            <w:r w:rsidRPr="00840EF9">
              <w:rPr>
                <w:rFonts w:ascii="仿宋" w:eastAsia="仿宋" w:hAnsi="仿宋" w:hint="eastAsia"/>
                <w:kern w:val="0"/>
                <w:szCs w:val="21"/>
              </w:rPr>
              <w:b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，1800*1800*2000mm</w:t>
            </w:r>
            <w:r w:rsidRPr="00840EF9">
              <w:rPr>
                <w:rFonts w:ascii="仿宋" w:eastAsia="仿宋" w:hAnsi="仿宋" w:hint="eastAsia"/>
                <w:kern w:val="0"/>
                <w:szCs w:val="21"/>
              </w:rPr>
              <w:br/>
              <w:t>4、杆件采用热镀锌后喷二度双组份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r w:rsidRPr="00840EF9">
              <w:rPr>
                <w:rFonts w:ascii="仿宋" w:eastAsia="仿宋" w:hAnsi="仿宋" w:hint="eastAsia"/>
                <w:kern w:val="0"/>
                <w:szCs w:val="21"/>
              </w:rPr>
              <w:br/>
              <w:t>5、工作内容：标杆基础基坑的开挖、回填、废弃料外运、基础浇捣；标杆制作、安装；预埋件、接地钢筋制安；构件除锈、清扫、镀锌、油漆等</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993"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127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628"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90"/>
          <w:jc w:val="center"/>
        </w:trPr>
        <w:tc>
          <w:tcPr>
            <w:tcW w:w="9406"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合   计</w:t>
            </w:r>
          </w:p>
        </w:tc>
        <w:tc>
          <w:tcPr>
            <w:tcW w:w="1275" w:type="dxa"/>
            <w:tcBorders>
              <w:top w:val="single" w:sz="4" w:space="0" w:color="000000"/>
              <w:left w:val="single" w:sz="4" w:space="0" w:color="000000"/>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628"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ind w:firstLineChars="150" w:firstLine="420"/>
        <w:jc w:val="center"/>
        <w:rPr>
          <w:rFonts w:ascii="仿宋" w:eastAsia="仿宋" w:hAnsi="仿宋"/>
        </w:rPr>
      </w:pPr>
      <w:r w:rsidRPr="00840EF9">
        <w:rPr>
          <w:rFonts w:ascii="仿宋" w:eastAsia="仿宋" w:hAnsi="仿宋" w:hint="eastAsia"/>
          <w:sz w:val="28"/>
          <w:szCs w:val="28"/>
        </w:rPr>
        <w:t>多功能执法-行人闯红灯抓拍 （硬件部分）</w:t>
      </w:r>
    </w:p>
    <w:tbl>
      <w:tblPr>
        <w:tblW w:w="11351" w:type="dxa"/>
        <w:jc w:val="center"/>
        <w:tblLayout w:type="fixed"/>
        <w:tblLook w:val="04A0" w:firstRow="1" w:lastRow="0" w:firstColumn="1" w:lastColumn="0" w:noHBand="0" w:noVBand="1"/>
      </w:tblPr>
      <w:tblGrid>
        <w:gridCol w:w="1140"/>
        <w:gridCol w:w="2485"/>
        <w:gridCol w:w="2537"/>
        <w:gridCol w:w="1276"/>
        <w:gridCol w:w="855"/>
        <w:gridCol w:w="1554"/>
        <w:gridCol w:w="1504"/>
      </w:tblGrid>
      <w:tr w:rsidR="00237377" w:rsidRPr="00840EF9">
        <w:trPr>
          <w:trHeight w:val="180"/>
          <w:jc w:val="center"/>
        </w:trPr>
        <w:tc>
          <w:tcPr>
            <w:tcW w:w="1140"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485"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2537"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1276"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计量单位</w:t>
            </w:r>
          </w:p>
        </w:tc>
        <w:tc>
          <w:tcPr>
            <w:tcW w:w="855"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554"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单价 (元)</w:t>
            </w:r>
          </w:p>
        </w:tc>
        <w:tc>
          <w:tcPr>
            <w:tcW w:w="1504"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180"/>
          <w:jc w:val="center"/>
        </w:trPr>
        <w:tc>
          <w:tcPr>
            <w:tcW w:w="1140"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485"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违法抓拍单元</w:t>
            </w:r>
          </w:p>
        </w:tc>
        <w:tc>
          <w:tcPr>
            <w:tcW w:w="2537"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5"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16</w:t>
            </w:r>
          </w:p>
        </w:tc>
        <w:tc>
          <w:tcPr>
            <w:tcW w:w="155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04"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0"/>
          <w:jc w:val="center"/>
        </w:trPr>
        <w:tc>
          <w:tcPr>
            <w:tcW w:w="1140"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2485"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红灯信号检测器</w:t>
            </w:r>
          </w:p>
        </w:tc>
        <w:tc>
          <w:tcPr>
            <w:tcW w:w="2537"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5"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55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04"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0"/>
          <w:jc w:val="center"/>
        </w:trPr>
        <w:tc>
          <w:tcPr>
            <w:tcW w:w="1140"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2485"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智能终端主机</w:t>
            </w:r>
          </w:p>
        </w:tc>
        <w:tc>
          <w:tcPr>
            <w:tcW w:w="2537"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5"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55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04"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0"/>
          <w:jc w:val="center"/>
        </w:trPr>
        <w:tc>
          <w:tcPr>
            <w:tcW w:w="1140"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2485"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行人过街语音提示装置</w:t>
            </w:r>
          </w:p>
        </w:tc>
        <w:tc>
          <w:tcPr>
            <w:tcW w:w="2537"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5"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55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04"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71"/>
          <w:jc w:val="center"/>
        </w:trPr>
        <w:tc>
          <w:tcPr>
            <w:tcW w:w="114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248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大屏曝光单元</w:t>
            </w:r>
          </w:p>
        </w:tc>
        <w:tc>
          <w:tcPr>
            <w:tcW w:w="253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554"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0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46"/>
          <w:jc w:val="center"/>
        </w:trPr>
        <w:tc>
          <w:tcPr>
            <w:tcW w:w="114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248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大屏配套基础结构</w:t>
            </w:r>
          </w:p>
        </w:tc>
        <w:tc>
          <w:tcPr>
            <w:tcW w:w="253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w:t>
            </w:r>
            <w:r w:rsidRPr="00840EF9">
              <w:rPr>
                <w:rFonts w:ascii="仿宋" w:eastAsia="仿宋" w:hAnsi="仿宋" w:hint="eastAsia"/>
                <w:kern w:val="0"/>
                <w:szCs w:val="21"/>
                <w:vertAlign w:val="superscript"/>
              </w:rPr>
              <w:t>3</w:t>
            </w:r>
          </w:p>
        </w:tc>
        <w:tc>
          <w:tcPr>
            <w:tcW w:w="85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16</w:t>
            </w:r>
          </w:p>
        </w:tc>
        <w:tc>
          <w:tcPr>
            <w:tcW w:w="1554"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0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79"/>
          <w:jc w:val="center"/>
        </w:trPr>
        <w:tc>
          <w:tcPr>
            <w:tcW w:w="114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248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落地机箱（含供电模块成套）</w:t>
            </w:r>
          </w:p>
        </w:tc>
        <w:tc>
          <w:tcPr>
            <w:tcW w:w="253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5"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554"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0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68"/>
          <w:jc w:val="center"/>
        </w:trPr>
        <w:tc>
          <w:tcPr>
            <w:tcW w:w="114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248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落地LED屏及机箱基础</w:t>
            </w:r>
          </w:p>
        </w:tc>
        <w:tc>
          <w:tcPr>
            <w:tcW w:w="253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276"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处</w:t>
            </w:r>
          </w:p>
        </w:tc>
        <w:tc>
          <w:tcPr>
            <w:tcW w:w="85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554"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04"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72"/>
          <w:jc w:val="center"/>
        </w:trPr>
        <w:tc>
          <w:tcPr>
            <w:tcW w:w="8293"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合   计</w:t>
            </w:r>
          </w:p>
        </w:tc>
        <w:tc>
          <w:tcPr>
            <w:tcW w:w="1554"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04"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bl>
    <w:p w:rsidR="009C3992" w:rsidRPr="00840EF9" w:rsidRDefault="002259DF" w:rsidP="00844E25">
      <w:pPr>
        <w:widowControl/>
        <w:spacing w:line="360" w:lineRule="exact"/>
        <w:ind w:firstLineChars="100" w:firstLine="280"/>
        <w:jc w:val="center"/>
        <w:rPr>
          <w:rFonts w:ascii="仿宋" w:eastAsia="仿宋" w:hAnsi="仿宋"/>
        </w:rPr>
      </w:pPr>
      <w:r w:rsidRPr="00840EF9">
        <w:rPr>
          <w:rFonts w:ascii="仿宋" w:eastAsia="仿宋" w:hAnsi="仿宋" w:hint="eastAsia"/>
          <w:sz w:val="28"/>
          <w:szCs w:val="28"/>
        </w:rPr>
        <w:t>多功能执法-逆向抓拍（硬件部分）</w:t>
      </w:r>
      <w:r w:rsidRPr="00840EF9">
        <w:rPr>
          <w:rFonts w:ascii="仿宋" w:eastAsia="仿宋" w:hAnsi="仿宋" w:hint="eastAsia"/>
        </w:rPr>
        <w:t xml:space="preserve">  </w:t>
      </w:r>
      <w:r w:rsidRPr="00840EF9">
        <w:rPr>
          <w:rFonts w:ascii="仿宋" w:eastAsia="仿宋" w:hAnsi="仿宋"/>
        </w:rPr>
        <w:t xml:space="preserve">         </w:t>
      </w:r>
    </w:p>
    <w:tbl>
      <w:tblPr>
        <w:tblW w:w="11681" w:type="dxa"/>
        <w:jc w:val="center"/>
        <w:tblLayout w:type="fixed"/>
        <w:tblLook w:val="04A0" w:firstRow="1" w:lastRow="0" w:firstColumn="1" w:lastColumn="0" w:noHBand="0" w:noVBand="1"/>
      </w:tblPr>
      <w:tblGrid>
        <w:gridCol w:w="1382"/>
        <w:gridCol w:w="2677"/>
        <w:gridCol w:w="3118"/>
        <w:gridCol w:w="1134"/>
        <w:gridCol w:w="992"/>
        <w:gridCol w:w="1276"/>
        <w:gridCol w:w="1102"/>
      </w:tblGrid>
      <w:tr w:rsidR="00237377" w:rsidRPr="00840EF9">
        <w:trPr>
          <w:trHeight w:val="381"/>
          <w:jc w:val="center"/>
        </w:trPr>
        <w:tc>
          <w:tcPr>
            <w:tcW w:w="1382"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677"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3118"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1134"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计量单位</w:t>
            </w:r>
          </w:p>
        </w:tc>
        <w:tc>
          <w:tcPr>
            <w:tcW w:w="992"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102"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81"/>
          <w:jc w:val="center"/>
        </w:trPr>
        <w:tc>
          <w:tcPr>
            <w:tcW w:w="1382"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677"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逆向抓拍单元</w:t>
            </w:r>
          </w:p>
        </w:tc>
        <w:tc>
          <w:tcPr>
            <w:tcW w:w="311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2"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102"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382"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2677"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补光灯</w:t>
            </w:r>
          </w:p>
        </w:tc>
        <w:tc>
          <w:tcPr>
            <w:tcW w:w="311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992"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102"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81"/>
          <w:jc w:val="center"/>
        </w:trPr>
        <w:tc>
          <w:tcPr>
            <w:tcW w:w="1382"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2677"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智能闪光灯</w:t>
            </w:r>
          </w:p>
        </w:tc>
        <w:tc>
          <w:tcPr>
            <w:tcW w:w="311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992"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102"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6"/>
          <w:jc w:val="center"/>
        </w:trPr>
        <w:tc>
          <w:tcPr>
            <w:tcW w:w="138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4</w:t>
            </w:r>
          </w:p>
        </w:tc>
        <w:tc>
          <w:tcPr>
            <w:tcW w:w="267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工业级4G无线路由器</w:t>
            </w:r>
          </w:p>
        </w:tc>
        <w:tc>
          <w:tcPr>
            <w:tcW w:w="311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2"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10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79"/>
          <w:jc w:val="center"/>
        </w:trPr>
        <w:tc>
          <w:tcPr>
            <w:tcW w:w="138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5</w:t>
            </w:r>
          </w:p>
        </w:tc>
        <w:tc>
          <w:tcPr>
            <w:tcW w:w="267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交通监控设备抱杆机箱</w:t>
            </w:r>
          </w:p>
        </w:tc>
        <w:tc>
          <w:tcPr>
            <w:tcW w:w="311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992"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10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42"/>
          <w:jc w:val="center"/>
        </w:trPr>
        <w:tc>
          <w:tcPr>
            <w:tcW w:w="1382"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6</w:t>
            </w:r>
          </w:p>
        </w:tc>
        <w:tc>
          <w:tcPr>
            <w:tcW w:w="2677"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管内配线</w:t>
            </w:r>
          </w:p>
        </w:tc>
        <w:tc>
          <w:tcPr>
            <w:tcW w:w="311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含室外网线、视频、电源、控制线缆、扎带、水晶头等调试</w:t>
            </w:r>
          </w:p>
        </w:tc>
        <w:tc>
          <w:tcPr>
            <w:tcW w:w="1134"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992"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2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10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77"/>
          <w:jc w:val="center"/>
        </w:trPr>
        <w:tc>
          <w:tcPr>
            <w:tcW w:w="9303"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6"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102"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ind w:firstLineChars="200" w:firstLine="560"/>
        <w:jc w:val="center"/>
        <w:rPr>
          <w:rFonts w:ascii="仿宋" w:eastAsia="仿宋" w:hAnsi="仿宋"/>
        </w:rPr>
      </w:pPr>
      <w:r w:rsidRPr="00840EF9">
        <w:rPr>
          <w:rFonts w:ascii="仿宋" w:eastAsia="仿宋" w:hAnsi="仿宋" w:hint="eastAsia"/>
          <w:sz w:val="28"/>
          <w:szCs w:val="28"/>
        </w:rPr>
        <w:t>多功能执法-移动测速 （硬件部分）</w:t>
      </w:r>
      <w:r w:rsidRPr="00840EF9">
        <w:rPr>
          <w:rFonts w:ascii="仿宋" w:eastAsia="仿宋" w:hAnsi="仿宋" w:hint="eastAsia"/>
        </w:rPr>
        <w:t xml:space="preserve">                    </w:t>
      </w:r>
    </w:p>
    <w:tbl>
      <w:tblPr>
        <w:tblW w:w="11189" w:type="dxa"/>
        <w:jc w:val="center"/>
        <w:tblLayout w:type="fixed"/>
        <w:tblLook w:val="04A0" w:firstRow="1" w:lastRow="0" w:firstColumn="1" w:lastColumn="0" w:noHBand="0" w:noVBand="1"/>
      </w:tblPr>
      <w:tblGrid>
        <w:gridCol w:w="1190"/>
        <w:gridCol w:w="2315"/>
        <w:gridCol w:w="2363"/>
        <w:gridCol w:w="1134"/>
        <w:gridCol w:w="1140"/>
        <w:gridCol w:w="1695"/>
        <w:gridCol w:w="1352"/>
      </w:tblGrid>
      <w:tr w:rsidR="00237377" w:rsidRPr="00840EF9">
        <w:trPr>
          <w:trHeight w:val="474"/>
          <w:jc w:val="center"/>
        </w:trPr>
        <w:tc>
          <w:tcPr>
            <w:tcW w:w="1190"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315"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2363"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1134"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b/>
                <w:kern w:val="0"/>
                <w:szCs w:val="21"/>
              </w:rPr>
            </w:pPr>
            <w:r w:rsidRPr="00840EF9">
              <w:rPr>
                <w:rFonts w:ascii="仿宋" w:eastAsia="仿宋" w:hAnsi="仿宋" w:hint="eastAsia"/>
                <w:b/>
                <w:kern w:val="0"/>
                <w:szCs w:val="21"/>
              </w:rPr>
              <w:t>计量单位</w:t>
            </w:r>
          </w:p>
        </w:tc>
        <w:tc>
          <w:tcPr>
            <w:tcW w:w="1140"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695"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单价 (元)</w:t>
            </w:r>
          </w:p>
        </w:tc>
        <w:tc>
          <w:tcPr>
            <w:tcW w:w="1352"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35"/>
          <w:jc w:val="center"/>
        </w:trPr>
        <w:tc>
          <w:tcPr>
            <w:tcW w:w="1190"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315"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便携测速仪(含机箱)</w:t>
            </w:r>
          </w:p>
        </w:tc>
        <w:tc>
          <w:tcPr>
            <w:tcW w:w="236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114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69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c>
          <w:tcPr>
            <w:tcW w:w="1352"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283"/>
          <w:jc w:val="center"/>
        </w:trPr>
        <w:tc>
          <w:tcPr>
            <w:tcW w:w="119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2</w:t>
            </w:r>
          </w:p>
        </w:tc>
        <w:tc>
          <w:tcPr>
            <w:tcW w:w="231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闪光灯（含支架）</w:t>
            </w:r>
          </w:p>
        </w:tc>
        <w:tc>
          <w:tcPr>
            <w:tcW w:w="236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114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695"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35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34"/>
          <w:jc w:val="center"/>
        </w:trPr>
        <w:tc>
          <w:tcPr>
            <w:tcW w:w="1190"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3</w:t>
            </w:r>
          </w:p>
        </w:tc>
        <w:tc>
          <w:tcPr>
            <w:tcW w:w="2315"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工业级4G无线路由器</w:t>
            </w:r>
          </w:p>
        </w:tc>
        <w:tc>
          <w:tcPr>
            <w:tcW w:w="236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114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695"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352"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64"/>
          <w:jc w:val="center"/>
        </w:trPr>
        <w:tc>
          <w:tcPr>
            <w:tcW w:w="8142"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695"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352"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9C3992" w:rsidP="00844E25">
      <w:pPr>
        <w:widowControl/>
        <w:spacing w:line="360" w:lineRule="exact"/>
        <w:ind w:firstLineChars="250" w:firstLine="700"/>
        <w:jc w:val="center"/>
        <w:rPr>
          <w:rFonts w:ascii="仿宋" w:eastAsia="仿宋" w:hAnsi="仿宋"/>
          <w:sz w:val="28"/>
          <w:szCs w:val="28"/>
        </w:rPr>
      </w:pPr>
    </w:p>
    <w:p w:rsidR="009C3992" w:rsidRPr="00840EF9" w:rsidRDefault="002259DF" w:rsidP="00844E25">
      <w:pPr>
        <w:widowControl/>
        <w:spacing w:line="360" w:lineRule="exact"/>
        <w:ind w:firstLineChars="250" w:firstLine="700"/>
        <w:jc w:val="center"/>
        <w:rPr>
          <w:rFonts w:ascii="仿宋" w:eastAsia="仿宋" w:hAnsi="仿宋"/>
        </w:rPr>
      </w:pPr>
      <w:r w:rsidRPr="00840EF9">
        <w:rPr>
          <w:rFonts w:ascii="仿宋" w:eastAsia="仿宋" w:hAnsi="仿宋" w:hint="eastAsia"/>
          <w:sz w:val="28"/>
          <w:szCs w:val="28"/>
        </w:rPr>
        <w:t>诱导屏 （硬件部分）</w:t>
      </w:r>
      <w:r w:rsidRPr="00840EF9">
        <w:rPr>
          <w:rFonts w:ascii="仿宋" w:eastAsia="仿宋" w:hAnsi="仿宋" w:hint="eastAsia"/>
        </w:rPr>
        <w:t xml:space="preserve">                           </w:t>
      </w:r>
      <w:r w:rsidRPr="00840EF9">
        <w:rPr>
          <w:rFonts w:ascii="仿宋" w:eastAsia="仿宋" w:hAnsi="仿宋"/>
        </w:rPr>
        <w:t xml:space="preserve"> </w:t>
      </w:r>
    </w:p>
    <w:tbl>
      <w:tblPr>
        <w:tblW w:w="11825" w:type="dxa"/>
        <w:jc w:val="center"/>
        <w:tblLayout w:type="fixed"/>
        <w:tblLook w:val="04A0" w:firstRow="1" w:lastRow="0" w:firstColumn="1" w:lastColumn="0" w:noHBand="0" w:noVBand="1"/>
      </w:tblPr>
      <w:tblGrid>
        <w:gridCol w:w="1084"/>
        <w:gridCol w:w="1983"/>
        <w:gridCol w:w="4253"/>
        <w:gridCol w:w="1134"/>
        <w:gridCol w:w="850"/>
        <w:gridCol w:w="1276"/>
        <w:gridCol w:w="1245"/>
      </w:tblGrid>
      <w:tr w:rsidR="00237377" w:rsidRPr="00840EF9">
        <w:trPr>
          <w:trHeight w:val="680"/>
          <w:jc w:val="center"/>
        </w:trPr>
        <w:tc>
          <w:tcPr>
            <w:tcW w:w="1084"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1983"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253"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1134"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b/>
                <w:kern w:val="0"/>
                <w:szCs w:val="21"/>
              </w:rPr>
            </w:pPr>
            <w:r w:rsidRPr="00840EF9">
              <w:rPr>
                <w:rFonts w:ascii="仿宋" w:eastAsia="仿宋" w:hAnsi="仿宋" w:hint="eastAsia"/>
                <w:b/>
                <w:kern w:val="0"/>
                <w:szCs w:val="21"/>
              </w:rPr>
              <w:t>计量单位</w:t>
            </w:r>
          </w:p>
        </w:tc>
        <w:tc>
          <w:tcPr>
            <w:tcW w:w="850"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245"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315"/>
          <w:jc w:val="center"/>
        </w:trPr>
        <w:tc>
          <w:tcPr>
            <w:tcW w:w="108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lastRenderedPageBreak/>
              <w:t xml:space="preserve">　</w:t>
            </w:r>
          </w:p>
        </w:tc>
        <w:tc>
          <w:tcPr>
            <w:tcW w:w="198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显示屏</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24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315"/>
          <w:jc w:val="center"/>
        </w:trPr>
        <w:tc>
          <w:tcPr>
            <w:tcW w:w="108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98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大型可变情报板-条屏10m×1m</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块</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4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15"/>
          <w:jc w:val="center"/>
        </w:trPr>
        <w:tc>
          <w:tcPr>
            <w:tcW w:w="1084"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98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大型可变情报板-方屏3m×2m</w:t>
            </w:r>
          </w:p>
        </w:tc>
        <w:tc>
          <w:tcPr>
            <w:tcW w:w="4253"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块</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45"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15"/>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小间距屏</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m2</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15"/>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显示屏独立主控</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15"/>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交换机</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15"/>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实时屏体监控</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15"/>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控制板卡</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LED屏控制卡</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15"/>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配电柜</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20KW，带</w:t>
            </w:r>
            <w:proofErr w:type="gramStart"/>
            <w:r w:rsidRPr="00840EF9">
              <w:rPr>
                <w:rFonts w:ascii="仿宋" w:eastAsia="仿宋" w:hAnsi="仿宋" w:hint="eastAsia"/>
                <w:kern w:val="0"/>
                <w:szCs w:val="21"/>
              </w:rPr>
              <w:t>远程上</w:t>
            </w:r>
            <w:proofErr w:type="gramEnd"/>
            <w:r w:rsidRPr="00840EF9">
              <w:rPr>
                <w:rFonts w:ascii="仿宋" w:eastAsia="仿宋" w:hAnsi="仿宋" w:hint="eastAsia"/>
                <w:kern w:val="0"/>
                <w:szCs w:val="21"/>
              </w:rPr>
              <w:t>电，带漏电保护功能</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315"/>
          <w:jc w:val="center"/>
        </w:trPr>
        <w:tc>
          <w:tcPr>
            <w:tcW w:w="1084"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1983"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光纤收发器</w:t>
            </w:r>
          </w:p>
        </w:tc>
        <w:tc>
          <w:tcPr>
            <w:tcW w:w="4253"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台式（前端）、模块式（中心）设备（</w:t>
            </w:r>
            <w:proofErr w:type="gramStart"/>
            <w:r w:rsidRPr="00840EF9">
              <w:rPr>
                <w:rFonts w:ascii="仿宋" w:eastAsia="仿宋" w:hAnsi="仿宋" w:hint="eastAsia"/>
                <w:kern w:val="0"/>
                <w:szCs w:val="21"/>
              </w:rPr>
              <w:t>含机框</w:t>
            </w:r>
            <w:proofErr w:type="gramEnd"/>
            <w:r w:rsidRPr="00840EF9">
              <w:rPr>
                <w:rFonts w:ascii="仿宋" w:eastAsia="仿宋" w:hAnsi="仿宋" w:hint="eastAsia"/>
                <w:kern w:val="0"/>
                <w:szCs w:val="21"/>
              </w:rPr>
              <w:t>）。</w:t>
            </w:r>
            <w:proofErr w:type="gramStart"/>
            <w:r w:rsidRPr="00840EF9">
              <w:rPr>
                <w:rFonts w:ascii="仿宋" w:eastAsia="仿宋" w:hAnsi="仿宋" w:hint="eastAsia"/>
                <w:kern w:val="0"/>
                <w:szCs w:val="21"/>
              </w:rPr>
              <w:t>光口默认</w:t>
            </w:r>
            <w:proofErr w:type="gramEnd"/>
            <w:r w:rsidRPr="00840EF9">
              <w:rPr>
                <w:rFonts w:ascii="仿宋" w:eastAsia="仿宋" w:hAnsi="仿宋" w:hint="eastAsia"/>
                <w:kern w:val="0"/>
                <w:szCs w:val="21"/>
              </w:rPr>
              <w:t>类型SC接口，可根据需要定制FC等接口</w:t>
            </w:r>
            <w:proofErr w:type="gramStart"/>
            <w:r w:rsidRPr="00840EF9">
              <w:rPr>
                <w:rFonts w:ascii="仿宋" w:eastAsia="仿宋" w:hAnsi="仿宋" w:hint="eastAsia"/>
                <w:kern w:val="0"/>
                <w:szCs w:val="21"/>
              </w:rPr>
              <w:t>类型光口支持</w:t>
            </w:r>
            <w:proofErr w:type="gramEnd"/>
            <w:r w:rsidRPr="00840EF9">
              <w:rPr>
                <w:rFonts w:ascii="仿宋" w:eastAsia="仿宋" w:hAnsi="仿宋" w:hint="eastAsia"/>
                <w:kern w:val="0"/>
                <w:szCs w:val="21"/>
              </w:rPr>
              <w:t>100Base-FX光纤传输标准，可与其它产品互通</w:t>
            </w:r>
            <w:proofErr w:type="gramStart"/>
            <w:r w:rsidRPr="00840EF9">
              <w:rPr>
                <w:rFonts w:ascii="仿宋" w:eastAsia="仿宋" w:hAnsi="仿宋" w:hint="eastAsia"/>
                <w:kern w:val="0"/>
                <w:szCs w:val="21"/>
              </w:rPr>
              <w:t>以太网电口</w:t>
            </w:r>
            <w:proofErr w:type="gramEnd"/>
            <w:r w:rsidRPr="00840EF9">
              <w:rPr>
                <w:rFonts w:ascii="仿宋" w:eastAsia="仿宋" w:hAnsi="仿宋" w:hint="eastAsia"/>
                <w:kern w:val="0"/>
                <w:szCs w:val="21"/>
              </w:rPr>
              <w:t>10/100Mbps自适应，全双工/半双工自适应支持直连线，交叉线自适应功能。支持超长</w:t>
            </w:r>
            <w:proofErr w:type="gramStart"/>
            <w:r w:rsidRPr="00840EF9">
              <w:rPr>
                <w:rFonts w:ascii="仿宋" w:eastAsia="仿宋" w:hAnsi="仿宋" w:hint="eastAsia"/>
                <w:kern w:val="0"/>
                <w:szCs w:val="21"/>
              </w:rPr>
              <w:t>帧</w:t>
            </w:r>
            <w:proofErr w:type="gramEnd"/>
            <w:r w:rsidRPr="00840EF9">
              <w:rPr>
                <w:rFonts w:ascii="仿宋" w:eastAsia="仿宋" w:hAnsi="仿宋" w:hint="eastAsia"/>
                <w:kern w:val="0"/>
                <w:szCs w:val="21"/>
              </w:rPr>
              <w:t>传输，对各种扩展协议数据帧完全兼容转发。</w:t>
            </w:r>
          </w:p>
        </w:tc>
        <w:tc>
          <w:tcPr>
            <w:tcW w:w="1134"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对</w:t>
            </w:r>
          </w:p>
        </w:tc>
        <w:tc>
          <w:tcPr>
            <w:tcW w:w="850"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1276"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245"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680"/>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标杆（门架）</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：龙门架立柱方管400*270*10-8800*2；横杆方管200*200*8-28000*2；(暂定)</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3、杆件表面采用热浸镀锌后采用喷塑处理，</w:t>
            </w:r>
            <w:r w:rsidRPr="00840EF9">
              <w:rPr>
                <w:rFonts w:ascii="仿宋" w:eastAsia="仿宋" w:hAnsi="仿宋" w:hint="eastAsia"/>
                <w:kern w:val="0"/>
                <w:szCs w:val="21"/>
              </w:rPr>
              <w:lastRenderedPageBreak/>
              <w:t>杆件颜色采用细沙黑，色号为0003</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4、工作内容：标杆制作、安装；</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套</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680"/>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11</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标杆（基础）</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1、类型 ：基础</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，2000*2000*2500mm</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4、杆件采用热镀锌后喷二度双组份</w:t>
            </w:r>
            <w:proofErr w:type="gramStart"/>
            <w:r w:rsidRPr="00840EF9">
              <w:rPr>
                <w:rFonts w:ascii="仿宋" w:eastAsia="仿宋" w:hAnsi="仿宋" w:hint="eastAsia"/>
                <w:kern w:val="0"/>
                <w:szCs w:val="21"/>
              </w:rPr>
              <w:t>砂纹亚光</w:t>
            </w:r>
            <w:proofErr w:type="gramEnd"/>
            <w:r w:rsidRPr="00840EF9">
              <w:rPr>
                <w:rFonts w:ascii="仿宋" w:eastAsia="仿宋" w:hAnsi="仿宋" w:hint="eastAsia"/>
                <w:kern w:val="0"/>
                <w:szCs w:val="21"/>
              </w:rPr>
              <w:t>镀锌专用漆，颜色为细砂黑（色号003）</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5、工作内容：标杆基础基坑的开挖、回填、废弃料外运、基础浇捣；预埋件、接地钢筋制安；构件除锈、清扫、镀锌、油漆等</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r>
      <w:tr w:rsidR="00237377" w:rsidRPr="00840EF9">
        <w:trPr>
          <w:trHeight w:val="680"/>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cs="宋体"/>
                <w:kern w:val="0"/>
                <w:sz w:val="18"/>
                <w:szCs w:val="18"/>
              </w:rPr>
            </w:pPr>
            <w:r w:rsidRPr="00840EF9">
              <w:rPr>
                <w:rFonts w:ascii="仿宋" w:eastAsia="仿宋" w:hAnsi="仿宋" w:cs="宋体" w:hint="eastAsia"/>
                <w:kern w:val="0"/>
                <w:sz w:val="18"/>
                <w:szCs w:val="18"/>
              </w:rPr>
              <w:t>12</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标杆（F杆）</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F杆立柱：φ377*16-8900  ；横杆φ168*8-1500*3；横杆φ168*8-617*3</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2、材质 ：Q235钢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3、杆件表面采用热浸镀锌后采用喷塑处理，杆件颜色采用细沙黑，色号为0003</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4、工作内容：标杆制作、安装；预埋件、接地钢筋制安；构件除锈、清扫、镀锌、油漆等</w:t>
            </w:r>
          </w:p>
        </w:tc>
        <w:tc>
          <w:tcPr>
            <w:tcW w:w="1134"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680"/>
          <w:jc w:val="center"/>
        </w:trPr>
        <w:tc>
          <w:tcPr>
            <w:tcW w:w="1084"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spacing w:line="360" w:lineRule="exact"/>
              <w:jc w:val="center"/>
              <w:rPr>
                <w:rFonts w:ascii="仿宋" w:eastAsia="仿宋" w:hAnsi="仿宋" w:cs="宋体"/>
                <w:kern w:val="0"/>
                <w:sz w:val="18"/>
                <w:szCs w:val="18"/>
              </w:rPr>
            </w:pPr>
            <w:r w:rsidRPr="00840EF9">
              <w:rPr>
                <w:rFonts w:ascii="仿宋" w:eastAsia="仿宋" w:hAnsi="仿宋" w:cs="宋体" w:hint="eastAsia"/>
                <w:kern w:val="0"/>
                <w:sz w:val="18"/>
                <w:szCs w:val="18"/>
              </w:rPr>
              <w:t>13</w:t>
            </w:r>
          </w:p>
        </w:tc>
        <w:tc>
          <w:tcPr>
            <w:tcW w:w="198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标杆（基础）</w:t>
            </w:r>
          </w:p>
        </w:tc>
        <w:tc>
          <w:tcPr>
            <w:tcW w:w="4253"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1、基础、垫层：材料 品种、厚度 ：C25</w:t>
            </w:r>
            <w:proofErr w:type="gramStart"/>
            <w:r w:rsidRPr="00840EF9">
              <w:rPr>
                <w:rFonts w:ascii="仿宋" w:eastAsia="仿宋" w:hAnsi="仿宋" w:hint="eastAsia"/>
                <w:kern w:val="0"/>
                <w:szCs w:val="21"/>
              </w:rPr>
              <w:t>砼</w:t>
            </w:r>
            <w:proofErr w:type="gramEnd"/>
            <w:r w:rsidRPr="00840EF9">
              <w:rPr>
                <w:rFonts w:ascii="仿宋" w:eastAsia="仿宋" w:hAnsi="仿宋" w:hint="eastAsia"/>
                <w:kern w:val="0"/>
                <w:szCs w:val="21"/>
              </w:rPr>
              <w:t>，1800*1600*2400mm</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2、工作内容：标杆基础基坑的开挖、回填、废弃料外运、基础浇捣；</w:t>
            </w:r>
          </w:p>
        </w:tc>
        <w:tc>
          <w:tcPr>
            <w:tcW w:w="1134"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12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245"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506"/>
          <w:jc w:val="center"/>
        </w:trPr>
        <w:tc>
          <w:tcPr>
            <w:tcW w:w="9304"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合   计</w:t>
            </w:r>
          </w:p>
        </w:tc>
        <w:tc>
          <w:tcPr>
            <w:tcW w:w="1276"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rPr>
                <w:rFonts w:ascii="仿宋" w:eastAsia="仿宋" w:hAnsi="仿宋"/>
                <w:kern w:val="0"/>
                <w:szCs w:val="21"/>
              </w:rPr>
            </w:pPr>
          </w:p>
        </w:tc>
        <w:tc>
          <w:tcPr>
            <w:tcW w:w="1245"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jc w:val="center"/>
        <w:rPr>
          <w:rFonts w:ascii="仿宋" w:eastAsia="仿宋" w:hAnsi="仿宋"/>
        </w:rPr>
      </w:pPr>
      <w:r w:rsidRPr="00840EF9">
        <w:rPr>
          <w:rFonts w:ascii="仿宋" w:eastAsia="仿宋" w:hAnsi="仿宋" w:hint="eastAsia"/>
          <w:sz w:val="28"/>
          <w:szCs w:val="28"/>
        </w:rPr>
        <w:lastRenderedPageBreak/>
        <w:t>分控中心（硬件部分）</w:t>
      </w:r>
    </w:p>
    <w:tbl>
      <w:tblPr>
        <w:tblW w:w="12275" w:type="dxa"/>
        <w:jc w:val="center"/>
        <w:tblLayout w:type="fixed"/>
        <w:tblLook w:val="04A0" w:firstRow="1" w:lastRow="0" w:firstColumn="1" w:lastColumn="0" w:noHBand="0" w:noVBand="1"/>
      </w:tblPr>
      <w:tblGrid>
        <w:gridCol w:w="1276"/>
        <w:gridCol w:w="2068"/>
        <w:gridCol w:w="4111"/>
        <w:gridCol w:w="851"/>
        <w:gridCol w:w="850"/>
        <w:gridCol w:w="1276"/>
        <w:gridCol w:w="1843"/>
      </w:tblGrid>
      <w:tr w:rsidR="00237377" w:rsidRPr="00840EF9">
        <w:trPr>
          <w:trHeight w:val="412"/>
          <w:jc w:val="center"/>
        </w:trPr>
        <w:tc>
          <w:tcPr>
            <w:tcW w:w="1276"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068"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411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851"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50"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2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租赁服务费单价 (元)</w:t>
            </w:r>
          </w:p>
        </w:tc>
        <w:tc>
          <w:tcPr>
            <w:tcW w:w="1843"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412"/>
          <w:jc w:val="center"/>
        </w:trPr>
        <w:tc>
          <w:tcPr>
            <w:tcW w:w="1276"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06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LCD拼接屏</w:t>
            </w:r>
          </w:p>
        </w:tc>
        <w:tc>
          <w:tcPr>
            <w:tcW w:w="411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206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大屏一体化支架</w:t>
            </w:r>
          </w:p>
        </w:tc>
        <w:tc>
          <w:tcPr>
            <w:tcW w:w="411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根据安装要求设计制造</w:t>
            </w:r>
          </w:p>
        </w:tc>
        <w:tc>
          <w:tcPr>
            <w:tcW w:w="85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206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LED显示条屏</w:t>
            </w:r>
          </w:p>
        </w:tc>
        <w:tc>
          <w:tcPr>
            <w:tcW w:w="411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双基色  3072mm*300mm</w:t>
            </w:r>
          </w:p>
        </w:tc>
        <w:tc>
          <w:tcPr>
            <w:tcW w:w="85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2068"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视频综合平台</w:t>
            </w:r>
          </w:p>
        </w:tc>
        <w:tc>
          <w:tcPr>
            <w:tcW w:w="411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输出解码板</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输入编码板</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VGA分配器</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19</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网络控制键盘</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24</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多屏控制器</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大屏专用线缆</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24</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206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流媒体服务器</w:t>
            </w:r>
          </w:p>
        </w:tc>
        <w:tc>
          <w:tcPr>
            <w:tcW w:w="411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276"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定焦半球</w:t>
            </w:r>
            <w:proofErr w:type="gramStart"/>
            <w:r w:rsidRPr="00840EF9">
              <w:rPr>
                <w:rFonts w:ascii="仿宋" w:eastAsia="仿宋" w:hAnsi="仿宋" w:hint="eastAsia"/>
                <w:kern w:val="0"/>
                <w:szCs w:val="21"/>
              </w:rPr>
              <w:t>型网络</w:t>
            </w:r>
            <w:proofErr w:type="gramEnd"/>
            <w:r w:rsidRPr="00840EF9">
              <w:rPr>
                <w:rFonts w:ascii="仿宋" w:eastAsia="仿宋" w:hAnsi="仿宋" w:hint="eastAsia"/>
                <w:kern w:val="0"/>
                <w:szCs w:val="21"/>
              </w:rPr>
              <w:t>摄像机</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13</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硬盘录像机</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硬盘</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3.5英寸 3TB IntelliPower 64M SATA3硬盘</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15</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接入交换机</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以太网交换机主机(24FE+2SFP Combo+1Console口,交流供电,防雷)</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16</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光模块</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光模块-SFP-GE-单模模块</w:t>
            </w:r>
            <w:r w:rsidRPr="00840EF9">
              <w:rPr>
                <w:rFonts w:ascii="仿宋" w:eastAsia="仿宋" w:hAnsi="仿宋" w:hint="eastAsia"/>
                <w:kern w:val="0"/>
                <w:szCs w:val="21"/>
              </w:rPr>
              <w:lastRenderedPageBreak/>
              <w:t>-(1310nm,10km,LC)</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17</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8路光端机</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传输8路单向视频+2路控制数据+1路百兆以太网口,单模单</w:t>
            </w:r>
            <w:proofErr w:type="gramStart"/>
            <w:r w:rsidRPr="00840EF9">
              <w:rPr>
                <w:rFonts w:ascii="仿宋" w:eastAsia="仿宋" w:hAnsi="仿宋" w:hint="eastAsia"/>
                <w:kern w:val="0"/>
                <w:szCs w:val="21"/>
              </w:rPr>
              <w:t>纤</w:t>
            </w:r>
            <w:proofErr w:type="gramEnd"/>
            <w:r w:rsidRPr="00840EF9">
              <w:rPr>
                <w:rFonts w:ascii="仿宋" w:eastAsia="仿宋" w:hAnsi="仿宋" w:hint="eastAsia"/>
                <w:kern w:val="0"/>
                <w:szCs w:val="21"/>
              </w:rPr>
              <w:t>，30KM，FC接口</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18</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机柜</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19英寸，18U标准机柜</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19</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门禁机</w:t>
            </w:r>
            <w:proofErr w:type="gramEnd"/>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F7 支持指纹、密码方式</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2"/>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20</w:t>
            </w:r>
          </w:p>
        </w:tc>
        <w:tc>
          <w:tcPr>
            <w:tcW w:w="206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磁力锁</w:t>
            </w:r>
          </w:p>
        </w:tc>
        <w:tc>
          <w:tcPr>
            <w:tcW w:w="411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工作电压:DC12V/24V；工作电流:500mA/250mA</w:t>
            </w:r>
          </w:p>
        </w:tc>
        <w:tc>
          <w:tcPr>
            <w:tcW w:w="85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把</w:t>
            </w:r>
          </w:p>
        </w:tc>
        <w:tc>
          <w:tcPr>
            <w:tcW w:w="850"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right"/>
              <w:rPr>
                <w:rFonts w:ascii="仿宋" w:eastAsia="仿宋" w:hAnsi="仿宋"/>
                <w:kern w:val="0"/>
                <w:szCs w:val="21"/>
              </w:rPr>
            </w:pPr>
          </w:p>
        </w:tc>
        <w:tc>
          <w:tcPr>
            <w:tcW w:w="184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21</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LZ夹</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磁力锁LZ支架</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22</w:t>
            </w:r>
          </w:p>
        </w:tc>
        <w:tc>
          <w:tcPr>
            <w:tcW w:w="206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电源</w:t>
            </w:r>
          </w:p>
        </w:tc>
        <w:tc>
          <w:tcPr>
            <w:tcW w:w="411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12V3A</w:t>
            </w:r>
          </w:p>
        </w:tc>
        <w:tc>
          <w:tcPr>
            <w:tcW w:w="85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23</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出门按钮</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工作电压:250 ；工作电流:10</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个</w:t>
            </w:r>
            <w:proofErr w:type="gramEnd"/>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24</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抓拍电脑</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双20寸显示器，CPU i3 4160T，内存4G，1T硬盘</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25</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座席</w:t>
            </w:r>
            <w:proofErr w:type="gramEnd"/>
            <w:r w:rsidRPr="00840EF9">
              <w:rPr>
                <w:rFonts w:ascii="仿宋" w:eastAsia="仿宋" w:hAnsi="仿宋" w:hint="eastAsia"/>
                <w:kern w:val="0"/>
                <w:szCs w:val="21"/>
              </w:rPr>
              <w:t>电脑</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20寸显示器，CPU i3 4160T，内存4G，1T硬盘</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26</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BNC转VGA</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BNC转VGA转换器</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27</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BNC</w:t>
            </w:r>
            <w:proofErr w:type="gramStart"/>
            <w:r w:rsidRPr="00840EF9">
              <w:rPr>
                <w:rFonts w:ascii="仿宋" w:eastAsia="仿宋" w:hAnsi="仿宋" w:hint="eastAsia"/>
                <w:kern w:val="0"/>
                <w:szCs w:val="21"/>
              </w:rPr>
              <w:t>三通头</w:t>
            </w:r>
            <w:proofErr w:type="gramEnd"/>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BNC</w:t>
            </w:r>
            <w:proofErr w:type="gramStart"/>
            <w:r w:rsidRPr="00840EF9">
              <w:rPr>
                <w:rFonts w:ascii="仿宋" w:eastAsia="仿宋" w:hAnsi="仿宋" w:hint="eastAsia"/>
                <w:kern w:val="0"/>
                <w:szCs w:val="21"/>
              </w:rPr>
              <w:t>三通头</w:t>
            </w:r>
            <w:proofErr w:type="gramEnd"/>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28</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视频分配器</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BNC 8进16出视频分配器</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29</w:t>
            </w:r>
          </w:p>
        </w:tc>
        <w:tc>
          <w:tcPr>
            <w:tcW w:w="206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视频采集卡</w:t>
            </w:r>
          </w:p>
        </w:tc>
        <w:tc>
          <w:tcPr>
            <w:tcW w:w="411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视频采集卡</w:t>
            </w:r>
          </w:p>
        </w:tc>
        <w:tc>
          <w:tcPr>
            <w:tcW w:w="85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0"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30</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键盘</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31</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空调</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5P，柜式</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32</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10KVA UPS主机</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三相单出10KVA,在线式</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33</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UPS主机 蓄电池</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12V/100AH(每个中队16节)</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块</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34</w:t>
            </w:r>
          </w:p>
        </w:tc>
        <w:tc>
          <w:tcPr>
            <w:tcW w:w="2068"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UPS主机 电池箱</w:t>
            </w:r>
          </w:p>
        </w:tc>
        <w:tc>
          <w:tcPr>
            <w:tcW w:w="411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A16节电池箱</w:t>
            </w:r>
          </w:p>
        </w:tc>
        <w:tc>
          <w:tcPr>
            <w:tcW w:w="851"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0"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276"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35</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UPS主机 网络及照明机柜空开</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控开</w:t>
            </w:r>
            <w:proofErr w:type="gramEnd"/>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2"/>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36</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配电箱</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配电箱</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418"/>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37</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办公座椅</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办公座椅</w:t>
            </w:r>
          </w:p>
        </w:tc>
        <w:tc>
          <w:tcPr>
            <w:tcW w:w="85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538"/>
          <w:jc w:val="center"/>
        </w:trPr>
        <w:tc>
          <w:tcPr>
            <w:tcW w:w="127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38</w:t>
            </w:r>
          </w:p>
        </w:tc>
        <w:tc>
          <w:tcPr>
            <w:tcW w:w="2068"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场地改造及电线、电缆、弱电、强电</w:t>
            </w:r>
          </w:p>
        </w:tc>
        <w:tc>
          <w:tcPr>
            <w:tcW w:w="4111"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场地改造及电线、电缆、弱电、强电(暂定，按</w:t>
            </w:r>
            <w:proofErr w:type="gramStart"/>
            <w:r w:rsidRPr="00840EF9">
              <w:rPr>
                <w:rFonts w:ascii="仿宋" w:eastAsia="仿宋" w:hAnsi="仿宋" w:hint="eastAsia"/>
                <w:kern w:val="0"/>
                <w:szCs w:val="21"/>
              </w:rPr>
              <w:t>实调整</w:t>
            </w:r>
            <w:proofErr w:type="gramEnd"/>
            <w:r w:rsidRPr="00840EF9">
              <w:rPr>
                <w:rFonts w:ascii="仿宋" w:eastAsia="仿宋" w:hAnsi="仿宋" w:hint="eastAsia"/>
                <w:kern w:val="0"/>
                <w:szCs w:val="21"/>
              </w:rPr>
              <w:t>)</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处</w:t>
            </w:r>
          </w:p>
        </w:tc>
        <w:tc>
          <w:tcPr>
            <w:tcW w:w="85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2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暂定价</w:t>
            </w:r>
          </w:p>
        </w:tc>
      </w:tr>
      <w:tr w:rsidR="00237377" w:rsidRPr="00840EF9">
        <w:trPr>
          <w:trHeight w:val="334"/>
          <w:jc w:val="center"/>
        </w:trPr>
        <w:tc>
          <w:tcPr>
            <w:tcW w:w="9156"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6"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843" w:type="dxa"/>
            <w:tcBorders>
              <w:top w:val="nil"/>
              <w:left w:val="nil"/>
              <w:bottom w:val="single" w:sz="12" w:space="0" w:color="auto"/>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bl>
    <w:p w:rsidR="009C3992" w:rsidRPr="00840EF9" w:rsidRDefault="002259DF" w:rsidP="00844E25">
      <w:pPr>
        <w:widowControl/>
        <w:spacing w:line="360" w:lineRule="exact"/>
        <w:ind w:firstLineChars="50" w:firstLine="140"/>
        <w:jc w:val="center"/>
        <w:rPr>
          <w:rFonts w:ascii="仿宋" w:eastAsia="仿宋" w:hAnsi="仿宋"/>
        </w:rPr>
      </w:pPr>
      <w:r w:rsidRPr="00840EF9">
        <w:rPr>
          <w:rFonts w:ascii="仿宋" w:eastAsia="仿宋" w:hAnsi="仿宋" w:hint="eastAsia"/>
          <w:sz w:val="28"/>
          <w:szCs w:val="28"/>
        </w:rPr>
        <w:t>无线演示模版可视化交互平台（指挥中心）（硬件部分）</w:t>
      </w:r>
      <w:r w:rsidRPr="00840EF9">
        <w:rPr>
          <w:rFonts w:ascii="仿宋" w:eastAsia="仿宋" w:hAnsi="仿宋" w:hint="eastAsia"/>
        </w:rPr>
        <w:t xml:space="preserve">      </w:t>
      </w:r>
    </w:p>
    <w:tbl>
      <w:tblPr>
        <w:tblW w:w="11909" w:type="dxa"/>
        <w:jc w:val="center"/>
        <w:tblLayout w:type="fixed"/>
        <w:tblLook w:val="04A0" w:firstRow="1" w:lastRow="0" w:firstColumn="1" w:lastColumn="0" w:noHBand="0" w:noVBand="1"/>
      </w:tblPr>
      <w:tblGrid>
        <w:gridCol w:w="1136"/>
        <w:gridCol w:w="2410"/>
        <w:gridCol w:w="3260"/>
        <w:gridCol w:w="850"/>
        <w:gridCol w:w="851"/>
        <w:gridCol w:w="1701"/>
        <w:gridCol w:w="1701"/>
      </w:tblGrid>
      <w:tr w:rsidR="00237377" w:rsidRPr="00840EF9">
        <w:trPr>
          <w:trHeight w:val="458"/>
          <w:jc w:val="center"/>
        </w:trPr>
        <w:tc>
          <w:tcPr>
            <w:tcW w:w="1136"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项目编码</w:t>
            </w:r>
          </w:p>
        </w:tc>
        <w:tc>
          <w:tcPr>
            <w:tcW w:w="241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项目名称</w:t>
            </w:r>
          </w:p>
        </w:tc>
        <w:tc>
          <w:tcPr>
            <w:tcW w:w="326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项目描述</w:t>
            </w:r>
          </w:p>
        </w:tc>
        <w:tc>
          <w:tcPr>
            <w:tcW w:w="850"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计量</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单位</w:t>
            </w:r>
          </w:p>
        </w:tc>
        <w:tc>
          <w:tcPr>
            <w:tcW w:w="851"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数量</w:t>
            </w:r>
          </w:p>
        </w:tc>
        <w:tc>
          <w:tcPr>
            <w:tcW w:w="1701"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租赁服务费</w:t>
            </w:r>
          </w:p>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单价 (元)</w:t>
            </w:r>
          </w:p>
        </w:tc>
        <w:tc>
          <w:tcPr>
            <w:tcW w:w="1701"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185"/>
          <w:jc w:val="center"/>
        </w:trPr>
        <w:tc>
          <w:tcPr>
            <w:tcW w:w="113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241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指挥中心视频显示系统</w:t>
            </w:r>
          </w:p>
        </w:tc>
        <w:tc>
          <w:tcPr>
            <w:tcW w:w="326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85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851"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701"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LED小间距主屏（15M*4M）</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m2</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60</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241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结构架和装饰包边</w:t>
            </w:r>
          </w:p>
        </w:tc>
        <w:tc>
          <w:tcPr>
            <w:tcW w:w="326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1.主体弧形钢架结构；</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 2.确保楼层承受力许可,按需加固楼层地面；</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 xml:space="preserve">3.为保障显示屏的整体平整度及避免钢结构日久变形，需原厂安装、调试 </w:t>
            </w:r>
          </w:p>
          <w:p w:rsidR="009C3992" w:rsidRPr="00840EF9" w:rsidRDefault="002259DF" w:rsidP="00844E25">
            <w:pPr>
              <w:widowControl/>
              <w:adjustRightInd w:val="0"/>
              <w:snapToGrid w:val="0"/>
              <w:spacing w:line="360" w:lineRule="exact"/>
              <w:rPr>
                <w:rFonts w:ascii="仿宋" w:eastAsia="仿宋" w:hAnsi="仿宋"/>
                <w:kern w:val="0"/>
                <w:szCs w:val="21"/>
              </w:rPr>
            </w:pPr>
            <w:r w:rsidRPr="00840EF9">
              <w:rPr>
                <w:rFonts w:ascii="仿宋" w:eastAsia="仿宋" w:hAnsi="仿宋" w:hint="eastAsia"/>
                <w:kern w:val="0"/>
                <w:szCs w:val="21"/>
              </w:rPr>
              <w:t>4.不锈钢装饰包边。</w:t>
            </w:r>
          </w:p>
        </w:tc>
        <w:tc>
          <w:tcPr>
            <w:tcW w:w="85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701"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设备网</w:t>
            </w:r>
            <w:proofErr w:type="gramEnd"/>
            <w:r w:rsidRPr="00840EF9">
              <w:rPr>
                <w:rFonts w:ascii="仿宋" w:eastAsia="仿宋" w:hAnsi="仿宋" w:hint="eastAsia"/>
                <w:kern w:val="0"/>
                <w:szCs w:val="21"/>
              </w:rPr>
              <w:t>交换机</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交换机1</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13</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single" w:sz="4"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241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交换机2</w:t>
            </w:r>
          </w:p>
        </w:tc>
        <w:tc>
          <w:tcPr>
            <w:tcW w:w="326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single" w:sz="4"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single" w:sz="4"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13</w:t>
            </w:r>
          </w:p>
        </w:tc>
        <w:tc>
          <w:tcPr>
            <w:tcW w:w="1701" w:type="dxa"/>
            <w:tcBorders>
              <w:top w:val="single" w:sz="4" w:space="0" w:color="auto"/>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single" w:sz="4" w:space="0" w:color="auto"/>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6</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光模块1</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10km单模双芯光模块</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14</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光模块2</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40km单模双芯光模块</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8</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多画面视频综合平台机箱</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9</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DVI输入板</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10</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HDMI解码输出板</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11</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台式机</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30</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指挥中心配套控制台</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185"/>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操作控制台</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套</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281"/>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指挥中心配套其他系统</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85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851" w:type="dxa"/>
            <w:tcBorders>
              <w:top w:val="nil"/>
              <w:left w:val="nil"/>
              <w:bottom w:val="single" w:sz="4" w:space="0" w:color="000000"/>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680"/>
          <w:jc w:val="center"/>
        </w:trPr>
        <w:tc>
          <w:tcPr>
            <w:tcW w:w="1136"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13</w:t>
            </w:r>
          </w:p>
        </w:tc>
        <w:tc>
          <w:tcPr>
            <w:tcW w:w="241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其他系统（完工后按实结算）</w:t>
            </w:r>
          </w:p>
        </w:tc>
        <w:tc>
          <w:tcPr>
            <w:tcW w:w="3260"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包括：综合布线、机房工程、网络系统、安防门禁系统等</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项</w:t>
            </w:r>
          </w:p>
        </w:tc>
        <w:tc>
          <w:tcPr>
            <w:tcW w:w="851"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701"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c>
          <w:tcPr>
            <w:tcW w:w="1701"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暂定价</w:t>
            </w:r>
          </w:p>
        </w:tc>
      </w:tr>
      <w:tr w:rsidR="00237377" w:rsidRPr="00840EF9">
        <w:trPr>
          <w:trHeight w:val="302"/>
          <w:jc w:val="center"/>
        </w:trPr>
        <w:tc>
          <w:tcPr>
            <w:tcW w:w="8507" w:type="dxa"/>
            <w:gridSpan w:val="5"/>
            <w:tcBorders>
              <w:top w:val="single" w:sz="4" w:space="0" w:color="000000"/>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701" w:type="dxa"/>
            <w:tcBorders>
              <w:top w:val="single" w:sz="4" w:space="0" w:color="000000"/>
              <w:left w:val="single" w:sz="4" w:space="0" w:color="auto"/>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701" w:type="dxa"/>
            <w:tcBorders>
              <w:top w:val="nil"/>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jc w:val="center"/>
        <w:rPr>
          <w:rFonts w:ascii="仿宋" w:eastAsia="仿宋" w:hAnsi="仿宋"/>
        </w:rPr>
      </w:pPr>
      <w:r w:rsidRPr="00840EF9">
        <w:rPr>
          <w:rFonts w:ascii="仿宋" w:eastAsia="仿宋" w:hAnsi="仿宋" w:hint="eastAsia"/>
          <w:sz w:val="28"/>
          <w:szCs w:val="28"/>
        </w:rPr>
        <w:t>机房及网络设备清单（硬件部分）</w:t>
      </w:r>
    </w:p>
    <w:tbl>
      <w:tblPr>
        <w:tblW w:w="11732" w:type="dxa"/>
        <w:jc w:val="center"/>
        <w:tblLayout w:type="fixed"/>
        <w:tblLook w:val="04A0" w:firstRow="1" w:lastRow="0" w:firstColumn="1" w:lastColumn="0" w:noHBand="0" w:noVBand="1"/>
      </w:tblPr>
      <w:tblGrid>
        <w:gridCol w:w="1099"/>
        <w:gridCol w:w="2582"/>
        <w:gridCol w:w="3686"/>
        <w:gridCol w:w="709"/>
        <w:gridCol w:w="850"/>
        <w:gridCol w:w="1276"/>
        <w:gridCol w:w="1530"/>
      </w:tblGrid>
      <w:tr w:rsidR="00237377" w:rsidRPr="00840EF9">
        <w:trPr>
          <w:trHeight w:val="224"/>
          <w:jc w:val="center"/>
        </w:trPr>
        <w:tc>
          <w:tcPr>
            <w:tcW w:w="1099" w:type="dxa"/>
            <w:tcBorders>
              <w:top w:val="single" w:sz="12" w:space="0" w:color="auto"/>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b/>
                <w:kern w:val="0"/>
                <w:szCs w:val="21"/>
              </w:rPr>
            </w:pPr>
            <w:r w:rsidRPr="00840EF9">
              <w:rPr>
                <w:rFonts w:ascii="仿宋" w:eastAsia="仿宋" w:hAnsi="仿宋" w:hint="eastAsia"/>
                <w:b/>
                <w:kern w:val="0"/>
                <w:szCs w:val="21"/>
              </w:rPr>
              <w:t>项目编码</w:t>
            </w:r>
          </w:p>
        </w:tc>
        <w:tc>
          <w:tcPr>
            <w:tcW w:w="2582"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b/>
                <w:kern w:val="0"/>
                <w:szCs w:val="21"/>
              </w:rPr>
            </w:pPr>
            <w:r w:rsidRPr="00840EF9">
              <w:rPr>
                <w:rFonts w:ascii="仿宋" w:eastAsia="仿宋" w:hAnsi="仿宋" w:hint="eastAsia"/>
                <w:b/>
                <w:kern w:val="0"/>
                <w:szCs w:val="21"/>
              </w:rPr>
              <w:t>项目名称</w:t>
            </w:r>
          </w:p>
        </w:tc>
        <w:tc>
          <w:tcPr>
            <w:tcW w:w="3686"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b/>
                <w:kern w:val="0"/>
                <w:szCs w:val="21"/>
              </w:rPr>
            </w:pPr>
            <w:r w:rsidRPr="00840EF9">
              <w:rPr>
                <w:rFonts w:ascii="仿宋" w:eastAsia="仿宋" w:hAnsi="仿宋" w:hint="eastAsia"/>
                <w:b/>
                <w:kern w:val="0"/>
                <w:szCs w:val="21"/>
              </w:rPr>
              <w:t>项目描述</w:t>
            </w:r>
          </w:p>
        </w:tc>
        <w:tc>
          <w:tcPr>
            <w:tcW w:w="709" w:type="dxa"/>
            <w:tcBorders>
              <w:top w:val="single" w:sz="12" w:space="0" w:color="auto"/>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b/>
                <w:kern w:val="0"/>
                <w:szCs w:val="21"/>
              </w:rPr>
            </w:pPr>
            <w:r w:rsidRPr="00840EF9">
              <w:rPr>
                <w:rFonts w:ascii="仿宋" w:eastAsia="仿宋" w:hAnsi="仿宋" w:hint="eastAsia"/>
                <w:b/>
                <w:kern w:val="0"/>
                <w:szCs w:val="21"/>
              </w:rPr>
              <w:t>计量单位</w:t>
            </w:r>
          </w:p>
        </w:tc>
        <w:tc>
          <w:tcPr>
            <w:tcW w:w="850" w:type="dxa"/>
            <w:tcBorders>
              <w:top w:val="single" w:sz="12" w:space="0" w:color="auto"/>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b/>
                <w:kern w:val="0"/>
                <w:szCs w:val="21"/>
              </w:rPr>
            </w:pPr>
            <w:r w:rsidRPr="00840EF9">
              <w:rPr>
                <w:rFonts w:ascii="仿宋" w:eastAsia="仿宋" w:hAnsi="仿宋" w:hint="eastAsia"/>
                <w:b/>
                <w:kern w:val="0"/>
                <w:szCs w:val="21"/>
              </w:rPr>
              <w:t>数量</w:t>
            </w:r>
          </w:p>
        </w:tc>
        <w:tc>
          <w:tcPr>
            <w:tcW w:w="1276" w:type="dxa"/>
            <w:tcBorders>
              <w:top w:val="single" w:sz="12" w:space="0" w:color="auto"/>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b/>
                <w:kern w:val="0"/>
                <w:szCs w:val="21"/>
              </w:rPr>
            </w:pPr>
            <w:r w:rsidRPr="00840EF9">
              <w:rPr>
                <w:rFonts w:ascii="仿宋" w:eastAsia="仿宋" w:hAnsi="仿宋" w:hint="eastAsia"/>
                <w:b/>
                <w:kern w:val="0"/>
                <w:szCs w:val="21"/>
              </w:rPr>
              <w:t>租赁服务费单价 (元)</w:t>
            </w:r>
          </w:p>
        </w:tc>
        <w:tc>
          <w:tcPr>
            <w:tcW w:w="1530" w:type="dxa"/>
            <w:tcBorders>
              <w:top w:val="single" w:sz="12" w:space="0" w:color="auto"/>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b/>
                <w:kern w:val="0"/>
                <w:szCs w:val="21"/>
              </w:rPr>
            </w:pPr>
            <w:r w:rsidRPr="00840EF9">
              <w:rPr>
                <w:rFonts w:ascii="仿宋" w:eastAsia="仿宋" w:hAnsi="仿宋" w:hint="eastAsia"/>
                <w:b/>
                <w:kern w:val="0"/>
                <w:szCs w:val="21"/>
              </w:rPr>
              <w:t>备注</w:t>
            </w:r>
          </w:p>
        </w:tc>
      </w:tr>
      <w:tr w:rsidR="00237377" w:rsidRPr="00840EF9">
        <w:trPr>
          <w:trHeight w:val="224"/>
          <w:jc w:val="center"/>
        </w:trPr>
        <w:tc>
          <w:tcPr>
            <w:tcW w:w="1099"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258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单向隔离光闸</w:t>
            </w:r>
          </w:p>
        </w:tc>
        <w:tc>
          <w:tcPr>
            <w:tcW w:w="368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224"/>
          <w:jc w:val="center"/>
        </w:trPr>
        <w:tc>
          <w:tcPr>
            <w:tcW w:w="1099"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258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单向导入（导出）系统</w:t>
            </w:r>
          </w:p>
        </w:tc>
        <w:tc>
          <w:tcPr>
            <w:tcW w:w="368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24"/>
          <w:jc w:val="center"/>
        </w:trPr>
        <w:tc>
          <w:tcPr>
            <w:tcW w:w="1099"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258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防火墙</w:t>
            </w:r>
          </w:p>
        </w:tc>
        <w:tc>
          <w:tcPr>
            <w:tcW w:w="368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224"/>
          <w:jc w:val="center"/>
        </w:trPr>
        <w:tc>
          <w:tcPr>
            <w:tcW w:w="1099" w:type="dxa"/>
            <w:tcBorders>
              <w:top w:val="single" w:sz="4" w:space="0" w:color="000000"/>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2582"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堡垒机</w:t>
            </w:r>
            <w:proofErr w:type="gramEnd"/>
          </w:p>
        </w:tc>
        <w:tc>
          <w:tcPr>
            <w:tcW w:w="3686"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single" w:sz="4" w:space="0" w:color="000000"/>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single" w:sz="4" w:space="0" w:color="000000"/>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24"/>
          <w:jc w:val="center"/>
        </w:trPr>
        <w:tc>
          <w:tcPr>
            <w:tcW w:w="109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258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接入交换机</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支持48个10/100/1000BASE-T</w:t>
            </w:r>
            <w:proofErr w:type="gramStart"/>
            <w:r w:rsidRPr="00840EF9">
              <w:rPr>
                <w:rFonts w:ascii="仿宋" w:eastAsia="仿宋" w:hAnsi="仿宋" w:hint="eastAsia"/>
                <w:kern w:val="0"/>
                <w:szCs w:val="21"/>
              </w:rPr>
              <w:t>电口</w:t>
            </w:r>
            <w:proofErr w:type="gramEnd"/>
            <w:r w:rsidRPr="00840EF9">
              <w:rPr>
                <w:rFonts w:ascii="仿宋" w:eastAsia="仿宋" w:hAnsi="仿宋" w:hint="eastAsia"/>
                <w:kern w:val="0"/>
                <w:szCs w:val="21"/>
              </w:rPr>
              <w:t>,4个1G/10G BASE-X SFP+端口,支持AC</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30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24"/>
          <w:jc w:val="center"/>
        </w:trPr>
        <w:tc>
          <w:tcPr>
            <w:tcW w:w="109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258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光模块</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SFP+ 万兆模(1310nm,40km,LC)</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16</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3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24"/>
          <w:jc w:val="center"/>
        </w:trPr>
        <w:tc>
          <w:tcPr>
            <w:tcW w:w="109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258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光模块</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SFP+ 万兆模(850nm,300m,LC)</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对</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120</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3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24"/>
          <w:jc w:val="center"/>
        </w:trPr>
        <w:tc>
          <w:tcPr>
            <w:tcW w:w="109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lastRenderedPageBreak/>
              <w:t>8</w:t>
            </w:r>
          </w:p>
        </w:tc>
        <w:tc>
          <w:tcPr>
            <w:tcW w:w="258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板卡（原有交换机升级）</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left"/>
              <w:rPr>
                <w:rFonts w:ascii="仿宋" w:eastAsia="仿宋" w:hAnsi="仿宋"/>
                <w:kern w:val="0"/>
                <w:szCs w:val="21"/>
              </w:rPr>
            </w:pPr>
            <w:r w:rsidRPr="00840EF9">
              <w:rPr>
                <w:rFonts w:ascii="仿宋" w:eastAsia="仿宋" w:hAnsi="仿宋" w:hint="eastAsia"/>
                <w:kern w:val="0"/>
                <w:szCs w:val="21"/>
              </w:rPr>
              <w:t>16端口万兆以太网光接口模块(SFP+,LC)(FD)</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只</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3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24"/>
          <w:jc w:val="center"/>
        </w:trPr>
        <w:tc>
          <w:tcPr>
            <w:tcW w:w="109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9</w:t>
            </w:r>
          </w:p>
        </w:tc>
        <w:tc>
          <w:tcPr>
            <w:tcW w:w="258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汇聚交换机</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224"/>
          <w:jc w:val="center"/>
        </w:trPr>
        <w:tc>
          <w:tcPr>
            <w:tcW w:w="109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10</w:t>
            </w:r>
          </w:p>
        </w:tc>
        <w:tc>
          <w:tcPr>
            <w:tcW w:w="258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存储扩容1</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24"/>
          <w:jc w:val="center"/>
        </w:trPr>
        <w:tc>
          <w:tcPr>
            <w:tcW w:w="109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11</w:t>
            </w:r>
          </w:p>
        </w:tc>
        <w:tc>
          <w:tcPr>
            <w:tcW w:w="258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存储扩容2</w:t>
            </w:r>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nil"/>
              <w:left w:val="nil"/>
              <w:bottom w:val="single" w:sz="4" w:space="0" w:color="000000"/>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r w:rsidR="00237377" w:rsidRPr="00840EF9">
        <w:trPr>
          <w:trHeight w:val="224"/>
          <w:jc w:val="center"/>
        </w:trPr>
        <w:tc>
          <w:tcPr>
            <w:tcW w:w="109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12</w:t>
            </w:r>
          </w:p>
        </w:tc>
        <w:tc>
          <w:tcPr>
            <w:tcW w:w="258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网闸</w:t>
            </w:r>
            <w:proofErr w:type="gramEnd"/>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328"/>
          <w:jc w:val="center"/>
        </w:trPr>
        <w:tc>
          <w:tcPr>
            <w:tcW w:w="1099" w:type="dxa"/>
            <w:tcBorders>
              <w:top w:val="nil"/>
              <w:left w:val="single" w:sz="12" w:space="0" w:color="auto"/>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13</w:t>
            </w:r>
          </w:p>
        </w:tc>
        <w:tc>
          <w:tcPr>
            <w:tcW w:w="2582"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proofErr w:type="gramStart"/>
            <w:r w:rsidRPr="00840EF9">
              <w:rPr>
                <w:rFonts w:ascii="仿宋" w:eastAsia="仿宋" w:hAnsi="仿宋" w:hint="eastAsia"/>
                <w:kern w:val="0"/>
                <w:szCs w:val="21"/>
              </w:rPr>
              <w:t>服务器刀箱</w:t>
            </w:r>
            <w:proofErr w:type="gramEnd"/>
          </w:p>
        </w:tc>
        <w:tc>
          <w:tcPr>
            <w:tcW w:w="3686" w:type="dxa"/>
            <w:tcBorders>
              <w:top w:val="nil"/>
              <w:left w:val="nil"/>
              <w:bottom w:val="single" w:sz="4" w:space="0" w:color="000000"/>
              <w:right w:val="single" w:sz="4" w:space="0" w:color="000000"/>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详见招标文件需求清单</w:t>
            </w:r>
          </w:p>
        </w:tc>
        <w:tc>
          <w:tcPr>
            <w:tcW w:w="709" w:type="dxa"/>
            <w:tcBorders>
              <w:top w:val="nil"/>
              <w:left w:val="nil"/>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台</w:t>
            </w:r>
          </w:p>
        </w:tc>
        <w:tc>
          <w:tcPr>
            <w:tcW w:w="850"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276" w:type="dxa"/>
            <w:tcBorders>
              <w:top w:val="nil"/>
              <w:left w:val="single" w:sz="4" w:space="0" w:color="auto"/>
              <w:bottom w:val="single" w:sz="4" w:space="0" w:color="000000"/>
              <w:right w:val="single" w:sz="4" w:space="0" w:color="auto"/>
            </w:tcBorders>
            <w:shd w:val="clear" w:color="000000" w:fill="FFFFFF"/>
            <w:vAlign w:val="center"/>
          </w:tcPr>
          <w:p w:rsidR="009C3992" w:rsidRPr="00840EF9" w:rsidRDefault="002259DF" w:rsidP="00844E25">
            <w:pPr>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 xml:space="preserve"> </w:t>
            </w:r>
          </w:p>
        </w:tc>
        <w:tc>
          <w:tcPr>
            <w:tcW w:w="1530" w:type="dxa"/>
            <w:tcBorders>
              <w:top w:val="nil"/>
              <w:left w:val="nil"/>
              <w:bottom w:val="single" w:sz="4" w:space="0" w:color="000000"/>
              <w:right w:val="single" w:sz="12"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r>
      <w:tr w:rsidR="00237377" w:rsidRPr="00840EF9">
        <w:trPr>
          <w:trHeight w:val="276"/>
          <w:jc w:val="center"/>
        </w:trPr>
        <w:tc>
          <w:tcPr>
            <w:tcW w:w="8926" w:type="dxa"/>
            <w:gridSpan w:val="5"/>
            <w:tcBorders>
              <w:top w:val="single" w:sz="4" w:space="0" w:color="auto"/>
              <w:left w:val="single" w:sz="12" w:space="0" w:color="auto"/>
              <w:bottom w:val="single" w:sz="12" w:space="0" w:color="auto"/>
              <w:right w:val="single" w:sz="4" w:space="0" w:color="auto"/>
            </w:tcBorders>
            <w:shd w:val="clear" w:color="000000" w:fill="FFFFFF"/>
            <w:vAlign w:val="center"/>
          </w:tcPr>
          <w:p w:rsidR="009C3992" w:rsidRPr="00840EF9" w:rsidRDefault="002259DF" w:rsidP="00844E25">
            <w:pPr>
              <w:widowControl/>
              <w:adjustRightInd w:val="0"/>
              <w:snapToGrid w:val="0"/>
              <w:spacing w:line="360" w:lineRule="exact"/>
              <w:jc w:val="center"/>
              <w:rPr>
                <w:rFonts w:ascii="仿宋" w:eastAsia="仿宋" w:hAnsi="仿宋"/>
                <w:kern w:val="0"/>
                <w:szCs w:val="21"/>
              </w:rPr>
            </w:pPr>
            <w:r w:rsidRPr="00840EF9">
              <w:rPr>
                <w:rFonts w:ascii="仿宋" w:eastAsia="仿宋" w:hAnsi="仿宋" w:hint="eastAsia"/>
                <w:kern w:val="0"/>
                <w:szCs w:val="21"/>
              </w:rPr>
              <w:t>合   计</w:t>
            </w:r>
          </w:p>
        </w:tc>
        <w:tc>
          <w:tcPr>
            <w:tcW w:w="1276" w:type="dxa"/>
            <w:tcBorders>
              <w:top w:val="single" w:sz="4" w:space="0" w:color="auto"/>
              <w:left w:val="single" w:sz="4" w:space="0" w:color="000000"/>
              <w:bottom w:val="single" w:sz="12" w:space="0" w:color="auto"/>
              <w:right w:val="single" w:sz="4" w:space="0" w:color="auto"/>
            </w:tcBorders>
            <w:shd w:val="clear" w:color="000000" w:fill="FFFFFF"/>
            <w:vAlign w:val="center"/>
          </w:tcPr>
          <w:p w:rsidR="009C3992" w:rsidRPr="00840EF9" w:rsidRDefault="009C3992" w:rsidP="00844E25">
            <w:pPr>
              <w:widowControl/>
              <w:adjustRightInd w:val="0"/>
              <w:snapToGrid w:val="0"/>
              <w:spacing w:line="360" w:lineRule="exact"/>
              <w:jc w:val="center"/>
              <w:rPr>
                <w:rFonts w:ascii="仿宋" w:eastAsia="仿宋" w:hAnsi="仿宋"/>
                <w:kern w:val="0"/>
                <w:szCs w:val="21"/>
              </w:rPr>
            </w:pPr>
          </w:p>
        </w:tc>
        <w:tc>
          <w:tcPr>
            <w:tcW w:w="1530" w:type="dxa"/>
            <w:tcBorders>
              <w:top w:val="single" w:sz="4" w:space="0" w:color="auto"/>
              <w:left w:val="nil"/>
              <w:bottom w:val="single" w:sz="12" w:space="0" w:color="auto"/>
              <w:right w:val="single" w:sz="12" w:space="0" w:color="auto"/>
            </w:tcBorders>
            <w:shd w:val="clear" w:color="000000" w:fill="FFFFFF"/>
            <w:vAlign w:val="center"/>
          </w:tcPr>
          <w:p w:rsidR="009C3992" w:rsidRPr="00840EF9" w:rsidRDefault="002259DF" w:rsidP="00844E25">
            <w:pPr>
              <w:widowControl/>
              <w:adjustRightInd w:val="0"/>
              <w:snapToGrid w:val="0"/>
              <w:spacing w:line="360" w:lineRule="exact"/>
              <w:jc w:val="right"/>
              <w:rPr>
                <w:rFonts w:ascii="仿宋" w:eastAsia="仿宋" w:hAnsi="仿宋"/>
                <w:kern w:val="0"/>
                <w:szCs w:val="21"/>
              </w:rPr>
            </w:pPr>
            <w:r w:rsidRPr="00840EF9">
              <w:rPr>
                <w:rFonts w:ascii="仿宋" w:eastAsia="仿宋" w:hAnsi="仿宋" w:hint="eastAsia"/>
                <w:kern w:val="0"/>
                <w:szCs w:val="21"/>
              </w:rPr>
              <w:t xml:space="preserve">　</w:t>
            </w:r>
          </w:p>
        </w:tc>
      </w:tr>
    </w:tbl>
    <w:p w:rsidR="009C3992" w:rsidRPr="00840EF9" w:rsidRDefault="002259DF" w:rsidP="00844E25">
      <w:pPr>
        <w:widowControl/>
        <w:spacing w:line="360" w:lineRule="exact"/>
        <w:jc w:val="center"/>
        <w:rPr>
          <w:rFonts w:ascii="仿宋" w:eastAsia="仿宋" w:hAnsi="仿宋"/>
          <w:sz w:val="28"/>
          <w:szCs w:val="28"/>
        </w:rPr>
      </w:pPr>
      <w:r w:rsidRPr="00840EF9">
        <w:rPr>
          <w:rFonts w:ascii="仿宋" w:eastAsia="仿宋" w:hAnsi="仿宋" w:hint="eastAsia"/>
          <w:sz w:val="28"/>
          <w:szCs w:val="28"/>
        </w:rPr>
        <w:t xml:space="preserve"> </w:t>
      </w:r>
    </w:p>
    <w:p w:rsidR="009C3992" w:rsidRPr="00840EF9" w:rsidRDefault="002259DF" w:rsidP="00844E25">
      <w:pPr>
        <w:adjustRightInd w:val="0"/>
        <w:snapToGrid w:val="0"/>
        <w:spacing w:line="360" w:lineRule="exact"/>
        <w:outlineLvl w:val="1"/>
        <w:rPr>
          <w:rFonts w:ascii="仿宋" w:eastAsia="仿宋" w:hAnsi="仿宋" w:cs="Times New Roman"/>
          <w:b/>
          <w:sz w:val="28"/>
          <w:szCs w:val="28"/>
        </w:rPr>
      </w:pPr>
      <w:r w:rsidRPr="00840EF9">
        <w:rPr>
          <w:rFonts w:ascii="仿宋" w:eastAsia="仿宋" w:hAnsi="仿宋" w:cs="Times New Roman" w:hint="eastAsia"/>
          <w:b/>
          <w:sz w:val="28"/>
          <w:szCs w:val="28"/>
        </w:rPr>
        <w:t>2.5</w:t>
      </w:r>
      <w:proofErr w:type="gramStart"/>
      <w:r w:rsidRPr="00840EF9">
        <w:rPr>
          <w:rFonts w:ascii="仿宋" w:eastAsia="仿宋" w:hAnsi="仿宋" w:cs="Times New Roman" w:hint="eastAsia"/>
          <w:b/>
          <w:sz w:val="28"/>
          <w:szCs w:val="28"/>
        </w:rPr>
        <w:t>一期延保服务费</w:t>
      </w:r>
      <w:proofErr w:type="gramEnd"/>
      <w:r w:rsidRPr="00840EF9">
        <w:rPr>
          <w:rFonts w:ascii="仿宋" w:eastAsia="仿宋" w:hAnsi="仿宋" w:cs="Times New Roman" w:hint="eastAsia"/>
          <w:b/>
          <w:sz w:val="28"/>
          <w:szCs w:val="28"/>
        </w:rPr>
        <w:t>价格表：</w:t>
      </w:r>
    </w:p>
    <w:p w:rsidR="009C3992" w:rsidRPr="00840EF9" w:rsidRDefault="002259DF" w:rsidP="00844E25">
      <w:pPr>
        <w:adjustRightInd w:val="0"/>
        <w:snapToGrid w:val="0"/>
        <w:spacing w:line="360" w:lineRule="exact"/>
        <w:ind w:firstLineChars="200" w:firstLine="560"/>
        <w:jc w:val="center"/>
        <w:rPr>
          <w:rFonts w:ascii="仿宋" w:eastAsia="仿宋" w:hAnsi="仿宋"/>
          <w:sz w:val="28"/>
        </w:rPr>
      </w:pPr>
      <w:r w:rsidRPr="00840EF9">
        <w:rPr>
          <w:rFonts w:ascii="仿宋" w:eastAsia="仿宋" w:hAnsi="仿宋"/>
          <w:sz w:val="28"/>
          <w:szCs w:val="28"/>
        </w:rPr>
        <w:t xml:space="preserve"> </w:t>
      </w:r>
      <w:r w:rsidRPr="00840EF9">
        <w:rPr>
          <w:rFonts w:ascii="仿宋" w:eastAsia="仿宋" w:hAnsi="仿宋"/>
          <w:sz w:val="28"/>
        </w:rPr>
        <w:t>201</w:t>
      </w:r>
      <w:r w:rsidRPr="00840EF9">
        <w:rPr>
          <w:rFonts w:ascii="仿宋" w:eastAsia="仿宋" w:hAnsi="仿宋" w:hint="eastAsia"/>
          <w:sz w:val="28"/>
        </w:rPr>
        <w:t>9</w:t>
      </w:r>
      <w:r w:rsidRPr="00840EF9">
        <w:rPr>
          <w:rFonts w:ascii="仿宋" w:eastAsia="仿宋" w:hAnsi="仿宋"/>
          <w:sz w:val="28"/>
        </w:rPr>
        <w:t>年</w:t>
      </w:r>
      <w:proofErr w:type="gramStart"/>
      <w:r w:rsidRPr="00840EF9">
        <w:rPr>
          <w:rFonts w:ascii="仿宋" w:eastAsia="仿宋" w:hAnsi="仿宋" w:hint="eastAsia"/>
          <w:sz w:val="28"/>
        </w:rPr>
        <w:t>一期延</w:t>
      </w:r>
      <w:r w:rsidRPr="00840EF9">
        <w:rPr>
          <w:rFonts w:ascii="仿宋" w:eastAsia="仿宋" w:hAnsi="仿宋"/>
          <w:sz w:val="28"/>
        </w:rPr>
        <w:t>保</w:t>
      </w:r>
      <w:r w:rsidRPr="00840EF9">
        <w:rPr>
          <w:rFonts w:ascii="仿宋" w:eastAsia="仿宋" w:hAnsi="仿宋" w:hint="eastAsia"/>
          <w:sz w:val="28"/>
        </w:rPr>
        <w:t>服务</w:t>
      </w:r>
      <w:r w:rsidRPr="00840EF9">
        <w:rPr>
          <w:rFonts w:ascii="仿宋" w:eastAsia="仿宋" w:hAnsi="仿宋"/>
          <w:sz w:val="28"/>
        </w:rPr>
        <w:t>费</w:t>
      </w:r>
      <w:proofErr w:type="gramEnd"/>
      <w:r w:rsidRPr="00840EF9">
        <w:rPr>
          <w:rFonts w:ascii="仿宋" w:eastAsia="仿宋" w:hAnsi="仿宋" w:hint="eastAsia"/>
          <w:sz w:val="28"/>
        </w:rPr>
        <w:t>价格</w:t>
      </w:r>
      <w:r w:rsidRPr="00840EF9">
        <w:rPr>
          <w:rFonts w:ascii="仿宋" w:eastAsia="仿宋" w:hAnsi="仿宋"/>
          <w:sz w:val="28"/>
        </w:rPr>
        <w:t>表</w:t>
      </w:r>
      <w:r w:rsidRPr="00840EF9">
        <w:rPr>
          <w:rFonts w:ascii="仿宋" w:eastAsia="仿宋" w:hAnsi="仿宋" w:hint="eastAsia"/>
          <w:sz w:val="28"/>
        </w:rPr>
        <w:t>（2018年部分）</w:t>
      </w:r>
    </w:p>
    <w:tbl>
      <w:tblPr>
        <w:tblW w:w="14240" w:type="dxa"/>
        <w:tblLook w:val="04A0" w:firstRow="1" w:lastRow="0" w:firstColumn="1" w:lastColumn="0" w:noHBand="0" w:noVBand="1"/>
      </w:tblPr>
      <w:tblGrid>
        <w:gridCol w:w="620"/>
        <w:gridCol w:w="3260"/>
        <w:gridCol w:w="1400"/>
        <w:gridCol w:w="1180"/>
        <w:gridCol w:w="1120"/>
        <w:gridCol w:w="1540"/>
        <w:gridCol w:w="1280"/>
        <w:gridCol w:w="940"/>
        <w:gridCol w:w="1360"/>
        <w:gridCol w:w="1540"/>
      </w:tblGrid>
      <w:tr w:rsidR="00237377" w:rsidRPr="00840EF9" w:rsidTr="002D1B3E">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序号</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名称</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计划更新时间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结算基数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点位数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维护开始日期</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维护期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2018年维保月数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单点维护费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小计维护费</w:t>
            </w: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老</w:t>
            </w:r>
            <w:proofErr w:type="gramStart"/>
            <w:r w:rsidRPr="00840EF9">
              <w:rPr>
                <w:rFonts w:ascii="仿宋" w:eastAsia="仿宋" w:hAnsi="仿宋" w:cs="宋体" w:hint="eastAsia"/>
                <w:kern w:val="0"/>
                <w:sz w:val="20"/>
                <w:szCs w:val="20"/>
              </w:rPr>
              <w:t>系统维护电警</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2018.12.31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1545480</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老系统维护监控</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2018.12.31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165000</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5</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3</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老系统维护卡口</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2018.12.31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1923000</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4</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老系统维护诱导</w:t>
            </w:r>
            <w:proofErr w:type="gramStart"/>
            <w:r w:rsidRPr="00840EF9">
              <w:rPr>
                <w:rFonts w:ascii="仿宋" w:eastAsia="仿宋" w:hAnsi="仿宋" w:cs="宋体" w:hint="eastAsia"/>
                <w:kern w:val="0"/>
                <w:sz w:val="20"/>
                <w:szCs w:val="20"/>
              </w:rPr>
              <w:t>莱</w:t>
            </w:r>
            <w:proofErr w:type="gramEnd"/>
            <w:r w:rsidRPr="00840EF9">
              <w:rPr>
                <w:rFonts w:ascii="仿宋" w:eastAsia="仿宋" w:hAnsi="仿宋" w:cs="宋体" w:hint="eastAsia"/>
                <w:kern w:val="0"/>
                <w:sz w:val="20"/>
                <w:szCs w:val="20"/>
              </w:rPr>
              <w:t>斯</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2018.12.31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909447</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7</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5</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老系统维护诱导邦达</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2018.12.31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562800</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5</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6</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proofErr w:type="gramStart"/>
            <w:r w:rsidRPr="00840EF9">
              <w:rPr>
                <w:rFonts w:ascii="仿宋" w:eastAsia="仿宋" w:hAnsi="仿宋" w:cs="宋体" w:hint="eastAsia"/>
                <w:kern w:val="0"/>
                <w:sz w:val="20"/>
                <w:szCs w:val="20"/>
              </w:rPr>
              <w:t>满质保期</w:t>
            </w:r>
            <w:proofErr w:type="gramEnd"/>
            <w:r w:rsidRPr="00840EF9">
              <w:rPr>
                <w:rFonts w:ascii="仿宋" w:eastAsia="仿宋" w:hAnsi="仿宋" w:cs="宋体" w:hint="eastAsia"/>
                <w:kern w:val="0"/>
                <w:sz w:val="20"/>
                <w:szCs w:val="20"/>
              </w:rPr>
              <w:t>信号灯维护</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1754658</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noWrap/>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7</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大陈镇中南路道路监控</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2019.8.1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489617</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9</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8</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苏</w:t>
            </w:r>
            <w:proofErr w:type="gramStart"/>
            <w:r w:rsidRPr="00840EF9">
              <w:rPr>
                <w:rFonts w:ascii="仿宋" w:eastAsia="仿宋" w:hAnsi="仿宋" w:cs="宋体" w:hint="eastAsia"/>
                <w:kern w:val="0"/>
                <w:sz w:val="20"/>
                <w:szCs w:val="20"/>
              </w:rPr>
              <w:t>溪道路</w:t>
            </w:r>
            <w:proofErr w:type="gramEnd"/>
            <w:r w:rsidRPr="00840EF9">
              <w:rPr>
                <w:rFonts w:ascii="仿宋" w:eastAsia="仿宋" w:hAnsi="仿宋" w:cs="宋体" w:hint="eastAsia"/>
                <w:kern w:val="0"/>
                <w:sz w:val="20"/>
                <w:szCs w:val="20"/>
              </w:rPr>
              <w:t>监控系统</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2019.8.1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497119</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9</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9</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高速路口球机</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2019.8.1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230200</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6</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10</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交通指挥中心子系统</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2022</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3736312</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11</w:t>
            </w:r>
          </w:p>
        </w:tc>
        <w:tc>
          <w:tcPr>
            <w:tcW w:w="326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电子警察（视频侦测式）一期子系统</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2018.12.31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3000000</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lastRenderedPageBreak/>
              <w:t>12</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道路监控子系统</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2018.12.31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 xml:space="preserve">3538632 </w:t>
            </w:r>
          </w:p>
        </w:tc>
        <w:tc>
          <w:tcPr>
            <w:tcW w:w="112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79</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6F0B72" w:rsidRPr="00840EF9" w:rsidRDefault="006F0B72" w:rsidP="002D1B3E">
            <w:pPr>
              <w:widowControl/>
              <w:jc w:val="left"/>
              <w:rPr>
                <w:rFonts w:ascii="仿宋" w:eastAsia="仿宋" w:hAnsi="仿宋" w:cs="宋体"/>
                <w:kern w:val="0"/>
                <w:sz w:val="20"/>
                <w:szCs w:val="20"/>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6F0B72" w:rsidRPr="00840EF9" w:rsidRDefault="006F0B72" w:rsidP="002D1B3E">
            <w:pPr>
              <w:widowControl/>
              <w:jc w:val="left"/>
              <w:rPr>
                <w:rFonts w:ascii="仿宋" w:eastAsia="仿宋" w:hAnsi="仿宋" w:cs="宋体"/>
                <w:kern w:val="0"/>
                <w:sz w:val="20"/>
                <w:szCs w:val="20"/>
              </w:rPr>
            </w:pP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2018.12.31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 xml:space="preserve">3225083 </w:t>
            </w:r>
          </w:p>
        </w:tc>
        <w:tc>
          <w:tcPr>
            <w:tcW w:w="112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72</w:t>
            </w:r>
          </w:p>
        </w:tc>
        <w:tc>
          <w:tcPr>
            <w:tcW w:w="154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6F0B72" w:rsidRPr="00840EF9" w:rsidRDefault="006F0B72" w:rsidP="002D1B3E">
            <w:pPr>
              <w:widowControl/>
              <w:jc w:val="left"/>
              <w:rPr>
                <w:rFonts w:ascii="仿宋" w:eastAsia="仿宋" w:hAnsi="仿宋" w:cs="宋体"/>
                <w:kern w:val="0"/>
                <w:sz w:val="20"/>
                <w:szCs w:val="20"/>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6F0B72" w:rsidRPr="00840EF9" w:rsidRDefault="006F0B72" w:rsidP="002D1B3E">
            <w:pPr>
              <w:widowControl/>
              <w:jc w:val="left"/>
              <w:rPr>
                <w:rFonts w:ascii="仿宋" w:eastAsia="仿宋" w:hAnsi="仿宋" w:cs="宋体"/>
                <w:kern w:val="0"/>
                <w:sz w:val="20"/>
                <w:szCs w:val="20"/>
              </w:rPr>
            </w:pP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2018.12.31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6854503</w:t>
            </w:r>
          </w:p>
        </w:tc>
        <w:tc>
          <w:tcPr>
            <w:tcW w:w="112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149</w:t>
            </w:r>
          </w:p>
        </w:tc>
        <w:tc>
          <w:tcPr>
            <w:tcW w:w="154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13</w:t>
            </w:r>
          </w:p>
        </w:tc>
        <w:tc>
          <w:tcPr>
            <w:tcW w:w="326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电子警察（视频侦测式）二期子系统</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2019.11.1</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4500000</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30</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237377" w:rsidRPr="00840EF9" w:rsidTr="002D1B3E">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14</w:t>
            </w:r>
          </w:p>
        </w:tc>
        <w:tc>
          <w:tcPr>
            <w:tcW w:w="326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指挥调度平台硬件子系统</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2022</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1156000</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1</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2018.11.1</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2个月</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0"/>
                <w:szCs w:val="20"/>
              </w:rPr>
            </w:pPr>
            <w:r w:rsidRPr="00840EF9">
              <w:rPr>
                <w:rFonts w:ascii="仿宋" w:eastAsia="仿宋" w:hAnsi="仿宋"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0"/>
                <w:szCs w:val="20"/>
              </w:rPr>
            </w:pPr>
          </w:p>
        </w:tc>
      </w:tr>
      <w:tr w:rsidR="006F0B72" w:rsidRPr="00840EF9" w:rsidTr="002D1B3E">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合计：</w:t>
            </w:r>
          </w:p>
        </w:tc>
        <w:tc>
          <w:tcPr>
            <w:tcW w:w="140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F0B72" w:rsidRPr="00840EF9" w:rsidRDefault="006F0B72" w:rsidP="002D1B3E">
            <w:pPr>
              <w:widowControl/>
              <w:jc w:val="center"/>
              <w:rPr>
                <w:rFonts w:ascii="仿宋" w:eastAsia="仿宋" w:hAnsi="仿宋" w:cs="宋体"/>
                <w:kern w:val="0"/>
                <w:sz w:val="22"/>
              </w:rPr>
            </w:pPr>
            <w:r w:rsidRPr="00840EF9">
              <w:rPr>
                <w:rFonts w:ascii="仿宋" w:eastAsia="仿宋" w:hAnsi="仿宋" w:cs="宋体" w:hint="eastAsia"/>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2"/>
              </w:rPr>
            </w:pPr>
          </w:p>
        </w:tc>
        <w:tc>
          <w:tcPr>
            <w:tcW w:w="1540" w:type="dxa"/>
            <w:tcBorders>
              <w:top w:val="nil"/>
              <w:left w:val="nil"/>
              <w:bottom w:val="single" w:sz="4" w:space="0" w:color="auto"/>
              <w:right w:val="single" w:sz="4" w:space="0" w:color="auto"/>
            </w:tcBorders>
            <w:shd w:val="clear" w:color="auto" w:fill="auto"/>
            <w:vAlign w:val="center"/>
          </w:tcPr>
          <w:p w:rsidR="006F0B72" w:rsidRPr="00840EF9" w:rsidRDefault="006F0B72" w:rsidP="002D1B3E">
            <w:pPr>
              <w:widowControl/>
              <w:jc w:val="center"/>
              <w:rPr>
                <w:rFonts w:ascii="仿宋" w:eastAsia="仿宋" w:hAnsi="仿宋" w:cs="宋体"/>
                <w:kern w:val="0"/>
                <w:sz w:val="22"/>
              </w:rPr>
            </w:pPr>
          </w:p>
        </w:tc>
      </w:tr>
    </w:tbl>
    <w:p w:rsidR="009C3992" w:rsidRPr="00840EF9" w:rsidRDefault="009C3992" w:rsidP="006F0B72">
      <w:pPr>
        <w:adjustRightInd w:val="0"/>
        <w:snapToGrid w:val="0"/>
        <w:spacing w:line="360" w:lineRule="exact"/>
        <w:rPr>
          <w:rFonts w:ascii="仿宋" w:eastAsia="仿宋" w:hAnsi="仿宋"/>
          <w:sz w:val="28"/>
        </w:rPr>
      </w:pPr>
    </w:p>
    <w:p w:rsidR="009C3992" w:rsidRPr="00840EF9" w:rsidRDefault="002259DF" w:rsidP="00844E25">
      <w:pPr>
        <w:adjustRightInd w:val="0"/>
        <w:snapToGrid w:val="0"/>
        <w:spacing w:line="360" w:lineRule="exact"/>
        <w:ind w:firstLineChars="200" w:firstLine="560"/>
        <w:jc w:val="center"/>
        <w:rPr>
          <w:rFonts w:ascii="仿宋" w:eastAsia="仿宋" w:hAnsi="仿宋"/>
          <w:sz w:val="28"/>
        </w:rPr>
      </w:pPr>
      <w:r w:rsidRPr="00840EF9">
        <w:rPr>
          <w:rFonts w:ascii="仿宋" w:eastAsia="仿宋" w:hAnsi="仿宋"/>
          <w:sz w:val="28"/>
        </w:rPr>
        <w:t>2019年</w:t>
      </w:r>
      <w:proofErr w:type="gramStart"/>
      <w:r w:rsidRPr="00840EF9">
        <w:rPr>
          <w:rFonts w:ascii="仿宋" w:eastAsia="仿宋" w:hAnsi="仿宋" w:hint="eastAsia"/>
          <w:sz w:val="28"/>
        </w:rPr>
        <w:t>一期延</w:t>
      </w:r>
      <w:r w:rsidRPr="00840EF9">
        <w:rPr>
          <w:rFonts w:ascii="仿宋" w:eastAsia="仿宋" w:hAnsi="仿宋"/>
          <w:sz w:val="28"/>
        </w:rPr>
        <w:t>保</w:t>
      </w:r>
      <w:r w:rsidRPr="00840EF9">
        <w:rPr>
          <w:rFonts w:ascii="仿宋" w:eastAsia="仿宋" w:hAnsi="仿宋" w:hint="eastAsia"/>
          <w:sz w:val="28"/>
        </w:rPr>
        <w:t>服务</w:t>
      </w:r>
      <w:r w:rsidRPr="00840EF9">
        <w:rPr>
          <w:rFonts w:ascii="仿宋" w:eastAsia="仿宋" w:hAnsi="仿宋"/>
          <w:sz w:val="28"/>
        </w:rPr>
        <w:t>费</w:t>
      </w:r>
      <w:proofErr w:type="gramEnd"/>
      <w:r w:rsidRPr="00840EF9">
        <w:rPr>
          <w:rFonts w:ascii="仿宋" w:eastAsia="仿宋" w:hAnsi="仿宋" w:hint="eastAsia"/>
          <w:sz w:val="28"/>
        </w:rPr>
        <w:t>价格</w:t>
      </w:r>
      <w:r w:rsidRPr="00840EF9">
        <w:rPr>
          <w:rFonts w:ascii="仿宋" w:eastAsia="仿宋" w:hAnsi="仿宋"/>
          <w:sz w:val="28"/>
        </w:rPr>
        <w:t>表</w:t>
      </w:r>
      <w:r w:rsidRPr="00840EF9">
        <w:rPr>
          <w:rFonts w:ascii="仿宋" w:eastAsia="仿宋" w:hAnsi="仿宋" w:hint="eastAsia"/>
          <w:sz w:val="28"/>
        </w:rPr>
        <w:t>（2019年部分）</w:t>
      </w:r>
    </w:p>
    <w:tbl>
      <w:tblPr>
        <w:tblW w:w="121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5"/>
        <w:gridCol w:w="2416"/>
        <w:gridCol w:w="1271"/>
        <w:gridCol w:w="1017"/>
        <w:gridCol w:w="890"/>
        <w:gridCol w:w="1109"/>
        <w:gridCol w:w="992"/>
        <w:gridCol w:w="992"/>
        <w:gridCol w:w="1467"/>
        <w:gridCol w:w="1392"/>
      </w:tblGrid>
      <w:tr w:rsidR="00237377" w:rsidRPr="00840EF9">
        <w:trPr>
          <w:trHeight w:val="5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序号</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租用名称</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计划更新时间</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结算基数</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点位数</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维护开始日期</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2019维保月数</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维护期</w:t>
            </w:r>
          </w:p>
        </w:tc>
        <w:tc>
          <w:tcPr>
            <w:tcW w:w="146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单点维护费</w:t>
            </w:r>
            <w:r w:rsidRPr="00840EF9">
              <w:rPr>
                <w:rFonts w:ascii="仿宋" w:eastAsia="仿宋" w:hAnsi="仿宋" w:hint="eastAsia"/>
                <w:kern w:val="0"/>
                <w:szCs w:val="21"/>
              </w:rPr>
              <w:t>（元）</w:t>
            </w:r>
          </w:p>
        </w:tc>
        <w:tc>
          <w:tcPr>
            <w:tcW w:w="13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小计维护费</w:t>
            </w:r>
            <w:r w:rsidRPr="00840EF9">
              <w:rPr>
                <w:rFonts w:ascii="仿宋" w:eastAsia="仿宋" w:hAnsi="仿宋" w:hint="eastAsia"/>
                <w:kern w:val="0"/>
                <w:szCs w:val="21"/>
              </w:rPr>
              <w:t>（元）</w:t>
            </w: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proofErr w:type="gramStart"/>
            <w:r w:rsidRPr="00840EF9">
              <w:rPr>
                <w:rFonts w:ascii="仿宋" w:eastAsia="仿宋" w:hAnsi="仿宋"/>
                <w:kern w:val="0"/>
                <w:szCs w:val="21"/>
              </w:rPr>
              <w:t>满质保期</w:t>
            </w:r>
            <w:proofErr w:type="gramEnd"/>
            <w:r w:rsidRPr="00840EF9">
              <w:rPr>
                <w:rFonts w:ascii="仿宋" w:eastAsia="仿宋" w:hAnsi="仿宋"/>
                <w:kern w:val="0"/>
                <w:szCs w:val="21"/>
              </w:rPr>
              <w:t>信号灯维护</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 xml:space="preserve">　</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1754658</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大陈镇中南路道路监控</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2019.8.1</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489617</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苏</w:t>
            </w:r>
            <w:proofErr w:type="gramStart"/>
            <w:r w:rsidRPr="00840EF9">
              <w:rPr>
                <w:rFonts w:ascii="仿宋" w:eastAsia="仿宋" w:hAnsi="仿宋"/>
                <w:kern w:val="0"/>
                <w:szCs w:val="21"/>
              </w:rPr>
              <w:t>溪道路</w:t>
            </w:r>
            <w:proofErr w:type="gramEnd"/>
            <w:r w:rsidRPr="00840EF9">
              <w:rPr>
                <w:rFonts w:ascii="仿宋" w:eastAsia="仿宋" w:hAnsi="仿宋"/>
                <w:kern w:val="0"/>
                <w:szCs w:val="21"/>
              </w:rPr>
              <w:t>监控系统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2019.8.1</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497119</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高速路口球机</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2019.8.1</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230200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交通指挥中心子系统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3736312</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70"/>
        </w:trPr>
        <w:tc>
          <w:tcPr>
            <w:tcW w:w="635"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w:t>
            </w:r>
          </w:p>
        </w:tc>
        <w:tc>
          <w:tcPr>
            <w:tcW w:w="2416"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电子警察（视频侦测式）二期子系统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2019.11.1</w:t>
            </w:r>
          </w:p>
        </w:tc>
        <w:tc>
          <w:tcPr>
            <w:tcW w:w="1017"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7500000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30</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2416"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2019.12.30</w:t>
            </w:r>
          </w:p>
        </w:tc>
        <w:tc>
          <w:tcPr>
            <w:tcW w:w="1017"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交通指挥中心二期子系统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660374</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指挥调度平台硬件子系统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1156000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70"/>
        </w:trPr>
        <w:tc>
          <w:tcPr>
            <w:tcW w:w="635"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2416"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电子警察（视频侦测式）三期子系统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2020.5.1</w:t>
            </w:r>
          </w:p>
        </w:tc>
        <w:tc>
          <w:tcPr>
            <w:tcW w:w="1017"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7500000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30</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2019.5.1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2416"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2020.6.1</w:t>
            </w:r>
          </w:p>
        </w:tc>
        <w:tc>
          <w:tcPr>
            <w:tcW w:w="1017"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2019.6.1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2416"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智能卡口子系统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2020.6.1</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3981800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2019.6.1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2416"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2020.6.1</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298030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2019.6.1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高空监控一期子系统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2020.5.3</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3065310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32</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2019.5.3</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卡口式电子警察子系统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2020.8.1</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6276220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15</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2019.8.1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13</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多功能执法仪子系统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2020.10.1</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556600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2019.10.1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14</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信号控制子系统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2020.10.1</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2648800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40</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2019.10.1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510"/>
        </w:trPr>
        <w:tc>
          <w:tcPr>
            <w:tcW w:w="635"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15</w:t>
            </w:r>
          </w:p>
        </w:tc>
        <w:tc>
          <w:tcPr>
            <w:tcW w:w="2416"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指挥调度平台二期（软件）</w:t>
            </w:r>
            <w:r w:rsidRPr="00840EF9">
              <w:rPr>
                <w:rFonts w:ascii="仿宋" w:eastAsia="仿宋" w:hAnsi="仿宋"/>
                <w:kern w:val="0"/>
                <w:szCs w:val="21"/>
              </w:rPr>
              <w:br/>
              <w:t>子系统</w:t>
            </w:r>
          </w:p>
        </w:tc>
        <w:tc>
          <w:tcPr>
            <w:tcW w:w="127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1017"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2860000</w:t>
            </w:r>
          </w:p>
        </w:tc>
        <w:tc>
          <w:tcPr>
            <w:tcW w:w="8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0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2019.12.1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1个月</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7338" w:type="dxa"/>
            <w:gridSpan w:val="6"/>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合计</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 xml:space="preserve">　</w:t>
            </w:r>
          </w:p>
        </w:tc>
        <w:tc>
          <w:tcPr>
            <w:tcW w:w="99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 xml:space="preserve">　</w:t>
            </w:r>
          </w:p>
        </w:tc>
        <w:tc>
          <w:tcPr>
            <w:tcW w:w="1467"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92"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bl>
    <w:p w:rsidR="009C3992" w:rsidRPr="00840EF9" w:rsidRDefault="009C3992" w:rsidP="00844E25">
      <w:pPr>
        <w:adjustRightInd w:val="0"/>
        <w:snapToGrid w:val="0"/>
        <w:spacing w:line="360" w:lineRule="exact"/>
        <w:rPr>
          <w:rFonts w:ascii="仿宋" w:eastAsia="仿宋" w:hAnsi="仿宋"/>
          <w:sz w:val="28"/>
        </w:rPr>
      </w:pPr>
    </w:p>
    <w:p w:rsidR="009C3992" w:rsidRPr="00840EF9" w:rsidRDefault="009C3992" w:rsidP="00844E25">
      <w:pPr>
        <w:adjustRightInd w:val="0"/>
        <w:snapToGrid w:val="0"/>
        <w:spacing w:line="360" w:lineRule="exact"/>
        <w:jc w:val="center"/>
        <w:rPr>
          <w:rFonts w:ascii="仿宋" w:eastAsia="仿宋" w:hAnsi="仿宋"/>
          <w:sz w:val="28"/>
        </w:rPr>
      </w:pPr>
    </w:p>
    <w:p w:rsidR="009C3992" w:rsidRPr="00840EF9" w:rsidRDefault="002259DF" w:rsidP="00844E25">
      <w:pPr>
        <w:adjustRightInd w:val="0"/>
        <w:snapToGrid w:val="0"/>
        <w:spacing w:line="360" w:lineRule="exact"/>
        <w:jc w:val="center"/>
        <w:rPr>
          <w:rFonts w:ascii="仿宋" w:eastAsia="仿宋" w:hAnsi="仿宋"/>
          <w:sz w:val="28"/>
        </w:rPr>
      </w:pPr>
      <w:r w:rsidRPr="00840EF9">
        <w:rPr>
          <w:rFonts w:ascii="仿宋" w:eastAsia="仿宋" w:hAnsi="仿宋"/>
          <w:sz w:val="28"/>
        </w:rPr>
        <w:t>2020年</w:t>
      </w:r>
      <w:proofErr w:type="gramStart"/>
      <w:r w:rsidRPr="00840EF9">
        <w:rPr>
          <w:rFonts w:ascii="仿宋" w:eastAsia="仿宋" w:hAnsi="仿宋" w:hint="eastAsia"/>
          <w:sz w:val="28"/>
        </w:rPr>
        <w:t>一期延</w:t>
      </w:r>
      <w:r w:rsidRPr="00840EF9">
        <w:rPr>
          <w:rFonts w:ascii="仿宋" w:eastAsia="仿宋" w:hAnsi="仿宋"/>
          <w:sz w:val="28"/>
        </w:rPr>
        <w:t>保</w:t>
      </w:r>
      <w:r w:rsidRPr="00840EF9">
        <w:rPr>
          <w:rFonts w:ascii="仿宋" w:eastAsia="仿宋" w:hAnsi="仿宋" w:hint="eastAsia"/>
          <w:sz w:val="28"/>
        </w:rPr>
        <w:t>服务</w:t>
      </w:r>
      <w:r w:rsidRPr="00840EF9">
        <w:rPr>
          <w:rFonts w:ascii="仿宋" w:eastAsia="仿宋" w:hAnsi="仿宋"/>
          <w:sz w:val="28"/>
        </w:rPr>
        <w:t>费</w:t>
      </w:r>
      <w:proofErr w:type="gramEnd"/>
      <w:r w:rsidRPr="00840EF9">
        <w:rPr>
          <w:rFonts w:ascii="仿宋" w:eastAsia="仿宋" w:hAnsi="仿宋" w:hint="eastAsia"/>
          <w:sz w:val="28"/>
        </w:rPr>
        <w:t>价格表</w:t>
      </w:r>
    </w:p>
    <w:tbl>
      <w:tblPr>
        <w:tblW w:w="12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1"/>
        <w:gridCol w:w="1853"/>
        <w:gridCol w:w="1112"/>
        <w:gridCol w:w="1359"/>
        <w:gridCol w:w="988"/>
        <w:gridCol w:w="828"/>
        <w:gridCol w:w="1134"/>
        <w:gridCol w:w="850"/>
        <w:gridCol w:w="894"/>
        <w:gridCol w:w="1128"/>
        <w:gridCol w:w="1620"/>
      </w:tblGrid>
      <w:tr w:rsidR="00237377" w:rsidRPr="00840EF9">
        <w:trPr>
          <w:trHeight w:val="322"/>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序号</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租用名称</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计划更新时间</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结算基数</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点位数</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维护开始日期</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2020年月数</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维护期</w:t>
            </w:r>
          </w:p>
        </w:tc>
        <w:tc>
          <w:tcPr>
            <w:tcW w:w="11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单点维护费</w:t>
            </w:r>
            <w:r w:rsidRPr="00840EF9">
              <w:rPr>
                <w:rFonts w:ascii="仿宋" w:eastAsia="仿宋" w:hAnsi="仿宋" w:hint="eastAsia"/>
                <w:kern w:val="0"/>
                <w:szCs w:val="21"/>
              </w:rPr>
              <w:t>（元）</w:t>
            </w:r>
          </w:p>
        </w:tc>
        <w:tc>
          <w:tcPr>
            <w:tcW w:w="162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小计维护费</w:t>
            </w:r>
          </w:p>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（元）</w:t>
            </w: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proofErr w:type="gramStart"/>
            <w:r w:rsidRPr="00840EF9">
              <w:rPr>
                <w:rFonts w:ascii="仿宋" w:eastAsia="仿宋" w:hAnsi="仿宋"/>
                <w:kern w:val="0"/>
                <w:szCs w:val="21"/>
              </w:rPr>
              <w:t>满质保期</w:t>
            </w:r>
            <w:proofErr w:type="gramEnd"/>
            <w:r w:rsidRPr="00840EF9">
              <w:rPr>
                <w:rFonts w:ascii="仿宋" w:eastAsia="仿宋" w:hAnsi="仿宋"/>
                <w:kern w:val="0"/>
                <w:szCs w:val="21"/>
              </w:rPr>
              <w:t>信号灯维护</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 xml:space="preserve">　</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1754658</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交通指挥中心子系统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3736312</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交通指挥中心二期子系统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660374</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指挥调度平台硬件子系统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1156000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70"/>
        </w:trPr>
        <w:tc>
          <w:tcPr>
            <w:tcW w:w="631"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1853"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电子警察（视频侦测式）三期子系统</w:t>
            </w:r>
          </w:p>
        </w:tc>
        <w:tc>
          <w:tcPr>
            <w:tcW w:w="11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30路口</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2020.5.1</w:t>
            </w:r>
          </w:p>
        </w:tc>
        <w:tc>
          <w:tcPr>
            <w:tcW w:w="98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7500000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853"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1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20路口</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2020.5.12</w:t>
            </w:r>
          </w:p>
        </w:tc>
        <w:tc>
          <w:tcPr>
            <w:tcW w:w="98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w:t>
            </w:r>
          </w:p>
        </w:tc>
        <w:tc>
          <w:tcPr>
            <w:tcW w:w="1853"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智能卡口子系统</w:t>
            </w:r>
          </w:p>
        </w:tc>
        <w:tc>
          <w:tcPr>
            <w:tcW w:w="11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10卡点</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2020.5.13</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3981800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853"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1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1个卡点</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2020.5.13</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298030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lastRenderedPageBreak/>
              <w:t>7</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高空监控一期子系统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2020.5.3</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3065310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32</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卡口式电子警察子系统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2020.8.1</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6276220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15</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多功能执法仪子系统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2020.10.1</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556600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信号控制子系统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2020.10.1</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2648800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7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指挥调度平台二期（软件）子系统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2860000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894" w:type="dxa"/>
            <w:shd w:val="clear" w:color="000000" w:fill="FFFFFF"/>
            <w:vAlign w:val="center"/>
          </w:tcPr>
          <w:p w:rsidR="009C3992" w:rsidRPr="00840EF9" w:rsidRDefault="002259DF" w:rsidP="00844E25">
            <w:pPr>
              <w:widowControl/>
              <w:spacing w:line="360" w:lineRule="exact"/>
              <w:rPr>
                <w:rFonts w:ascii="仿宋" w:eastAsia="仿宋" w:hAnsi="仿宋"/>
                <w:kern w:val="0"/>
                <w:szCs w:val="21"/>
              </w:rPr>
            </w:pPr>
            <w:r w:rsidRPr="00840EF9">
              <w:rPr>
                <w:rFonts w:ascii="仿宋" w:eastAsia="仿宋" w:hAnsi="仿宋"/>
                <w:kern w:val="0"/>
                <w:szCs w:val="21"/>
              </w:rPr>
              <w:t>12个月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7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信号控制系统二期子系统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2021.3.1</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12712800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2020.3.1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894" w:type="dxa"/>
            <w:shd w:val="clear" w:color="000000" w:fill="FFFFFF"/>
            <w:vAlign w:val="center"/>
          </w:tcPr>
          <w:p w:rsidR="009C3992" w:rsidRPr="00840EF9" w:rsidRDefault="002259DF" w:rsidP="00844E25">
            <w:pPr>
              <w:widowControl/>
              <w:spacing w:line="360" w:lineRule="exact"/>
              <w:rPr>
                <w:rFonts w:ascii="仿宋" w:eastAsia="仿宋" w:hAnsi="仿宋"/>
                <w:kern w:val="0"/>
                <w:szCs w:val="21"/>
              </w:rPr>
            </w:pPr>
            <w:r w:rsidRPr="00840EF9">
              <w:rPr>
                <w:rFonts w:ascii="仿宋" w:eastAsia="仿宋" w:hAnsi="仿宋"/>
                <w:kern w:val="0"/>
                <w:szCs w:val="21"/>
              </w:rPr>
              <w:t>10个月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13</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交通诱导子系统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2021.8.1</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3880000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2020.8.1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14</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道路监控二期子系统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2021.4.1</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2309367</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2020.4.1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15</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电子警察（视频侦测式）四期子系统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2021.3.10</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1483500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2020.4.1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16</w:t>
            </w:r>
          </w:p>
        </w:tc>
        <w:tc>
          <w:tcPr>
            <w:tcW w:w="1853"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智能卡口二期子系统</w:t>
            </w:r>
          </w:p>
        </w:tc>
        <w:tc>
          <w:tcPr>
            <w:tcW w:w="11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6卡点</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2021.5.1</w:t>
            </w:r>
          </w:p>
        </w:tc>
        <w:tc>
          <w:tcPr>
            <w:tcW w:w="98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2408600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853"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1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1卡点</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2021.7.8</w:t>
            </w:r>
          </w:p>
        </w:tc>
        <w:tc>
          <w:tcPr>
            <w:tcW w:w="98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2020.8.1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17</w:t>
            </w:r>
          </w:p>
        </w:tc>
        <w:tc>
          <w:tcPr>
            <w:tcW w:w="1853"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卡口式电子警察二期子系统</w:t>
            </w:r>
          </w:p>
        </w:tc>
        <w:tc>
          <w:tcPr>
            <w:tcW w:w="11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19路口</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2021.5.1</w:t>
            </w:r>
          </w:p>
        </w:tc>
        <w:tc>
          <w:tcPr>
            <w:tcW w:w="98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8215630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19</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853"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1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2路口</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2021.11.1</w:t>
            </w:r>
          </w:p>
        </w:tc>
        <w:tc>
          <w:tcPr>
            <w:tcW w:w="98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18</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信号控制系统三期子系统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2021.4.5</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3311000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2020.4.1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19</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信号控制系统四期子系统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2021.6.1</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3311000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2020.6.1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proofErr w:type="gramStart"/>
            <w:r w:rsidRPr="00840EF9">
              <w:rPr>
                <w:rFonts w:ascii="仿宋" w:eastAsia="仿宋" w:hAnsi="仿宋"/>
                <w:kern w:val="0"/>
                <w:szCs w:val="21"/>
              </w:rPr>
              <w:t>微信通</w:t>
            </w:r>
            <w:proofErr w:type="gramEnd"/>
            <w:r w:rsidRPr="00840EF9">
              <w:rPr>
                <w:rFonts w:ascii="仿宋" w:eastAsia="仿宋" w:hAnsi="仿宋"/>
                <w:kern w:val="0"/>
                <w:szCs w:val="21"/>
              </w:rPr>
              <w:t>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2021.5.15</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563900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2020.5.1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55"/>
        </w:trPr>
        <w:tc>
          <w:tcPr>
            <w:tcW w:w="631"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21</w:t>
            </w:r>
          </w:p>
        </w:tc>
        <w:tc>
          <w:tcPr>
            <w:tcW w:w="2965" w:type="dxa"/>
            <w:gridSpan w:val="2"/>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电子警察（视频侦测式）五期子系统</w:t>
            </w:r>
          </w:p>
        </w:tc>
        <w:tc>
          <w:tcPr>
            <w:tcW w:w="135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2021.11.1</w:t>
            </w:r>
          </w:p>
        </w:tc>
        <w:tc>
          <w:tcPr>
            <w:tcW w:w="98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7417500</w:t>
            </w:r>
          </w:p>
        </w:tc>
        <w:tc>
          <w:tcPr>
            <w:tcW w:w="8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113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2020.11.1</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2个月</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7905" w:type="dxa"/>
            <w:gridSpan w:val="7"/>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合计：</w:t>
            </w:r>
          </w:p>
        </w:tc>
        <w:tc>
          <w:tcPr>
            <w:tcW w:w="85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 xml:space="preserve">　</w:t>
            </w:r>
          </w:p>
        </w:tc>
        <w:tc>
          <w:tcPr>
            <w:tcW w:w="89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 xml:space="preserve">　</w:t>
            </w:r>
          </w:p>
        </w:tc>
        <w:tc>
          <w:tcPr>
            <w:tcW w:w="1128"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620"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bl>
    <w:p w:rsidR="009C3992" w:rsidRPr="00840EF9" w:rsidRDefault="009C3992" w:rsidP="00844E25">
      <w:pPr>
        <w:adjustRightInd w:val="0"/>
        <w:snapToGrid w:val="0"/>
        <w:spacing w:line="360" w:lineRule="exact"/>
        <w:ind w:firstLineChars="200" w:firstLine="560"/>
        <w:jc w:val="center"/>
        <w:rPr>
          <w:rFonts w:ascii="仿宋" w:eastAsia="仿宋" w:hAnsi="仿宋"/>
          <w:sz w:val="28"/>
        </w:rPr>
      </w:pPr>
    </w:p>
    <w:p w:rsidR="009C3992" w:rsidRPr="00840EF9" w:rsidRDefault="002259DF" w:rsidP="00844E25">
      <w:pPr>
        <w:adjustRightInd w:val="0"/>
        <w:snapToGrid w:val="0"/>
        <w:spacing w:line="360" w:lineRule="exact"/>
        <w:ind w:firstLineChars="200" w:firstLine="560"/>
        <w:jc w:val="center"/>
        <w:rPr>
          <w:rFonts w:ascii="仿宋" w:eastAsia="仿宋" w:hAnsi="仿宋"/>
          <w:sz w:val="28"/>
        </w:rPr>
      </w:pPr>
      <w:r w:rsidRPr="00840EF9">
        <w:rPr>
          <w:rFonts w:ascii="仿宋" w:eastAsia="仿宋" w:hAnsi="仿宋"/>
          <w:sz w:val="28"/>
        </w:rPr>
        <w:lastRenderedPageBreak/>
        <w:t>2021年</w:t>
      </w:r>
      <w:proofErr w:type="gramStart"/>
      <w:r w:rsidRPr="00840EF9">
        <w:rPr>
          <w:rFonts w:ascii="仿宋" w:eastAsia="仿宋" w:hAnsi="仿宋" w:hint="eastAsia"/>
          <w:sz w:val="28"/>
        </w:rPr>
        <w:t>一期延</w:t>
      </w:r>
      <w:r w:rsidRPr="00840EF9">
        <w:rPr>
          <w:rFonts w:ascii="仿宋" w:eastAsia="仿宋" w:hAnsi="仿宋"/>
          <w:sz w:val="28"/>
        </w:rPr>
        <w:t>保</w:t>
      </w:r>
      <w:r w:rsidRPr="00840EF9">
        <w:rPr>
          <w:rFonts w:ascii="仿宋" w:eastAsia="仿宋" w:hAnsi="仿宋" w:hint="eastAsia"/>
          <w:sz w:val="28"/>
        </w:rPr>
        <w:t>服务</w:t>
      </w:r>
      <w:r w:rsidRPr="00840EF9">
        <w:rPr>
          <w:rFonts w:ascii="仿宋" w:eastAsia="仿宋" w:hAnsi="仿宋"/>
          <w:sz w:val="28"/>
        </w:rPr>
        <w:t>费</w:t>
      </w:r>
      <w:proofErr w:type="gramEnd"/>
      <w:r w:rsidRPr="00840EF9">
        <w:rPr>
          <w:rFonts w:ascii="仿宋" w:eastAsia="仿宋" w:hAnsi="仿宋" w:hint="eastAsia"/>
          <w:sz w:val="28"/>
        </w:rPr>
        <w:t>价格</w:t>
      </w:r>
      <w:r w:rsidRPr="00840EF9">
        <w:rPr>
          <w:rFonts w:ascii="仿宋" w:eastAsia="仿宋" w:hAnsi="仿宋"/>
          <w:sz w:val="28"/>
        </w:rPr>
        <w:t>表</w:t>
      </w:r>
    </w:p>
    <w:tbl>
      <w:tblPr>
        <w:tblW w:w="1154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8"/>
        <w:gridCol w:w="2948"/>
        <w:gridCol w:w="1290"/>
        <w:gridCol w:w="1212"/>
        <w:gridCol w:w="722"/>
        <w:gridCol w:w="1363"/>
        <w:gridCol w:w="939"/>
        <w:gridCol w:w="1114"/>
        <w:gridCol w:w="1324"/>
      </w:tblGrid>
      <w:tr w:rsidR="00237377" w:rsidRPr="00840EF9">
        <w:trPr>
          <w:trHeight w:val="435"/>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序号</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租用名称</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计划更新</w:t>
            </w:r>
          </w:p>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时间</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结算基数</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点位数</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维护</w:t>
            </w:r>
          </w:p>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开始日期</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维护期</w:t>
            </w:r>
          </w:p>
        </w:tc>
        <w:tc>
          <w:tcPr>
            <w:tcW w:w="111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单点维护费</w:t>
            </w:r>
            <w:r w:rsidRPr="00840EF9">
              <w:rPr>
                <w:rFonts w:ascii="仿宋" w:eastAsia="仿宋" w:hAnsi="仿宋" w:hint="eastAsia"/>
                <w:kern w:val="0"/>
                <w:szCs w:val="21"/>
              </w:rPr>
              <w:t>（元）</w:t>
            </w:r>
          </w:p>
        </w:tc>
        <w:tc>
          <w:tcPr>
            <w:tcW w:w="1324"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小计维护费</w:t>
            </w:r>
          </w:p>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（元）</w:t>
            </w: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proofErr w:type="gramStart"/>
            <w:r w:rsidRPr="00840EF9">
              <w:rPr>
                <w:rFonts w:ascii="仿宋" w:eastAsia="仿宋" w:hAnsi="仿宋"/>
                <w:kern w:val="0"/>
                <w:szCs w:val="21"/>
              </w:rPr>
              <w:t>满质保期</w:t>
            </w:r>
            <w:proofErr w:type="gramEnd"/>
            <w:r w:rsidRPr="00840EF9">
              <w:rPr>
                <w:rFonts w:ascii="仿宋" w:eastAsia="仿宋" w:hAnsi="仿宋"/>
                <w:kern w:val="0"/>
                <w:szCs w:val="21"/>
              </w:rPr>
              <w:t>信号灯维护</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 xml:space="preserve">　</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1754658</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交通指挥中心子系统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3736312</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交通指挥中心二期子系统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660374</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指挥调度平台硬件子系统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1156000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315"/>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指挥调度平台二期（软件）</w:t>
            </w:r>
          </w:p>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2860000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7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信号控制系统二期子系统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2021.2.16</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12712800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交通诱导子系统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2021.8.1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3880000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道路监控二期子系统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2021.4.1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2309367</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电子警察（视频侦测式）四期子系统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2021.3.10</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1483500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294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智能卡口二期子系统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2021.5.1</w:t>
            </w:r>
          </w:p>
        </w:tc>
        <w:tc>
          <w:tcPr>
            <w:tcW w:w="1212"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2408600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6</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10"/>
        </w:trPr>
        <w:tc>
          <w:tcPr>
            <w:tcW w:w="62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294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2021.8.1</w:t>
            </w:r>
          </w:p>
        </w:tc>
        <w:tc>
          <w:tcPr>
            <w:tcW w:w="1212"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w:t>
            </w:r>
          </w:p>
        </w:tc>
        <w:tc>
          <w:tcPr>
            <w:tcW w:w="294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卡口式电子警察二期子系统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2021.5.1</w:t>
            </w:r>
          </w:p>
        </w:tc>
        <w:tc>
          <w:tcPr>
            <w:tcW w:w="1212"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8215630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19</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294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2021.11.1</w:t>
            </w:r>
          </w:p>
        </w:tc>
        <w:tc>
          <w:tcPr>
            <w:tcW w:w="1212"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信号控制系统三期子系统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2021.4.5</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3311000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13</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信号控制系统四期子系统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2021.6.1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3311000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14</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proofErr w:type="gramStart"/>
            <w:r w:rsidRPr="00840EF9">
              <w:rPr>
                <w:rFonts w:ascii="仿宋" w:eastAsia="仿宋" w:hAnsi="仿宋"/>
                <w:kern w:val="0"/>
                <w:szCs w:val="21"/>
              </w:rPr>
              <w:t>微信通</w:t>
            </w:r>
            <w:proofErr w:type="gramEnd"/>
            <w:r w:rsidRPr="00840EF9">
              <w:rPr>
                <w:rFonts w:ascii="仿宋" w:eastAsia="仿宋" w:hAnsi="仿宋"/>
                <w:kern w:val="0"/>
                <w:szCs w:val="21"/>
              </w:rPr>
              <w:t>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2021.5.15</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563900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15</w:t>
            </w:r>
          </w:p>
        </w:tc>
        <w:tc>
          <w:tcPr>
            <w:tcW w:w="294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道路监控三期子系统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2022.5.15</w:t>
            </w:r>
          </w:p>
        </w:tc>
        <w:tc>
          <w:tcPr>
            <w:tcW w:w="1212"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2421692</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49</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2021.6.1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294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2022.8.1</w:t>
            </w:r>
          </w:p>
        </w:tc>
        <w:tc>
          <w:tcPr>
            <w:tcW w:w="1212"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2021.8.1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70"/>
        </w:trPr>
        <w:tc>
          <w:tcPr>
            <w:tcW w:w="62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16</w:t>
            </w:r>
          </w:p>
        </w:tc>
        <w:tc>
          <w:tcPr>
            <w:tcW w:w="294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电子警察（视频侦测式）五期</w:t>
            </w:r>
            <w:r w:rsidRPr="00840EF9">
              <w:rPr>
                <w:rFonts w:ascii="仿宋" w:eastAsia="仿宋" w:hAnsi="仿宋"/>
                <w:kern w:val="0"/>
                <w:szCs w:val="21"/>
              </w:rPr>
              <w:lastRenderedPageBreak/>
              <w:t>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lastRenderedPageBreak/>
              <w:t>2021.11.1</w:t>
            </w:r>
          </w:p>
        </w:tc>
        <w:tc>
          <w:tcPr>
            <w:tcW w:w="1212"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7417500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294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2022.2.1</w:t>
            </w:r>
          </w:p>
        </w:tc>
        <w:tc>
          <w:tcPr>
            <w:tcW w:w="1212"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2021.2.1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lastRenderedPageBreak/>
              <w:t>17</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卡口式电子警察三期子系统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4234840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18</w:t>
            </w:r>
          </w:p>
        </w:tc>
        <w:tc>
          <w:tcPr>
            <w:tcW w:w="294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信号控制系统五期子系统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2022.1</w:t>
            </w:r>
          </w:p>
        </w:tc>
        <w:tc>
          <w:tcPr>
            <w:tcW w:w="1212"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7085000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294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1212"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19</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卡口式电子警察四期子系统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2022.2.1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2037500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2021.2.1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智能卡口三期子系统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2022.1.1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855000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7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21</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道路监控四期子系统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2022.3.13</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526550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2021.4.1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22</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道路监控矩阵扩容子系统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2022.4.1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1550720.57</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2021.4.1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23</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卡口式电子警察五期子系统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2022.8.1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3852300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2021.8.1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24</w:t>
            </w:r>
          </w:p>
        </w:tc>
        <w:tc>
          <w:tcPr>
            <w:tcW w:w="2948"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智能卡口四期子系统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2022.1.1</w:t>
            </w:r>
          </w:p>
        </w:tc>
        <w:tc>
          <w:tcPr>
            <w:tcW w:w="1212" w:type="dxa"/>
            <w:vMerge w:val="restart"/>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3457000</w:t>
            </w: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2948"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2022.6.16</w:t>
            </w:r>
          </w:p>
        </w:tc>
        <w:tc>
          <w:tcPr>
            <w:tcW w:w="1212" w:type="dxa"/>
            <w:vMerge/>
            <w:shd w:val="clear" w:color="auto" w:fill="auto"/>
            <w:vAlign w:val="center"/>
          </w:tcPr>
          <w:p w:rsidR="009C3992" w:rsidRPr="00840EF9" w:rsidRDefault="009C3992" w:rsidP="00844E25">
            <w:pPr>
              <w:widowControl/>
              <w:spacing w:line="360" w:lineRule="exact"/>
              <w:jc w:val="left"/>
              <w:rPr>
                <w:rFonts w:ascii="仿宋" w:eastAsia="仿宋" w:hAnsi="仿宋"/>
                <w:kern w:val="0"/>
                <w:szCs w:val="21"/>
              </w:rPr>
            </w:pPr>
          </w:p>
        </w:tc>
        <w:tc>
          <w:tcPr>
            <w:tcW w:w="72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8</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2021.6.1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7个月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25</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电子警察（视频侦测式）六期子系统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2022.8.5</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1579500</w:t>
            </w:r>
          </w:p>
        </w:tc>
        <w:tc>
          <w:tcPr>
            <w:tcW w:w="722" w:type="dxa"/>
            <w:shd w:val="clear" w:color="auto" w:fill="auto"/>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2021.8.1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26</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多功能执法三期（违停系统）子系统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2022.8.1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169900</w:t>
            </w:r>
          </w:p>
        </w:tc>
        <w:tc>
          <w:tcPr>
            <w:tcW w:w="722" w:type="dxa"/>
            <w:shd w:val="clear" w:color="auto" w:fill="auto"/>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2021.8.1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27</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道路监控五期子系统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2022.8.16</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2353830</w:t>
            </w:r>
          </w:p>
        </w:tc>
        <w:tc>
          <w:tcPr>
            <w:tcW w:w="722" w:type="dxa"/>
            <w:shd w:val="clear" w:color="auto" w:fill="auto"/>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50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2021.9.1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4个月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28</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道路监控六期子系统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2022.11.1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997930</w:t>
            </w:r>
          </w:p>
        </w:tc>
        <w:tc>
          <w:tcPr>
            <w:tcW w:w="722" w:type="dxa"/>
            <w:shd w:val="clear" w:color="auto" w:fill="auto"/>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29</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多功能执法五期子系统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2022.12.1</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339800</w:t>
            </w:r>
          </w:p>
        </w:tc>
        <w:tc>
          <w:tcPr>
            <w:tcW w:w="722" w:type="dxa"/>
            <w:shd w:val="clear" w:color="auto" w:fill="auto"/>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10</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2021.12.1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30</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智能卡口五期</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2022.11.5</w:t>
            </w:r>
          </w:p>
        </w:tc>
        <w:tc>
          <w:tcPr>
            <w:tcW w:w="1212"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2827200</w:t>
            </w:r>
          </w:p>
        </w:tc>
        <w:tc>
          <w:tcPr>
            <w:tcW w:w="722" w:type="dxa"/>
            <w:shd w:val="clear" w:color="auto" w:fill="auto"/>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21</w:t>
            </w:r>
          </w:p>
        </w:tc>
        <w:tc>
          <w:tcPr>
            <w:tcW w:w="1363"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62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31</w:t>
            </w:r>
          </w:p>
        </w:tc>
        <w:tc>
          <w:tcPr>
            <w:tcW w:w="2948"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BRT智能设施（外单位移交）</w:t>
            </w:r>
          </w:p>
        </w:tc>
        <w:tc>
          <w:tcPr>
            <w:tcW w:w="1290"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2023.12.1</w:t>
            </w:r>
          </w:p>
        </w:tc>
        <w:tc>
          <w:tcPr>
            <w:tcW w:w="1212" w:type="dxa"/>
            <w:shd w:val="clear" w:color="auto" w:fill="auto"/>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12546272</w:t>
            </w:r>
          </w:p>
        </w:tc>
        <w:tc>
          <w:tcPr>
            <w:tcW w:w="722" w:type="dxa"/>
            <w:shd w:val="clear" w:color="auto" w:fill="auto"/>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144</w:t>
            </w:r>
          </w:p>
        </w:tc>
        <w:tc>
          <w:tcPr>
            <w:tcW w:w="1363" w:type="dxa"/>
            <w:shd w:val="clear" w:color="auto" w:fill="auto"/>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2021.1.1</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12个月</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r w:rsidR="00237377" w:rsidRPr="00840EF9">
        <w:trPr>
          <w:trHeight w:val="240"/>
        </w:trPr>
        <w:tc>
          <w:tcPr>
            <w:tcW w:w="8163" w:type="dxa"/>
            <w:gridSpan w:val="6"/>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合计</w:t>
            </w:r>
          </w:p>
        </w:tc>
        <w:tc>
          <w:tcPr>
            <w:tcW w:w="939" w:type="dxa"/>
            <w:shd w:val="clear" w:color="000000" w:fill="FFFFFF"/>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kern w:val="0"/>
                <w:szCs w:val="21"/>
              </w:rPr>
              <w:t xml:space="preserve">　</w:t>
            </w:r>
          </w:p>
        </w:tc>
        <w:tc>
          <w:tcPr>
            <w:tcW w:w="111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c>
          <w:tcPr>
            <w:tcW w:w="1324" w:type="dxa"/>
            <w:shd w:val="clear" w:color="000000" w:fill="FFFFFF"/>
            <w:vAlign w:val="center"/>
          </w:tcPr>
          <w:p w:rsidR="009C3992" w:rsidRPr="00840EF9" w:rsidRDefault="009C3992" w:rsidP="00844E25">
            <w:pPr>
              <w:widowControl/>
              <w:spacing w:line="360" w:lineRule="exact"/>
              <w:jc w:val="center"/>
              <w:rPr>
                <w:rFonts w:ascii="仿宋" w:eastAsia="仿宋" w:hAnsi="仿宋"/>
                <w:kern w:val="0"/>
                <w:szCs w:val="21"/>
              </w:rPr>
            </w:pPr>
          </w:p>
        </w:tc>
      </w:tr>
    </w:tbl>
    <w:p w:rsidR="009C3992" w:rsidRPr="00840EF9" w:rsidRDefault="009C3992" w:rsidP="00844E25">
      <w:pPr>
        <w:spacing w:line="360" w:lineRule="exact"/>
        <w:rPr>
          <w:rFonts w:ascii="仿宋" w:eastAsia="仿宋" w:hAnsi="仿宋"/>
          <w:sz w:val="24"/>
        </w:rPr>
        <w:sectPr w:rsidR="009C3992" w:rsidRPr="00840EF9">
          <w:pgSz w:w="16838" w:h="11906" w:orient="landscape"/>
          <w:pgMar w:top="1418" w:right="1247" w:bottom="1134" w:left="1440" w:header="851" w:footer="992" w:gutter="0"/>
          <w:pgNumType w:fmt="numberInDash"/>
          <w:cols w:space="720"/>
          <w:docGrid w:type="lines" w:linePitch="312"/>
        </w:sectPr>
      </w:pPr>
    </w:p>
    <w:p w:rsidR="009C3992" w:rsidRPr="00840EF9" w:rsidRDefault="002259DF" w:rsidP="00844E25">
      <w:pPr>
        <w:pStyle w:val="10"/>
        <w:pageBreakBefore/>
        <w:numPr>
          <w:ilvl w:val="0"/>
          <w:numId w:val="6"/>
        </w:numPr>
        <w:spacing w:before="0" w:after="0" w:line="360" w:lineRule="exact"/>
        <w:rPr>
          <w:rFonts w:ascii="仿宋" w:eastAsia="仿宋" w:hAnsi="仿宋"/>
          <w:kern w:val="2"/>
          <w:sz w:val="32"/>
          <w:szCs w:val="32"/>
        </w:rPr>
      </w:pPr>
      <w:r w:rsidRPr="00840EF9">
        <w:rPr>
          <w:rFonts w:ascii="仿宋" w:eastAsia="仿宋" w:hAnsi="仿宋" w:hint="eastAsia"/>
          <w:kern w:val="2"/>
          <w:sz w:val="32"/>
          <w:szCs w:val="32"/>
        </w:rPr>
        <w:lastRenderedPageBreak/>
        <w:t>：考核细则</w:t>
      </w:r>
    </w:p>
    <w:p w:rsidR="009C3992" w:rsidRPr="00840EF9" w:rsidRDefault="002259DF" w:rsidP="00844E25">
      <w:pPr>
        <w:adjustRightInd w:val="0"/>
        <w:snapToGrid w:val="0"/>
        <w:spacing w:line="360" w:lineRule="exact"/>
        <w:ind w:firstLineChars="200" w:firstLine="560"/>
        <w:jc w:val="center"/>
        <w:rPr>
          <w:rFonts w:ascii="仿宋" w:eastAsia="仿宋" w:hAnsi="仿宋" w:cs="Times New Roman"/>
          <w:sz w:val="28"/>
          <w:szCs w:val="28"/>
        </w:rPr>
      </w:pPr>
      <w:r w:rsidRPr="00840EF9">
        <w:rPr>
          <w:rFonts w:ascii="仿宋" w:eastAsia="仿宋" w:hAnsi="仿宋" w:cs="Times New Roman" w:hint="eastAsia"/>
          <w:sz w:val="28"/>
          <w:szCs w:val="28"/>
        </w:rPr>
        <w:t>智能交通系统二期项目服务费考核细则</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一</w:t>
      </w:r>
      <w:r w:rsidRPr="00840EF9">
        <w:rPr>
          <w:rFonts w:ascii="仿宋" w:eastAsia="仿宋" w:hAnsi="仿宋" w:cs="Times New Roman"/>
          <w:sz w:val="28"/>
          <w:szCs w:val="28"/>
        </w:rPr>
        <w:t>、</w:t>
      </w:r>
      <w:r w:rsidRPr="00840EF9">
        <w:rPr>
          <w:rFonts w:ascii="仿宋" w:eastAsia="仿宋" w:hAnsi="仿宋" w:cs="Times New Roman" w:hint="eastAsia"/>
          <w:sz w:val="28"/>
          <w:szCs w:val="28"/>
        </w:rPr>
        <w:t>维护服务内容</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智能交通系统二期各子项目包括电子警察系统、卡口系统、监控系统、信号控制系统、诱导屏系统、多功能执法系统、分控中心系统，一期，数据中心系统的前端及中心端设备。</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二</w:t>
      </w:r>
      <w:r w:rsidRPr="00840EF9">
        <w:rPr>
          <w:rFonts w:ascii="仿宋" w:eastAsia="仿宋" w:hAnsi="仿宋" w:cs="Times New Roman"/>
          <w:sz w:val="28"/>
          <w:szCs w:val="28"/>
        </w:rPr>
        <w:t>、</w:t>
      </w:r>
      <w:r w:rsidRPr="00840EF9">
        <w:rPr>
          <w:rFonts w:ascii="仿宋" w:eastAsia="仿宋" w:hAnsi="仿宋" w:cs="Times New Roman" w:hint="eastAsia"/>
          <w:sz w:val="28"/>
          <w:szCs w:val="28"/>
        </w:rPr>
        <w:t>维护服务环境搭建</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通过大数据平台预警系统实现自动检测设备实时在线率、数据传输延时监测，设备校时监测，视频完好率、图像质量达标率、卡口完好率、卡口图片完好率、录像完整率、码流统计、丢包率、服务器在线率、存储节点完好率，中心设备在线率；人工巡检各个应用软件模块，排查软件故障和BUG修复；</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2、通过交通设施运</w:t>
      </w:r>
      <w:proofErr w:type="gramStart"/>
      <w:r w:rsidRPr="00840EF9">
        <w:rPr>
          <w:rFonts w:ascii="仿宋" w:eastAsia="仿宋" w:hAnsi="仿宋" w:cs="Times New Roman" w:hint="eastAsia"/>
          <w:sz w:val="28"/>
          <w:szCs w:val="28"/>
        </w:rPr>
        <w:t>维系统</w:t>
      </w:r>
      <w:proofErr w:type="gramEnd"/>
      <w:r w:rsidRPr="00840EF9">
        <w:rPr>
          <w:rFonts w:ascii="仿宋" w:eastAsia="仿宋" w:hAnsi="仿宋" w:cs="Times New Roman" w:hint="eastAsia"/>
          <w:sz w:val="28"/>
          <w:szCs w:val="28"/>
        </w:rPr>
        <w:t>基于大数据平台预警系统对智能交通设施运行状态的监测和日常交通设施巡检，对交通设施问题上报、审批、施工维护、结算等维护流程进行全面管理，并根据考核办法自动计算评分、汇总报表。系统能够监测工作状态的智能设施，包括交通信号机、视频监控、电子警察、智能卡口、车检器，需要人工巡检上报运维的基础设施包括交通标志、标线、信号灯、交通护栏；系统功能包括设施新建或维修项目的申请、受理、审批、实施监管等一系列工作过程的管理；与大数据预警平台及资产管理系统相融合，实现监测，运维及资产管理一体化。如：设备维护闭环完成自动推送大数据预警系统二次检测，并将该次维护记录导入资产管理系统；</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3、建立本地化专业维护团队，各系统子专职维护负责人员，</w:t>
      </w:r>
      <w:proofErr w:type="gramStart"/>
      <w:r w:rsidRPr="00840EF9">
        <w:rPr>
          <w:rFonts w:ascii="仿宋" w:eastAsia="仿宋" w:hAnsi="仿宋" w:cs="Times New Roman" w:hint="eastAsia"/>
          <w:sz w:val="28"/>
          <w:szCs w:val="28"/>
        </w:rPr>
        <w:t>配套维护</w:t>
      </w:r>
      <w:proofErr w:type="gramEnd"/>
      <w:r w:rsidRPr="00840EF9">
        <w:rPr>
          <w:rFonts w:ascii="仿宋" w:eastAsia="仿宋" w:hAnsi="仿宋" w:cs="Times New Roman" w:hint="eastAsia"/>
          <w:sz w:val="28"/>
          <w:szCs w:val="28"/>
        </w:rPr>
        <w:t>工具车辆等，7*24小时待命；</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4、制定维护计划、维护规范、维护内容、维护清单、维护记录、维护档案等。</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三</w:t>
      </w:r>
      <w:r w:rsidRPr="00840EF9">
        <w:rPr>
          <w:rFonts w:ascii="仿宋" w:eastAsia="仿宋" w:hAnsi="仿宋" w:cs="Times New Roman"/>
          <w:sz w:val="28"/>
          <w:szCs w:val="28"/>
        </w:rPr>
        <w:t>、</w:t>
      </w:r>
      <w:r w:rsidRPr="00840EF9">
        <w:rPr>
          <w:rFonts w:ascii="仿宋" w:eastAsia="仿宋" w:hAnsi="仿宋" w:cs="Times New Roman" w:hint="eastAsia"/>
          <w:sz w:val="28"/>
          <w:szCs w:val="28"/>
        </w:rPr>
        <w:t>维护界面、流程和各方职责</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1</w:t>
      </w:r>
      <w:r w:rsidRPr="00840EF9">
        <w:rPr>
          <w:rFonts w:ascii="仿宋" w:eastAsia="仿宋" w:hAnsi="仿宋" w:cs="Times New Roman" w:hint="eastAsia"/>
          <w:sz w:val="28"/>
          <w:szCs w:val="28"/>
        </w:rPr>
        <w:t>、根据合同约定服务内容，乙方应根据服务内容编制维护计划，建立设备及维护档案，按照服务内容执行日常巡检、故障抢修等工作，接受甲方的监督和考核；</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2</w:t>
      </w:r>
      <w:r w:rsidRPr="00840EF9">
        <w:rPr>
          <w:rFonts w:ascii="仿宋" w:eastAsia="仿宋" w:hAnsi="仿宋" w:cs="Times New Roman" w:hint="eastAsia"/>
          <w:sz w:val="28"/>
          <w:szCs w:val="28"/>
        </w:rPr>
        <w:t>、质保内设备的质保、备件的提供、更换、调试由乙方负责，质保期外一期设备的质保、备件的提供、更换、由甲方负责，根据设备实际使用维护情况，乙方有权提出设备报废更新申请，甲方应根据实际情况予以报废更新或提供相应解决方案。因不可抗力造成的设备损坏需更换设备、迁改由甲方负责。费用从政策处理费中列支；</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3</w:t>
      </w:r>
      <w:r w:rsidRPr="00840EF9">
        <w:rPr>
          <w:rFonts w:ascii="仿宋" w:eastAsia="仿宋" w:hAnsi="仿宋" w:cs="Times New Roman" w:hint="eastAsia"/>
          <w:sz w:val="28"/>
          <w:szCs w:val="28"/>
        </w:rPr>
        <w:t>、甲方故障应通过专人向乙方专线保障平台或专职客户经理进行申报，乙方接到报障后区分是否系统故障，系统故障通过</w:t>
      </w:r>
      <w:proofErr w:type="gramStart"/>
      <w:r w:rsidRPr="00840EF9">
        <w:rPr>
          <w:rFonts w:ascii="仿宋" w:eastAsia="仿宋" w:hAnsi="仿宋" w:cs="Times New Roman" w:hint="eastAsia"/>
          <w:sz w:val="28"/>
          <w:szCs w:val="28"/>
        </w:rPr>
        <w:t>故障工</w:t>
      </w:r>
      <w:proofErr w:type="gramEnd"/>
      <w:r w:rsidRPr="00840EF9">
        <w:rPr>
          <w:rFonts w:ascii="仿宋" w:eastAsia="仿宋" w:hAnsi="仿宋" w:cs="Times New Roman" w:hint="eastAsia"/>
          <w:sz w:val="28"/>
          <w:szCs w:val="28"/>
        </w:rPr>
        <w:t>单系统下达维护指令。维护人员接到维护指令后因迅速派遣专人在约定</w:t>
      </w:r>
      <w:r w:rsidRPr="00840EF9">
        <w:rPr>
          <w:rFonts w:ascii="仿宋" w:eastAsia="仿宋" w:hAnsi="仿宋" w:cs="Times New Roman" w:hint="eastAsia"/>
          <w:sz w:val="28"/>
          <w:szCs w:val="28"/>
        </w:rPr>
        <w:lastRenderedPageBreak/>
        <w:t>时间抵达故障现场处理故障，故障处理完后做好相关记录，并向</w:t>
      </w:r>
      <w:proofErr w:type="gramStart"/>
      <w:r w:rsidRPr="00840EF9">
        <w:rPr>
          <w:rFonts w:ascii="仿宋" w:eastAsia="仿宋" w:hAnsi="仿宋" w:cs="Times New Roman" w:hint="eastAsia"/>
          <w:sz w:val="28"/>
          <w:szCs w:val="28"/>
        </w:rPr>
        <w:t>故障工</w:t>
      </w:r>
      <w:proofErr w:type="gramEnd"/>
      <w:r w:rsidRPr="00840EF9">
        <w:rPr>
          <w:rFonts w:ascii="仿宋" w:eastAsia="仿宋" w:hAnsi="仿宋" w:cs="Times New Roman" w:hint="eastAsia"/>
          <w:sz w:val="28"/>
          <w:szCs w:val="28"/>
        </w:rPr>
        <w:t>单系统申请撤障。</w:t>
      </w:r>
      <w:proofErr w:type="gramStart"/>
      <w:r w:rsidRPr="00840EF9">
        <w:rPr>
          <w:rFonts w:ascii="仿宋" w:eastAsia="仿宋" w:hAnsi="仿宋" w:cs="Times New Roman" w:hint="eastAsia"/>
          <w:sz w:val="28"/>
          <w:szCs w:val="28"/>
        </w:rPr>
        <w:t>故障工</w:t>
      </w:r>
      <w:proofErr w:type="gramEnd"/>
      <w:r w:rsidRPr="00840EF9">
        <w:rPr>
          <w:rFonts w:ascii="仿宋" w:eastAsia="仿宋" w:hAnsi="仿宋" w:cs="Times New Roman" w:hint="eastAsia"/>
          <w:sz w:val="28"/>
          <w:szCs w:val="28"/>
        </w:rPr>
        <w:t>单系统工作人员</w:t>
      </w:r>
      <w:proofErr w:type="gramStart"/>
      <w:r w:rsidRPr="00840EF9">
        <w:rPr>
          <w:rFonts w:ascii="仿宋" w:eastAsia="仿宋" w:hAnsi="仿宋" w:cs="Times New Roman" w:hint="eastAsia"/>
          <w:sz w:val="28"/>
          <w:szCs w:val="28"/>
        </w:rPr>
        <w:t>接到销障请求</w:t>
      </w:r>
      <w:proofErr w:type="gramEnd"/>
      <w:r w:rsidRPr="00840EF9">
        <w:rPr>
          <w:rFonts w:ascii="仿宋" w:eastAsia="仿宋" w:hAnsi="仿宋" w:cs="Times New Roman" w:hint="eastAsia"/>
          <w:sz w:val="28"/>
          <w:szCs w:val="28"/>
        </w:rPr>
        <w:t>后与甲方确认故障是否解决，并全程记录故障处理时间和相关信息；</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4</w:t>
      </w:r>
      <w:r w:rsidRPr="00840EF9">
        <w:rPr>
          <w:rFonts w:ascii="仿宋" w:eastAsia="仿宋" w:hAnsi="仿宋" w:cs="Times New Roman" w:hint="eastAsia"/>
          <w:sz w:val="28"/>
          <w:szCs w:val="28"/>
        </w:rPr>
        <w:t>、乙方实行定期检查和巡检制度，应定时向甲方提供维护周报，甲方应根据周报内容不定期召集维护相关各方，解决维护问题、努力提供正常使用率；</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5</w:t>
      </w:r>
      <w:r w:rsidRPr="00840EF9">
        <w:rPr>
          <w:rFonts w:ascii="仿宋" w:eastAsia="仿宋" w:hAnsi="仿宋" w:cs="Times New Roman" w:hint="eastAsia"/>
          <w:sz w:val="28"/>
          <w:szCs w:val="28"/>
        </w:rPr>
        <w:t>、乙方应指定专人负责甲方故障申报和故障处理，及时向甲方反馈故障处理进度，并与甲方核对销障，全程记录故障处理情况；甲方可随时检查乙方故障处理记录和日常维护台账，并提出整改意见；</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sz w:val="28"/>
          <w:szCs w:val="28"/>
        </w:rPr>
        <w:t>6</w:t>
      </w:r>
      <w:r w:rsidRPr="00840EF9">
        <w:rPr>
          <w:rFonts w:ascii="仿宋" w:eastAsia="仿宋" w:hAnsi="仿宋" w:cs="Times New Roman" w:hint="eastAsia"/>
          <w:sz w:val="28"/>
          <w:szCs w:val="28"/>
        </w:rPr>
        <w:t>、在乙方对本项目进行维护时，甲乙双方均有义务互相配合。</w:t>
      </w:r>
    </w:p>
    <w:p w:rsidR="009C3992" w:rsidRPr="00840EF9" w:rsidRDefault="002259DF" w:rsidP="00844E25">
      <w:pPr>
        <w:adjustRightInd w:val="0"/>
        <w:snapToGrid w:val="0"/>
        <w:spacing w:line="360" w:lineRule="exact"/>
        <w:rPr>
          <w:rFonts w:ascii="仿宋" w:eastAsia="仿宋" w:hAnsi="仿宋" w:cs="Times New Roman"/>
          <w:sz w:val="28"/>
          <w:szCs w:val="28"/>
        </w:rPr>
      </w:pPr>
      <w:r w:rsidRPr="00840EF9">
        <w:rPr>
          <w:rFonts w:ascii="仿宋" w:eastAsia="仿宋" w:hAnsi="仿宋" w:cs="Times New Roman" w:hint="eastAsia"/>
          <w:sz w:val="28"/>
          <w:szCs w:val="28"/>
        </w:rPr>
        <w:t>四</w:t>
      </w:r>
      <w:r w:rsidRPr="00840EF9">
        <w:rPr>
          <w:rFonts w:ascii="仿宋" w:eastAsia="仿宋" w:hAnsi="仿宋" w:cs="Times New Roman"/>
          <w:sz w:val="28"/>
          <w:szCs w:val="28"/>
        </w:rPr>
        <w:t>、</w:t>
      </w:r>
      <w:r w:rsidRPr="00840EF9">
        <w:rPr>
          <w:rFonts w:ascii="仿宋" w:eastAsia="仿宋" w:hAnsi="仿宋" w:cs="Times New Roman" w:hint="eastAsia"/>
          <w:sz w:val="28"/>
          <w:szCs w:val="28"/>
        </w:rPr>
        <w:t>维护标准及考核</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1、乙方在维护工作实施当中，应符合甲方的相关要求，为甲方提供相应的维护工作和技术服务工作。</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2、维护标准：乙方实行7*24小时专人值班制，提供热线服务电话，接收甲方故障申告；乙方在接到故障通知后，15分钟内响应，环城路以内45分钟、环城路以外90分钟内到达现场，一般故障24小时内解决；特殊障碍（如不可抗力或严重毁损）一周内完成；因不可抗拒原因发生设备停用情况，可延长至15日，但不得超过15日；甲方通知停止使用或移位情况除外。故障的开始时间以甲方申告记载并经乙方记录确认的时间为准，故障消除时间以甲乙双方确认的时间为准。</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3、维护考核内容包含两块：设备使用率考核及日常维护工作考核；设备使用率考核以月为周期进行考核，日常维护工作考核以天为周期进行考核；</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4、考核服务费用计算办法：在以正常使用率考核服务费用基础上，减除日常维护考核中扣除的费用；</w:t>
      </w:r>
    </w:p>
    <w:p w:rsidR="009C3992" w:rsidRPr="00840EF9" w:rsidRDefault="002259DF" w:rsidP="00844E25">
      <w:pPr>
        <w:pStyle w:val="3c"/>
        <w:spacing w:line="360" w:lineRule="exact"/>
        <w:ind w:firstLineChars="0" w:firstLine="0"/>
        <w:jc w:val="left"/>
        <w:rPr>
          <w:rFonts w:ascii="仿宋" w:eastAsia="仿宋" w:hAnsi="仿宋"/>
          <w:szCs w:val="21"/>
        </w:rPr>
      </w:pPr>
      <w:r w:rsidRPr="00840EF9">
        <w:rPr>
          <w:rFonts w:ascii="仿宋" w:eastAsia="仿宋" w:hAnsi="仿宋" w:hint="eastAsia"/>
          <w:sz w:val="28"/>
          <w:szCs w:val="28"/>
        </w:rPr>
        <w:t>五、定义</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1、设备使用率的定义：故障点位在故障修复的规定时间内恢复，该点位当次可使用率为</w:t>
      </w:r>
      <w:r w:rsidRPr="00840EF9">
        <w:rPr>
          <w:rFonts w:ascii="仿宋" w:eastAsia="仿宋" w:hAnsi="仿宋" w:cs="Times New Roman"/>
          <w:sz w:val="28"/>
          <w:szCs w:val="28"/>
        </w:rPr>
        <w:t>100%</w:t>
      </w:r>
      <w:r w:rsidRPr="00840EF9">
        <w:rPr>
          <w:rFonts w:ascii="仿宋" w:eastAsia="仿宋" w:hAnsi="仿宋" w:cs="Times New Roman" w:hint="eastAsia"/>
          <w:sz w:val="28"/>
          <w:szCs w:val="28"/>
        </w:rPr>
        <w:t>；故障点位未在故障修复规定时间内恢复，该点位当次可使用率为</w:t>
      </w:r>
      <w:r w:rsidRPr="00840EF9">
        <w:rPr>
          <w:rFonts w:ascii="仿宋" w:eastAsia="仿宋" w:hAnsi="仿宋" w:cs="Times New Roman"/>
          <w:sz w:val="28"/>
          <w:szCs w:val="28"/>
        </w:rPr>
        <w:t>0%</w:t>
      </w:r>
      <w:r w:rsidRPr="00840EF9">
        <w:rPr>
          <w:rFonts w:ascii="仿宋" w:eastAsia="仿宋" w:hAnsi="仿宋" w:cs="Times New Roman" w:hint="eastAsia"/>
          <w:sz w:val="28"/>
          <w:szCs w:val="28"/>
        </w:rPr>
        <w:t>。（使用率</w:t>
      </w:r>
      <w:r w:rsidRPr="00840EF9">
        <w:rPr>
          <w:rFonts w:ascii="仿宋" w:eastAsia="仿宋" w:hAnsi="仿宋" w:cs="Times New Roman"/>
          <w:sz w:val="28"/>
          <w:szCs w:val="28"/>
        </w:rPr>
        <w:t>24</w:t>
      </w:r>
      <w:r w:rsidRPr="00840EF9">
        <w:rPr>
          <w:rFonts w:ascii="仿宋" w:eastAsia="仿宋" w:hAnsi="仿宋" w:cs="Times New Roman" w:hint="eastAsia"/>
          <w:sz w:val="28"/>
          <w:szCs w:val="28"/>
        </w:rPr>
        <w:t>小时按单点计算，</w:t>
      </w:r>
      <w:r w:rsidRPr="00840EF9">
        <w:rPr>
          <w:rFonts w:ascii="仿宋" w:eastAsia="仿宋" w:hAnsi="仿宋" w:cs="Times New Roman"/>
          <w:sz w:val="28"/>
          <w:szCs w:val="28"/>
        </w:rPr>
        <w:t>24</w:t>
      </w:r>
      <w:r w:rsidRPr="00840EF9">
        <w:rPr>
          <w:rFonts w:ascii="仿宋" w:eastAsia="仿宋" w:hAnsi="仿宋" w:cs="Times New Roman" w:hint="eastAsia"/>
          <w:sz w:val="28"/>
          <w:szCs w:val="28"/>
        </w:rPr>
        <w:t>小时内修复正常，使用率为</w:t>
      </w:r>
      <w:r w:rsidRPr="00840EF9">
        <w:rPr>
          <w:rFonts w:ascii="仿宋" w:eastAsia="仿宋" w:hAnsi="仿宋" w:cs="Times New Roman"/>
          <w:sz w:val="28"/>
          <w:szCs w:val="28"/>
        </w:rPr>
        <w:t>100%</w:t>
      </w:r>
      <w:r w:rsidRPr="00840EF9">
        <w:rPr>
          <w:rFonts w:ascii="仿宋" w:eastAsia="仿宋" w:hAnsi="仿宋" w:cs="Times New Roman" w:hint="eastAsia"/>
          <w:sz w:val="28"/>
          <w:szCs w:val="28"/>
        </w:rPr>
        <w:t>，超过</w:t>
      </w:r>
      <w:r w:rsidRPr="00840EF9">
        <w:rPr>
          <w:rFonts w:ascii="仿宋" w:eastAsia="仿宋" w:hAnsi="仿宋" w:cs="Times New Roman"/>
          <w:sz w:val="28"/>
          <w:szCs w:val="28"/>
        </w:rPr>
        <w:t>24</w:t>
      </w:r>
      <w:r w:rsidRPr="00840EF9">
        <w:rPr>
          <w:rFonts w:ascii="仿宋" w:eastAsia="仿宋" w:hAnsi="仿宋" w:cs="Times New Roman" w:hint="eastAsia"/>
          <w:sz w:val="28"/>
          <w:szCs w:val="28"/>
        </w:rPr>
        <w:t>小时修复的，使用率为</w:t>
      </w:r>
      <w:r w:rsidRPr="00840EF9">
        <w:rPr>
          <w:rFonts w:ascii="仿宋" w:eastAsia="仿宋" w:hAnsi="仿宋" w:cs="Times New Roman"/>
          <w:sz w:val="28"/>
          <w:szCs w:val="28"/>
        </w:rPr>
        <w:t>0%</w:t>
      </w:r>
      <w:r w:rsidRPr="00840EF9">
        <w:rPr>
          <w:rFonts w:ascii="仿宋" w:eastAsia="仿宋" w:hAnsi="仿宋" w:cs="Times New Roman" w:hint="eastAsia"/>
          <w:sz w:val="28"/>
          <w:szCs w:val="28"/>
        </w:rPr>
        <w:t>，因不可抗拒因素（如天气）照成的无法修复故障的情况，不计入修复时间，</w:t>
      </w:r>
      <w:proofErr w:type="gramStart"/>
      <w:r w:rsidRPr="00840EF9">
        <w:rPr>
          <w:rFonts w:ascii="仿宋" w:eastAsia="仿宋" w:hAnsi="仿宋" w:cs="Times New Roman" w:hint="eastAsia"/>
          <w:sz w:val="28"/>
          <w:szCs w:val="28"/>
        </w:rPr>
        <w:t>从因素</w:t>
      </w:r>
      <w:proofErr w:type="gramEnd"/>
      <w:r w:rsidRPr="00840EF9">
        <w:rPr>
          <w:rFonts w:ascii="仿宋" w:eastAsia="仿宋" w:hAnsi="仿宋" w:cs="Times New Roman" w:hint="eastAsia"/>
          <w:sz w:val="28"/>
          <w:szCs w:val="28"/>
        </w:rPr>
        <w:t>消除起重新计算故障修复时间。）</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2、故障响应等级定义：</w:t>
      </w:r>
    </w:p>
    <w:tbl>
      <w:tblPr>
        <w:tblW w:w="8385" w:type="dxa"/>
        <w:tblLayout w:type="fixed"/>
        <w:tblCellMar>
          <w:top w:w="15" w:type="dxa"/>
          <w:left w:w="15" w:type="dxa"/>
          <w:bottom w:w="15" w:type="dxa"/>
          <w:right w:w="15" w:type="dxa"/>
        </w:tblCellMar>
        <w:tblLook w:val="04A0" w:firstRow="1" w:lastRow="0" w:firstColumn="1" w:lastColumn="0" w:noHBand="0" w:noVBand="1"/>
      </w:tblPr>
      <w:tblGrid>
        <w:gridCol w:w="1785"/>
        <w:gridCol w:w="6600"/>
      </w:tblGrid>
      <w:tr w:rsidR="00237377" w:rsidRPr="00840EF9">
        <w:trPr>
          <w:trHeight w:val="285"/>
        </w:trPr>
        <w:tc>
          <w:tcPr>
            <w:tcW w:w="1785" w:type="dxa"/>
            <w:vMerge w:val="restart"/>
            <w:tcBorders>
              <w:top w:val="single" w:sz="12" w:space="0" w:color="auto"/>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特级故障：</w:t>
            </w:r>
          </w:p>
        </w:tc>
        <w:tc>
          <w:tcPr>
            <w:tcW w:w="6600" w:type="dxa"/>
            <w:tcBorders>
              <w:top w:val="single" w:sz="12" w:space="0" w:color="auto"/>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rPr>
                <w:rFonts w:ascii="仿宋" w:eastAsia="仿宋" w:hAnsi="仿宋"/>
                <w:kern w:val="0"/>
                <w:szCs w:val="21"/>
              </w:rPr>
            </w:pPr>
            <w:r w:rsidRPr="00840EF9">
              <w:rPr>
                <w:rFonts w:ascii="仿宋" w:eastAsia="仿宋" w:hAnsi="仿宋"/>
                <w:kern w:val="0"/>
                <w:szCs w:val="21"/>
              </w:rPr>
              <w:t>1</w:t>
            </w:r>
            <w:r w:rsidRPr="00840EF9">
              <w:rPr>
                <w:rFonts w:ascii="仿宋" w:eastAsia="仿宋" w:hAnsi="仿宋"/>
                <w:b/>
                <w:kern w:val="0"/>
              </w:rPr>
              <w:t>、数据中心瘫痪，关键功能模块无法使用；</w:t>
            </w:r>
          </w:p>
        </w:tc>
      </w:tr>
      <w:tr w:rsidR="00237377" w:rsidRPr="00840EF9">
        <w:trPr>
          <w:trHeight w:val="285"/>
        </w:trPr>
        <w:tc>
          <w:tcPr>
            <w:tcW w:w="1785" w:type="dxa"/>
            <w:vMerge/>
            <w:tcBorders>
              <w:top w:val="single" w:sz="4" w:space="0" w:color="000000"/>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center"/>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kern w:val="0"/>
                <w:szCs w:val="21"/>
              </w:rPr>
              <w:t>2</w:t>
            </w:r>
            <w:r w:rsidRPr="00840EF9">
              <w:rPr>
                <w:rFonts w:ascii="仿宋" w:eastAsia="仿宋" w:hAnsi="仿宋"/>
                <w:b/>
                <w:kern w:val="0"/>
              </w:rPr>
              <w:t>、</w:t>
            </w:r>
            <w:r w:rsidRPr="00840EF9">
              <w:rPr>
                <w:rFonts w:ascii="仿宋" w:eastAsia="仿宋" w:hAnsi="仿宋"/>
                <w:kern w:val="0"/>
              </w:rPr>
              <w:t>网络核心层故障，平台、存储、服务器</w:t>
            </w:r>
            <w:proofErr w:type="gramStart"/>
            <w:r w:rsidRPr="00840EF9">
              <w:rPr>
                <w:rFonts w:ascii="仿宋" w:eastAsia="仿宋" w:hAnsi="仿宋"/>
                <w:kern w:val="0"/>
              </w:rPr>
              <w:t>不</w:t>
            </w:r>
            <w:proofErr w:type="gramEnd"/>
            <w:r w:rsidRPr="00840EF9">
              <w:rPr>
                <w:rFonts w:ascii="仿宋" w:eastAsia="仿宋" w:hAnsi="仿宋"/>
                <w:kern w:val="0"/>
              </w:rPr>
              <w:t>在线；</w:t>
            </w:r>
          </w:p>
        </w:tc>
      </w:tr>
      <w:tr w:rsidR="00237377" w:rsidRPr="00840EF9">
        <w:trPr>
          <w:trHeight w:val="285"/>
        </w:trPr>
        <w:tc>
          <w:tcPr>
            <w:tcW w:w="1785" w:type="dxa"/>
            <w:vMerge/>
            <w:tcBorders>
              <w:top w:val="single" w:sz="4" w:space="0" w:color="000000"/>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center"/>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kern w:val="0"/>
                <w:szCs w:val="21"/>
              </w:rPr>
              <w:t>3</w:t>
            </w:r>
            <w:r w:rsidRPr="00840EF9">
              <w:rPr>
                <w:rFonts w:ascii="仿宋" w:eastAsia="仿宋" w:hAnsi="仿宋"/>
                <w:b/>
                <w:kern w:val="0"/>
              </w:rPr>
              <w:t>、存储系统故障造成的图像数据丢失、无法存储；</w:t>
            </w:r>
          </w:p>
        </w:tc>
      </w:tr>
      <w:tr w:rsidR="00237377" w:rsidRPr="00840EF9">
        <w:trPr>
          <w:trHeight w:val="285"/>
        </w:trPr>
        <w:tc>
          <w:tcPr>
            <w:tcW w:w="1785" w:type="dxa"/>
            <w:vMerge/>
            <w:tcBorders>
              <w:top w:val="single" w:sz="4" w:space="0" w:color="000000"/>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center"/>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kern w:val="0"/>
                <w:szCs w:val="21"/>
              </w:rPr>
              <w:t>4</w:t>
            </w:r>
            <w:r w:rsidRPr="00840EF9">
              <w:rPr>
                <w:rFonts w:ascii="仿宋" w:eastAsia="仿宋" w:hAnsi="仿宋"/>
                <w:b/>
                <w:kern w:val="0"/>
              </w:rPr>
              <w:t>、信号控制系统故障引起的交通瘫痪、拥堵；</w:t>
            </w:r>
          </w:p>
        </w:tc>
      </w:tr>
      <w:tr w:rsidR="00237377" w:rsidRPr="00840EF9">
        <w:trPr>
          <w:trHeight w:val="285"/>
        </w:trPr>
        <w:tc>
          <w:tcPr>
            <w:tcW w:w="1785" w:type="dxa"/>
            <w:vMerge/>
            <w:tcBorders>
              <w:top w:val="single" w:sz="4" w:space="0" w:color="000000"/>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center"/>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5、其他紧急情况，大型活动、重大事件等</w:t>
            </w:r>
          </w:p>
        </w:tc>
      </w:tr>
      <w:tr w:rsidR="00237377" w:rsidRPr="00840EF9">
        <w:trPr>
          <w:trHeight w:val="285"/>
        </w:trPr>
        <w:tc>
          <w:tcPr>
            <w:tcW w:w="1785" w:type="dxa"/>
            <w:vMerge w:val="restart"/>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严重故障：</w:t>
            </w: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rPr>
                <w:rFonts w:ascii="仿宋" w:eastAsia="仿宋" w:hAnsi="仿宋"/>
                <w:kern w:val="0"/>
                <w:szCs w:val="21"/>
              </w:rPr>
            </w:pPr>
            <w:r w:rsidRPr="00840EF9">
              <w:rPr>
                <w:rFonts w:ascii="仿宋" w:eastAsia="仿宋" w:hAnsi="仿宋"/>
                <w:kern w:val="0"/>
                <w:szCs w:val="21"/>
              </w:rPr>
              <w:t>1</w:t>
            </w:r>
            <w:r w:rsidRPr="00840EF9">
              <w:rPr>
                <w:rFonts w:ascii="仿宋" w:eastAsia="仿宋" w:hAnsi="仿宋"/>
                <w:b/>
                <w:kern w:val="0"/>
              </w:rPr>
              <w:t>、平台管理系统可使用，但功能模块无法全部实现；</w:t>
            </w:r>
          </w:p>
        </w:tc>
      </w:tr>
      <w:tr w:rsidR="00237377" w:rsidRPr="00840EF9">
        <w:trPr>
          <w:trHeight w:val="285"/>
        </w:trPr>
        <w:tc>
          <w:tcPr>
            <w:tcW w:w="1785" w:type="dxa"/>
            <w:vMerge/>
            <w:tcBorders>
              <w:top w:val="single" w:sz="4" w:space="0" w:color="000000"/>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center"/>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kern w:val="0"/>
                <w:szCs w:val="21"/>
              </w:rPr>
              <w:t>2</w:t>
            </w:r>
            <w:r w:rsidRPr="00840EF9">
              <w:rPr>
                <w:rFonts w:ascii="仿宋" w:eastAsia="仿宋" w:hAnsi="仿宋"/>
                <w:b/>
                <w:kern w:val="0"/>
              </w:rPr>
              <w:t>、网络接入层、汇聚层故障，各子系统数据图像无法上传；</w:t>
            </w:r>
          </w:p>
        </w:tc>
      </w:tr>
      <w:tr w:rsidR="00237377" w:rsidRPr="00840EF9">
        <w:trPr>
          <w:trHeight w:val="285"/>
        </w:trPr>
        <w:tc>
          <w:tcPr>
            <w:tcW w:w="1785" w:type="dxa"/>
            <w:vMerge/>
            <w:tcBorders>
              <w:top w:val="single" w:sz="4" w:space="0" w:color="000000"/>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center"/>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3、机房环境不达标，空调、UPS等故障导致无法运行；</w:t>
            </w:r>
          </w:p>
        </w:tc>
      </w:tr>
      <w:tr w:rsidR="00237377" w:rsidRPr="00840EF9">
        <w:trPr>
          <w:trHeight w:val="285"/>
        </w:trPr>
        <w:tc>
          <w:tcPr>
            <w:tcW w:w="1785" w:type="dxa"/>
            <w:vMerge/>
            <w:tcBorders>
              <w:top w:val="single" w:sz="4" w:space="0" w:color="000000"/>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center"/>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kern w:val="0"/>
                <w:szCs w:val="21"/>
              </w:rPr>
              <w:t>4</w:t>
            </w:r>
            <w:r w:rsidRPr="00840EF9">
              <w:rPr>
                <w:rFonts w:ascii="仿宋" w:eastAsia="仿宋" w:hAnsi="仿宋"/>
                <w:b/>
                <w:kern w:val="0"/>
              </w:rPr>
              <w:t>、前端设备</w:t>
            </w:r>
            <w:proofErr w:type="gramStart"/>
            <w:r w:rsidRPr="00840EF9">
              <w:rPr>
                <w:rFonts w:ascii="仿宋" w:eastAsia="仿宋" w:hAnsi="仿宋"/>
                <w:b/>
                <w:kern w:val="0"/>
              </w:rPr>
              <w:t>不</w:t>
            </w:r>
            <w:proofErr w:type="gramEnd"/>
            <w:r w:rsidRPr="00840EF9">
              <w:rPr>
                <w:rFonts w:ascii="仿宋" w:eastAsia="仿宋" w:hAnsi="仿宋"/>
                <w:b/>
                <w:kern w:val="0"/>
              </w:rPr>
              <w:t>在线或图片、录像等数据丢失超过</w:t>
            </w:r>
            <w:r w:rsidRPr="00840EF9">
              <w:rPr>
                <w:rFonts w:ascii="仿宋" w:eastAsia="仿宋" w:hAnsi="仿宋"/>
                <w:kern w:val="0"/>
              </w:rPr>
              <w:t>24</w:t>
            </w:r>
            <w:r w:rsidRPr="00840EF9">
              <w:rPr>
                <w:rFonts w:ascii="仿宋" w:eastAsia="仿宋" w:hAnsi="仿宋"/>
                <w:b/>
                <w:kern w:val="0"/>
              </w:rPr>
              <w:t>小时；</w:t>
            </w:r>
          </w:p>
        </w:tc>
      </w:tr>
      <w:tr w:rsidR="00237377" w:rsidRPr="00840EF9">
        <w:trPr>
          <w:trHeight w:val="285"/>
        </w:trPr>
        <w:tc>
          <w:tcPr>
            <w:tcW w:w="1785" w:type="dxa"/>
            <w:vMerge/>
            <w:tcBorders>
              <w:top w:val="single" w:sz="4" w:space="0" w:color="000000"/>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center"/>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5、重要路口主干道路、早晚高峰信号灯故障；</w:t>
            </w:r>
          </w:p>
        </w:tc>
      </w:tr>
      <w:tr w:rsidR="00237377" w:rsidRPr="00840EF9">
        <w:trPr>
          <w:trHeight w:val="285"/>
        </w:trPr>
        <w:tc>
          <w:tcPr>
            <w:tcW w:w="1785" w:type="dxa"/>
            <w:vMerge w:val="restart"/>
            <w:tcBorders>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一般故障：</w:t>
            </w: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rPr>
                <w:rFonts w:ascii="仿宋" w:eastAsia="仿宋" w:hAnsi="仿宋"/>
                <w:kern w:val="0"/>
                <w:szCs w:val="21"/>
              </w:rPr>
            </w:pPr>
            <w:r w:rsidRPr="00840EF9">
              <w:rPr>
                <w:rFonts w:ascii="仿宋" w:eastAsia="仿宋" w:hAnsi="仿宋" w:hint="eastAsia"/>
                <w:kern w:val="0"/>
                <w:szCs w:val="21"/>
              </w:rPr>
              <w:t>1、前端设备</w:t>
            </w:r>
            <w:proofErr w:type="gramStart"/>
            <w:r w:rsidRPr="00840EF9">
              <w:rPr>
                <w:rFonts w:ascii="仿宋" w:eastAsia="仿宋" w:hAnsi="仿宋" w:hint="eastAsia"/>
                <w:kern w:val="0"/>
                <w:szCs w:val="21"/>
              </w:rPr>
              <w:t>不</w:t>
            </w:r>
            <w:proofErr w:type="gramEnd"/>
            <w:r w:rsidRPr="00840EF9">
              <w:rPr>
                <w:rFonts w:ascii="仿宋" w:eastAsia="仿宋" w:hAnsi="仿宋" w:hint="eastAsia"/>
                <w:kern w:val="0"/>
                <w:szCs w:val="21"/>
              </w:rPr>
              <w:t>在线或图片、录像等数据丢失；</w:t>
            </w:r>
          </w:p>
        </w:tc>
      </w:tr>
      <w:tr w:rsidR="00237377" w:rsidRPr="00840EF9">
        <w:trPr>
          <w:trHeight w:val="285"/>
        </w:trPr>
        <w:tc>
          <w:tcPr>
            <w:tcW w:w="1785" w:type="dxa"/>
            <w:vMerge/>
            <w:tcBorders>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left"/>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kern w:val="0"/>
                <w:szCs w:val="21"/>
              </w:rPr>
              <w:t>2</w:t>
            </w:r>
            <w:r w:rsidRPr="00840EF9">
              <w:rPr>
                <w:rFonts w:ascii="仿宋" w:eastAsia="仿宋" w:hAnsi="仿宋"/>
                <w:b/>
                <w:kern w:val="0"/>
              </w:rPr>
              <w:t>、图片、录像等数据质量差、响应时间慢；</w:t>
            </w:r>
          </w:p>
        </w:tc>
      </w:tr>
      <w:tr w:rsidR="00237377" w:rsidRPr="00840EF9">
        <w:trPr>
          <w:trHeight w:val="285"/>
        </w:trPr>
        <w:tc>
          <w:tcPr>
            <w:tcW w:w="1785" w:type="dxa"/>
            <w:vMerge/>
            <w:tcBorders>
              <w:left w:val="single" w:sz="12" w:space="0" w:color="auto"/>
              <w:bottom w:val="single" w:sz="4" w:space="0" w:color="000000"/>
              <w:right w:val="single" w:sz="4" w:space="0" w:color="000000"/>
            </w:tcBorders>
            <w:vAlign w:val="center"/>
          </w:tcPr>
          <w:p w:rsidR="009C3992" w:rsidRPr="00840EF9" w:rsidRDefault="009C3992" w:rsidP="00844E25">
            <w:pPr>
              <w:widowControl/>
              <w:spacing w:line="360" w:lineRule="exact"/>
              <w:jc w:val="left"/>
              <w:rPr>
                <w:rFonts w:ascii="仿宋" w:eastAsia="仿宋" w:hAnsi="仿宋"/>
                <w:kern w:val="0"/>
                <w:szCs w:val="21"/>
              </w:rPr>
            </w:pPr>
          </w:p>
        </w:tc>
        <w:tc>
          <w:tcPr>
            <w:tcW w:w="660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3、信号灯故障（除严重故障等级以外的）</w:t>
            </w:r>
          </w:p>
        </w:tc>
      </w:tr>
      <w:tr w:rsidR="00237377" w:rsidRPr="00840EF9">
        <w:trPr>
          <w:trHeight w:val="285"/>
        </w:trPr>
        <w:tc>
          <w:tcPr>
            <w:tcW w:w="1785" w:type="dxa"/>
            <w:vMerge/>
            <w:tcBorders>
              <w:left w:val="single" w:sz="12" w:space="0" w:color="auto"/>
              <w:bottom w:val="single" w:sz="12" w:space="0" w:color="auto"/>
              <w:right w:val="single" w:sz="4" w:space="0" w:color="000000"/>
            </w:tcBorders>
            <w:vAlign w:val="center"/>
          </w:tcPr>
          <w:p w:rsidR="009C3992" w:rsidRPr="00840EF9" w:rsidRDefault="009C3992" w:rsidP="00844E25">
            <w:pPr>
              <w:widowControl/>
              <w:spacing w:line="360" w:lineRule="exact"/>
              <w:jc w:val="left"/>
              <w:rPr>
                <w:rFonts w:ascii="仿宋" w:eastAsia="仿宋" w:hAnsi="仿宋"/>
                <w:kern w:val="0"/>
                <w:szCs w:val="21"/>
              </w:rPr>
            </w:pPr>
          </w:p>
        </w:tc>
        <w:tc>
          <w:tcPr>
            <w:tcW w:w="6600" w:type="dxa"/>
            <w:tcBorders>
              <w:top w:val="single" w:sz="4" w:space="0" w:color="000000"/>
              <w:left w:val="single" w:sz="4" w:space="0" w:color="000000"/>
              <w:bottom w:val="single" w:sz="12" w:space="0" w:color="auto"/>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4、其他一般性故障</w:t>
            </w:r>
          </w:p>
        </w:tc>
      </w:tr>
    </w:tbl>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3、不可抗力定义：</w:t>
      </w:r>
    </w:p>
    <w:tbl>
      <w:tblPr>
        <w:tblW w:w="8910" w:type="dxa"/>
        <w:tblLayout w:type="fixed"/>
        <w:tblCellMar>
          <w:top w:w="15" w:type="dxa"/>
          <w:left w:w="15" w:type="dxa"/>
          <w:bottom w:w="15" w:type="dxa"/>
          <w:right w:w="15" w:type="dxa"/>
        </w:tblCellMar>
        <w:tblLook w:val="04A0" w:firstRow="1" w:lastRow="0" w:firstColumn="1" w:lastColumn="0" w:noHBand="0" w:noVBand="1"/>
      </w:tblPr>
      <w:tblGrid>
        <w:gridCol w:w="1125"/>
        <w:gridCol w:w="7785"/>
      </w:tblGrid>
      <w:tr w:rsidR="00237377" w:rsidRPr="00840EF9">
        <w:trPr>
          <w:trHeight w:val="285"/>
        </w:trPr>
        <w:tc>
          <w:tcPr>
            <w:tcW w:w="1125" w:type="dxa"/>
            <w:tcBorders>
              <w:top w:val="single" w:sz="12" w:space="0" w:color="auto"/>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7785" w:type="dxa"/>
            <w:tcBorders>
              <w:top w:val="single" w:sz="12" w:space="0" w:color="auto"/>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交通事故造成的设备损坏无法及时修复</w:t>
            </w:r>
          </w:p>
        </w:tc>
      </w:tr>
      <w:tr w:rsidR="00237377" w:rsidRPr="00840EF9">
        <w:trPr>
          <w:trHeight w:val="285"/>
        </w:trPr>
        <w:tc>
          <w:tcPr>
            <w:tcW w:w="1125"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7785"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天气原因造成的无法</w:t>
            </w:r>
            <w:proofErr w:type="gramStart"/>
            <w:r w:rsidRPr="00840EF9">
              <w:rPr>
                <w:rFonts w:ascii="仿宋" w:eastAsia="仿宋" w:hAnsi="仿宋" w:hint="eastAsia"/>
                <w:kern w:val="0"/>
                <w:szCs w:val="21"/>
              </w:rPr>
              <w:t>及时维护</w:t>
            </w:r>
            <w:proofErr w:type="gramEnd"/>
          </w:p>
        </w:tc>
      </w:tr>
      <w:tr w:rsidR="00237377" w:rsidRPr="00840EF9">
        <w:trPr>
          <w:trHeight w:val="285"/>
        </w:trPr>
        <w:tc>
          <w:tcPr>
            <w:tcW w:w="1125"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7785"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kern w:val="0"/>
                <w:szCs w:val="21"/>
              </w:rPr>
              <w:t xml:space="preserve"> </w:t>
            </w:r>
            <w:r w:rsidRPr="00840EF9">
              <w:rPr>
                <w:rFonts w:ascii="仿宋" w:eastAsia="仿宋" w:hAnsi="仿宋" w:hint="eastAsia"/>
                <w:kern w:val="0"/>
                <w:szCs w:val="21"/>
              </w:rPr>
              <w:t>区域网络瘫痪、中断、延时、黑客攻击；</w:t>
            </w:r>
          </w:p>
        </w:tc>
      </w:tr>
      <w:tr w:rsidR="00237377" w:rsidRPr="00840EF9">
        <w:trPr>
          <w:trHeight w:val="285"/>
        </w:trPr>
        <w:tc>
          <w:tcPr>
            <w:tcW w:w="1125"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7785"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区域电力瘫痪、中断；</w:t>
            </w:r>
          </w:p>
        </w:tc>
      </w:tr>
      <w:tr w:rsidR="00237377" w:rsidRPr="00840EF9">
        <w:trPr>
          <w:trHeight w:val="285"/>
        </w:trPr>
        <w:tc>
          <w:tcPr>
            <w:tcW w:w="1125"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5</w:t>
            </w:r>
          </w:p>
        </w:tc>
        <w:tc>
          <w:tcPr>
            <w:tcW w:w="7785"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道路施工、拆迁、围挡等城市建设导致的设备或系统故障；</w:t>
            </w:r>
          </w:p>
        </w:tc>
      </w:tr>
      <w:tr w:rsidR="00237377" w:rsidRPr="00840EF9">
        <w:trPr>
          <w:trHeight w:val="285"/>
        </w:trPr>
        <w:tc>
          <w:tcPr>
            <w:tcW w:w="1125"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6</w:t>
            </w:r>
          </w:p>
        </w:tc>
        <w:tc>
          <w:tcPr>
            <w:tcW w:w="7785"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雷电、低温、冻土、干旱、地震、火山爆发、滑坡、水灾、火灾、暴雨、暴雪、海啸、洪水、台风或任何其它自然灾害；</w:t>
            </w:r>
          </w:p>
        </w:tc>
      </w:tr>
      <w:tr w:rsidR="00237377" w:rsidRPr="00840EF9">
        <w:trPr>
          <w:trHeight w:val="285"/>
        </w:trPr>
        <w:tc>
          <w:tcPr>
            <w:tcW w:w="1125"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7</w:t>
            </w:r>
          </w:p>
        </w:tc>
        <w:tc>
          <w:tcPr>
            <w:tcW w:w="7785"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非本项目中的信息、数据、视频等来源缺失或故障；</w:t>
            </w:r>
          </w:p>
        </w:tc>
      </w:tr>
      <w:tr w:rsidR="00237377" w:rsidRPr="00840EF9">
        <w:trPr>
          <w:trHeight w:val="285"/>
        </w:trPr>
        <w:tc>
          <w:tcPr>
            <w:tcW w:w="1125" w:type="dxa"/>
            <w:tcBorders>
              <w:top w:val="single" w:sz="4" w:space="0" w:color="000000"/>
              <w:left w:val="single" w:sz="12" w:space="0" w:color="auto"/>
              <w:bottom w:val="single" w:sz="12" w:space="0" w:color="auto"/>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8</w:t>
            </w:r>
          </w:p>
        </w:tc>
        <w:tc>
          <w:tcPr>
            <w:tcW w:w="7785" w:type="dxa"/>
            <w:tcBorders>
              <w:top w:val="single" w:sz="4" w:space="0" w:color="000000"/>
              <w:left w:val="single" w:sz="4" w:space="0" w:color="000000"/>
              <w:bottom w:val="single" w:sz="12" w:space="0" w:color="auto"/>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政治等不可抗力，即超出可控范围内的重大法律、政策等变更。</w:t>
            </w:r>
          </w:p>
        </w:tc>
      </w:tr>
    </w:tbl>
    <w:p w:rsidR="009C3992" w:rsidRPr="00840EF9" w:rsidRDefault="002259DF" w:rsidP="00844E25">
      <w:pPr>
        <w:adjustRightInd w:val="0"/>
        <w:snapToGrid w:val="0"/>
        <w:spacing w:line="360" w:lineRule="exact"/>
        <w:ind w:firstLineChars="200" w:firstLine="560"/>
        <w:rPr>
          <w:rFonts w:ascii="仿宋" w:eastAsia="仿宋" w:hAnsi="仿宋"/>
          <w:szCs w:val="21"/>
        </w:rPr>
      </w:pPr>
      <w:r w:rsidRPr="00840EF9">
        <w:rPr>
          <w:rFonts w:ascii="仿宋" w:eastAsia="仿宋" w:hAnsi="仿宋" w:cs="Times New Roman" w:hint="eastAsia"/>
          <w:sz w:val="28"/>
          <w:szCs w:val="28"/>
        </w:rPr>
        <w:t>六、绩效考核标准：</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1、整体完好率考核：</w:t>
      </w:r>
    </w:p>
    <w:tbl>
      <w:tblPr>
        <w:tblW w:w="9087" w:type="dxa"/>
        <w:tblLayout w:type="fixed"/>
        <w:tblCellMar>
          <w:top w:w="15" w:type="dxa"/>
          <w:left w:w="15" w:type="dxa"/>
          <w:bottom w:w="15" w:type="dxa"/>
          <w:right w:w="15" w:type="dxa"/>
        </w:tblCellMar>
        <w:tblLook w:val="04A0" w:firstRow="1" w:lastRow="0" w:firstColumn="1" w:lastColumn="0" w:noHBand="0" w:noVBand="1"/>
      </w:tblPr>
      <w:tblGrid>
        <w:gridCol w:w="516"/>
        <w:gridCol w:w="1497"/>
        <w:gridCol w:w="3498"/>
        <w:gridCol w:w="3576"/>
      </w:tblGrid>
      <w:tr w:rsidR="00237377" w:rsidRPr="00840EF9" w:rsidTr="007E0C81">
        <w:trPr>
          <w:trHeight w:val="315"/>
        </w:trPr>
        <w:tc>
          <w:tcPr>
            <w:tcW w:w="516" w:type="dxa"/>
            <w:tcBorders>
              <w:top w:val="single" w:sz="12" w:space="0" w:color="auto"/>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序号</w:t>
            </w:r>
          </w:p>
        </w:tc>
        <w:tc>
          <w:tcPr>
            <w:tcW w:w="1497" w:type="dxa"/>
            <w:tcBorders>
              <w:top w:val="single" w:sz="12" w:space="0" w:color="auto"/>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评分</w:t>
            </w:r>
          </w:p>
        </w:tc>
        <w:tc>
          <w:tcPr>
            <w:tcW w:w="3498" w:type="dxa"/>
            <w:tcBorders>
              <w:top w:val="single" w:sz="12" w:space="0" w:color="auto"/>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考核要求</w:t>
            </w:r>
          </w:p>
        </w:tc>
        <w:tc>
          <w:tcPr>
            <w:tcW w:w="3576" w:type="dxa"/>
            <w:tcBorders>
              <w:top w:val="single" w:sz="12" w:space="0" w:color="auto"/>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计分办法</w:t>
            </w:r>
          </w:p>
        </w:tc>
      </w:tr>
      <w:tr w:rsidR="00237377" w:rsidRPr="00840EF9" w:rsidTr="007E0C81">
        <w:trPr>
          <w:trHeight w:val="315"/>
        </w:trPr>
        <w:tc>
          <w:tcPr>
            <w:tcW w:w="516"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1</w:t>
            </w:r>
          </w:p>
        </w:tc>
        <w:tc>
          <w:tcPr>
            <w:tcW w:w="149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100</w:t>
            </w:r>
          </w:p>
        </w:tc>
        <w:tc>
          <w:tcPr>
            <w:tcW w:w="3498"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设备正常使用率达到98%以上</w:t>
            </w:r>
          </w:p>
        </w:tc>
        <w:tc>
          <w:tcPr>
            <w:tcW w:w="3576"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考核比例按100%计算</w:t>
            </w:r>
          </w:p>
        </w:tc>
      </w:tr>
      <w:tr w:rsidR="00237377" w:rsidRPr="00840EF9" w:rsidTr="007E0C81">
        <w:trPr>
          <w:trHeight w:val="315"/>
        </w:trPr>
        <w:tc>
          <w:tcPr>
            <w:tcW w:w="516"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2</w:t>
            </w:r>
          </w:p>
        </w:tc>
        <w:tc>
          <w:tcPr>
            <w:tcW w:w="149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90-98</w:t>
            </w:r>
          </w:p>
        </w:tc>
        <w:tc>
          <w:tcPr>
            <w:tcW w:w="3498"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设备正常使用率达到90%-98%</w:t>
            </w:r>
          </w:p>
        </w:tc>
        <w:tc>
          <w:tcPr>
            <w:tcW w:w="3576"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考核比例按照设备正常使用率百分比计算</w:t>
            </w:r>
          </w:p>
        </w:tc>
      </w:tr>
      <w:tr w:rsidR="00237377" w:rsidRPr="00840EF9" w:rsidTr="007E0C81">
        <w:trPr>
          <w:trHeight w:val="315"/>
        </w:trPr>
        <w:tc>
          <w:tcPr>
            <w:tcW w:w="516"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3</w:t>
            </w:r>
          </w:p>
        </w:tc>
        <w:tc>
          <w:tcPr>
            <w:tcW w:w="149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不合格</w:t>
            </w:r>
          </w:p>
        </w:tc>
        <w:tc>
          <w:tcPr>
            <w:tcW w:w="3498"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设备正常使用率达到90%以下</w:t>
            </w:r>
          </w:p>
        </w:tc>
        <w:tc>
          <w:tcPr>
            <w:tcW w:w="3576"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扣除当月考核服务费</w:t>
            </w:r>
          </w:p>
        </w:tc>
      </w:tr>
      <w:tr w:rsidR="00237377" w:rsidRPr="00840EF9" w:rsidTr="007E0C81">
        <w:trPr>
          <w:trHeight w:val="1162"/>
        </w:trPr>
        <w:tc>
          <w:tcPr>
            <w:tcW w:w="516" w:type="dxa"/>
            <w:tcBorders>
              <w:top w:val="single" w:sz="4" w:space="0" w:color="000000"/>
              <w:left w:val="single" w:sz="12" w:space="0" w:color="auto"/>
              <w:bottom w:val="single" w:sz="12" w:space="0" w:color="auto"/>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4</w:t>
            </w:r>
          </w:p>
        </w:tc>
        <w:tc>
          <w:tcPr>
            <w:tcW w:w="1497" w:type="dxa"/>
            <w:tcBorders>
              <w:top w:val="single" w:sz="4" w:space="0" w:color="000000"/>
              <w:left w:val="single" w:sz="4" w:space="0" w:color="000000"/>
              <w:bottom w:val="single" w:sz="12" w:space="0" w:color="auto"/>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主动发现故障</w:t>
            </w:r>
          </w:p>
        </w:tc>
        <w:tc>
          <w:tcPr>
            <w:tcW w:w="3498" w:type="dxa"/>
            <w:tcBorders>
              <w:top w:val="single" w:sz="4" w:space="0" w:color="000000"/>
              <w:left w:val="single" w:sz="4" w:space="0" w:color="000000"/>
              <w:bottom w:val="single" w:sz="12" w:space="0" w:color="auto"/>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主动发现故障率达到60%（所有维护记录录入系统，考核不包含信号灯故障，百分比根据不同阶段予以调整）</w:t>
            </w:r>
          </w:p>
        </w:tc>
        <w:tc>
          <w:tcPr>
            <w:tcW w:w="3576" w:type="dxa"/>
            <w:tcBorders>
              <w:top w:val="single" w:sz="4" w:space="0" w:color="000000"/>
              <w:left w:val="single" w:sz="4" w:space="0" w:color="000000"/>
              <w:bottom w:val="single" w:sz="12" w:space="0" w:color="auto"/>
              <w:right w:val="single" w:sz="12" w:space="0" w:color="auto"/>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每低于5%扣1%的考核服务费</w:t>
            </w:r>
          </w:p>
        </w:tc>
      </w:tr>
    </w:tbl>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2、单点考核计分办法如下：</w:t>
      </w:r>
    </w:p>
    <w:tbl>
      <w:tblPr>
        <w:tblW w:w="9066" w:type="dxa"/>
        <w:tblLayout w:type="fixed"/>
        <w:tblCellMar>
          <w:top w:w="15" w:type="dxa"/>
          <w:left w:w="15" w:type="dxa"/>
          <w:bottom w:w="15" w:type="dxa"/>
          <w:right w:w="15" w:type="dxa"/>
        </w:tblCellMar>
        <w:tblLook w:val="04A0" w:firstRow="1" w:lastRow="0" w:firstColumn="1" w:lastColumn="0" w:noHBand="0" w:noVBand="1"/>
      </w:tblPr>
      <w:tblGrid>
        <w:gridCol w:w="794"/>
        <w:gridCol w:w="1177"/>
        <w:gridCol w:w="5565"/>
        <w:gridCol w:w="1530"/>
      </w:tblGrid>
      <w:tr w:rsidR="00237377" w:rsidRPr="00840EF9">
        <w:trPr>
          <w:trHeight w:val="285"/>
        </w:trPr>
        <w:tc>
          <w:tcPr>
            <w:tcW w:w="9066" w:type="dxa"/>
            <w:gridSpan w:val="4"/>
            <w:vAlign w:val="center"/>
          </w:tcPr>
          <w:p w:rsidR="009C3992" w:rsidRPr="00840EF9" w:rsidRDefault="002259DF" w:rsidP="00844E25">
            <w:pPr>
              <w:adjustRightInd w:val="0"/>
              <w:snapToGrid w:val="0"/>
              <w:spacing w:line="360" w:lineRule="exact"/>
              <w:ind w:firstLineChars="200" w:firstLine="560"/>
              <w:jc w:val="center"/>
              <w:rPr>
                <w:rFonts w:ascii="仿宋" w:eastAsia="仿宋" w:hAnsi="仿宋" w:cs="宋体"/>
                <w:szCs w:val="21"/>
              </w:rPr>
            </w:pPr>
            <w:r w:rsidRPr="00840EF9">
              <w:rPr>
                <w:rFonts w:ascii="仿宋" w:eastAsia="仿宋" w:hAnsi="仿宋" w:cs="Times New Roman" w:hint="eastAsia"/>
                <w:sz w:val="28"/>
                <w:szCs w:val="28"/>
              </w:rPr>
              <w:t>日常工作考核</w:t>
            </w:r>
          </w:p>
        </w:tc>
      </w:tr>
      <w:tr w:rsidR="00237377" w:rsidRPr="00840EF9">
        <w:trPr>
          <w:trHeight w:val="285"/>
        </w:trPr>
        <w:tc>
          <w:tcPr>
            <w:tcW w:w="794" w:type="dxa"/>
            <w:tcBorders>
              <w:top w:val="single" w:sz="12" w:space="0" w:color="auto"/>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序号</w:t>
            </w:r>
          </w:p>
        </w:tc>
        <w:tc>
          <w:tcPr>
            <w:tcW w:w="1177" w:type="dxa"/>
            <w:tcBorders>
              <w:top w:val="single" w:sz="12" w:space="0" w:color="auto"/>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工作内容</w:t>
            </w:r>
          </w:p>
        </w:tc>
        <w:tc>
          <w:tcPr>
            <w:tcW w:w="5565" w:type="dxa"/>
            <w:tcBorders>
              <w:top w:val="single" w:sz="12" w:space="0" w:color="auto"/>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考核要求</w:t>
            </w:r>
          </w:p>
        </w:tc>
        <w:tc>
          <w:tcPr>
            <w:tcW w:w="1530" w:type="dxa"/>
            <w:tcBorders>
              <w:top w:val="single" w:sz="12" w:space="0" w:color="auto"/>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rPr>
                <w:rFonts w:ascii="仿宋" w:eastAsia="仿宋" w:hAnsi="仿宋"/>
                <w:kern w:val="0"/>
                <w:szCs w:val="21"/>
              </w:rPr>
            </w:pPr>
            <w:r w:rsidRPr="00840EF9">
              <w:rPr>
                <w:rFonts w:ascii="仿宋" w:eastAsia="仿宋" w:hAnsi="仿宋" w:hint="eastAsia"/>
                <w:kern w:val="0"/>
                <w:szCs w:val="21"/>
              </w:rPr>
              <w:t>未达标计分办法（满分100分）</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专人值班</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7×24</w:t>
            </w:r>
            <w:r w:rsidRPr="00840EF9">
              <w:rPr>
                <w:rFonts w:ascii="仿宋" w:eastAsia="仿宋" w:hAnsi="仿宋"/>
                <w:kern w:val="0"/>
                <w:szCs w:val="21"/>
              </w:rPr>
              <w:t>小时（早7点-晚8点为白天模式，晚8点-早7点为夜</w:t>
            </w:r>
            <w:r w:rsidRPr="00840EF9">
              <w:rPr>
                <w:rFonts w:ascii="仿宋" w:eastAsia="仿宋" w:hAnsi="仿宋"/>
                <w:kern w:val="0"/>
                <w:szCs w:val="21"/>
              </w:rPr>
              <w:lastRenderedPageBreak/>
              <w:t>间模式）</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lastRenderedPageBreak/>
              <w:t>-100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lastRenderedPageBreak/>
              <w:t>2</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故障响应</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15分钟以内（夜间原则上只响应严重以上故障，允许补录）</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3</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到达故障现场时限</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环城路以内45分钟，环城路以外90分钟</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4</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一般故障解决时限</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24小时内解决</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-50</w:t>
            </w:r>
          </w:p>
        </w:tc>
      </w:tr>
      <w:tr w:rsidR="00237377" w:rsidRPr="00840EF9">
        <w:trPr>
          <w:trHeight w:val="1440"/>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5</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室外设备维护</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包括：前端所有设备、树枝修剪、防腐油漆处理、护罩表面清洁、接地电阻的测量、管线、窨井、杆件等，以不影响正常运行为标准，24小时内解决，</w:t>
            </w:r>
            <w:r w:rsidRPr="00840EF9">
              <w:rPr>
                <w:rFonts w:ascii="仿宋" w:eastAsia="仿宋" w:hAnsi="仿宋"/>
                <w:kern w:val="0"/>
                <w:szCs w:val="21"/>
              </w:rPr>
              <w:t>定期检查外场设备是否符合安全规范及美观要求。</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11</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安全文明施工</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现场警示标志、高空作业防护、接电接线规范等</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12</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数据完整</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包括：图片、录像等数据的数量和质量达标率、完整率等</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-50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13</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维护备件配备</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相机、闪光灯、电源、信号灯盘、窨井盖等常用设备</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-50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14</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维护人员配备</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以满足维护工作要求和不少于中标单位投标文件数量配备</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-50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15</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设备及时恢复</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施工拆除设备在施工结束后及时恢复</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16</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维护档案完整准确</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维护周报、日志等要求完整、准确、不弄虚作假</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-20</w:t>
            </w:r>
          </w:p>
        </w:tc>
      </w:tr>
      <w:tr w:rsidR="00237377" w:rsidRPr="00840EF9">
        <w:trPr>
          <w:trHeight w:val="285"/>
        </w:trPr>
        <w:tc>
          <w:tcPr>
            <w:tcW w:w="9066" w:type="dxa"/>
            <w:gridSpan w:val="4"/>
            <w:tcBorders>
              <w:left w:val="single" w:sz="12" w:space="0" w:color="auto"/>
              <w:bottom w:val="single" w:sz="12" w:space="0" w:color="auto"/>
            </w:tcBorders>
            <w:vAlign w:val="center"/>
          </w:tcPr>
          <w:p w:rsidR="009C3992" w:rsidRPr="00840EF9" w:rsidRDefault="002259DF" w:rsidP="00844E25">
            <w:pPr>
              <w:adjustRightInd w:val="0"/>
              <w:snapToGrid w:val="0"/>
              <w:spacing w:line="360" w:lineRule="exact"/>
              <w:ind w:firstLineChars="200" w:firstLine="560"/>
              <w:jc w:val="center"/>
              <w:rPr>
                <w:rFonts w:ascii="仿宋" w:eastAsia="仿宋" w:hAnsi="仿宋" w:cs="Times New Roman"/>
                <w:sz w:val="28"/>
                <w:szCs w:val="28"/>
              </w:rPr>
            </w:pPr>
            <w:r w:rsidRPr="00840EF9">
              <w:rPr>
                <w:rFonts w:ascii="仿宋" w:eastAsia="仿宋" w:hAnsi="仿宋" w:cs="Times New Roman" w:hint="eastAsia"/>
                <w:sz w:val="28"/>
                <w:szCs w:val="28"/>
              </w:rPr>
              <w:t>系统及平台考核办法</w:t>
            </w:r>
          </w:p>
        </w:tc>
      </w:tr>
      <w:tr w:rsidR="00237377" w:rsidRPr="00840EF9">
        <w:trPr>
          <w:trHeight w:val="285"/>
        </w:trPr>
        <w:tc>
          <w:tcPr>
            <w:tcW w:w="794" w:type="dxa"/>
            <w:tcBorders>
              <w:top w:val="single" w:sz="12" w:space="0" w:color="auto"/>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序号</w:t>
            </w:r>
          </w:p>
        </w:tc>
        <w:tc>
          <w:tcPr>
            <w:tcW w:w="1177" w:type="dxa"/>
            <w:tcBorders>
              <w:top w:val="single" w:sz="12" w:space="0" w:color="auto"/>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工作内容</w:t>
            </w:r>
          </w:p>
        </w:tc>
        <w:tc>
          <w:tcPr>
            <w:tcW w:w="5565" w:type="dxa"/>
            <w:tcBorders>
              <w:top w:val="single" w:sz="12" w:space="0" w:color="auto"/>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考核要求</w:t>
            </w:r>
          </w:p>
        </w:tc>
        <w:tc>
          <w:tcPr>
            <w:tcW w:w="1530" w:type="dxa"/>
            <w:tcBorders>
              <w:top w:val="single" w:sz="12" w:space="0" w:color="auto"/>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未达标计分办法（满分100分）</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系统运行</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系统正常运行，各功能模块满足甲方使用要求</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-100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服务器故障响应</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半小时内响应，24小时解决</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3</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存储节点故障响应</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半小时内响应，24小时解决</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-20</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4</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网络设备故障响应</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半小时内响应，24小时解决</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-20</w:t>
            </w:r>
          </w:p>
        </w:tc>
      </w:tr>
      <w:tr w:rsidR="00237377" w:rsidRPr="00840EF9">
        <w:trPr>
          <w:trHeight w:val="285"/>
        </w:trPr>
        <w:tc>
          <w:tcPr>
            <w:tcW w:w="794" w:type="dxa"/>
            <w:tcBorders>
              <w:top w:val="single" w:sz="4" w:space="0" w:color="000000"/>
              <w:left w:val="single" w:sz="12" w:space="0" w:color="auto"/>
              <w:bottom w:val="single" w:sz="12" w:space="0" w:color="auto"/>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5</w:t>
            </w:r>
          </w:p>
        </w:tc>
        <w:tc>
          <w:tcPr>
            <w:tcW w:w="1177" w:type="dxa"/>
            <w:tcBorders>
              <w:top w:val="single" w:sz="4" w:space="0" w:color="000000"/>
              <w:left w:val="single" w:sz="4" w:space="0" w:color="000000"/>
              <w:bottom w:val="single" w:sz="12" w:space="0" w:color="auto"/>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软件升级</w:t>
            </w:r>
          </w:p>
        </w:tc>
        <w:tc>
          <w:tcPr>
            <w:tcW w:w="5565" w:type="dxa"/>
            <w:tcBorders>
              <w:top w:val="single" w:sz="4" w:space="0" w:color="000000"/>
              <w:left w:val="single" w:sz="4" w:space="0" w:color="000000"/>
              <w:bottom w:val="single" w:sz="12" w:space="0" w:color="auto"/>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每3个月对软件进行维护升级</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-20</w:t>
            </w:r>
          </w:p>
        </w:tc>
      </w:tr>
      <w:tr w:rsidR="00237377" w:rsidRPr="00840EF9">
        <w:trPr>
          <w:trHeight w:val="285"/>
        </w:trPr>
        <w:tc>
          <w:tcPr>
            <w:tcW w:w="9066" w:type="dxa"/>
            <w:gridSpan w:val="4"/>
            <w:tcBorders>
              <w:top w:val="single" w:sz="12" w:space="0" w:color="auto"/>
              <w:bottom w:val="single" w:sz="12" w:space="0" w:color="auto"/>
            </w:tcBorders>
            <w:vAlign w:val="center"/>
          </w:tcPr>
          <w:p w:rsidR="009C3992" w:rsidRPr="00840EF9" w:rsidRDefault="002259DF" w:rsidP="00844E25">
            <w:pPr>
              <w:adjustRightInd w:val="0"/>
              <w:snapToGrid w:val="0"/>
              <w:spacing w:line="360" w:lineRule="exact"/>
              <w:ind w:firstLineChars="200" w:firstLine="560"/>
              <w:jc w:val="center"/>
              <w:rPr>
                <w:rFonts w:ascii="仿宋" w:eastAsia="仿宋" w:hAnsi="仿宋" w:cs="Times New Roman"/>
                <w:sz w:val="28"/>
                <w:szCs w:val="28"/>
              </w:rPr>
            </w:pPr>
            <w:r w:rsidRPr="00840EF9">
              <w:rPr>
                <w:rFonts w:ascii="仿宋" w:eastAsia="仿宋" w:hAnsi="仿宋" w:cs="Times New Roman" w:hint="eastAsia"/>
                <w:sz w:val="28"/>
                <w:szCs w:val="28"/>
              </w:rPr>
              <w:t>其他考核</w:t>
            </w:r>
          </w:p>
        </w:tc>
      </w:tr>
      <w:tr w:rsidR="00237377" w:rsidRPr="00840EF9">
        <w:trPr>
          <w:trHeight w:val="285"/>
        </w:trPr>
        <w:tc>
          <w:tcPr>
            <w:tcW w:w="794" w:type="dxa"/>
            <w:tcBorders>
              <w:top w:val="single" w:sz="12" w:space="0" w:color="auto"/>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序号</w:t>
            </w:r>
          </w:p>
        </w:tc>
        <w:tc>
          <w:tcPr>
            <w:tcW w:w="1177" w:type="dxa"/>
            <w:tcBorders>
              <w:top w:val="single" w:sz="12" w:space="0" w:color="auto"/>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工作内容</w:t>
            </w:r>
          </w:p>
        </w:tc>
        <w:tc>
          <w:tcPr>
            <w:tcW w:w="5565" w:type="dxa"/>
            <w:tcBorders>
              <w:top w:val="single" w:sz="12" w:space="0" w:color="auto"/>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cs="宋体"/>
                <w:szCs w:val="21"/>
              </w:rPr>
            </w:pPr>
            <w:r w:rsidRPr="00840EF9">
              <w:rPr>
                <w:rFonts w:ascii="仿宋" w:eastAsia="仿宋" w:hAnsi="仿宋" w:hint="eastAsia"/>
                <w:kern w:val="0"/>
                <w:szCs w:val="21"/>
              </w:rPr>
              <w:t>考核要求</w:t>
            </w:r>
          </w:p>
        </w:tc>
        <w:tc>
          <w:tcPr>
            <w:tcW w:w="1530" w:type="dxa"/>
            <w:tcBorders>
              <w:top w:val="single" w:sz="12" w:space="0" w:color="auto"/>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未达标计分办法（满分100分）</w:t>
            </w:r>
          </w:p>
        </w:tc>
      </w:tr>
      <w:tr w:rsidR="00237377" w:rsidRPr="00840EF9">
        <w:trPr>
          <w:trHeight w:val="960"/>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lastRenderedPageBreak/>
              <w:t>1</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不可抗力预防</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维护单位主动发现、采取措施、跟进，并减少因第三方原因造成的损失的（例：道路改造前及时与施工方对接协调，减少施工影响）</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根据具体情况酌情加分</w:t>
            </w:r>
          </w:p>
        </w:tc>
      </w:tr>
      <w:tr w:rsidR="00237377" w:rsidRPr="00840EF9">
        <w:trPr>
          <w:trHeight w:val="285"/>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消极待工</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具体内容以甲乙双方及监理方核定</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扣除当月维护费</w:t>
            </w:r>
          </w:p>
        </w:tc>
      </w:tr>
      <w:tr w:rsidR="00237377" w:rsidRPr="00840EF9">
        <w:trPr>
          <w:trHeight w:val="1079"/>
        </w:trPr>
        <w:tc>
          <w:tcPr>
            <w:tcW w:w="794" w:type="dxa"/>
            <w:tcBorders>
              <w:top w:val="single" w:sz="4" w:space="0" w:color="000000"/>
              <w:left w:val="single" w:sz="12" w:space="0" w:color="auto"/>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3</w:t>
            </w:r>
          </w:p>
        </w:tc>
        <w:tc>
          <w:tcPr>
            <w:tcW w:w="1177"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信号灯维护</w:t>
            </w:r>
          </w:p>
        </w:tc>
        <w:tc>
          <w:tcPr>
            <w:tcW w:w="5565" w:type="dxa"/>
            <w:tcBorders>
              <w:top w:val="single" w:sz="4" w:space="0" w:color="000000"/>
              <w:left w:val="single" w:sz="4" w:space="0" w:color="000000"/>
              <w:bottom w:val="single" w:sz="4" w:space="0" w:color="000000"/>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维护不及时（因信号灯维护无法计算单点维护费，以定额方式扣款）</w:t>
            </w:r>
          </w:p>
        </w:tc>
        <w:tc>
          <w:tcPr>
            <w:tcW w:w="1530" w:type="dxa"/>
            <w:tcBorders>
              <w:top w:val="single" w:sz="4" w:space="0" w:color="000000"/>
              <w:left w:val="single" w:sz="4" w:space="0" w:color="000000"/>
              <w:bottom w:val="single" w:sz="4" w:space="0" w:color="000000"/>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以300元/</w:t>
            </w:r>
            <w:proofErr w:type="gramStart"/>
            <w:r w:rsidRPr="00840EF9">
              <w:rPr>
                <w:rFonts w:ascii="仿宋" w:eastAsia="仿宋" w:hAnsi="仿宋" w:hint="eastAsia"/>
                <w:kern w:val="0"/>
                <w:szCs w:val="21"/>
              </w:rPr>
              <w:t>次计算</w:t>
            </w:r>
            <w:proofErr w:type="gramEnd"/>
          </w:p>
        </w:tc>
      </w:tr>
      <w:tr w:rsidR="00237377" w:rsidRPr="00840EF9">
        <w:trPr>
          <w:trHeight w:val="1202"/>
        </w:trPr>
        <w:tc>
          <w:tcPr>
            <w:tcW w:w="794" w:type="dxa"/>
            <w:tcBorders>
              <w:top w:val="single" w:sz="4" w:space="0" w:color="000000"/>
              <w:left w:val="single" w:sz="12" w:space="0" w:color="auto"/>
              <w:bottom w:val="single" w:sz="12" w:space="0" w:color="auto"/>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4</w:t>
            </w:r>
          </w:p>
        </w:tc>
        <w:tc>
          <w:tcPr>
            <w:tcW w:w="1177" w:type="dxa"/>
            <w:tcBorders>
              <w:top w:val="single" w:sz="4" w:space="0" w:color="000000"/>
              <w:left w:val="single" w:sz="4" w:space="0" w:color="000000"/>
              <w:bottom w:val="single" w:sz="12" w:space="0" w:color="auto"/>
              <w:right w:val="single" w:sz="4" w:space="0" w:color="000000"/>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设备恢复及时率</w:t>
            </w:r>
          </w:p>
        </w:tc>
        <w:tc>
          <w:tcPr>
            <w:tcW w:w="5565" w:type="dxa"/>
            <w:tcBorders>
              <w:top w:val="single" w:sz="4" w:space="0" w:color="000000"/>
              <w:left w:val="single" w:sz="4" w:space="0" w:color="000000"/>
              <w:bottom w:val="single" w:sz="12" w:space="0" w:color="auto"/>
              <w:right w:val="single" w:sz="4" w:space="0" w:color="000000"/>
            </w:tcBorders>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不可抗力消失后，三天内安排设备恢复</w:t>
            </w:r>
          </w:p>
        </w:tc>
        <w:tc>
          <w:tcPr>
            <w:tcW w:w="1530" w:type="dxa"/>
            <w:tcBorders>
              <w:top w:val="single" w:sz="4" w:space="0" w:color="000000"/>
              <w:left w:val="single" w:sz="4" w:space="0" w:color="000000"/>
              <w:bottom w:val="single" w:sz="12" w:space="0" w:color="auto"/>
              <w:right w:val="single" w:sz="12" w:space="0" w:color="auto"/>
            </w:tcBorders>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超过三天扣除当月维护费，超过15天扣除半年维护费，超过一个月扣除当年维护费</w:t>
            </w:r>
          </w:p>
        </w:tc>
      </w:tr>
    </w:tbl>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考核结果由甲方或者第三方监理单位提交，并由乙方确认。</w:t>
      </w:r>
    </w:p>
    <w:p w:rsidR="009C3992" w:rsidRPr="00840EF9" w:rsidRDefault="002259DF" w:rsidP="00844E25">
      <w:pPr>
        <w:numPr>
          <w:ilvl w:val="0"/>
          <w:numId w:val="7"/>
        </w:num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合同延续考核标准</w:t>
      </w:r>
    </w:p>
    <w:p w:rsidR="009C3992" w:rsidRPr="00840EF9" w:rsidRDefault="002259DF" w:rsidP="00844E25">
      <w:pPr>
        <w:widowControl/>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合同延续考核标准：乙方合同期内</w:t>
      </w:r>
      <w:proofErr w:type="gramStart"/>
      <w:r w:rsidRPr="00840EF9">
        <w:rPr>
          <w:rFonts w:ascii="仿宋" w:eastAsia="仿宋" w:hAnsi="仿宋" w:cs="Times New Roman" w:hint="eastAsia"/>
          <w:sz w:val="28"/>
          <w:szCs w:val="28"/>
        </w:rPr>
        <w:t>设备月正常</w:t>
      </w:r>
      <w:proofErr w:type="gramEnd"/>
      <w:r w:rsidRPr="00840EF9">
        <w:rPr>
          <w:rFonts w:ascii="仿宋" w:eastAsia="仿宋" w:hAnsi="仿宋" w:cs="Times New Roman" w:hint="eastAsia"/>
          <w:sz w:val="28"/>
          <w:szCs w:val="28"/>
        </w:rPr>
        <w:t>使用率考核年平均不低于95%，</w:t>
      </w:r>
      <w:proofErr w:type="gramStart"/>
      <w:r w:rsidRPr="00840EF9">
        <w:rPr>
          <w:rFonts w:ascii="仿宋" w:eastAsia="仿宋" w:hAnsi="仿宋" w:cs="Times New Roman" w:hint="eastAsia"/>
          <w:sz w:val="28"/>
          <w:szCs w:val="28"/>
        </w:rPr>
        <w:t>设备月正常</w:t>
      </w:r>
      <w:proofErr w:type="gramEnd"/>
      <w:r w:rsidRPr="00840EF9">
        <w:rPr>
          <w:rFonts w:ascii="仿宋" w:eastAsia="仿宋" w:hAnsi="仿宋" w:cs="Times New Roman" w:hint="eastAsia"/>
          <w:sz w:val="28"/>
          <w:szCs w:val="28"/>
        </w:rPr>
        <w:t>使用率考核低于90%不超过两次，甲方与乙方</w:t>
      </w:r>
      <w:r w:rsidRPr="00840EF9">
        <w:rPr>
          <w:rFonts w:ascii="仿宋" w:eastAsia="仿宋" w:hAnsi="仿宋" w:cs="Times New Roman"/>
          <w:sz w:val="28"/>
          <w:szCs w:val="28"/>
        </w:rPr>
        <w:t>合同可</w:t>
      </w:r>
      <w:proofErr w:type="gramStart"/>
      <w:r w:rsidRPr="00840EF9">
        <w:rPr>
          <w:rFonts w:ascii="仿宋" w:eastAsia="仿宋" w:hAnsi="仿宋" w:cs="Times New Roman" w:hint="eastAsia"/>
          <w:sz w:val="28"/>
          <w:szCs w:val="28"/>
        </w:rPr>
        <w:t>续签</w:t>
      </w:r>
      <w:r w:rsidRPr="00840EF9">
        <w:rPr>
          <w:rFonts w:ascii="仿宋" w:eastAsia="仿宋" w:hAnsi="仿宋" w:cs="Times New Roman"/>
          <w:sz w:val="28"/>
          <w:szCs w:val="28"/>
        </w:rPr>
        <w:t>再</w:t>
      </w:r>
      <w:proofErr w:type="gramEnd"/>
      <w:r w:rsidRPr="00840EF9">
        <w:rPr>
          <w:rFonts w:ascii="仿宋" w:eastAsia="仿宋" w:hAnsi="仿宋" w:cs="Times New Roman"/>
          <w:sz w:val="28"/>
          <w:szCs w:val="28"/>
        </w:rPr>
        <w:t>延续1年</w:t>
      </w:r>
      <w:r w:rsidRPr="00840EF9">
        <w:rPr>
          <w:rFonts w:ascii="仿宋" w:eastAsia="仿宋" w:hAnsi="仿宋" w:cs="Times New Roman" w:hint="eastAsia"/>
          <w:sz w:val="28"/>
          <w:szCs w:val="28"/>
        </w:rPr>
        <w:t>。</w:t>
      </w:r>
    </w:p>
    <w:p w:rsidR="009C3992" w:rsidRPr="00840EF9" w:rsidRDefault="002259DF" w:rsidP="00844E25">
      <w:pPr>
        <w:adjustRightInd w:val="0"/>
        <w:snapToGrid w:val="0"/>
        <w:spacing w:line="360" w:lineRule="exact"/>
        <w:ind w:firstLineChars="200" w:firstLine="560"/>
        <w:rPr>
          <w:rFonts w:ascii="仿宋" w:eastAsia="仿宋" w:hAnsi="仿宋" w:cs="Times New Roman"/>
          <w:sz w:val="28"/>
          <w:szCs w:val="28"/>
        </w:rPr>
      </w:pPr>
      <w:r w:rsidRPr="00840EF9">
        <w:rPr>
          <w:rFonts w:ascii="仿宋" w:eastAsia="仿宋" w:hAnsi="仿宋" w:cs="Times New Roman" w:hint="eastAsia"/>
          <w:sz w:val="28"/>
          <w:szCs w:val="28"/>
        </w:rPr>
        <w:t>以上考核细则最终解释权归甲方所有。</w:t>
      </w:r>
    </w:p>
    <w:p w:rsidR="009C3992" w:rsidRPr="00840EF9" w:rsidRDefault="002259DF" w:rsidP="00844E25">
      <w:pPr>
        <w:widowControl/>
        <w:adjustRightInd w:val="0"/>
        <w:snapToGrid w:val="0"/>
        <w:spacing w:line="360" w:lineRule="exact"/>
        <w:ind w:firstLineChars="750" w:firstLine="2108"/>
        <w:rPr>
          <w:rFonts w:ascii="仿宋" w:eastAsia="仿宋" w:hAnsi="仿宋" w:cs="Times New Roman"/>
          <w:b/>
          <w:kern w:val="0"/>
          <w:sz w:val="28"/>
          <w:szCs w:val="28"/>
        </w:rPr>
      </w:pPr>
      <w:r w:rsidRPr="00840EF9">
        <w:rPr>
          <w:rFonts w:ascii="仿宋" w:eastAsia="仿宋" w:hAnsi="仿宋" w:cs="Times New Roman" w:hint="eastAsia"/>
          <w:b/>
          <w:kern w:val="0"/>
          <w:sz w:val="28"/>
          <w:szCs w:val="28"/>
        </w:rPr>
        <w:t>附智能交通系统二期项目运营期管理团队岗位要求</w:t>
      </w:r>
    </w:p>
    <w:tbl>
      <w:tblPr>
        <w:tblW w:w="9384" w:type="dxa"/>
        <w:tblInd w:w="-176" w:type="dxa"/>
        <w:tblLayout w:type="fixed"/>
        <w:tblLook w:val="04A0" w:firstRow="1" w:lastRow="0" w:firstColumn="1" w:lastColumn="0" w:noHBand="0" w:noVBand="1"/>
      </w:tblPr>
      <w:tblGrid>
        <w:gridCol w:w="824"/>
        <w:gridCol w:w="1445"/>
        <w:gridCol w:w="709"/>
        <w:gridCol w:w="1417"/>
        <w:gridCol w:w="2729"/>
        <w:gridCol w:w="1382"/>
        <w:gridCol w:w="878"/>
      </w:tblGrid>
      <w:tr w:rsidR="00237377" w:rsidRPr="00840EF9" w:rsidTr="001A2EDD">
        <w:trPr>
          <w:trHeight w:val="720"/>
        </w:trPr>
        <w:tc>
          <w:tcPr>
            <w:tcW w:w="824" w:type="dxa"/>
            <w:tcBorders>
              <w:top w:val="single" w:sz="12" w:space="0" w:color="auto"/>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序号</w:t>
            </w:r>
          </w:p>
        </w:tc>
        <w:tc>
          <w:tcPr>
            <w:tcW w:w="1445" w:type="dxa"/>
            <w:tcBorders>
              <w:top w:val="single" w:sz="12" w:space="0" w:color="auto"/>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职务</w:t>
            </w:r>
          </w:p>
        </w:tc>
        <w:tc>
          <w:tcPr>
            <w:tcW w:w="709" w:type="dxa"/>
            <w:tcBorders>
              <w:top w:val="single" w:sz="12" w:space="0" w:color="auto"/>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数量</w:t>
            </w:r>
          </w:p>
        </w:tc>
        <w:tc>
          <w:tcPr>
            <w:tcW w:w="1417" w:type="dxa"/>
            <w:tcBorders>
              <w:top w:val="single" w:sz="12" w:space="0" w:color="auto"/>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岗位学历</w:t>
            </w:r>
          </w:p>
        </w:tc>
        <w:tc>
          <w:tcPr>
            <w:tcW w:w="2729" w:type="dxa"/>
            <w:tcBorders>
              <w:top w:val="single" w:sz="12" w:space="0" w:color="auto"/>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工作资历与能力（工作资历从2018年年底开始计算）</w:t>
            </w:r>
          </w:p>
        </w:tc>
        <w:tc>
          <w:tcPr>
            <w:tcW w:w="1382" w:type="dxa"/>
            <w:tcBorders>
              <w:top w:val="single" w:sz="12" w:space="0" w:color="auto"/>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考核要求（满分100分,按得分</w:t>
            </w:r>
            <w:proofErr w:type="gramStart"/>
            <w:r w:rsidRPr="00840EF9">
              <w:rPr>
                <w:rFonts w:ascii="仿宋" w:eastAsia="仿宋" w:hAnsi="仿宋" w:hint="eastAsia"/>
                <w:kern w:val="0"/>
                <w:szCs w:val="21"/>
              </w:rPr>
              <w:t>率支付</w:t>
            </w:r>
            <w:proofErr w:type="gramEnd"/>
            <w:r w:rsidRPr="00840EF9">
              <w:rPr>
                <w:rFonts w:ascii="仿宋" w:eastAsia="仿宋" w:hAnsi="仿宋" w:hint="eastAsia"/>
                <w:kern w:val="0"/>
                <w:szCs w:val="21"/>
              </w:rPr>
              <w:t>服务费）</w:t>
            </w:r>
          </w:p>
        </w:tc>
        <w:tc>
          <w:tcPr>
            <w:tcW w:w="878" w:type="dxa"/>
            <w:tcBorders>
              <w:top w:val="single" w:sz="12" w:space="0" w:color="auto"/>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分值</w:t>
            </w:r>
          </w:p>
        </w:tc>
      </w:tr>
      <w:tr w:rsidR="00237377" w:rsidRPr="00840EF9" w:rsidTr="001A2EDD">
        <w:trPr>
          <w:trHeight w:val="525"/>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项目经理</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全日制本科及以上</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从事智能交通管理工作五年以上，具有智能交通项目建设及团队管理相关经验</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未配备-15分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15</w:t>
            </w:r>
          </w:p>
        </w:tc>
      </w:tr>
      <w:tr w:rsidR="00237377" w:rsidRPr="00840EF9" w:rsidTr="001A2EDD">
        <w:trPr>
          <w:trHeight w:val="585"/>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外场系统管理维护人员</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本科及以上</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从事智能交通项目工作三年以上，具备外场实施安全认证相关证书</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每少一人-6分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 xml:space="preserve">12 </w:t>
            </w:r>
          </w:p>
        </w:tc>
      </w:tr>
      <w:tr w:rsidR="00237377" w:rsidRPr="00840EF9" w:rsidTr="001A2EDD">
        <w:trPr>
          <w:trHeight w:val="840"/>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3</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通信网络管理维护人员</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专科及以上</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从事通信网络工作三年以上，熟练掌握主流网络设备操作配置，熟悉视频专网，公安网安全管理规范</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未配备-6分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 xml:space="preserve">6 </w:t>
            </w:r>
          </w:p>
        </w:tc>
      </w:tr>
      <w:tr w:rsidR="00237377" w:rsidRPr="00840EF9" w:rsidTr="001A2EDD">
        <w:trPr>
          <w:trHeight w:val="495"/>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4</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数据机房管理维护人员</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本科及以上</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从事大型IDC机房（机柜数量50架以上）维护工作三年以上</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未配备-6分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 xml:space="preserve">6 </w:t>
            </w:r>
          </w:p>
        </w:tc>
      </w:tr>
      <w:tr w:rsidR="00237377" w:rsidRPr="00840EF9" w:rsidTr="001A2EDD">
        <w:trPr>
          <w:trHeight w:val="720"/>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lastRenderedPageBreak/>
              <w:t>5</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应用系统管理维护人员</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本科及以上</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从事智能交通应用系统相关工作三年以上</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每少一人-5分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 xml:space="preserve">10 </w:t>
            </w:r>
          </w:p>
        </w:tc>
      </w:tr>
      <w:tr w:rsidR="00237377" w:rsidRPr="00840EF9" w:rsidTr="001A2EDD">
        <w:trPr>
          <w:trHeight w:val="720"/>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6</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空间数据管理维护人员</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本科及以上</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从事运维及资产管理相关工作三年以上，熟悉智能交通设施设备</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未配备-6分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6</w:t>
            </w:r>
          </w:p>
        </w:tc>
      </w:tr>
      <w:tr w:rsidR="00237377" w:rsidRPr="00840EF9" w:rsidTr="001A2EDD">
        <w:trPr>
          <w:trHeight w:val="675"/>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7</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大数据分析利用工程师</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全日制本科及以上</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具有</w:t>
            </w:r>
            <w:proofErr w:type="gramStart"/>
            <w:r w:rsidRPr="00840EF9">
              <w:rPr>
                <w:rFonts w:ascii="仿宋" w:eastAsia="仿宋" w:hAnsi="仿宋" w:hint="eastAsia"/>
                <w:kern w:val="0"/>
                <w:szCs w:val="21"/>
              </w:rPr>
              <w:t>云计算</w:t>
            </w:r>
            <w:proofErr w:type="gramEnd"/>
            <w:r w:rsidRPr="00840EF9">
              <w:rPr>
                <w:rFonts w:ascii="仿宋" w:eastAsia="仿宋" w:hAnsi="仿宋" w:hint="eastAsia"/>
                <w:kern w:val="0"/>
                <w:szCs w:val="21"/>
              </w:rPr>
              <w:t>专家证书，具有大数据项目实施经验，从事相关工作五年以上</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未配备-15分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15</w:t>
            </w:r>
          </w:p>
        </w:tc>
      </w:tr>
      <w:tr w:rsidR="00237377" w:rsidRPr="00840EF9" w:rsidTr="001A2EDD">
        <w:trPr>
          <w:trHeight w:val="540"/>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8</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信号控制工程师</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本科及以上</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从事交通信号控制相关工作五年以上，熟悉交通信号配时及信号控制操作系统</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每少一人-6分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12</w:t>
            </w:r>
          </w:p>
        </w:tc>
      </w:tr>
      <w:tr w:rsidR="00237377" w:rsidRPr="00840EF9" w:rsidTr="001A2EDD">
        <w:trPr>
          <w:trHeight w:val="465"/>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9</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信号控制助理工程师</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6</w:t>
            </w: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专科及以上</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left"/>
              <w:textAlignment w:val="center"/>
              <w:rPr>
                <w:rFonts w:ascii="仿宋" w:eastAsia="仿宋" w:hAnsi="仿宋"/>
                <w:kern w:val="0"/>
                <w:szCs w:val="21"/>
              </w:rPr>
            </w:pPr>
            <w:r w:rsidRPr="00840EF9">
              <w:rPr>
                <w:rFonts w:ascii="仿宋" w:eastAsia="仿宋" w:hAnsi="仿宋" w:hint="eastAsia"/>
                <w:kern w:val="0"/>
                <w:szCs w:val="21"/>
              </w:rPr>
              <w:t>有信号控制相关工作经验</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每少一人-1分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6</w:t>
            </w:r>
          </w:p>
        </w:tc>
      </w:tr>
      <w:tr w:rsidR="00237377" w:rsidRPr="00840EF9" w:rsidTr="001A2EDD">
        <w:trPr>
          <w:trHeight w:val="720"/>
        </w:trPr>
        <w:tc>
          <w:tcPr>
            <w:tcW w:w="824" w:type="dxa"/>
            <w:tcBorders>
              <w:top w:val="nil"/>
              <w:left w:val="single" w:sz="12" w:space="0" w:color="auto"/>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10</w:t>
            </w:r>
          </w:p>
        </w:tc>
        <w:tc>
          <w:tcPr>
            <w:tcW w:w="1445"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车辆配备</w:t>
            </w:r>
          </w:p>
        </w:tc>
        <w:tc>
          <w:tcPr>
            <w:tcW w:w="709" w:type="dxa"/>
            <w:tcBorders>
              <w:top w:val="nil"/>
              <w:left w:val="nil"/>
              <w:bottom w:val="single" w:sz="4" w:space="0" w:color="auto"/>
              <w:right w:val="single" w:sz="4" w:space="0" w:color="auto"/>
            </w:tcBorders>
            <w:shd w:val="clear" w:color="auto" w:fill="auto"/>
            <w:vAlign w:val="center"/>
          </w:tcPr>
          <w:p w:rsidR="009C3992" w:rsidRPr="00840EF9" w:rsidRDefault="009C3992" w:rsidP="00844E25">
            <w:pPr>
              <w:widowControl/>
              <w:spacing w:line="360" w:lineRule="exact"/>
              <w:jc w:val="center"/>
              <w:textAlignment w:val="center"/>
              <w:rPr>
                <w:rFonts w:ascii="仿宋" w:eastAsia="仿宋" w:hAnsi="仿宋"/>
                <w:kern w:val="0"/>
                <w:szCs w:val="21"/>
              </w:rPr>
            </w:pPr>
          </w:p>
        </w:tc>
        <w:tc>
          <w:tcPr>
            <w:tcW w:w="1417"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15万以上/辆</w:t>
            </w:r>
          </w:p>
        </w:tc>
        <w:tc>
          <w:tcPr>
            <w:tcW w:w="2729"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rPr>
                <w:rFonts w:ascii="仿宋" w:eastAsia="仿宋" w:hAnsi="仿宋" w:cs="宋体"/>
                <w:kern w:val="0"/>
                <w:sz w:val="16"/>
                <w:szCs w:val="16"/>
              </w:rPr>
            </w:pPr>
            <w:r w:rsidRPr="00840EF9">
              <w:rPr>
                <w:rFonts w:ascii="仿宋" w:eastAsia="仿宋" w:hAnsi="仿宋" w:hint="eastAsia"/>
                <w:kern w:val="0"/>
                <w:szCs w:val="21"/>
              </w:rPr>
              <w:t xml:space="preserve">按不少于中标单位投标文件数量配备　</w:t>
            </w:r>
          </w:p>
        </w:tc>
        <w:tc>
          <w:tcPr>
            <w:tcW w:w="1382" w:type="dxa"/>
            <w:tcBorders>
              <w:top w:val="nil"/>
              <w:left w:val="nil"/>
              <w:bottom w:val="single" w:sz="4" w:space="0" w:color="auto"/>
              <w:right w:val="single" w:sz="4"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每少一辆-2分</w:t>
            </w:r>
          </w:p>
        </w:tc>
        <w:tc>
          <w:tcPr>
            <w:tcW w:w="878" w:type="dxa"/>
            <w:tcBorders>
              <w:top w:val="nil"/>
              <w:left w:val="nil"/>
              <w:bottom w:val="single" w:sz="4" w:space="0" w:color="auto"/>
              <w:right w:val="single" w:sz="12" w:space="0" w:color="auto"/>
            </w:tcBorders>
            <w:shd w:val="clear" w:color="auto" w:fill="auto"/>
            <w:vAlign w:val="center"/>
          </w:tcPr>
          <w:p w:rsidR="009C3992" w:rsidRPr="00840EF9" w:rsidRDefault="002259DF" w:rsidP="00844E25">
            <w:pPr>
              <w:widowControl/>
              <w:spacing w:line="360" w:lineRule="exact"/>
              <w:jc w:val="center"/>
              <w:textAlignment w:val="center"/>
              <w:rPr>
                <w:rFonts w:ascii="仿宋" w:eastAsia="仿宋" w:hAnsi="仿宋"/>
                <w:kern w:val="0"/>
                <w:szCs w:val="21"/>
              </w:rPr>
            </w:pPr>
            <w:r w:rsidRPr="00840EF9">
              <w:rPr>
                <w:rFonts w:ascii="仿宋" w:eastAsia="仿宋" w:hAnsi="仿宋" w:hint="eastAsia"/>
                <w:kern w:val="0"/>
                <w:szCs w:val="21"/>
              </w:rPr>
              <w:t>12</w:t>
            </w:r>
          </w:p>
        </w:tc>
      </w:tr>
      <w:tr w:rsidR="00237377" w:rsidRPr="00840EF9" w:rsidTr="001A2EDD">
        <w:trPr>
          <w:trHeight w:val="720"/>
        </w:trPr>
        <w:tc>
          <w:tcPr>
            <w:tcW w:w="824" w:type="dxa"/>
            <w:tcBorders>
              <w:top w:val="nil"/>
              <w:left w:val="single" w:sz="12" w:space="0" w:color="auto"/>
              <w:bottom w:val="single" w:sz="12" w:space="0" w:color="auto"/>
              <w:right w:val="single" w:sz="4" w:space="0" w:color="auto"/>
            </w:tcBorders>
            <w:shd w:val="clear" w:color="auto" w:fill="auto"/>
            <w:vAlign w:val="bottom"/>
          </w:tcPr>
          <w:p w:rsidR="009C3992" w:rsidRPr="00840EF9" w:rsidRDefault="002259DF" w:rsidP="00844E25">
            <w:pPr>
              <w:widowControl/>
              <w:spacing w:line="360" w:lineRule="exact"/>
              <w:jc w:val="center"/>
              <w:rPr>
                <w:rFonts w:ascii="仿宋" w:eastAsia="仿宋" w:hAnsi="仿宋" w:cs="宋体"/>
                <w:kern w:val="0"/>
                <w:sz w:val="16"/>
                <w:szCs w:val="16"/>
              </w:rPr>
            </w:pPr>
            <w:r w:rsidRPr="00840EF9">
              <w:rPr>
                <w:rFonts w:ascii="仿宋" w:eastAsia="仿宋" w:hAnsi="仿宋" w:cs="宋体" w:hint="eastAsia"/>
                <w:kern w:val="0"/>
                <w:sz w:val="16"/>
                <w:szCs w:val="16"/>
              </w:rPr>
              <w:t xml:space="preserve">　</w:t>
            </w:r>
          </w:p>
        </w:tc>
        <w:tc>
          <w:tcPr>
            <w:tcW w:w="1445" w:type="dxa"/>
            <w:tcBorders>
              <w:top w:val="nil"/>
              <w:left w:val="nil"/>
              <w:bottom w:val="single" w:sz="12" w:space="0" w:color="auto"/>
              <w:right w:val="single" w:sz="4" w:space="0" w:color="auto"/>
            </w:tcBorders>
            <w:shd w:val="clear" w:color="auto" w:fill="auto"/>
            <w:vAlign w:val="bottom"/>
          </w:tcPr>
          <w:p w:rsidR="009C3992" w:rsidRPr="00840EF9" w:rsidRDefault="002259DF" w:rsidP="00844E25">
            <w:pPr>
              <w:widowControl/>
              <w:spacing w:line="360" w:lineRule="exact"/>
              <w:jc w:val="center"/>
              <w:rPr>
                <w:rFonts w:ascii="仿宋" w:eastAsia="仿宋" w:hAnsi="仿宋" w:cs="宋体"/>
                <w:kern w:val="0"/>
                <w:sz w:val="16"/>
                <w:szCs w:val="16"/>
              </w:rPr>
            </w:pPr>
            <w:r w:rsidRPr="00840EF9">
              <w:rPr>
                <w:rFonts w:ascii="仿宋" w:eastAsia="仿宋" w:hAnsi="仿宋" w:cs="宋体" w:hint="eastAsia"/>
                <w:kern w:val="0"/>
                <w:sz w:val="16"/>
                <w:szCs w:val="16"/>
              </w:rPr>
              <w:t xml:space="preserve">　</w:t>
            </w:r>
          </w:p>
        </w:tc>
        <w:tc>
          <w:tcPr>
            <w:tcW w:w="709" w:type="dxa"/>
            <w:tcBorders>
              <w:top w:val="nil"/>
              <w:left w:val="nil"/>
              <w:bottom w:val="single" w:sz="12" w:space="0" w:color="auto"/>
              <w:right w:val="single" w:sz="4" w:space="0" w:color="auto"/>
            </w:tcBorders>
            <w:shd w:val="clear" w:color="auto" w:fill="auto"/>
            <w:vAlign w:val="bottom"/>
          </w:tcPr>
          <w:p w:rsidR="009C3992" w:rsidRPr="00840EF9" w:rsidRDefault="002259DF" w:rsidP="00844E25">
            <w:pPr>
              <w:widowControl/>
              <w:spacing w:line="360" w:lineRule="exact"/>
              <w:jc w:val="center"/>
              <w:rPr>
                <w:rFonts w:ascii="仿宋" w:eastAsia="仿宋" w:hAnsi="仿宋" w:cs="宋体"/>
                <w:kern w:val="0"/>
                <w:sz w:val="16"/>
                <w:szCs w:val="16"/>
              </w:rPr>
            </w:pPr>
            <w:r w:rsidRPr="00840EF9">
              <w:rPr>
                <w:rFonts w:ascii="仿宋" w:eastAsia="仿宋" w:hAnsi="仿宋" w:cs="宋体" w:hint="eastAsia"/>
                <w:kern w:val="0"/>
                <w:sz w:val="16"/>
                <w:szCs w:val="16"/>
              </w:rPr>
              <w:t xml:space="preserve">　</w:t>
            </w:r>
          </w:p>
        </w:tc>
        <w:tc>
          <w:tcPr>
            <w:tcW w:w="1417" w:type="dxa"/>
            <w:tcBorders>
              <w:top w:val="nil"/>
              <w:left w:val="nil"/>
              <w:bottom w:val="single" w:sz="12" w:space="0" w:color="auto"/>
              <w:right w:val="single" w:sz="4" w:space="0" w:color="auto"/>
            </w:tcBorders>
            <w:shd w:val="clear" w:color="auto" w:fill="auto"/>
            <w:vAlign w:val="bottom"/>
          </w:tcPr>
          <w:p w:rsidR="009C3992" w:rsidRPr="00840EF9" w:rsidRDefault="002259DF" w:rsidP="00844E25">
            <w:pPr>
              <w:widowControl/>
              <w:spacing w:line="360" w:lineRule="exact"/>
              <w:jc w:val="center"/>
              <w:rPr>
                <w:rFonts w:ascii="仿宋" w:eastAsia="仿宋" w:hAnsi="仿宋" w:cs="宋体"/>
                <w:kern w:val="0"/>
                <w:sz w:val="16"/>
                <w:szCs w:val="16"/>
              </w:rPr>
            </w:pPr>
            <w:r w:rsidRPr="00840EF9">
              <w:rPr>
                <w:rFonts w:ascii="仿宋" w:eastAsia="仿宋" w:hAnsi="仿宋" w:cs="宋体" w:hint="eastAsia"/>
                <w:kern w:val="0"/>
                <w:sz w:val="16"/>
                <w:szCs w:val="16"/>
              </w:rPr>
              <w:t xml:space="preserve">　</w:t>
            </w:r>
          </w:p>
        </w:tc>
        <w:tc>
          <w:tcPr>
            <w:tcW w:w="2729" w:type="dxa"/>
            <w:tcBorders>
              <w:top w:val="nil"/>
              <w:left w:val="nil"/>
              <w:bottom w:val="single" w:sz="12" w:space="0" w:color="auto"/>
              <w:right w:val="single" w:sz="4" w:space="0" w:color="auto"/>
            </w:tcBorders>
            <w:shd w:val="clear" w:color="auto" w:fill="auto"/>
            <w:vAlign w:val="bottom"/>
          </w:tcPr>
          <w:p w:rsidR="009C3992" w:rsidRPr="00840EF9" w:rsidRDefault="002259DF" w:rsidP="00844E25">
            <w:pPr>
              <w:widowControl/>
              <w:spacing w:line="360" w:lineRule="exact"/>
              <w:jc w:val="center"/>
              <w:rPr>
                <w:rFonts w:ascii="仿宋" w:eastAsia="仿宋" w:hAnsi="仿宋" w:cs="宋体"/>
                <w:kern w:val="0"/>
                <w:sz w:val="16"/>
                <w:szCs w:val="16"/>
              </w:rPr>
            </w:pPr>
            <w:r w:rsidRPr="00840EF9">
              <w:rPr>
                <w:rFonts w:ascii="仿宋" w:eastAsia="仿宋" w:hAnsi="仿宋" w:cs="宋体" w:hint="eastAsia"/>
                <w:kern w:val="0"/>
                <w:sz w:val="16"/>
                <w:szCs w:val="16"/>
              </w:rPr>
              <w:t xml:space="preserve">　</w:t>
            </w:r>
          </w:p>
        </w:tc>
        <w:tc>
          <w:tcPr>
            <w:tcW w:w="1382" w:type="dxa"/>
            <w:tcBorders>
              <w:top w:val="nil"/>
              <w:left w:val="nil"/>
              <w:bottom w:val="single" w:sz="12" w:space="0" w:color="auto"/>
              <w:right w:val="single" w:sz="4" w:space="0" w:color="auto"/>
            </w:tcBorders>
            <w:shd w:val="clear" w:color="auto" w:fill="auto"/>
            <w:vAlign w:val="bottom"/>
          </w:tcPr>
          <w:p w:rsidR="009C3992" w:rsidRPr="00840EF9" w:rsidRDefault="002259DF" w:rsidP="00844E25">
            <w:pPr>
              <w:widowControl/>
              <w:spacing w:line="360" w:lineRule="exact"/>
              <w:jc w:val="center"/>
              <w:rPr>
                <w:rFonts w:ascii="仿宋" w:eastAsia="仿宋" w:hAnsi="仿宋" w:cs="宋体"/>
                <w:kern w:val="0"/>
                <w:sz w:val="16"/>
                <w:szCs w:val="16"/>
              </w:rPr>
            </w:pPr>
            <w:r w:rsidRPr="00840EF9">
              <w:rPr>
                <w:rFonts w:ascii="仿宋" w:eastAsia="仿宋" w:hAnsi="仿宋" w:cs="宋体" w:hint="eastAsia"/>
                <w:kern w:val="0"/>
                <w:sz w:val="16"/>
                <w:szCs w:val="16"/>
              </w:rPr>
              <w:t xml:space="preserve">　</w:t>
            </w:r>
          </w:p>
        </w:tc>
        <w:tc>
          <w:tcPr>
            <w:tcW w:w="878" w:type="dxa"/>
            <w:tcBorders>
              <w:top w:val="nil"/>
              <w:left w:val="nil"/>
              <w:bottom w:val="single" w:sz="12" w:space="0" w:color="auto"/>
              <w:right w:val="single" w:sz="12" w:space="0" w:color="auto"/>
            </w:tcBorders>
            <w:shd w:val="clear" w:color="auto" w:fill="auto"/>
            <w:vAlign w:val="bottom"/>
          </w:tcPr>
          <w:p w:rsidR="009C3992" w:rsidRPr="00840EF9" w:rsidRDefault="002259DF" w:rsidP="00844E25">
            <w:pPr>
              <w:widowControl/>
              <w:spacing w:line="360" w:lineRule="exact"/>
              <w:jc w:val="center"/>
              <w:textAlignment w:val="center"/>
              <w:rPr>
                <w:rFonts w:ascii="仿宋" w:eastAsia="仿宋" w:hAnsi="仿宋" w:cs="宋体"/>
                <w:kern w:val="0"/>
                <w:sz w:val="16"/>
                <w:szCs w:val="16"/>
              </w:rPr>
            </w:pPr>
            <w:r w:rsidRPr="00840EF9">
              <w:rPr>
                <w:rFonts w:ascii="仿宋" w:eastAsia="仿宋" w:hAnsi="仿宋" w:hint="eastAsia"/>
                <w:kern w:val="0"/>
                <w:szCs w:val="21"/>
              </w:rPr>
              <w:t>100</w:t>
            </w:r>
          </w:p>
        </w:tc>
      </w:tr>
    </w:tbl>
    <w:p w:rsidR="009C3992" w:rsidRPr="00840EF9" w:rsidRDefault="009C3992" w:rsidP="00844E25">
      <w:pPr>
        <w:spacing w:line="360" w:lineRule="exact"/>
        <w:rPr>
          <w:rFonts w:ascii="仿宋" w:eastAsia="仿宋" w:hAnsi="仿宋" w:cs="Times New Roman"/>
          <w:b/>
          <w:kern w:val="0"/>
          <w:sz w:val="28"/>
          <w:szCs w:val="28"/>
        </w:rPr>
      </w:pPr>
    </w:p>
    <w:sectPr w:rsidR="009C3992" w:rsidRPr="00840EF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3D" w:rsidRDefault="00CF223D">
      <w:r>
        <w:separator/>
      </w:r>
    </w:p>
  </w:endnote>
  <w:endnote w:type="continuationSeparator" w:id="0">
    <w:p w:rsidR="00CF223D" w:rsidRDefault="00CF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隶书_GB2312">
    <w:altName w:val="宋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font-weight : 400">
    <w:altName w:val="Segoe Print"/>
    <w:charset w:val="00"/>
    <w:family w:val="auto"/>
    <w:pitch w:val="default"/>
    <w:sig w:usb0="00000000" w:usb1="00000000" w:usb2="00000000" w:usb3="00000000" w:csb0="00040001" w:csb1="00000000"/>
  </w:font>
  <w:font w:name="????">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1" w:usb1="080E0000" w:usb2="00000000" w:usb3="00000000" w:csb0="00040000" w:csb1="00000000"/>
  </w:font>
  <w:font w:name="方正仿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5009"/>
    </w:sdtPr>
    <w:sdtContent>
      <w:p w:rsidR="00DB0376" w:rsidRDefault="00DB0376">
        <w:pPr>
          <w:pStyle w:val="af3"/>
          <w:jc w:val="center"/>
        </w:pPr>
        <w:r>
          <w:fldChar w:fldCharType="begin"/>
        </w:r>
        <w:r>
          <w:instrText xml:space="preserve"> PAGE   \* MERGEFORMAT </w:instrText>
        </w:r>
        <w:r>
          <w:fldChar w:fldCharType="separate"/>
        </w:r>
        <w:r w:rsidR="003134C4" w:rsidRPr="003134C4">
          <w:rPr>
            <w:noProof/>
            <w:lang w:val="zh-CN"/>
          </w:rPr>
          <w:t>0</w:t>
        </w:r>
        <w:r>
          <w:rPr>
            <w:lang w:val="zh-CN"/>
          </w:rPr>
          <w:fldChar w:fldCharType="end"/>
        </w:r>
      </w:p>
    </w:sdtContent>
  </w:sdt>
  <w:p w:rsidR="00DB0376" w:rsidRDefault="00DB037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952"/>
    </w:sdtPr>
    <w:sdtContent>
      <w:p w:rsidR="00DB0376" w:rsidRDefault="00DB0376">
        <w:pPr>
          <w:pStyle w:val="af3"/>
          <w:jc w:val="center"/>
        </w:pPr>
        <w:r>
          <w:fldChar w:fldCharType="begin"/>
        </w:r>
        <w:r>
          <w:instrText xml:space="preserve"> PAGE   \* MERGEFORMAT </w:instrText>
        </w:r>
        <w:r>
          <w:fldChar w:fldCharType="separate"/>
        </w:r>
        <w:r w:rsidRPr="00DB0376">
          <w:rPr>
            <w:noProof/>
            <w:lang w:val="zh-CN"/>
          </w:rPr>
          <w:t>6</w:t>
        </w:r>
        <w:r>
          <w:rPr>
            <w:lang w:val="zh-CN"/>
          </w:rPr>
          <w:fldChar w:fldCharType="end"/>
        </w:r>
      </w:p>
    </w:sdtContent>
  </w:sdt>
  <w:p w:rsidR="00DB0376" w:rsidRDefault="00DB037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3D" w:rsidRDefault="00CF223D">
      <w:r>
        <w:separator/>
      </w:r>
    </w:p>
  </w:footnote>
  <w:footnote w:type="continuationSeparator" w:id="0">
    <w:p w:rsidR="00CF223D" w:rsidRDefault="00CF2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3CC28"/>
    <w:multiLevelType w:val="singleLevel"/>
    <w:tmpl w:val="8A53CC28"/>
    <w:lvl w:ilvl="0">
      <w:start w:val="1"/>
      <w:numFmt w:val="decimal"/>
      <w:suff w:val="nothing"/>
      <w:lvlText w:val="（%1）"/>
      <w:lvlJc w:val="left"/>
      <w:pPr>
        <w:ind w:left="560" w:firstLine="0"/>
      </w:pPr>
    </w:lvl>
  </w:abstractNum>
  <w:abstractNum w:abstractNumId="1">
    <w:nsid w:val="B9A3DFC4"/>
    <w:multiLevelType w:val="singleLevel"/>
    <w:tmpl w:val="B9A3DFC4"/>
    <w:lvl w:ilvl="0">
      <w:start w:val="1"/>
      <w:numFmt w:val="decimal"/>
      <w:pStyle w:val="a"/>
      <w:suff w:val="nothing"/>
      <w:lvlText w:val="（%1）"/>
      <w:lvlJc w:val="left"/>
    </w:lvl>
  </w:abstractNum>
  <w:abstractNum w:abstractNumId="2">
    <w:nsid w:val="C53D8AE7"/>
    <w:multiLevelType w:val="singleLevel"/>
    <w:tmpl w:val="C53D8AE7"/>
    <w:lvl w:ilvl="0">
      <w:start w:val="7"/>
      <w:numFmt w:val="chineseCounting"/>
      <w:suff w:val="nothing"/>
      <w:lvlText w:val="%1、"/>
      <w:lvlJc w:val="left"/>
      <w:rPr>
        <w:rFonts w:hint="eastAsia"/>
      </w:rPr>
    </w:lvl>
  </w:abstractNum>
  <w:abstractNum w:abstractNumId="3">
    <w:nsid w:val="EDCA96C9"/>
    <w:multiLevelType w:val="singleLevel"/>
    <w:tmpl w:val="EDCA96C9"/>
    <w:lvl w:ilvl="0">
      <w:start w:val="1"/>
      <w:numFmt w:val="decimal"/>
      <w:suff w:val="nothing"/>
      <w:lvlText w:val="%1、"/>
      <w:lvlJc w:val="left"/>
    </w:lvl>
  </w:abstractNum>
  <w:abstractNum w:abstractNumId="4">
    <w:nsid w:val="0AC37941"/>
    <w:multiLevelType w:val="multilevel"/>
    <w:tmpl w:val="0AC37941"/>
    <w:lvl w:ilvl="0">
      <w:start w:val="1"/>
      <w:numFmt w:val="chineseCountingThousand"/>
      <w:lvlText w:val="附件%1"/>
      <w:lvlJc w:val="left"/>
      <w:pPr>
        <w:tabs>
          <w:tab w:val="left" w:pos="1694"/>
        </w:tabs>
        <w:ind w:left="1694" w:hanging="1134"/>
      </w:pPr>
      <w:rPr>
        <w:rFonts w:hint="default"/>
        <w:b/>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5">
    <w:nsid w:val="1AF0E44B"/>
    <w:multiLevelType w:val="singleLevel"/>
    <w:tmpl w:val="1AF0E44B"/>
    <w:lvl w:ilvl="0">
      <w:start w:val="1"/>
      <w:numFmt w:val="decimal"/>
      <w:suff w:val="space"/>
      <w:lvlText w:val="%1."/>
      <w:lvlJc w:val="left"/>
    </w:lvl>
  </w:abstractNum>
  <w:abstractNum w:abstractNumId="6">
    <w:nsid w:val="28630A2E"/>
    <w:multiLevelType w:val="multilevel"/>
    <w:tmpl w:val="28630A2E"/>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88F73F5"/>
    <w:multiLevelType w:val="multilevel"/>
    <w:tmpl w:val="388F73F5"/>
    <w:lvl w:ilvl="0">
      <w:start w:val="1"/>
      <w:numFmt w:val="bullet"/>
      <w:pStyle w:val="a0"/>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6839"/>
    <w:rsid w:val="00015D55"/>
    <w:rsid w:val="000230EC"/>
    <w:rsid w:val="00023C30"/>
    <w:rsid w:val="000320E5"/>
    <w:rsid w:val="00064E68"/>
    <w:rsid w:val="00067334"/>
    <w:rsid w:val="00081A56"/>
    <w:rsid w:val="000832DE"/>
    <w:rsid w:val="00096C38"/>
    <w:rsid w:val="000A0EB2"/>
    <w:rsid w:val="000A4C02"/>
    <w:rsid w:val="000B58A9"/>
    <w:rsid w:val="000B7390"/>
    <w:rsid w:val="00124FDC"/>
    <w:rsid w:val="00140700"/>
    <w:rsid w:val="001701DB"/>
    <w:rsid w:val="00173A95"/>
    <w:rsid w:val="001A2EDD"/>
    <w:rsid w:val="001A6677"/>
    <w:rsid w:val="001D31A7"/>
    <w:rsid w:val="001E315B"/>
    <w:rsid w:val="00213E00"/>
    <w:rsid w:val="00222ED9"/>
    <w:rsid w:val="002258E4"/>
    <w:rsid w:val="002259DF"/>
    <w:rsid w:val="0022604B"/>
    <w:rsid w:val="00237377"/>
    <w:rsid w:val="002448C3"/>
    <w:rsid w:val="002508EC"/>
    <w:rsid w:val="00250C40"/>
    <w:rsid w:val="0028036B"/>
    <w:rsid w:val="002A6F1D"/>
    <w:rsid w:val="002C2070"/>
    <w:rsid w:val="002D1B3E"/>
    <w:rsid w:val="002E3691"/>
    <w:rsid w:val="003134C4"/>
    <w:rsid w:val="00326920"/>
    <w:rsid w:val="00385C2B"/>
    <w:rsid w:val="0039076E"/>
    <w:rsid w:val="00395E3C"/>
    <w:rsid w:val="003B6070"/>
    <w:rsid w:val="003C4237"/>
    <w:rsid w:val="003C7797"/>
    <w:rsid w:val="00413A25"/>
    <w:rsid w:val="004316DD"/>
    <w:rsid w:val="0046232C"/>
    <w:rsid w:val="00467AC5"/>
    <w:rsid w:val="00485A0D"/>
    <w:rsid w:val="004A1D89"/>
    <w:rsid w:val="004B0234"/>
    <w:rsid w:val="004B09F4"/>
    <w:rsid w:val="004B313E"/>
    <w:rsid w:val="004C0D7A"/>
    <w:rsid w:val="004C46F0"/>
    <w:rsid w:val="004E3D04"/>
    <w:rsid w:val="004F18E5"/>
    <w:rsid w:val="00522241"/>
    <w:rsid w:val="00566486"/>
    <w:rsid w:val="005666BF"/>
    <w:rsid w:val="00577D16"/>
    <w:rsid w:val="00585742"/>
    <w:rsid w:val="00597519"/>
    <w:rsid w:val="005B5C1E"/>
    <w:rsid w:val="005C236D"/>
    <w:rsid w:val="005C3053"/>
    <w:rsid w:val="005D1A21"/>
    <w:rsid w:val="006221F0"/>
    <w:rsid w:val="006351D7"/>
    <w:rsid w:val="00653DC0"/>
    <w:rsid w:val="00654517"/>
    <w:rsid w:val="006552A8"/>
    <w:rsid w:val="0066373A"/>
    <w:rsid w:val="00680CD8"/>
    <w:rsid w:val="006B4C38"/>
    <w:rsid w:val="006C4222"/>
    <w:rsid w:val="006D63A4"/>
    <w:rsid w:val="006E22ED"/>
    <w:rsid w:val="006E22EF"/>
    <w:rsid w:val="006F0B72"/>
    <w:rsid w:val="006F41EE"/>
    <w:rsid w:val="00701714"/>
    <w:rsid w:val="00703842"/>
    <w:rsid w:val="007057BA"/>
    <w:rsid w:val="007162A9"/>
    <w:rsid w:val="00720386"/>
    <w:rsid w:val="007234E1"/>
    <w:rsid w:val="0072540C"/>
    <w:rsid w:val="00731C6B"/>
    <w:rsid w:val="00742B17"/>
    <w:rsid w:val="0074640E"/>
    <w:rsid w:val="00750C83"/>
    <w:rsid w:val="00772866"/>
    <w:rsid w:val="00776C9E"/>
    <w:rsid w:val="00780D60"/>
    <w:rsid w:val="007B22E5"/>
    <w:rsid w:val="007E0C81"/>
    <w:rsid w:val="007E1F33"/>
    <w:rsid w:val="007E6CAA"/>
    <w:rsid w:val="007F2E93"/>
    <w:rsid w:val="00810DE0"/>
    <w:rsid w:val="008277BA"/>
    <w:rsid w:val="008379C0"/>
    <w:rsid w:val="00840EF9"/>
    <w:rsid w:val="00844E25"/>
    <w:rsid w:val="00885B61"/>
    <w:rsid w:val="008861F0"/>
    <w:rsid w:val="008D3DF5"/>
    <w:rsid w:val="008E2C0E"/>
    <w:rsid w:val="008F2274"/>
    <w:rsid w:val="0090020B"/>
    <w:rsid w:val="00921C42"/>
    <w:rsid w:val="00923286"/>
    <w:rsid w:val="00957A0E"/>
    <w:rsid w:val="00963FB5"/>
    <w:rsid w:val="00992B99"/>
    <w:rsid w:val="009A6B72"/>
    <w:rsid w:val="009C3992"/>
    <w:rsid w:val="009E6A11"/>
    <w:rsid w:val="00A10766"/>
    <w:rsid w:val="00A23AF6"/>
    <w:rsid w:val="00A23DCD"/>
    <w:rsid w:val="00A278E0"/>
    <w:rsid w:val="00A31D35"/>
    <w:rsid w:val="00A3540C"/>
    <w:rsid w:val="00A62B71"/>
    <w:rsid w:val="00A75665"/>
    <w:rsid w:val="00A90082"/>
    <w:rsid w:val="00A941F0"/>
    <w:rsid w:val="00AA3760"/>
    <w:rsid w:val="00AC061B"/>
    <w:rsid w:val="00AC46F2"/>
    <w:rsid w:val="00AE37EB"/>
    <w:rsid w:val="00AF5938"/>
    <w:rsid w:val="00B01A31"/>
    <w:rsid w:val="00B045E1"/>
    <w:rsid w:val="00B1382D"/>
    <w:rsid w:val="00B23787"/>
    <w:rsid w:val="00B275EB"/>
    <w:rsid w:val="00B44991"/>
    <w:rsid w:val="00B46948"/>
    <w:rsid w:val="00B617AA"/>
    <w:rsid w:val="00B668DB"/>
    <w:rsid w:val="00B71E79"/>
    <w:rsid w:val="00B81C0E"/>
    <w:rsid w:val="00B83A30"/>
    <w:rsid w:val="00B9003F"/>
    <w:rsid w:val="00BA71D3"/>
    <w:rsid w:val="00BA7AB0"/>
    <w:rsid w:val="00BB2FB3"/>
    <w:rsid w:val="00BC55BE"/>
    <w:rsid w:val="00BD50A3"/>
    <w:rsid w:val="00BE1FD8"/>
    <w:rsid w:val="00C1350D"/>
    <w:rsid w:val="00C15697"/>
    <w:rsid w:val="00C26F57"/>
    <w:rsid w:val="00C37EDC"/>
    <w:rsid w:val="00C40139"/>
    <w:rsid w:val="00C41FE1"/>
    <w:rsid w:val="00C557A8"/>
    <w:rsid w:val="00C71129"/>
    <w:rsid w:val="00C74C47"/>
    <w:rsid w:val="00CA5202"/>
    <w:rsid w:val="00CC2790"/>
    <w:rsid w:val="00CC5746"/>
    <w:rsid w:val="00CD39EE"/>
    <w:rsid w:val="00CE0B5D"/>
    <w:rsid w:val="00CE285E"/>
    <w:rsid w:val="00CF093B"/>
    <w:rsid w:val="00CF223D"/>
    <w:rsid w:val="00CF267A"/>
    <w:rsid w:val="00CF3238"/>
    <w:rsid w:val="00D1513B"/>
    <w:rsid w:val="00D8217A"/>
    <w:rsid w:val="00DA0DF6"/>
    <w:rsid w:val="00DB0376"/>
    <w:rsid w:val="00DC62CF"/>
    <w:rsid w:val="00DE574A"/>
    <w:rsid w:val="00E0091F"/>
    <w:rsid w:val="00E0680D"/>
    <w:rsid w:val="00E317BF"/>
    <w:rsid w:val="00E35FAD"/>
    <w:rsid w:val="00E576B2"/>
    <w:rsid w:val="00E6326D"/>
    <w:rsid w:val="00E65742"/>
    <w:rsid w:val="00E67F6F"/>
    <w:rsid w:val="00E96839"/>
    <w:rsid w:val="00EF28FE"/>
    <w:rsid w:val="00EF79A0"/>
    <w:rsid w:val="00F04620"/>
    <w:rsid w:val="00F053CC"/>
    <w:rsid w:val="00F22D17"/>
    <w:rsid w:val="00F244CE"/>
    <w:rsid w:val="00F36F13"/>
    <w:rsid w:val="00F54883"/>
    <w:rsid w:val="00F57714"/>
    <w:rsid w:val="00F660A4"/>
    <w:rsid w:val="00F726B7"/>
    <w:rsid w:val="00F9124B"/>
    <w:rsid w:val="00F95F0D"/>
    <w:rsid w:val="00FD13EA"/>
    <w:rsid w:val="00FD387F"/>
    <w:rsid w:val="00FE1DDB"/>
    <w:rsid w:val="00FE7E87"/>
    <w:rsid w:val="00FF1B8A"/>
    <w:rsid w:val="029670EA"/>
    <w:rsid w:val="02BA0563"/>
    <w:rsid w:val="030A1946"/>
    <w:rsid w:val="03612E09"/>
    <w:rsid w:val="03C36CC4"/>
    <w:rsid w:val="057E758F"/>
    <w:rsid w:val="083054F1"/>
    <w:rsid w:val="08D322D6"/>
    <w:rsid w:val="08F25EA1"/>
    <w:rsid w:val="09665CDA"/>
    <w:rsid w:val="0A603C83"/>
    <w:rsid w:val="0A697887"/>
    <w:rsid w:val="0A7313F4"/>
    <w:rsid w:val="0A7974A2"/>
    <w:rsid w:val="0AAF6E87"/>
    <w:rsid w:val="0AEC71FD"/>
    <w:rsid w:val="0B102930"/>
    <w:rsid w:val="0B1D1E79"/>
    <w:rsid w:val="0C06519F"/>
    <w:rsid w:val="0CB062C8"/>
    <w:rsid w:val="0D0E31F3"/>
    <w:rsid w:val="0D445726"/>
    <w:rsid w:val="0D52571E"/>
    <w:rsid w:val="0ECE12E0"/>
    <w:rsid w:val="0EEA6C35"/>
    <w:rsid w:val="0F5B432E"/>
    <w:rsid w:val="0FD0463B"/>
    <w:rsid w:val="115C5C0F"/>
    <w:rsid w:val="11FE71A8"/>
    <w:rsid w:val="1272418F"/>
    <w:rsid w:val="12B30E35"/>
    <w:rsid w:val="133B7CC2"/>
    <w:rsid w:val="144452FA"/>
    <w:rsid w:val="14A17314"/>
    <w:rsid w:val="153D79DC"/>
    <w:rsid w:val="15422C6B"/>
    <w:rsid w:val="16573C47"/>
    <w:rsid w:val="17230D2E"/>
    <w:rsid w:val="17345878"/>
    <w:rsid w:val="18457CE5"/>
    <w:rsid w:val="184900E3"/>
    <w:rsid w:val="18820716"/>
    <w:rsid w:val="18AB787C"/>
    <w:rsid w:val="18FB3248"/>
    <w:rsid w:val="19053BE7"/>
    <w:rsid w:val="197B2FFB"/>
    <w:rsid w:val="19A92063"/>
    <w:rsid w:val="1AA5457D"/>
    <w:rsid w:val="1AA87E85"/>
    <w:rsid w:val="1B832876"/>
    <w:rsid w:val="1BBE7313"/>
    <w:rsid w:val="1BEE49F6"/>
    <w:rsid w:val="1C1A3432"/>
    <w:rsid w:val="1D5E07F6"/>
    <w:rsid w:val="1DA944DB"/>
    <w:rsid w:val="1E0B6973"/>
    <w:rsid w:val="1ED84208"/>
    <w:rsid w:val="20222D5C"/>
    <w:rsid w:val="204665FA"/>
    <w:rsid w:val="216C4CF5"/>
    <w:rsid w:val="21A07329"/>
    <w:rsid w:val="21C04E93"/>
    <w:rsid w:val="22213836"/>
    <w:rsid w:val="22901044"/>
    <w:rsid w:val="22C63359"/>
    <w:rsid w:val="22E9548B"/>
    <w:rsid w:val="2590729D"/>
    <w:rsid w:val="26244864"/>
    <w:rsid w:val="263A6E48"/>
    <w:rsid w:val="26627DE2"/>
    <w:rsid w:val="271915D5"/>
    <w:rsid w:val="27AE3EDF"/>
    <w:rsid w:val="27AF697E"/>
    <w:rsid w:val="284938A0"/>
    <w:rsid w:val="286F240A"/>
    <w:rsid w:val="28CF541F"/>
    <w:rsid w:val="2A495E79"/>
    <w:rsid w:val="2A9E60EA"/>
    <w:rsid w:val="2B413010"/>
    <w:rsid w:val="2B44727C"/>
    <w:rsid w:val="2B785F76"/>
    <w:rsid w:val="2B95309E"/>
    <w:rsid w:val="2BDB035D"/>
    <w:rsid w:val="2C2310EC"/>
    <w:rsid w:val="2C4E6729"/>
    <w:rsid w:val="2CDD3796"/>
    <w:rsid w:val="2D3C5889"/>
    <w:rsid w:val="2D433E44"/>
    <w:rsid w:val="2DFD2B93"/>
    <w:rsid w:val="2E3C2062"/>
    <w:rsid w:val="2FFA140D"/>
    <w:rsid w:val="308869D0"/>
    <w:rsid w:val="30952618"/>
    <w:rsid w:val="311260CC"/>
    <w:rsid w:val="314C3059"/>
    <w:rsid w:val="31771EA5"/>
    <w:rsid w:val="32512786"/>
    <w:rsid w:val="32CA6EA6"/>
    <w:rsid w:val="342A2F09"/>
    <w:rsid w:val="34767F99"/>
    <w:rsid w:val="350D73E0"/>
    <w:rsid w:val="35CD231A"/>
    <w:rsid w:val="35E47E08"/>
    <w:rsid w:val="35EF5856"/>
    <w:rsid w:val="36515800"/>
    <w:rsid w:val="36573AC3"/>
    <w:rsid w:val="36590C15"/>
    <w:rsid w:val="36940208"/>
    <w:rsid w:val="37B37891"/>
    <w:rsid w:val="38354A67"/>
    <w:rsid w:val="384F18E5"/>
    <w:rsid w:val="38AB4B4D"/>
    <w:rsid w:val="38E54401"/>
    <w:rsid w:val="3AE7692A"/>
    <w:rsid w:val="3B2B4F3B"/>
    <w:rsid w:val="3B474E4C"/>
    <w:rsid w:val="3C115EA5"/>
    <w:rsid w:val="3C620FCC"/>
    <w:rsid w:val="3ECB348E"/>
    <w:rsid w:val="3EE81CCE"/>
    <w:rsid w:val="3F863E21"/>
    <w:rsid w:val="410213BD"/>
    <w:rsid w:val="41144879"/>
    <w:rsid w:val="41257BDD"/>
    <w:rsid w:val="41D91DCB"/>
    <w:rsid w:val="42286A4F"/>
    <w:rsid w:val="43B06558"/>
    <w:rsid w:val="441B74D5"/>
    <w:rsid w:val="447F3947"/>
    <w:rsid w:val="44EC4B39"/>
    <w:rsid w:val="45377CB7"/>
    <w:rsid w:val="45FC059C"/>
    <w:rsid w:val="460A72E3"/>
    <w:rsid w:val="46503BA8"/>
    <w:rsid w:val="479E472B"/>
    <w:rsid w:val="47BB087C"/>
    <w:rsid w:val="47F3038C"/>
    <w:rsid w:val="48522D83"/>
    <w:rsid w:val="489F51A5"/>
    <w:rsid w:val="48B07C54"/>
    <w:rsid w:val="495E0FFA"/>
    <w:rsid w:val="4A231AD6"/>
    <w:rsid w:val="4A74524E"/>
    <w:rsid w:val="4A830D39"/>
    <w:rsid w:val="4ABA33CF"/>
    <w:rsid w:val="4ABC1902"/>
    <w:rsid w:val="4AE9500D"/>
    <w:rsid w:val="4AEC5D3F"/>
    <w:rsid w:val="4AF413FF"/>
    <w:rsid w:val="4B185967"/>
    <w:rsid w:val="4BF2046C"/>
    <w:rsid w:val="4CC14074"/>
    <w:rsid w:val="4CDE7DC0"/>
    <w:rsid w:val="4D4D167E"/>
    <w:rsid w:val="4DE33AC6"/>
    <w:rsid w:val="4EB13B33"/>
    <w:rsid w:val="4EBA7A46"/>
    <w:rsid w:val="4EF20C45"/>
    <w:rsid w:val="4F352BD8"/>
    <w:rsid w:val="50FF75F2"/>
    <w:rsid w:val="51457553"/>
    <w:rsid w:val="5161727B"/>
    <w:rsid w:val="518B7654"/>
    <w:rsid w:val="51C872BE"/>
    <w:rsid w:val="521460C3"/>
    <w:rsid w:val="52153C21"/>
    <w:rsid w:val="521A656E"/>
    <w:rsid w:val="52866D5F"/>
    <w:rsid w:val="528F5DA5"/>
    <w:rsid w:val="52E7577E"/>
    <w:rsid w:val="53445A08"/>
    <w:rsid w:val="535860CE"/>
    <w:rsid w:val="53A323DD"/>
    <w:rsid w:val="53BE58BC"/>
    <w:rsid w:val="543B04F4"/>
    <w:rsid w:val="549B3CB8"/>
    <w:rsid w:val="549C22E8"/>
    <w:rsid w:val="54FF6F67"/>
    <w:rsid w:val="550E122A"/>
    <w:rsid w:val="56660115"/>
    <w:rsid w:val="57302E8F"/>
    <w:rsid w:val="57ED7665"/>
    <w:rsid w:val="58166403"/>
    <w:rsid w:val="589A7BF3"/>
    <w:rsid w:val="58B047F7"/>
    <w:rsid w:val="595360CA"/>
    <w:rsid w:val="59784AEF"/>
    <w:rsid w:val="5A4A610F"/>
    <w:rsid w:val="5B6403C4"/>
    <w:rsid w:val="5C9E49B7"/>
    <w:rsid w:val="5CAB3C51"/>
    <w:rsid w:val="5CC92C9A"/>
    <w:rsid w:val="5CD031E0"/>
    <w:rsid w:val="5CE36CC6"/>
    <w:rsid w:val="5D286443"/>
    <w:rsid w:val="5D9C5729"/>
    <w:rsid w:val="5E7102F1"/>
    <w:rsid w:val="5F7E259C"/>
    <w:rsid w:val="5FAB0EBF"/>
    <w:rsid w:val="609A43DD"/>
    <w:rsid w:val="615106FF"/>
    <w:rsid w:val="618A1893"/>
    <w:rsid w:val="62A45D81"/>
    <w:rsid w:val="62B838E3"/>
    <w:rsid w:val="63203188"/>
    <w:rsid w:val="6356736C"/>
    <w:rsid w:val="639B3EAD"/>
    <w:rsid w:val="63D76116"/>
    <w:rsid w:val="63D77A94"/>
    <w:rsid w:val="64B93622"/>
    <w:rsid w:val="654F025C"/>
    <w:rsid w:val="65611F6B"/>
    <w:rsid w:val="65D05A83"/>
    <w:rsid w:val="65FD74AE"/>
    <w:rsid w:val="663236A3"/>
    <w:rsid w:val="666F052E"/>
    <w:rsid w:val="67BE679D"/>
    <w:rsid w:val="67E021B8"/>
    <w:rsid w:val="68137F9F"/>
    <w:rsid w:val="689A10F7"/>
    <w:rsid w:val="690E5DBA"/>
    <w:rsid w:val="69E5793C"/>
    <w:rsid w:val="69EC1741"/>
    <w:rsid w:val="6A4459F9"/>
    <w:rsid w:val="6A937290"/>
    <w:rsid w:val="6B041DF4"/>
    <w:rsid w:val="6B100F9E"/>
    <w:rsid w:val="6B164B7B"/>
    <w:rsid w:val="6D885199"/>
    <w:rsid w:val="6DCE570E"/>
    <w:rsid w:val="6E262FEF"/>
    <w:rsid w:val="6EEC0663"/>
    <w:rsid w:val="707316A2"/>
    <w:rsid w:val="70D37595"/>
    <w:rsid w:val="70EE70A1"/>
    <w:rsid w:val="70FD0E28"/>
    <w:rsid w:val="71697F82"/>
    <w:rsid w:val="7223313B"/>
    <w:rsid w:val="734E500F"/>
    <w:rsid w:val="743732B5"/>
    <w:rsid w:val="75010843"/>
    <w:rsid w:val="75F91B93"/>
    <w:rsid w:val="76286585"/>
    <w:rsid w:val="76F84E5A"/>
    <w:rsid w:val="775A2477"/>
    <w:rsid w:val="776D3E60"/>
    <w:rsid w:val="78102B35"/>
    <w:rsid w:val="781A520C"/>
    <w:rsid w:val="78251421"/>
    <w:rsid w:val="78D256B8"/>
    <w:rsid w:val="79805207"/>
    <w:rsid w:val="79A009F3"/>
    <w:rsid w:val="79AA3DBF"/>
    <w:rsid w:val="7A1F1AC7"/>
    <w:rsid w:val="7A237059"/>
    <w:rsid w:val="7AC131C5"/>
    <w:rsid w:val="7B001ED3"/>
    <w:rsid w:val="7C093CBE"/>
    <w:rsid w:val="7C87370D"/>
    <w:rsid w:val="7EDB4805"/>
    <w:rsid w:val="7F1C3B2A"/>
    <w:rsid w:val="7F3A7DBD"/>
    <w:rsid w:val="7F626E70"/>
    <w:rsid w:val="7FAA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uiPriority="0" w:qFormat="1"/>
    <w:lsdException w:name="index 9" w:semiHidden="1" w:uiPriority="0" w:qFormat="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1"/>
    <w:next w:val="a1"/>
    <w:link w:val="1Char"/>
    <w:qFormat/>
    <w:pPr>
      <w:keepNext/>
      <w:keepLines/>
      <w:spacing w:before="340" w:after="330" w:line="578" w:lineRule="auto"/>
      <w:outlineLvl w:val="0"/>
    </w:pPr>
    <w:rPr>
      <w:b/>
      <w:bCs/>
      <w:kern w:val="44"/>
      <w:sz w:val="44"/>
      <w:szCs w:val="44"/>
    </w:rPr>
  </w:style>
  <w:style w:type="paragraph" w:styleId="20">
    <w:name w:val="heading 2"/>
    <w:basedOn w:val="a1"/>
    <w:next w:val="a1"/>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1"/>
    <w:next w:val="a1"/>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1"/>
    <w:next w:val="a1"/>
    <w:link w:val="4Char"/>
    <w:qFormat/>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1"/>
    <w:next w:val="a1"/>
    <w:link w:val="5Char"/>
    <w:qFormat/>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1"/>
    <w:next w:val="a1"/>
    <w:link w:val="6Char"/>
    <w:qFormat/>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1"/>
    <w:next w:val="a1"/>
    <w:link w:val="7Char"/>
    <w:qFormat/>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1"/>
    <w:next w:val="a1"/>
    <w:link w:val="8Char"/>
    <w:qFormat/>
    <w:pPr>
      <w:keepNext/>
      <w:keepLines/>
      <w:spacing w:before="240" w:after="64" w:line="320" w:lineRule="auto"/>
      <w:outlineLvl w:val="7"/>
    </w:pPr>
    <w:rPr>
      <w:rFonts w:ascii="Arial" w:eastAsia="黑体" w:hAnsi="Arial" w:cs="Times New Roman"/>
      <w:sz w:val="24"/>
      <w:szCs w:val="24"/>
    </w:rPr>
  </w:style>
  <w:style w:type="paragraph" w:styleId="9">
    <w:name w:val="heading 9"/>
    <w:basedOn w:val="a1"/>
    <w:next w:val="a1"/>
    <w:link w:val="9Char"/>
    <w:qFormat/>
    <w:pPr>
      <w:keepNext/>
      <w:keepLines/>
      <w:spacing w:before="240" w:after="64" w:line="320" w:lineRule="auto"/>
      <w:outlineLvl w:val="8"/>
    </w:pPr>
    <w:rPr>
      <w:rFonts w:ascii="Arial" w:eastAsia="黑体" w:hAnsi="Arial"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qFormat/>
    <w:rPr>
      <w:rFonts w:ascii="宋体" w:eastAsia="宋体" w:hAnsi="宋体"/>
      <w:b/>
      <w:bCs/>
      <w:sz w:val="28"/>
      <w:szCs w:val="28"/>
    </w:rPr>
  </w:style>
  <w:style w:type="paragraph" w:styleId="a6">
    <w:name w:val="annotation text"/>
    <w:basedOn w:val="a1"/>
    <w:link w:val="Char1"/>
    <w:unhideWhenUsed/>
    <w:qFormat/>
    <w:pPr>
      <w:jc w:val="left"/>
    </w:pPr>
  </w:style>
  <w:style w:type="paragraph" w:styleId="70">
    <w:name w:val="toc 7"/>
    <w:basedOn w:val="a1"/>
    <w:next w:val="a1"/>
    <w:uiPriority w:val="39"/>
    <w:qFormat/>
    <w:pPr>
      <w:ind w:leftChars="1200" w:left="2520"/>
    </w:pPr>
    <w:rPr>
      <w:rFonts w:ascii="Times New Roman" w:eastAsia="宋体" w:hAnsi="Times New Roman" w:cs="Times New Roman"/>
      <w:szCs w:val="24"/>
    </w:rPr>
  </w:style>
  <w:style w:type="paragraph" w:styleId="a7">
    <w:name w:val="Body Text First Indent"/>
    <w:basedOn w:val="a8"/>
    <w:link w:val="Char0"/>
    <w:qFormat/>
    <w:pPr>
      <w:spacing w:line="360" w:lineRule="auto"/>
      <w:ind w:firstLine="425"/>
      <w:jc w:val="both"/>
    </w:pPr>
    <w:rPr>
      <w:rFonts w:asciiTheme="minorHAnsi" w:hAnsiTheme="minorHAnsi"/>
      <w:b w:val="0"/>
      <w:bCs w:val="0"/>
      <w:color w:val="auto"/>
      <w:sz w:val="24"/>
    </w:rPr>
  </w:style>
  <w:style w:type="paragraph" w:styleId="a8">
    <w:name w:val="Body Text"/>
    <w:basedOn w:val="a1"/>
    <w:link w:val="Char2"/>
    <w:qFormat/>
    <w:pPr>
      <w:jc w:val="center"/>
    </w:pPr>
    <w:rPr>
      <w:rFonts w:ascii="宋体" w:eastAsia="宋体" w:hAnsi="宋体"/>
      <w:b/>
      <w:bCs/>
      <w:color w:val="000000"/>
      <w:sz w:val="72"/>
    </w:rPr>
  </w:style>
  <w:style w:type="paragraph" w:styleId="80">
    <w:name w:val="index 8"/>
    <w:basedOn w:val="a1"/>
    <w:next w:val="a1"/>
    <w:qFormat/>
    <w:pPr>
      <w:ind w:leftChars="1400" w:left="1400"/>
    </w:pPr>
    <w:rPr>
      <w:rFonts w:ascii="Times New Roman" w:eastAsia="宋体" w:hAnsi="Times New Roman" w:cs="Times New Roman"/>
      <w:szCs w:val="24"/>
    </w:rPr>
  </w:style>
  <w:style w:type="paragraph" w:styleId="a9">
    <w:name w:val="List Number"/>
    <w:basedOn w:val="a1"/>
    <w:qFormat/>
    <w:pPr>
      <w:tabs>
        <w:tab w:val="left" w:pos="360"/>
      </w:tabs>
      <w:ind w:left="360" w:hangingChars="200" w:hanging="360"/>
    </w:pPr>
    <w:rPr>
      <w:rFonts w:ascii="Times New Roman" w:eastAsia="宋体" w:hAnsi="Times New Roman" w:cs="Times New Roman"/>
      <w:szCs w:val="24"/>
    </w:rPr>
  </w:style>
  <w:style w:type="paragraph" w:styleId="aa">
    <w:name w:val="Normal Indent"/>
    <w:basedOn w:val="a1"/>
    <w:link w:val="Char3"/>
    <w:qFormat/>
    <w:pPr>
      <w:ind w:firstLineChars="200" w:firstLine="420"/>
    </w:pPr>
    <w:rPr>
      <w:rFonts w:eastAsia="宋体"/>
      <w:sz w:val="28"/>
    </w:rPr>
  </w:style>
  <w:style w:type="paragraph" w:styleId="ab">
    <w:name w:val="caption"/>
    <w:basedOn w:val="a1"/>
    <w:next w:val="a1"/>
    <w:link w:val="Char10"/>
    <w:qFormat/>
    <w:pPr>
      <w:suppressLineNumbers/>
      <w:spacing w:before="120" w:after="120"/>
    </w:pPr>
    <w:rPr>
      <w:rFonts w:cs="Mangal"/>
      <w:i/>
      <w:iCs/>
      <w:color w:val="00000A"/>
      <w:sz w:val="24"/>
      <w:szCs w:val="24"/>
    </w:rPr>
  </w:style>
  <w:style w:type="paragraph" w:styleId="50">
    <w:name w:val="index 5"/>
    <w:basedOn w:val="a1"/>
    <w:next w:val="a1"/>
    <w:semiHidden/>
    <w:qFormat/>
    <w:pPr>
      <w:ind w:leftChars="800" w:left="800"/>
    </w:pPr>
    <w:rPr>
      <w:rFonts w:ascii="Times New Roman" w:eastAsia="宋体" w:hAnsi="Times New Roman" w:cs="Times New Roman"/>
      <w:szCs w:val="24"/>
    </w:rPr>
  </w:style>
  <w:style w:type="paragraph" w:styleId="ac">
    <w:name w:val="Document Map"/>
    <w:basedOn w:val="a1"/>
    <w:link w:val="Char4"/>
    <w:unhideWhenUsed/>
    <w:qFormat/>
    <w:rPr>
      <w:rFonts w:ascii="宋体" w:eastAsia="宋体"/>
      <w:sz w:val="18"/>
      <w:szCs w:val="18"/>
    </w:rPr>
  </w:style>
  <w:style w:type="paragraph" w:styleId="60">
    <w:name w:val="index 6"/>
    <w:basedOn w:val="a1"/>
    <w:next w:val="a1"/>
    <w:semiHidden/>
    <w:qFormat/>
    <w:pPr>
      <w:ind w:leftChars="1000" w:left="1000"/>
    </w:pPr>
    <w:rPr>
      <w:rFonts w:ascii="Times New Roman" w:eastAsia="宋体" w:hAnsi="Times New Roman" w:cs="Times New Roman"/>
      <w:szCs w:val="24"/>
    </w:rPr>
  </w:style>
  <w:style w:type="paragraph" w:styleId="ad">
    <w:name w:val="Salutation"/>
    <w:basedOn w:val="a1"/>
    <w:next w:val="a1"/>
    <w:link w:val="Char5"/>
    <w:qFormat/>
    <w:pPr>
      <w:tabs>
        <w:tab w:val="left" w:pos="600"/>
      </w:tabs>
    </w:pPr>
    <w:rPr>
      <w:rFonts w:ascii="Times New Roman" w:eastAsia="宋体" w:hAnsi="Times New Roman" w:cs="Times New Roman"/>
      <w:sz w:val="24"/>
      <w:szCs w:val="24"/>
    </w:rPr>
  </w:style>
  <w:style w:type="paragraph" w:styleId="30">
    <w:name w:val="Body Text 3"/>
    <w:basedOn w:val="a1"/>
    <w:link w:val="3Char0"/>
    <w:qFormat/>
    <w:pPr>
      <w:spacing w:after="120" w:line="360" w:lineRule="auto"/>
    </w:pPr>
    <w:rPr>
      <w:rFonts w:eastAsia="宋体"/>
      <w:sz w:val="16"/>
      <w:szCs w:val="16"/>
    </w:rPr>
  </w:style>
  <w:style w:type="paragraph" w:styleId="ae">
    <w:name w:val="Body Text Indent"/>
    <w:basedOn w:val="a1"/>
    <w:link w:val="Char20"/>
    <w:unhideWhenUsed/>
    <w:qFormat/>
    <w:pPr>
      <w:spacing w:after="120"/>
      <w:ind w:leftChars="200" w:left="420"/>
    </w:pPr>
  </w:style>
  <w:style w:type="paragraph" w:styleId="40">
    <w:name w:val="index 4"/>
    <w:basedOn w:val="a1"/>
    <w:next w:val="a1"/>
    <w:semiHidden/>
    <w:qFormat/>
    <w:pPr>
      <w:ind w:leftChars="600" w:left="600"/>
    </w:pPr>
    <w:rPr>
      <w:rFonts w:ascii="Times New Roman" w:eastAsia="宋体" w:hAnsi="Times New Roman" w:cs="Times New Roman"/>
      <w:szCs w:val="24"/>
    </w:rPr>
  </w:style>
  <w:style w:type="paragraph" w:styleId="51">
    <w:name w:val="toc 5"/>
    <w:basedOn w:val="a1"/>
    <w:next w:val="a1"/>
    <w:uiPriority w:val="39"/>
    <w:qFormat/>
    <w:pPr>
      <w:ind w:leftChars="800" w:left="1680"/>
    </w:pPr>
    <w:rPr>
      <w:rFonts w:ascii="Times New Roman" w:eastAsia="宋体" w:hAnsi="Times New Roman" w:cs="Times New Roman"/>
      <w:szCs w:val="24"/>
    </w:rPr>
  </w:style>
  <w:style w:type="paragraph" w:styleId="31">
    <w:name w:val="toc 3"/>
    <w:basedOn w:val="a1"/>
    <w:next w:val="a1"/>
    <w:uiPriority w:val="39"/>
    <w:unhideWhenUsed/>
    <w:qFormat/>
    <w:pPr>
      <w:widowControl/>
      <w:spacing w:after="100" w:line="259" w:lineRule="auto"/>
      <w:ind w:left="440"/>
      <w:jc w:val="left"/>
    </w:pPr>
    <w:rPr>
      <w:rFonts w:cs="Times New Roman"/>
      <w:kern w:val="0"/>
      <w:sz w:val="22"/>
    </w:rPr>
  </w:style>
  <w:style w:type="paragraph" w:styleId="af">
    <w:name w:val="Plain Text"/>
    <w:basedOn w:val="a1"/>
    <w:link w:val="Char6"/>
    <w:qFormat/>
    <w:rPr>
      <w:rFonts w:ascii="宋体" w:eastAsia="宋体" w:hAnsi="Courier New" w:cs="Courier New"/>
      <w:szCs w:val="21"/>
    </w:rPr>
  </w:style>
  <w:style w:type="paragraph" w:styleId="81">
    <w:name w:val="toc 8"/>
    <w:basedOn w:val="a1"/>
    <w:next w:val="a1"/>
    <w:uiPriority w:val="39"/>
    <w:qFormat/>
    <w:pPr>
      <w:ind w:leftChars="1400" w:left="2940"/>
    </w:pPr>
    <w:rPr>
      <w:rFonts w:ascii="Times New Roman" w:eastAsia="宋体" w:hAnsi="Times New Roman" w:cs="Times New Roman"/>
      <w:szCs w:val="24"/>
    </w:rPr>
  </w:style>
  <w:style w:type="paragraph" w:styleId="32">
    <w:name w:val="index 3"/>
    <w:basedOn w:val="a1"/>
    <w:next w:val="a1"/>
    <w:semiHidden/>
    <w:qFormat/>
    <w:pPr>
      <w:ind w:leftChars="400" w:left="400"/>
    </w:pPr>
    <w:rPr>
      <w:rFonts w:ascii="Times New Roman" w:eastAsia="宋体" w:hAnsi="Times New Roman" w:cs="Times New Roman"/>
      <w:szCs w:val="24"/>
    </w:rPr>
  </w:style>
  <w:style w:type="paragraph" w:styleId="af0">
    <w:name w:val="Date"/>
    <w:basedOn w:val="a1"/>
    <w:next w:val="a1"/>
    <w:link w:val="Char21"/>
    <w:qFormat/>
    <w:pPr>
      <w:ind w:leftChars="2500" w:left="100"/>
    </w:pPr>
    <w:rPr>
      <w:szCs w:val="24"/>
    </w:rPr>
  </w:style>
  <w:style w:type="paragraph" w:styleId="21">
    <w:name w:val="Body Text Indent 2"/>
    <w:basedOn w:val="a1"/>
    <w:link w:val="2Char0"/>
    <w:qFormat/>
    <w:pPr>
      <w:spacing w:line="360" w:lineRule="auto"/>
      <w:ind w:firstLine="480"/>
    </w:pPr>
    <w:rPr>
      <w:rFonts w:ascii="宋体" w:eastAsia="新宋体"/>
      <w:sz w:val="24"/>
    </w:rPr>
  </w:style>
  <w:style w:type="paragraph" w:styleId="af1">
    <w:name w:val="endnote text"/>
    <w:basedOn w:val="a1"/>
    <w:link w:val="Char7"/>
    <w:qFormat/>
    <w:pPr>
      <w:adjustRightInd w:val="0"/>
      <w:spacing w:line="315" w:lineRule="atLeast"/>
      <w:ind w:firstLine="425"/>
      <w:jc w:val="left"/>
      <w:textAlignment w:val="baseline"/>
    </w:pPr>
    <w:rPr>
      <w:rFonts w:ascii="宋体" w:eastAsia="宋体"/>
      <w:sz w:val="24"/>
    </w:rPr>
  </w:style>
  <w:style w:type="paragraph" w:styleId="af2">
    <w:name w:val="Balloon Text"/>
    <w:basedOn w:val="a1"/>
    <w:link w:val="Char8"/>
    <w:qFormat/>
    <w:rPr>
      <w:rFonts w:eastAsia="宋体"/>
      <w:sz w:val="18"/>
      <w:szCs w:val="18"/>
    </w:rPr>
  </w:style>
  <w:style w:type="paragraph" w:styleId="af3">
    <w:name w:val="footer"/>
    <w:basedOn w:val="a1"/>
    <w:link w:val="Char9"/>
    <w:uiPriority w:val="99"/>
    <w:unhideWhenUsed/>
    <w:qFormat/>
    <w:pPr>
      <w:tabs>
        <w:tab w:val="center" w:pos="4153"/>
        <w:tab w:val="right" w:pos="8306"/>
      </w:tabs>
      <w:snapToGrid w:val="0"/>
      <w:jc w:val="left"/>
    </w:pPr>
    <w:rPr>
      <w:sz w:val="18"/>
      <w:szCs w:val="18"/>
    </w:rPr>
  </w:style>
  <w:style w:type="paragraph" w:styleId="22">
    <w:name w:val="Body Text First Indent 2"/>
    <w:basedOn w:val="ae"/>
    <w:link w:val="2Char1"/>
    <w:qFormat/>
    <w:pPr>
      <w:snapToGrid w:val="0"/>
      <w:spacing w:line="360" w:lineRule="auto"/>
      <w:ind w:leftChars="0" w:left="0" w:firstLineChars="200" w:firstLine="420"/>
    </w:pPr>
    <w:rPr>
      <w:rFonts w:ascii="Tahoma" w:eastAsia="宋体" w:hAnsi="Tahoma"/>
      <w:sz w:val="28"/>
      <w:szCs w:val="24"/>
    </w:rPr>
  </w:style>
  <w:style w:type="paragraph" w:styleId="af4">
    <w:name w:val="header"/>
    <w:basedOn w:val="a1"/>
    <w:link w:val="Char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unhideWhenUsed/>
    <w:qFormat/>
    <w:pPr>
      <w:widowControl/>
      <w:tabs>
        <w:tab w:val="right" w:leader="dot" w:pos="8296"/>
      </w:tabs>
      <w:spacing w:after="100" w:line="259" w:lineRule="auto"/>
      <w:jc w:val="left"/>
    </w:pPr>
    <w:rPr>
      <w:rFonts w:ascii="Times New Roman" w:eastAsia="仿宋" w:hAnsi="Times New Roman" w:cs="Times New Roman"/>
      <w:b/>
      <w:kern w:val="0"/>
      <w:sz w:val="28"/>
      <w:szCs w:val="28"/>
    </w:rPr>
  </w:style>
  <w:style w:type="paragraph" w:styleId="41">
    <w:name w:val="toc 4"/>
    <w:basedOn w:val="a1"/>
    <w:next w:val="a1"/>
    <w:uiPriority w:val="39"/>
    <w:qFormat/>
    <w:pPr>
      <w:ind w:leftChars="600" w:left="1260"/>
    </w:pPr>
    <w:rPr>
      <w:rFonts w:ascii="Times New Roman" w:eastAsia="宋体" w:hAnsi="Times New Roman" w:cs="Times New Roman"/>
      <w:szCs w:val="24"/>
    </w:rPr>
  </w:style>
  <w:style w:type="paragraph" w:styleId="af5">
    <w:name w:val="index heading"/>
    <w:basedOn w:val="a1"/>
    <w:next w:val="12"/>
    <w:semiHidden/>
    <w:qFormat/>
    <w:rPr>
      <w:rFonts w:ascii="Times New Roman" w:eastAsia="宋体" w:hAnsi="Times New Roman" w:cs="Times New Roman"/>
      <w:szCs w:val="24"/>
    </w:rPr>
  </w:style>
  <w:style w:type="paragraph" w:styleId="12">
    <w:name w:val="index 1"/>
    <w:basedOn w:val="a1"/>
    <w:next w:val="a1"/>
    <w:semiHidden/>
    <w:unhideWhenUsed/>
    <w:qFormat/>
  </w:style>
  <w:style w:type="paragraph" w:styleId="af6">
    <w:name w:val="footnote text"/>
    <w:basedOn w:val="a1"/>
    <w:link w:val="Charb"/>
    <w:qFormat/>
    <w:pPr>
      <w:snapToGrid w:val="0"/>
      <w:spacing w:line="360" w:lineRule="auto"/>
      <w:jc w:val="left"/>
    </w:pPr>
    <w:rPr>
      <w:rFonts w:eastAsia="宋体"/>
      <w:sz w:val="18"/>
      <w:szCs w:val="18"/>
    </w:rPr>
  </w:style>
  <w:style w:type="paragraph" w:styleId="61">
    <w:name w:val="toc 6"/>
    <w:basedOn w:val="a1"/>
    <w:next w:val="a1"/>
    <w:uiPriority w:val="39"/>
    <w:qFormat/>
    <w:pPr>
      <w:ind w:leftChars="1000" w:left="2100"/>
    </w:pPr>
    <w:rPr>
      <w:rFonts w:ascii="Times New Roman" w:eastAsia="宋体" w:hAnsi="Times New Roman" w:cs="Times New Roman"/>
      <w:szCs w:val="24"/>
    </w:rPr>
  </w:style>
  <w:style w:type="paragraph" w:styleId="33">
    <w:name w:val="Body Text Indent 3"/>
    <w:basedOn w:val="a1"/>
    <w:link w:val="3Char1"/>
    <w:qFormat/>
    <w:pPr>
      <w:spacing w:after="120"/>
      <w:ind w:leftChars="200" w:left="420"/>
    </w:pPr>
    <w:rPr>
      <w:rFonts w:eastAsia="宋体"/>
      <w:sz w:val="16"/>
      <w:szCs w:val="16"/>
    </w:rPr>
  </w:style>
  <w:style w:type="paragraph" w:styleId="71">
    <w:name w:val="index 7"/>
    <w:basedOn w:val="a1"/>
    <w:next w:val="a1"/>
    <w:semiHidden/>
    <w:qFormat/>
    <w:pPr>
      <w:ind w:leftChars="1200" w:left="1200"/>
    </w:pPr>
    <w:rPr>
      <w:rFonts w:ascii="Times New Roman" w:eastAsia="宋体" w:hAnsi="Times New Roman" w:cs="Times New Roman"/>
      <w:szCs w:val="24"/>
    </w:rPr>
  </w:style>
  <w:style w:type="paragraph" w:styleId="90">
    <w:name w:val="index 9"/>
    <w:basedOn w:val="a1"/>
    <w:next w:val="a1"/>
    <w:semiHidden/>
    <w:qFormat/>
    <w:pPr>
      <w:ind w:leftChars="1600" w:left="1600"/>
    </w:pPr>
    <w:rPr>
      <w:rFonts w:ascii="Times New Roman" w:eastAsia="宋体" w:hAnsi="Times New Roman" w:cs="Times New Roman"/>
      <w:szCs w:val="24"/>
    </w:rPr>
  </w:style>
  <w:style w:type="paragraph" w:styleId="af7">
    <w:name w:val="table of figures"/>
    <w:basedOn w:val="a1"/>
    <w:next w:val="a1"/>
    <w:semiHidden/>
    <w:qFormat/>
    <w:pPr>
      <w:spacing w:line="560" w:lineRule="exact"/>
    </w:pPr>
    <w:rPr>
      <w:rFonts w:ascii="Times New Roman" w:eastAsia="宋体" w:hAnsi="Times New Roman" w:cs="Times New Roman"/>
      <w:b/>
      <w:sz w:val="28"/>
      <w:szCs w:val="24"/>
    </w:rPr>
  </w:style>
  <w:style w:type="paragraph" w:styleId="23">
    <w:name w:val="toc 2"/>
    <w:basedOn w:val="a1"/>
    <w:next w:val="a1"/>
    <w:uiPriority w:val="39"/>
    <w:unhideWhenUsed/>
    <w:qFormat/>
    <w:pPr>
      <w:widowControl/>
      <w:spacing w:after="100" w:line="259" w:lineRule="auto"/>
      <w:ind w:left="220"/>
      <w:jc w:val="left"/>
    </w:pPr>
    <w:rPr>
      <w:rFonts w:cs="Times New Roman"/>
      <w:kern w:val="0"/>
      <w:sz w:val="22"/>
    </w:rPr>
  </w:style>
  <w:style w:type="paragraph" w:styleId="91">
    <w:name w:val="toc 9"/>
    <w:basedOn w:val="a1"/>
    <w:next w:val="a1"/>
    <w:uiPriority w:val="39"/>
    <w:qFormat/>
    <w:pPr>
      <w:ind w:leftChars="1600" w:left="3360"/>
    </w:pPr>
    <w:rPr>
      <w:rFonts w:ascii="Times New Roman" w:eastAsia="宋体" w:hAnsi="Times New Roman" w:cs="Times New Roman"/>
      <w:szCs w:val="24"/>
    </w:rPr>
  </w:style>
  <w:style w:type="paragraph" w:styleId="24">
    <w:name w:val="Body Text 2"/>
    <w:basedOn w:val="a1"/>
    <w:link w:val="2Char2"/>
    <w:qFormat/>
    <w:pPr>
      <w:spacing w:after="120" w:line="480" w:lineRule="auto"/>
    </w:pPr>
    <w:rPr>
      <w:rFonts w:ascii="Times New Roman" w:eastAsia="宋体" w:hAnsi="Times New Roman" w:cs="Times New Roman"/>
      <w:szCs w:val="24"/>
    </w:r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sz w:val="24"/>
    </w:rPr>
  </w:style>
  <w:style w:type="paragraph" w:styleId="af8">
    <w:name w:val="Normal (Web)"/>
    <w:basedOn w:val="a1"/>
    <w:link w:val="Char11"/>
    <w:uiPriority w:val="99"/>
    <w:qFormat/>
    <w:rPr>
      <w:sz w:val="24"/>
      <w:szCs w:val="24"/>
    </w:rPr>
  </w:style>
  <w:style w:type="paragraph" w:styleId="25">
    <w:name w:val="index 2"/>
    <w:basedOn w:val="a1"/>
    <w:next w:val="a1"/>
    <w:semiHidden/>
    <w:qFormat/>
    <w:pPr>
      <w:spacing w:line="560" w:lineRule="exact"/>
      <w:ind w:leftChars="200" w:left="200"/>
    </w:pPr>
    <w:rPr>
      <w:rFonts w:ascii="Times New Roman" w:eastAsia="宋体" w:hAnsi="Times New Roman" w:cs="Times New Roman"/>
      <w:sz w:val="28"/>
      <w:szCs w:val="24"/>
    </w:rPr>
  </w:style>
  <w:style w:type="paragraph" w:styleId="af9">
    <w:name w:val="Title"/>
    <w:basedOn w:val="a1"/>
    <w:link w:val="Char22"/>
    <w:qFormat/>
    <w:pPr>
      <w:tabs>
        <w:tab w:val="left" w:pos="420"/>
      </w:tabs>
      <w:adjustRightInd w:val="0"/>
      <w:spacing w:before="120" w:line="360" w:lineRule="auto"/>
      <w:ind w:left="420" w:hanging="420"/>
      <w:textAlignment w:val="baseline"/>
    </w:pPr>
    <w:rPr>
      <w:rFonts w:eastAsia="隶书_GB2312"/>
      <w:b/>
      <w:sz w:val="48"/>
    </w:rPr>
  </w:style>
  <w:style w:type="character" w:styleId="afa">
    <w:name w:val="Strong"/>
    <w:uiPriority w:val="22"/>
    <w:qFormat/>
    <w:rPr>
      <w:b/>
    </w:rPr>
  </w:style>
  <w:style w:type="character" w:styleId="afb">
    <w:name w:val="page number"/>
    <w:basedOn w:val="a2"/>
    <w:qFormat/>
  </w:style>
  <w:style w:type="character" w:styleId="afc">
    <w:name w:val="FollowedHyperlink"/>
    <w:uiPriority w:val="99"/>
    <w:qFormat/>
    <w:rPr>
      <w:color w:val="800080"/>
      <w:u w:val="single"/>
    </w:rPr>
  </w:style>
  <w:style w:type="character" w:styleId="afd">
    <w:name w:val="Emphasis"/>
    <w:uiPriority w:val="20"/>
    <w:qFormat/>
    <w:rPr>
      <w:i/>
      <w:iCs/>
    </w:rPr>
  </w:style>
  <w:style w:type="character" w:styleId="afe">
    <w:name w:val="Hyperlink"/>
    <w:basedOn w:val="a2"/>
    <w:uiPriority w:val="99"/>
    <w:unhideWhenUsed/>
    <w:qFormat/>
    <w:rPr>
      <w:color w:val="0563C1" w:themeColor="hyperlink"/>
      <w:u w:val="single"/>
    </w:rPr>
  </w:style>
  <w:style w:type="character" w:styleId="aff">
    <w:name w:val="annotation reference"/>
    <w:qFormat/>
    <w:rPr>
      <w:sz w:val="21"/>
      <w:szCs w:val="21"/>
    </w:rPr>
  </w:style>
  <w:style w:type="table" w:styleId="aff0">
    <w:name w:val="Table Grid"/>
    <w:basedOn w:val="a3"/>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7678">
    <w:name w:val="样式 左侧:  1.27 厘米 段前: 6 磅 段后: 7.8 磅"/>
    <w:basedOn w:val="a1"/>
    <w:qFormat/>
    <w:pPr>
      <w:spacing w:before="120" w:afterLines="50" w:line="288" w:lineRule="auto"/>
      <w:ind w:left="720"/>
    </w:pPr>
    <w:rPr>
      <w:rFonts w:ascii="Times New Roman" w:eastAsia="宋体" w:hAnsi="Times New Roman" w:cs="宋体"/>
      <w:sz w:val="24"/>
      <w:szCs w:val="20"/>
    </w:rPr>
  </w:style>
  <w:style w:type="character" w:customStyle="1" w:styleId="1Char">
    <w:name w:val="标题 1 Char"/>
    <w:basedOn w:val="a2"/>
    <w:link w:val="10"/>
    <w:qFormat/>
    <w:rPr>
      <w:b/>
      <w:bCs/>
      <w:kern w:val="44"/>
      <w:sz w:val="44"/>
      <w:szCs w:val="44"/>
    </w:rPr>
  </w:style>
  <w:style w:type="paragraph" w:customStyle="1" w:styleId="TOC1">
    <w:name w:val="TOC 标题1"/>
    <w:basedOn w:val="10"/>
    <w:next w:val="a1"/>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a">
    <w:name w:val="页眉 Char"/>
    <w:basedOn w:val="a2"/>
    <w:link w:val="af4"/>
    <w:uiPriority w:val="99"/>
    <w:qFormat/>
    <w:rPr>
      <w:sz w:val="18"/>
      <w:szCs w:val="18"/>
    </w:rPr>
  </w:style>
  <w:style w:type="character" w:customStyle="1" w:styleId="Char9">
    <w:name w:val="页脚 Char"/>
    <w:basedOn w:val="a2"/>
    <w:link w:val="af3"/>
    <w:uiPriority w:val="99"/>
    <w:qFormat/>
    <w:rPr>
      <w:sz w:val="18"/>
      <w:szCs w:val="18"/>
    </w:rPr>
  </w:style>
  <w:style w:type="character" w:customStyle="1" w:styleId="Char4">
    <w:name w:val="文档结构图 Char"/>
    <w:basedOn w:val="a2"/>
    <w:link w:val="ac"/>
    <w:qFormat/>
    <w:rPr>
      <w:rFonts w:ascii="宋体" w:eastAsia="宋体"/>
      <w:sz w:val="18"/>
      <w:szCs w:val="18"/>
    </w:rPr>
  </w:style>
  <w:style w:type="character" w:customStyle="1" w:styleId="2Char">
    <w:name w:val="标题 2 Char"/>
    <w:basedOn w:val="a2"/>
    <w:link w:val="20"/>
    <w:qFormat/>
    <w:rPr>
      <w:rFonts w:ascii="Arial" w:eastAsia="黑体" w:hAnsi="Arial"/>
      <w:b/>
      <w:bCs/>
      <w:kern w:val="2"/>
      <w:sz w:val="32"/>
      <w:szCs w:val="32"/>
    </w:rPr>
  </w:style>
  <w:style w:type="character" w:customStyle="1" w:styleId="3Char">
    <w:name w:val="标题 3 Char"/>
    <w:basedOn w:val="a2"/>
    <w:link w:val="3"/>
    <w:qFormat/>
    <w:rPr>
      <w:b/>
      <w:bCs/>
      <w:kern w:val="2"/>
      <w:sz w:val="32"/>
      <w:szCs w:val="32"/>
    </w:rPr>
  </w:style>
  <w:style w:type="character" w:customStyle="1" w:styleId="4Char">
    <w:name w:val="标题 4 Char"/>
    <w:basedOn w:val="a2"/>
    <w:link w:val="4"/>
    <w:qFormat/>
    <w:rPr>
      <w:rFonts w:ascii="Arial" w:eastAsia="黑体" w:hAnsi="Arial"/>
      <w:b/>
      <w:bCs/>
      <w:kern w:val="2"/>
      <w:sz w:val="28"/>
      <w:szCs w:val="28"/>
    </w:rPr>
  </w:style>
  <w:style w:type="character" w:customStyle="1" w:styleId="5Char">
    <w:name w:val="标题 5 Char"/>
    <w:basedOn w:val="a2"/>
    <w:link w:val="5"/>
    <w:qFormat/>
    <w:rPr>
      <w:b/>
      <w:bCs/>
      <w:kern w:val="2"/>
      <w:sz w:val="28"/>
      <w:szCs w:val="28"/>
    </w:rPr>
  </w:style>
  <w:style w:type="character" w:customStyle="1" w:styleId="6Char">
    <w:name w:val="标题 6 Char"/>
    <w:basedOn w:val="a2"/>
    <w:link w:val="6"/>
    <w:qFormat/>
    <w:rPr>
      <w:rFonts w:ascii="Arial" w:eastAsia="黑体" w:hAnsi="Arial"/>
      <w:b/>
      <w:bCs/>
      <w:kern w:val="2"/>
      <w:sz w:val="24"/>
      <w:szCs w:val="24"/>
    </w:rPr>
  </w:style>
  <w:style w:type="character" w:customStyle="1" w:styleId="7Char">
    <w:name w:val="标题 7 Char"/>
    <w:basedOn w:val="a2"/>
    <w:link w:val="7"/>
    <w:qFormat/>
    <w:rPr>
      <w:b/>
      <w:bCs/>
      <w:kern w:val="2"/>
      <w:sz w:val="24"/>
      <w:szCs w:val="24"/>
    </w:rPr>
  </w:style>
  <w:style w:type="character" w:customStyle="1" w:styleId="8Char">
    <w:name w:val="标题 8 Char"/>
    <w:basedOn w:val="a2"/>
    <w:link w:val="8"/>
    <w:qFormat/>
    <w:rPr>
      <w:rFonts w:ascii="Arial" w:eastAsia="黑体" w:hAnsi="Arial"/>
      <w:kern w:val="2"/>
      <w:sz w:val="24"/>
      <w:szCs w:val="24"/>
    </w:rPr>
  </w:style>
  <w:style w:type="character" w:customStyle="1" w:styleId="9Char">
    <w:name w:val="标题 9 Char"/>
    <w:basedOn w:val="a2"/>
    <w:link w:val="9"/>
    <w:qFormat/>
    <w:rPr>
      <w:rFonts w:ascii="Arial" w:eastAsia="黑体" w:hAnsi="Arial"/>
      <w:kern w:val="2"/>
      <w:sz w:val="21"/>
      <w:szCs w:val="21"/>
    </w:rPr>
  </w:style>
  <w:style w:type="character" w:customStyle="1" w:styleId="2Char1">
    <w:name w:val="正文首行缩进 2 Char"/>
    <w:link w:val="22"/>
    <w:qFormat/>
    <w:rPr>
      <w:rFonts w:ascii="Tahoma" w:eastAsia="宋体" w:hAnsi="Tahoma"/>
      <w:sz w:val="28"/>
      <w:szCs w:val="24"/>
    </w:rPr>
  </w:style>
  <w:style w:type="character" w:customStyle="1" w:styleId="26">
    <w:name w:val="标题 2 字符"/>
    <w:qFormat/>
    <w:rPr>
      <w:rFonts w:ascii="Cambria" w:eastAsia="宋体" w:hAnsi="Cambria"/>
      <w:b/>
      <w:kern w:val="2"/>
      <w:sz w:val="32"/>
      <w:lang w:val="en-US" w:eastAsia="zh-CN"/>
    </w:rPr>
  </w:style>
  <w:style w:type="character" w:customStyle="1" w:styleId="FigureDescriptionChar">
    <w:name w:val="Figure Description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1"/>
    <w:link w:val="FigureDescriptionChar"/>
    <w:qFormat/>
    <w:pPr>
      <w:tabs>
        <w:tab w:val="left" w:pos="0"/>
      </w:tabs>
      <w:ind w:left="1554" w:hanging="420"/>
    </w:pPr>
    <w:rPr>
      <w:sz w:val="18"/>
    </w:rPr>
  </w:style>
  <w:style w:type="paragraph" w:customStyle="1" w:styleId="Figure">
    <w:name w:val="Figure"/>
    <w:basedOn w:val="a1"/>
    <w:next w:val="FigureDescription"/>
    <w:link w:val="FigureChar"/>
    <w:qFormat/>
    <w:pPr>
      <w:keepNext/>
      <w:keepLines/>
      <w:widowControl/>
      <w:jc w:val="center"/>
    </w:pPr>
    <w:rPr>
      <w:rFonts w:ascii="Calibri" w:eastAsia="宋体" w:hAnsi="Calibri"/>
      <w:sz w:val="24"/>
      <w:szCs w:val="24"/>
      <w:lang w:eastAsia="en-US" w:bidi="en-US"/>
    </w:rPr>
  </w:style>
  <w:style w:type="character" w:customStyle="1" w:styleId="82">
    <w:name w:val="标题 8 字符"/>
    <w:qFormat/>
    <w:rPr>
      <w:rFonts w:ascii="Arial" w:eastAsia="黑体" w:hAnsi="Arial"/>
      <w:kern w:val="2"/>
      <w:sz w:val="24"/>
      <w:szCs w:val="24"/>
    </w:rPr>
  </w:style>
  <w:style w:type="character" w:customStyle="1" w:styleId="style11">
    <w:name w:val="style11"/>
    <w:qFormat/>
    <w:rPr>
      <w:sz w:val="24"/>
    </w:rPr>
  </w:style>
  <w:style w:type="character" w:customStyle="1" w:styleId="34">
    <w:name w:val="3 三级 字符"/>
    <w:link w:val="35"/>
    <w:qFormat/>
    <w:rPr>
      <w:rFonts w:asciiTheme="minorHAnsi" w:eastAsiaTheme="minorEastAsia" w:hAnsiTheme="minorHAnsi" w:cstheme="minorBidi"/>
      <w:b/>
      <w:kern w:val="2"/>
      <w:sz w:val="30"/>
      <w:szCs w:val="22"/>
    </w:rPr>
  </w:style>
  <w:style w:type="paragraph" w:customStyle="1" w:styleId="35">
    <w:name w:val="3 三级"/>
    <w:next w:val="27"/>
    <w:link w:val="34"/>
    <w:qFormat/>
    <w:pPr>
      <w:spacing w:beforeLines="50" w:afterLines="50" w:line="360" w:lineRule="auto"/>
      <w:ind w:left="560"/>
      <w:jc w:val="both"/>
      <w:outlineLvl w:val="2"/>
    </w:pPr>
    <w:rPr>
      <w:rFonts w:asciiTheme="minorHAnsi" w:eastAsiaTheme="minorEastAsia" w:hAnsiTheme="minorHAnsi" w:cstheme="minorBidi"/>
      <w:b/>
      <w:kern w:val="2"/>
      <w:sz w:val="30"/>
      <w:szCs w:val="22"/>
    </w:rPr>
  </w:style>
  <w:style w:type="paragraph" w:customStyle="1" w:styleId="27">
    <w:name w:val="正文缩进2字符"/>
    <w:basedOn w:val="a1"/>
    <w:link w:val="2Char3"/>
    <w:qFormat/>
    <w:pPr>
      <w:adjustRightInd w:val="0"/>
      <w:snapToGrid w:val="0"/>
      <w:spacing w:line="360" w:lineRule="auto"/>
      <w:ind w:firstLineChars="200" w:firstLine="480"/>
    </w:pPr>
    <w:rPr>
      <w:sz w:val="24"/>
      <w:szCs w:val="24"/>
    </w:rPr>
  </w:style>
  <w:style w:type="character" w:customStyle="1" w:styleId="aff1">
    <w:name w:val="标题 字符"/>
    <w:qFormat/>
    <w:rPr>
      <w:rFonts w:eastAsia="隶书_GB2312"/>
      <w:b/>
      <w:sz w:val="48"/>
      <w:lang w:val="en-US" w:eastAsia="zh-CN"/>
    </w:rPr>
  </w:style>
  <w:style w:type="character" w:customStyle="1" w:styleId="110">
    <w:name w:val="标题 1 字符1"/>
    <w:qFormat/>
    <w:rPr>
      <w:rFonts w:eastAsia="宋体"/>
      <w:b/>
      <w:bCs/>
      <w:kern w:val="44"/>
      <w:sz w:val="44"/>
      <w:szCs w:val="44"/>
      <w:lang w:val="en-US" w:eastAsia="zh-CN" w:bidi="ar-SA"/>
    </w:rPr>
  </w:style>
  <w:style w:type="character" w:customStyle="1" w:styleId="13">
    <w:name w:val="批注框文本 字符1"/>
    <w:qFormat/>
    <w:rPr>
      <w:rFonts w:eastAsia="宋体"/>
      <w:kern w:val="2"/>
      <w:sz w:val="18"/>
      <w:szCs w:val="18"/>
      <w:lang w:val="en-US" w:eastAsia="zh-CN" w:bidi="ar-SA"/>
    </w:rPr>
  </w:style>
  <w:style w:type="character" w:customStyle="1" w:styleId="Char11">
    <w:name w:val="普通(网站) Char1"/>
    <w:link w:val="af8"/>
    <w:uiPriority w:val="99"/>
    <w:qFormat/>
    <w:locked/>
    <w:rPr>
      <w:sz w:val="24"/>
      <w:szCs w:val="24"/>
    </w:rPr>
  </w:style>
  <w:style w:type="character" w:customStyle="1" w:styleId="aff2">
    <w:name w:val="无间隔 字符"/>
    <w:uiPriority w:val="1"/>
    <w:qFormat/>
    <w:rPr>
      <w:rFonts w:ascii="Calibri" w:hAnsi="Calibri"/>
      <w:sz w:val="22"/>
      <w:szCs w:val="22"/>
    </w:rPr>
  </w:style>
  <w:style w:type="character" w:customStyle="1" w:styleId="ItemListChar">
    <w:name w:val="Item List Char"/>
    <w:link w:val="ItemList"/>
    <w:qFormat/>
    <w:rPr>
      <w:rFonts w:eastAsia="宋体"/>
      <w:szCs w:val="24"/>
    </w:rPr>
  </w:style>
  <w:style w:type="paragraph" w:customStyle="1" w:styleId="ItemList">
    <w:name w:val="Item List"/>
    <w:basedOn w:val="a1"/>
    <w:link w:val="ItemListChar"/>
    <w:qFormat/>
    <w:pPr>
      <w:tabs>
        <w:tab w:val="left" w:pos="420"/>
        <w:tab w:val="left" w:pos="720"/>
      </w:tabs>
      <w:snapToGrid w:val="0"/>
      <w:spacing w:afterLines="50"/>
      <w:ind w:left="720" w:hanging="360"/>
      <w:jc w:val="left"/>
    </w:pPr>
    <w:rPr>
      <w:rFonts w:eastAsia="宋体"/>
      <w:szCs w:val="24"/>
    </w:rPr>
  </w:style>
  <w:style w:type="character" w:customStyle="1" w:styleId="42">
    <w:name w:val="标题 4 字符"/>
    <w:semiHidden/>
    <w:qFormat/>
    <w:rPr>
      <w:rFonts w:ascii="Calibri Light" w:eastAsia="宋体" w:hAnsi="Calibri Light" w:cs="Times New Roman"/>
      <w:b/>
      <w:bCs/>
      <w:kern w:val="2"/>
      <w:sz w:val="28"/>
      <w:szCs w:val="28"/>
    </w:rPr>
  </w:style>
  <w:style w:type="character" w:customStyle="1" w:styleId="14">
    <w:name w:val="正文缩进 字符1"/>
    <w:qFormat/>
    <w:rPr>
      <w:rFonts w:eastAsia="宋体"/>
      <w:kern w:val="2"/>
      <w:sz w:val="28"/>
      <w:lang w:val="en-US" w:eastAsia="zh-CN" w:bidi="ar-SA"/>
    </w:rPr>
  </w:style>
  <w:style w:type="character" w:customStyle="1" w:styleId="HTML0">
    <w:name w:val="HTML 预设格式 字符"/>
    <w:qFormat/>
    <w:rPr>
      <w:rFonts w:ascii="Arial" w:hAnsi="Arial" w:cs="Arial"/>
      <w:sz w:val="24"/>
      <w:szCs w:val="24"/>
    </w:rPr>
  </w:style>
  <w:style w:type="character" w:customStyle="1" w:styleId="310">
    <w:name w:val="标题 3 字符1"/>
    <w:qFormat/>
    <w:rPr>
      <w:rFonts w:eastAsia="宋体"/>
      <w:b/>
      <w:bCs/>
      <w:kern w:val="2"/>
      <w:sz w:val="32"/>
      <w:szCs w:val="32"/>
      <w:lang w:val="en-US" w:eastAsia="zh-CN" w:bidi="ar-SA"/>
    </w:rPr>
  </w:style>
  <w:style w:type="character" w:customStyle="1" w:styleId="GW-4Char">
    <w:name w:val="GW-标题4 Char"/>
    <w:link w:val="GW-4"/>
    <w:qFormat/>
    <w:rPr>
      <w:rFonts w:ascii="仿宋_GB2312" w:eastAsia="仿宋_GB2312" w:hAnsi="Calibri Light"/>
      <w:b/>
      <w:bCs/>
      <w:sz w:val="28"/>
      <w:szCs w:val="28"/>
      <w:lang w:val="zh-CN"/>
    </w:rPr>
  </w:style>
  <w:style w:type="paragraph" w:customStyle="1" w:styleId="GW-4">
    <w:name w:val="GW-标题4"/>
    <w:basedOn w:val="4"/>
    <w:link w:val="GW-4Char"/>
    <w:qFormat/>
    <w:pPr>
      <w:keepNext w:val="0"/>
      <w:keepLines w:val="0"/>
      <w:tabs>
        <w:tab w:val="left" w:pos="360"/>
      </w:tabs>
      <w:spacing w:before="0" w:after="0" w:line="360" w:lineRule="auto"/>
      <w:ind w:rightChars="42" w:right="101"/>
      <w:outlineLvl w:val="9"/>
    </w:pPr>
    <w:rPr>
      <w:rFonts w:ascii="仿宋_GB2312" w:eastAsia="仿宋_GB2312" w:hAnsi="Calibri Light" w:cstheme="minorBidi"/>
      <w:lang w:val="zh-CN"/>
    </w:rPr>
  </w:style>
  <w:style w:type="character" w:customStyle="1" w:styleId="show-img-bd">
    <w:name w:val="show-img-bd"/>
    <w:qFormat/>
  </w:style>
  <w:style w:type="character" w:customStyle="1" w:styleId="Charc">
    <w:name w:val="￥正文 Char"/>
    <w:link w:val="aff3"/>
    <w:qFormat/>
    <w:rPr>
      <w:rFonts w:ascii="Calibri" w:eastAsia="宋体" w:hAnsi="Calibri"/>
      <w:sz w:val="24"/>
    </w:rPr>
  </w:style>
  <w:style w:type="paragraph" w:customStyle="1" w:styleId="aff3">
    <w:name w:val="￥正文"/>
    <w:basedOn w:val="a1"/>
    <w:link w:val="Charc"/>
    <w:qFormat/>
    <w:pPr>
      <w:spacing w:line="360" w:lineRule="auto"/>
      <w:ind w:firstLineChars="200" w:firstLine="200"/>
    </w:pPr>
    <w:rPr>
      <w:rFonts w:ascii="Calibri" w:eastAsia="宋体" w:hAnsi="Calibri"/>
      <w:sz w:val="24"/>
    </w:rPr>
  </w:style>
  <w:style w:type="character" w:customStyle="1" w:styleId="CharChar13">
    <w:name w:val="Char Char13"/>
    <w:qFormat/>
    <w:rPr>
      <w:sz w:val="18"/>
      <w:szCs w:val="18"/>
      <w:lang w:bidi="ar-SA"/>
    </w:rPr>
  </w:style>
  <w:style w:type="character" w:customStyle="1" w:styleId="3Char1">
    <w:name w:val="正文文本缩进 3 Char"/>
    <w:link w:val="33"/>
    <w:qFormat/>
    <w:rPr>
      <w:rFonts w:eastAsia="宋体"/>
      <w:sz w:val="16"/>
      <w:szCs w:val="16"/>
    </w:rPr>
  </w:style>
  <w:style w:type="character" w:customStyle="1" w:styleId="15">
    <w:name w:val="页脚 字符1"/>
    <w:qFormat/>
    <w:rPr>
      <w:rFonts w:eastAsia="宋体"/>
      <w:kern w:val="2"/>
      <w:sz w:val="18"/>
      <w:szCs w:val="18"/>
      <w:lang w:val="en-US" w:eastAsia="zh-CN" w:bidi="ar-SA"/>
    </w:rPr>
  </w:style>
  <w:style w:type="character" w:customStyle="1" w:styleId="36">
    <w:name w:val="标题 3 字符"/>
    <w:qFormat/>
    <w:rPr>
      <w:rFonts w:eastAsia="宋体"/>
      <w:b/>
      <w:kern w:val="2"/>
      <w:sz w:val="32"/>
      <w:lang w:val="en-US" w:eastAsia="zh-CN"/>
    </w:rPr>
  </w:style>
  <w:style w:type="character" w:customStyle="1" w:styleId="aff4">
    <w:name w:val="脚注文本 字符"/>
    <w:qFormat/>
    <w:rPr>
      <w:rFonts w:eastAsia="宋体"/>
      <w:sz w:val="18"/>
      <w:szCs w:val="18"/>
      <w:lang w:bidi="ar-SA"/>
    </w:rPr>
  </w:style>
  <w:style w:type="character" w:customStyle="1" w:styleId="Chard">
    <w:name w:val="日期 Char"/>
    <w:qFormat/>
    <w:rPr>
      <w:kern w:val="2"/>
      <w:sz w:val="21"/>
      <w:szCs w:val="24"/>
    </w:rPr>
  </w:style>
  <w:style w:type="character" w:customStyle="1" w:styleId="Chare">
    <w:name w:val="标题 Char"/>
    <w:qFormat/>
    <w:rPr>
      <w:rFonts w:eastAsia="隶书_GB2312"/>
      <w:b/>
      <w:sz w:val="48"/>
      <w:lang w:val="en-US" w:eastAsia="zh-CN"/>
    </w:rPr>
  </w:style>
  <w:style w:type="character" w:customStyle="1" w:styleId="16">
    <w:name w:val="批注主题 字符1"/>
    <w:qFormat/>
    <w:rPr>
      <w:rFonts w:ascii="宋体" w:eastAsia="宋体" w:hAnsi="宋体"/>
      <w:b/>
      <w:bCs/>
      <w:kern w:val="2"/>
      <w:sz w:val="28"/>
      <w:szCs w:val="28"/>
      <w:lang w:val="en-US" w:eastAsia="zh-CN" w:bidi="ar-SA"/>
    </w:rPr>
  </w:style>
  <w:style w:type="character" w:customStyle="1" w:styleId="2Char4">
    <w:name w:val="正文2 Char"/>
    <w:link w:val="28"/>
    <w:qFormat/>
    <w:rPr>
      <w:rFonts w:eastAsia="宋体"/>
      <w:sz w:val="24"/>
    </w:rPr>
  </w:style>
  <w:style w:type="paragraph" w:customStyle="1" w:styleId="28">
    <w:name w:val="正文2"/>
    <w:basedOn w:val="a1"/>
    <w:link w:val="2Char4"/>
    <w:qFormat/>
    <w:pPr>
      <w:spacing w:before="156" w:line="360" w:lineRule="auto"/>
      <w:ind w:firstLineChars="200" w:firstLine="510"/>
    </w:pPr>
    <w:rPr>
      <w:rFonts w:eastAsia="宋体"/>
      <w:sz w:val="24"/>
    </w:rPr>
  </w:style>
  <w:style w:type="character" w:customStyle="1" w:styleId="vnews1">
    <w:name w:val="vnews1"/>
    <w:qFormat/>
    <w:rPr>
      <w:sz w:val="21"/>
    </w:rPr>
  </w:style>
  <w:style w:type="character" w:customStyle="1" w:styleId="Charf">
    <w:name w:val="列出段落 Char"/>
    <w:link w:val="aff5"/>
    <w:qFormat/>
    <w:rPr>
      <w:rFonts w:ascii="Calibri" w:eastAsia="宋体" w:hAnsi="Calibri"/>
    </w:rPr>
  </w:style>
  <w:style w:type="paragraph" w:styleId="aff5">
    <w:name w:val="List Paragraph"/>
    <w:basedOn w:val="a1"/>
    <w:link w:val="Charf"/>
    <w:qFormat/>
    <w:pPr>
      <w:ind w:firstLineChars="200" w:firstLine="420"/>
    </w:pPr>
    <w:rPr>
      <w:rFonts w:ascii="Calibri" w:eastAsia="宋体" w:hAnsi="Calibri"/>
    </w:rPr>
  </w:style>
  <w:style w:type="character" w:customStyle="1" w:styleId="4CharChar">
    <w:name w:val="样式4 Char Char"/>
    <w:link w:val="4Char0"/>
    <w:qFormat/>
    <w:rPr>
      <w:rFonts w:eastAsia="宋体"/>
      <w:color w:val="000000"/>
      <w:sz w:val="24"/>
      <w:szCs w:val="24"/>
    </w:rPr>
  </w:style>
  <w:style w:type="paragraph" w:customStyle="1" w:styleId="4Char0">
    <w:name w:val="样式4 Char"/>
    <w:basedOn w:val="a1"/>
    <w:link w:val="4CharChar"/>
    <w:qFormat/>
    <w:pPr>
      <w:widowControl/>
      <w:spacing w:beforeLines="50" w:afterLines="50" w:line="360" w:lineRule="auto"/>
      <w:ind w:firstLineChars="200" w:firstLine="480"/>
      <w:jc w:val="left"/>
    </w:pPr>
    <w:rPr>
      <w:rFonts w:eastAsia="宋体"/>
      <w:color w:val="000000"/>
      <w:sz w:val="24"/>
      <w:szCs w:val="24"/>
    </w:rPr>
  </w:style>
  <w:style w:type="character" w:customStyle="1" w:styleId="words-outer-wrap">
    <w:name w:val="words-outer-wrap"/>
    <w:qFormat/>
  </w:style>
  <w:style w:type="character" w:customStyle="1" w:styleId="5Char0">
    <w:name w:val="标题 5（无编号）（绿盟科技） Char"/>
    <w:link w:val="52"/>
    <w:qFormat/>
    <w:rPr>
      <w:rFonts w:ascii="Arial" w:eastAsia="黑体" w:hAnsi="Arial"/>
      <w:b/>
      <w:sz w:val="24"/>
      <w:szCs w:val="28"/>
    </w:rPr>
  </w:style>
  <w:style w:type="paragraph" w:customStyle="1" w:styleId="52">
    <w:name w:val="标题 5（无编号）（绿盟科技）"/>
    <w:basedOn w:val="5"/>
    <w:link w:val="5Char0"/>
    <w:qFormat/>
    <w:pPr>
      <w:tabs>
        <w:tab w:val="left" w:pos="1232"/>
      </w:tabs>
      <w:spacing w:after="156" w:line="377" w:lineRule="auto"/>
      <w:jc w:val="left"/>
    </w:pPr>
    <w:rPr>
      <w:rFonts w:ascii="Arial" w:eastAsia="黑体" w:hAnsi="Arial" w:cstheme="minorBidi"/>
      <w:bCs w:val="0"/>
      <w:sz w:val="24"/>
    </w:rPr>
  </w:style>
  <w:style w:type="character" w:customStyle="1" w:styleId="Char12">
    <w:name w:val="无间隔 Char1"/>
    <w:link w:val="aff6"/>
    <w:uiPriority w:val="1"/>
    <w:qFormat/>
    <w:rPr>
      <w:rFonts w:ascii="Calibri" w:hAnsi="Calibri"/>
      <w:sz w:val="22"/>
    </w:rPr>
  </w:style>
  <w:style w:type="paragraph" w:styleId="aff6">
    <w:name w:val="No Spacing"/>
    <w:link w:val="Char12"/>
    <w:uiPriority w:val="1"/>
    <w:qFormat/>
    <w:rPr>
      <w:rFonts w:ascii="Calibri" w:eastAsiaTheme="minorEastAsia" w:hAnsi="Calibri" w:cstheme="minorBidi"/>
      <w:kern w:val="2"/>
      <w:sz w:val="22"/>
      <w:szCs w:val="22"/>
    </w:rPr>
  </w:style>
  <w:style w:type="character" w:customStyle="1" w:styleId="font21">
    <w:name w:val="font21"/>
    <w:qFormat/>
    <w:rPr>
      <w:rFonts w:ascii="font-weight : 400" w:eastAsia="font-weight : 400" w:hAnsi="font-weight : 400" w:cs="font-weight : 400"/>
      <w:color w:val="000000"/>
      <w:sz w:val="20"/>
      <w:szCs w:val="20"/>
      <w:u w:val="none"/>
    </w:rPr>
  </w:style>
  <w:style w:type="character" w:customStyle="1" w:styleId="810">
    <w:name w:val="标题 8 字符1"/>
    <w:qFormat/>
    <w:rPr>
      <w:rFonts w:ascii="Arial" w:eastAsia="黑体" w:hAnsi="Arial"/>
      <w:kern w:val="2"/>
      <w:sz w:val="24"/>
      <w:szCs w:val="24"/>
      <w:lang w:val="en-US" w:eastAsia="zh-CN" w:bidi="ar-SA"/>
    </w:rPr>
  </w:style>
  <w:style w:type="character" w:customStyle="1" w:styleId="37">
    <w:name w:val="正文文本 3 字符"/>
    <w:qFormat/>
    <w:rPr>
      <w:rFonts w:eastAsia="宋体"/>
      <w:sz w:val="16"/>
      <w:szCs w:val="16"/>
      <w:lang w:bidi="ar-SA"/>
    </w:rPr>
  </w:style>
  <w:style w:type="character" w:customStyle="1" w:styleId="Charf0">
    <w:name w:val="*正文 Char"/>
    <w:link w:val="aff7"/>
    <w:qFormat/>
    <w:locked/>
    <w:rPr>
      <w:rFonts w:ascii="宋体" w:hAnsi="宋体"/>
      <w:sz w:val="24"/>
    </w:rPr>
  </w:style>
  <w:style w:type="paragraph" w:customStyle="1" w:styleId="aff7">
    <w:name w:val="*正文"/>
    <w:basedOn w:val="a1"/>
    <w:link w:val="Charf0"/>
    <w:qFormat/>
    <w:pPr>
      <w:spacing w:line="360" w:lineRule="auto"/>
      <w:ind w:firstLine="482"/>
    </w:pPr>
    <w:rPr>
      <w:rFonts w:ascii="宋体" w:hAnsi="宋体"/>
      <w:sz w:val="24"/>
    </w:rPr>
  </w:style>
  <w:style w:type="character" w:customStyle="1" w:styleId="font51">
    <w:name w:val="font51"/>
    <w:qFormat/>
    <w:rPr>
      <w:rFonts w:ascii="宋体" w:eastAsia="宋体" w:hAnsi="宋体" w:cs="宋体" w:hint="eastAsia"/>
      <w:color w:val="FF0000"/>
      <w:sz w:val="20"/>
      <w:szCs w:val="20"/>
      <w:u w:val="none"/>
    </w:rPr>
  </w:style>
  <w:style w:type="character" w:customStyle="1" w:styleId="BodyChar">
    <w:name w:val="Body Char"/>
    <w:link w:val="Body"/>
    <w:qFormat/>
    <w:rPr>
      <w:rFonts w:ascii="Arial" w:eastAsia="宋体" w:hAnsi="Arial"/>
      <w:color w:val="000000"/>
      <w:szCs w:val="24"/>
    </w:rPr>
  </w:style>
  <w:style w:type="paragraph" w:customStyle="1" w:styleId="Body">
    <w:name w:val="Body"/>
    <w:basedOn w:val="a1"/>
    <w:link w:val="BodyChar"/>
    <w:qFormat/>
    <w:pPr>
      <w:widowControl/>
      <w:tabs>
        <w:tab w:val="left" w:pos="9255"/>
      </w:tabs>
      <w:spacing w:line="360" w:lineRule="auto"/>
      <w:ind w:firstLineChars="150" w:firstLine="315"/>
      <w:jc w:val="center"/>
    </w:pPr>
    <w:rPr>
      <w:rFonts w:ascii="Arial" w:eastAsia="宋体" w:hAnsi="Arial"/>
      <w:color w:val="000000"/>
      <w:szCs w:val="24"/>
    </w:rPr>
  </w:style>
  <w:style w:type="character" w:customStyle="1" w:styleId="aff8">
    <w:name w:val="列出段落 字符"/>
    <w:qFormat/>
    <w:rPr>
      <w:rFonts w:ascii="Calibri" w:eastAsia="宋体" w:hAnsi="Calibri"/>
      <w:kern w:val="2"/>
      <w:sz w:val="21"/>
      <w:szCs w:val="22"/>
      <w:lang w:val="en-US" w:eastAsia="zh-CN" w:bidi="ar-SA"/>
    </w:rPr>
  </w:style>
  <w:style w:type="character" w:customStyle="1" w:styleId="Charf1">
    <w:name w:val="正文文本缩进 Char"/>
    <w:qFormat/>
    <w:rPr>
      <w:rFonts w:eastAsia="宋体"/>
      <w:b/>
      <w:bCs/>
      <w:kern w:val="2"/>
      <w:sz w:val="24"/>
      <w:szCs w:val="24"/>
      <w:shd w:val="clear" w:color="auto" w:fill="CCCCCC"/>
      <w:lang w:val="en-US" w:eastAsia="zh-CN" w:bidi="ar-SA"/>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HTMLChar">
    <w:name w:val="HTML 预设格式 Char"/>
    <w:link w:val="HTML"/>
    <w:qFormat/>
    <w:rPr>
      <w:rFonts w:ascii="Arial" w:eastAsia="宋体" w:hAnsi="Arial"/>
      <w:sz w:val="24"/>
    </w:rPr>
  </w:style>
  <w:style w:type="character" w:customStyle="1" w:styleId="210">
    <w:name w:val="正文文本缩进 2 字符1"/>
    <w:qFormat/>
    <w:rPr>
      <w:rFonts w:ascii="宋体" w:eastAsia="新宋体"/>
      <w:kern w:val="2"/>
      <w:sz w:val="24"/>
      <w:lang w:val="en-US" w:eastAsia="zh-CN" w:bidi="ar-SA"/>
    </w:rPr>
  </w:style>
  <w:style w:type="character" w:customStyle="1" w:styleId="fontstyle01">
    <w:name w:val="fontstyle01"/>
    <w:qFormat/>
    <w:rPr>
      <w:rFonts w:ascii="宋体" w:eastAsia="宋体" w:hAnsi="宋体" w:hint="eastAsia"/>
      <w:color w:val="000000"/>
      <w:sz w:val="18"/>
      <w:szCs w:val="18"/>
    </w:rPr>
  </w:style>
  <w:style w:type="character" w:customStyle="1" w:styleId="17">
    <w:name w:val="正文首行缩进 字符1"/>
    <w:qFormat/>
    <w:rPr>
      <w:rFonts w:eastAsia="宋体"/>
      <w:sz w:val="24"/>
      <w:lang w:bidi="ar-SA"/>
    </w:rPr>
  </w:style>
  <w:style w:type="character" w:customStyle="1" w:styleId="CharChar">
    <w:name w:val="正文文字 Char Char"/>
    <w:qFormat/>
    <w:rPr>
      <w:rFonts w:ascii="宋体" w:hAnsi="宋体"/>
      <w:b/>
      <w:bCs/>
      <w:color w:val="000000"/>
      <w:kern w:val="2"/>
      <w:sz w:val="72"/>
    </w:rPr>
  </w:style>
  <w:style w:type="character" w:customStyle="1" w:styleId="Charf2">
    <w:name w:val="正文（绿盟科技） Char"/>
    <w:link w:val="aff9"/>
    <w:qFormat/>
    <w:locked/>
    <w:rPr>
      <w:rFonts w:eastAsia="Times New Roman"/>
      <w:szCs w:val="21"/>
    </w:rPr>
  </w:style>
  <w:style w:type="paragraph" w:customStyle="1" w:styleId="aff9">
    <w:name w:val="正文（绿盟科技）"/>
    <w:link w:val="Charf2"/>
    <w:qFormat/>
    <w:pPr>
      <w:spacing w:line="300" w:lineRule="auto"/>
    </w:pPr>
    <w:rPr>
      <w:rFonts w:asciiTheme="minorHAnsi" w:eastAsia="Times New Roman" w:hAnsiTheme="minorHAnsi" w:cstheme="minorBidi"/>
      <w:kern w:val="2"/>
      <w:sz w:val="21"/>
      <w:szCs w:val="21"/>
    </w:rPr>
  </w:style>
  <w:style w:type="character" w:customStyle="1" w:styleId="Charf3">
    <w:name w:val="常规 Char"/>
    <w:link w:val="affa"/>
    <w:qFormat/>
    <w:rPr>
      <w:rFonts w:eastAsia="宋体"/>
      <w:szCs w:val="21"/>
    </w:rPr>
  </w:style>
  <w:style w:type="paragraph" w:customStyle="1" w:styleId="affa">
    <w:name w:val="常规"/>
    <w:basedOn w:val="a1"/>
    <w:link w:val="Charf3"/>
    <w:qFormat/>
    <w:pPr>
      <w:spacing w:beforeLines="100" w:afterLines="100"/>
      <w:ind w:left="1134"/>
    </w:pPr>
    <w:rPr>
      <w:rFonts w:eastAsia="宋体"/>
      <w:szCs w:val="21"/>
    </w:rPr>
  </w:style>
  <w:style w:type="character" w:customStyle="1" w:styleId="font11">
    <w:name w:val="font11"/>
    <w:qFormat/>
    <w:rPr>
      <w:rFonts w:ascii="宋体" w:eastAsia="宋体" w:hAnsi="宋体" w:cs="宋体" w:hint="eastAsia"/>
      <w:b/>
      <w:color w:val="000000"/>
      <w:sz w:val="20"/>
      <w:szCs w:val="20"/>
      <w:u w:val="none"/>
    </w:rPr>
  </w:style>
  <w:style w:type="character" w:customStyle="1" w:styleId="show-img-hd">
    <w:name w:val="show-img-hd"/>
    <w:qFormat/>
  </w:style>
  <w:style w:type="character" w:customStyle="1" w:styleId="split-word">
    <w:name w:val="split-word"/>
    <w:qFormat/>
  </w:style>
  <w:style w:type="character" w:customStyle="1" w:styleId="CharChar11">
    <w:name w:val="Char Char11"/>
    <w:qFormat/>
    <w:rPr>
      <w:rFonts w:eastAsia="宋体"/>
      <w:kern w:val="2"/>
      <w:sz w:val="28"/>
      <w:lang w:val="en-US" w:eastAsia="zh-CN" w:bidi="ar-SA"/>
    </w:rPr>
  </w:style>
  <w:style w:type="character" w:customStyle="1" w:styleId="icofont">
    <w:name w:val="icofont"/>
    <w:qFormat/>
  </w:style>
  <w:style w:type="character" w:customStyle="1" w:styleId="affb">
    <w:name w:val="纯文本 字符"/>
    <w:qFormat/>
    <w:rPr>
      <w:rFonts w:ascii="宋体" w:hAnsi="Courier New"/>
      <w:kern w:val="2"/>
      <w:sz w:val="21"/>
    </w:rPr>
  </w:style>
  <w:style w:type="character" w:customStyle="1" w:styleId="CharChar1">
    <w:name w:val="Char Char1"/>
    <w:qFormat/>
    <w:rPr>
      <w:rFonts w:ascii="Arial" w:eastAsia="宋体" w:hAnsi="Arial"/>
      <w:b/>
      <w:bCs/>
      <w:kern w:val="2"/>
      <w:sz w:val="28"/>
      <w:szCs w:val="28"/>
      <w:lang w:val="en-US" w:eastAsia="zh-CN" w:bidi="ar-SA"/>
    </w:rPr>
  </w:style>
  <w:style w:type="character" w:customStyle="1" w:styleId="affc">
    <w:name w:val="题注 字符"/>
    <w:qFormat/>
    <w:rPr>
      <w:rFonts w:cs="Mangal"/>
      <w:i/>
      <w:iCs/>
      <w:color w:val="00000A"/>
      <w:sz w:val="24"/>
      <w:szCs w:val="24"/>
    </w:rPr>
  </w:style>
  <w:style w:type="character" w:customStyle="1" w:styleId="affd">
    <w:name w:val="批注主题 字符"/>
    <w:qFormat/>
    <w:rPr>
      <w:b/>
      <w:bCs/>
      <w:kern w:val="2"/>
      <w:sz w:val="21"/>
    </w:rPr>
  </w:style>
  <w:style w:type="character" w:customStyle="1" w:styleId="Charf4">
    <w:name w:val="普通(网站) Char"/>
    <w:uiPriority w:val="99"/>
    <w:qFormat/>
    <w:locked/>
    <w:rPr>
      <w:kern w:val="2"/>
      <w:sz w:val="24"/>
      <w:szCs w:val="24"/>
    </w:rPr>
  </w:style>
  <w:style w:type="character" w:customStyle="1" w:styleId="affe">
    <w:name w:val="文档结构图 字符"/>
    <w:qFormat/>
    <w:rPr>
      <w:rFonts w:ascii="宋体" w:eastAsia="宋体"/>
      <w:kern w:val="2"/>
      <w:sz w:val="18"/>
      <w:lang w:val="en-US" w:eastAsia="zh-CN"/>
    </w:rPr>
  </w:style>
  <w:style w:type="character" w:customStyle="1" w:styleId="apple-converted-space">
    <w:name w:val="apple-converted-space"/>
    <w:qFormat/>
  </w:style>
  <w:style w:type="character" w:customStyle="1" w:styleId="font41">
    <w:name w:val="font41"/>
    <w:qFormat/>
    <w:rPr>
      <w:rFonts w:ascii="font-weight : 400" w:eastAsia="font-weight : 400" w:hAnsi="font-weight : 400" w:cs="font-weight : 400" w:hint="default"/>
      <w:color w:val="FF0000"/>
      <w:sz w:val="20"/>
      <w:szCs w:val="20"/>
      <w:u w:val="none"/>
    </w:rPr>
  </w:style>
  <w:style w:type="character" w:customStyle="1" w:styleId="Charf5">
    <w:name w:val="批注文字 Char"/>
    <w:qFormat/>
    <w:rPr>
      <w:rFonts w:eastAsia="宋体"/>
      <w:kern w:val="2"/>
      <w:sz w:val="21"/>
      <w:szCs w:val="22"/>
      <w:lang w:val="en-US" w:eastAsia="zh-CN" w:bidi="ar-SA"/>
    </w:rPr>
  </w:style>
  <w:style w:type="character" w:customStyle="1" w:styleId="Charf6">
    <w:name w:val="我的正文 Char"/>
    <w:link w:val="afff"/>
    <w:qFormat/>
    <w:rPr>
      <w:sz w:val="24"/>
    </w:rPr>
  </w:style>
  <w:style w:type="paragraph" w:customStyle="1" w:styleId="afff">
    <w:name w:val="我的正文"/>
    <w:basedOn w:val="a1"/>
    <w:link w:val="Charf6"/>
    <w:qFormat/>
    <w:pPr>
      <w:spacing w:beforeLines="50" w:line="360" w:lineRule="auto"/>
      <w:ind w:firstLineChars="200" w:firstLine="480"/>
    </w:pPr>
    <w:rPr>
      <w:sz w:val="24"/>
    </w:rPr>
  </w:style>
  <w:style w:type="character" w:customStyle="1" w:styleId="GW-5Char">
    <w:name w:val="GW-标题5 Char"/>
    <w:link w:val="GW-5"/>
    <w:qFormat/>
    <w:rPr>
      <w:rFonts w:ascii="Calibri" w:hAnsi="Calibri"/>
      <w:sz w:val="24"/>
    </w:rPr>
  </w:style>
  <w:style w:type="paragraph" w:customStyle="1" w:styleId="GW-5">
    <w:name w:val="GW-标题5"/>
    <w:basedOn w:val="a1"/>
    <w:link w:val="GW-5Char"/>
    <w:qFormat/>
    <w:pPr>
      <w:spacing w:line="360" w:lineRule="auto"/>
      <w:ind w:rightChars="42" w:right="42"/>
    </w:pPr>
    <w:rPr>
      <w:rFonts w:ascii="Calibri" w:hAnsi="Calibri"/>
      <w:sz w:val="24"/>
    </w:rPr>
  </w:style>
  <w:style w:type="character" w:customStyle="1" w:styleId="textcontents">
    <w:name w:val="textcontents"/>
    <w:qFormat/>
  </w:style>
  <w:style w:type="character" w:customStyle="1" w:styleId="92">
    <w:name w:val="标题 9 字符"/>
    <w:qFormat/>
    <w:rPr>
      <w:rFonts w:ascii="Arial" w:eastAsia="黑体" w:hAnsi="Arial"/>
      <w:kern w:val="2"/>
      <w:sz w:val="21"/>
      <w:szCs w:val="21"/>
    </w:rPr>
  </w:style>
  <w:style w:type="character" w:customStyle="1" w:styleId="610">
    <w:name w:val="标题 6 字符1"/>
    <w:qFormat/>
    <w:rPr>
      <w:rFonts w:ascii="Arial" w:eastAsia="黑体" w:hAnsi="Arial"/>
      <w:b/>
      <w:bCs/>
      <w:kern w:val="2"/>
      <w:sz w:val="24"/>
      <w:szCs w:val="24"/>
      <w:lang w:val="en-US" w:eastAsia="zh-CN" w:bidi="ar-SA"/>
    </w:rPr>
  </w:style>
  <w:style w:type="character" w:customStyle="1" w:styleId="Char13">
    <w:name w:val="标题 Char1"/>
    <w:qFormat/>
    <w:rPr>
      <w:rFonts w:ascii="Cambria" w:hAnsi="Cambria" w:cs="Times New Roman"/>
      <w:b/>
      <w:bCs/>
      <w:kern w:val="2"/>
      <w:sz w:val="32"/>
      <w:szCs w:val="32"/>
    </w:rPr>
  </w:style>
  <w:style w:type="character" w:customStyle="1" w:styleId="Char7">
    <w:name w:val="尾注文本 Char"/>
    <w:link w:val="af1"/>
    <w:qFormat/>
    <w:rPr>
      <w:rFonts w:ascii="宋体" w:eastAsia="宋体"/>
      <w:sz w:val="24"/>
    </w:rPr>
  </w:style>
  <w:style w:type="character" w:customStyle="1" w:styleId="21Char">
    <w:name w:val="样式21 Char"/>
    <w:link w:val="211"/>
    <w:qFormat/>
    <w:rPr>
      <w:rFonts w:ascii="Arial" w:eastAsia="宋体" w:hAnsi="Arial"/>
      <w:b/>
      <w:sz w:val="28"/>
      <w:szCs w:val="28"/>
    </w:rPr>
  </w:style>
  <w:style w:type="paragraph" w:customStyle="1" w:styleId="211">
    <w:name w:val="样式21"/>
    <w:basedOn w:val="3"/>
    <w:link w:val="21Char"/>
    <w:qFormat/>
    <w:pPr>
      <w:tabs>
        <w:tab w:val="left" w:pos="851"/>
      </w:tabs>
      <w:ind w:left="709" w:hanging="709"/>
    </w:pPr>
    <w:rPr>
      <w:rFonts w:ascii="Arial" w:hAnsi="Arial" w:cstheme="minorBidi"/>
      <w:bCs w:val="0"/>
      <w:sz w:val="28"/>
      <w:szCs w:val="28"/>
    </w:rPr>
  </w:style>
  <w:style w:type="character" w:customStyle="1" w:styleId="Char14">
    <w:name w:val="正文首行缩进 Char1"/>
    <w:uiPriority w:val="99"/>
    <w:semiHidden/>
    <w:qFormat/>
  </w:style>
  <w:style w:type="character" w:customStyle="1" w:styleId="Heading2Char">
    <w:name w:val="Heading 2 Char"/>
    <w:semiHidden/>
    <w:qFormat/>
    <w:locked/>
    <w:rPr>
      <w:rFonts w:ascii="Cambria" w:eastAsia="宋体" w:hAnsi="Cambria" w:cs="Times New Roman"/>
      <w:b/>
      <w:bCs/>
      <w:sz w:val="32"/>
      <w:szCs w:val="32"/>
    </w:rPr>
  </w:style>
  <w:style w:type="character" w:customStyle="1" w:styleId="afff0">
    <w:name w:val="正文文本缩进 字符"/>
    <w:qFormat/>
    <w:rPr>
      <w:rFonts w:eastAsia="宋体"/>
      <w:kern w:val="2"/>
      <w:sz w:val="21"/>
      <w:lang w:val="en-US" w:eastAsia="zh-CN"/>
    </w:rPr>
  </w:style>
  <w:style w:type="character" w:customStyle="1" w:styleId="18">
    <w:name w:val="正文文本 字符1"/>
    <w:qFormat/>
    <w:rPr>
      <w:rFonts w:ascii="宋体" w:eastAsia="宋体" w:hAnsi="宋体"/>
      <w:b/>
      <w:bCs/>
      <w:color w:val="000000"/>
      <w:kern w:val="2"/>
      <w:sz w:val="72"/>
      <w:lang w:val="en-US" w:eastAsia="zh-CN" w:bidi="ar-SA"/>
    </w:rPr>
  </w:style>
  <w:style w:type="character" w:customStyle="1" w:styleId="2Char5">
    <w:name w:val="2级标题 Char"/>
    <w:link w:val="2"/>
    <w:qFormat/>
    <w:rPr>
      <w:rFonts w:ascii="黑体" w:eastAsia="黑体" w:hAnsi="黑体"/>
      <w:sz w:val="24"/>
      <w:szCs w:val="36"/>
      <w:lang w:eastAsia="en-US" w:bidi="en-US"/>
    </w:rPr>
  </w:style>
  <w:style w:type="paragraph" w:customStyle="1" w:styleId="2">
    <w:name w:val="2级标题"/>
    <w:basedOn w:val="aff5"/>
    <w:link w:val="2Char5"/>
    <w:qFormat/>
    <w:pPr>
      <w:keepLines/>
      <w:numPr>
        <w:ilvl w:val="1"/>
        <w:numId w:val="3"/>
      </w:numPr>
      <w:spacing w:before="240" w:after="120" w:line="360" w:lineRule="auto"/>
      <w:ind w:firstLineChars="0"/>
      <w:contextualSpacing/>
      <w:jc w:val="left"/>
      <w:outlineLvl w:val="1"/>
    </w:pPr>
    <w:rPr>
      <w:rFonts w:ascii="黑体" w:eastAsia="黑体" w:hAnsi="黑体"/>
      <w:sz w:val="24"/>
      <w:szCs w:val="36"/>
      <w:lang w:eastAsia="en-US" w:bidi="en-US"/>
    </w:rPr>
  </w:style>
  <w:style w:type="character" w:customStyle="1" w:styleId="38">
    <w:name w:val="正文文本缩进 3 字符"/>
    <w:qFormat/>
    <w:rPr>
      <w:rFonts w:eastAsia="宋体"/>
      <w:kern w:val="2"/>
      <w:sz w:val="16"/>
      <w:szCs w:val="16"/>
      <w:lang w:val="en-US" w:eastAsia="zh-CN" w:bidi="ar-SA"/>
    </w:rPr>
  </w:style>
  <w:style w:type="character" w:customStyle="1" w:styleId="19">
    <w:name w:val="批注文字 字符1"/>
    <w:qFormat/>
    <w:rPr>
      <w:rFonts w:eastAsia="宋体"/>
      <w:kern w:val="2"/>
      <w:sz w:val="21"/>
      <w:szCs w:val="22"/>
      <w:lang w:val="en-US" w:eastAsia="zh-CN" w:bidi="ar-SA"/>
    </w:rPr>
  </w:style>
  <w:style w:type="character" w:customStyle="1" w:styleId="font31">
    <w:name w:val="font31"/>
    <w:qFormat/>
    <w:rPr>
      <w:rFonts w:ascii="font-weight : 400" w:eastAsia="font-weight : 400" w:hAnsi="font-weight : 400" w:cs="font-weight : 400"/>
      <w:color w:val="000000"/>
      <w:sz w:val="20"/>
      <w:szCs w:val="20"/>
      <w:u w:val="none"/>
    </w:rPr>
  </w:style>
  <w:style w:type="character" w:customStyle="1" w:styleId="710">
    <w:name w:val="标题 7 字符1"/>
    <w:qFormat/>
    <w:rPr>
      <w:rFonts w:eastAsia="宋体"/>
      <w:b/>
      <w:bCs/>
      <w:kern w:val="2"/>
      <w:sz w:val="24"/>
      <w:szCs w:val="24"/>
      <w:lang w:val="en-US" w:eastAsia="zh-CN" w:bidi="ar-SA"/>
    </w:rPr>
  </w:style>
  <w:style w:type="character" w:customStyle="1" w:styleId="afff1">
    <w:name w:val="日期 字符"/>
    <w:qFormat/>
    <w:rPr>
      <w:kern w:val="2"/>
      <w:sz w:val="21"/>
      <w:szCs w:val="24"/>
    </w:rPr>
  </w:style>
  <w:style w:type="character" w:customStyle="1" w:styleId="1a">
    <w:name w:val="文档结构图 字符1"/>
    <w:qFormat/>
    <w:rPr>
      <w:rFonts w:eastAsia="宋体"/>
      <w:kern w:val="2"/>
      <w:sz w:val="21"/>
      <w:szCs w:val="24"/>
      <w:lang w:val="en-US" w:eastAsia="zh-CN" w:bidi="ar-SA"/>
    </w:rPr>
  </w:style>
  <w:style w:type="character" w:customStyle="1" w:styleId="Char10">
    <w:name w:val="题注 Char1"/>
    <w:link w:val="ab"/>
    <w:qFormat/>
    <w:rPr>
      <w:rFonts w:cs="Mangal"/>
      <w:i/>
      <w:iCs/>
      <w:color w:val="00000A"/>
      <w:sz w:val="24"/>
      <w:szCs w:val="24"/>
    </w:rPr>
  </w:style>
  <w:style w:type="character" w:customStyle="1" w:styleId="Charf7">
    <w:name w:val="表格文字 Char"/>
    <w:link w:val="afff2"/>
    <w:qFormat/>
  </w:style>
  <w:style w:type="paragraph" w:customStyle="1" w:styleId="afff2">
    <w:name w:val="表格文字"/>
    <w:basedOn w:val="a1"/>
    <w:link w:val="Charf7"/>
    <w:qFormat/>
    <w:pPr>
      <w:widowControl/>
      <w:overflowPunct w:val="0"/>
      <w:autoSpaceDE w:val="0"/>
      <w:autoSpaceDN w:val="0"/>
      <w:adjustRightInd w:val="0"/>
      <w:jc w:val="center"/>
      <w:textAlignment w:val="baseline"/>
    </w:pPr>
  </w:style>
  <w:style w:type="character" w:customStyle="1" w:styleId="Char6">
    <w:name w:val="纯文本 Char"/>
    <w:link w:val="af"/>
    <w:qFormat/>
    <w:rPr>
      <w:rFonts w:ascii="宋体" w:eastAsia="宋体" w:hAnsi="Courier New" w:cs="Courier New"/>
      <w:szCs w:val="21"/>
    </w:rPr>
  </w:style>
  <w:style w:type="character" w:customStyle="1" w:styleId="2Char6">
    <w:name w:val="我的标题2 Char"/>
    <w:link w:val="29"/>
    <w:qFormat/>
    <w:rPr>
      <w:b/>
      <w:sz w:val="24"/>
    </w:rPr>
  </w:style>
  <w:style w:type="paragraph" w:customStyle="1" w:styleId="29">
    <w:name w:val="我的标题2"/>
    <w:basedOn w:val="a1"/>
    <w:link w:val="2Char6"/>
    <w:qFormat/>
    <w:pPr>
      <w:spacing w:line="360" w:lineRule="auto"/>
      <w:outlineLvl w:val="1"/>
    </w:pPr>
    <w:rPr>
      <w:b/>
      <w:sz w:val="24"/>
    </w:rPr>
  </w:style>
  <w:style w:type="character" w:customStyle="1" w:styleId="72">
    <w:name w:val="标题 7 字符"/>
    <w:qFormat/>
    <w:rPr>
      <w:b/>
      <w:bCs/>
      <w:kern w:val="2"/>
      <w:sz w:val="24"/>
      <w:szCs w:val="24"/>
    </w:rPr>
  </w:style>
  <w:style w:type="character" w:customStyle="1" w:styleId="1b">
    <w:name w:val="页眉 字符1"/>
    <w:qFormat/>
    <w:rPr>
      <w:rFonts w:eastAsia="宋体"/>
      <w:kern w:val="2"/>
      <w:sz w:val="18"/>
      <w:szCs w:val="18"/>
      <w:lang w:val="en-US" w:eastAsia="zh-CN" w:bidi="ar-SA"/>
    </w:rPr>
  </w:style>
  <w:style w:type="character" w:customStyle="1" w:styleId="HTML1">
    <w:name w:val="HTML 预设格式 字符1"/>
    <w:qFormat/>
    <w:rPr>
      <w:rFonts w:ascii="Arial" w:eastAsia="宋体" w:hAnsi="Arial"/>
      <w:sz w:val="24"/>
      <w:lang w:bidi="ar-SA"/>
    </w:rPr>
  </w:style>
  <w:style w:type="character" w:customStyle="1" w:styleId="2Char3">
    <w:name w:val="正文缩进2字符 Char"/>
    <w:link w:val="27"/>
    <w:qFormat/>
    <w:rPr>
      <w:sz w:val="24"/>
      <w:szCs w:val="24"/>
    </w:rPr>
  </w:style>
  <w:style w:type="character" w:customStyle="1" w:styleId="Char21">
    <w:name w:val="日期 Char2"/>
    <w:link w:val="af0"/>
    <w:qFormat/>
    <w:rPr>
      <w:szCs w:val="24"/>
    </w:rPr>
  </w:style>
  <w:style w:type="character" w:customStyle="1" w:styleId="Charf8">
    <w:name w:val="图形名称 Char"/>
    <w:link w:val="afff3"/>
    <w:qFormat/>
    <w:rPr>
      <w:rFonts w:ascii="宋体" w:eastAsia="宋体" w:hAnsi="宋体"/>
      <w:b/>
      <w:sz w:val="24"/>
      <w:szCs w:val="21"/>
    </w:rPr>
  </w:style>
  <w:style w:type="paragraph" w:customStyle="1" w:styleId="afff3">
    <w:name w:val="图形名称"/>
    <w:basedOn w:val="afff4"/>
    <w:link w:val="Charf8"/>
    <w:qFormat/>
    <w:pPr>
      <w:ind w:left="420" w:hanging="420"/>
    </w:pPr>
  </w:style>
  <w:style w:type="paragraph" w:customStyle="1" w:styleId="afff4">
    <w:name w:val="表格名称"/>
    <w:basedOn w:val="aff5"/>
    <w:link w:val="Charf9"/>
    <w:qFormat/>
    <w:pPr>
      <w:spacing w:line="360" w:lineRule="auto"/>
      <w:ind w:left="2940" w:firstLineChars="0" w:firstLine="0"/>
      <w:jc w:val="center"/>
    </w:pPr>
    <w:rPr>
      <w:rFonts w:ascii="宋体" w:hAnsi="宋体"/>
      <w:b/>
      <w:sz w:val="24"/>
      <w:szCs w:val="21"/>
    </w:rPr>
  </w:style>
  <w:style w:type="character" w:customStyle="1" w:styleId="4Char1">
    <w:name w:val="我的标题4 Char"/>
    <w:link w:val="43"/>
    <w:qFormat/>
    <w:rPr>
      <w:sz w:val="24"/>
    </w:rPr>
  </w:style>
  <w:style w:type="paragraph" w:customStyle="1" w:styleId="43">
    <w:name w:val="我的标题4"/>
    <w:basedOn w:val="a1"/>
    <w:link w:val="4Char1"/>
    <w:qFormat/>
    <w:pPr>
      <w:spacing w:line="360" w:lineRule="auto"/>
      <w:outlineLvl w:val="3"/>
    </w:pPr>
    <w:rPr>
      <w:sz w:val="24"/>
    </w:rPr>
  </w:style>
  <w:style w:type="character" w:customStyle="1" w:styleId="Charfa">
    <w:name w:val="内容文本 Char"/>
    <w:link w:val="afff5"/>
    <w:qFormat/>
    <w:rPr>
      <w:rFonts w:ascii="宋体" w:hAnsi="宋体"/>
      <w:sz w:val="24"/>
      <w:szCs w:val="24"/>
      <w:lang w:val="zh-CN" w:eastAsia="en-US" w:bidi="en-US"/>
    </w:rPr>
  </w:style>
  <w:style w:type="paragraph" w:customStyle="1" w:styleId="afff5">
    <w:name w:val="内容文本"/>
    <w:basedOn w:val="1c"/>
    <w:link w:val="Charfa"/>
    <w:qFormat/>
    <w:pPr>
      <w:spacing w:line="360" w:lineRule="auto"/>
      <w:ind w:firstLine="200"/>
      <w:contextualSpacing/>
      <w:jc w:val="left"/>
    </w:pPr>
    <w:rPr>
      <w:rFonts w:ascii="宋体" w:eastAsiaTheme="minorEastAsia" w:hAnsi="宋体" w:cstheme="minorBidi"/>
      <w:sz w:val="24"/>
      <w:szCs w:val="24"/>
      <w:lang w:val="zh-CN" w:eastAsia="en-US" w:bidi="en-US"/>
    </w:rPr>
  </w:style>
  <w:style w:type="paragraph" w:customStyle="1" w:styleId="1c">
    <w:name w:val="列出段落1"/>
    <w:basedOn w:val="a1"/>
    <w:uiPriority w:val="34"/>
    <w:qFormat/>
    <w:pPr>
      <w:ind w:firstLineChars="200" w:firstLine="420"/>
    </w:pPr>
    <w:rPr>
      <w:rFonts w:ascii="Calibri" w:eastAsia="宋体" w:hAnsi="Calibri" w:cs="Times New Roman"/>
    </w:rPr>
  </w:style>
  <w:style w:type="character" w:customStyle="1" w:styleId="Char3">
    <w:name w:val="正文缩进 Char"/>
    <w:link w:val="aa"/>
    <w:qFormat/>
    <w:rPr>
      <w:rFonts w:eastAsia="宋体"/>
      <w:sz w:val="28"/>
    </w:rPr>
  </w:style>
  <w:style w:type="character" w:customStyle="1" w:styleId="2Char7">
    <w:name w:val="样式 正文缩进 + 首行缩进:  2 字符 Char"/>
    <w:link w:val="2a"/>
    <w:qFormat/>
    <w:rPr>
      <w:rFonts w:eastAsia="宋体"/>
      <w:sz w:val="24"/>
    </w:rPr>
  </w:style>
  <w:style w:type="paragraph" w:customStyle="1" w:styleId="2a">
    <w:name w:val="样式 正文缩进 + 首行缩进:  2 字符"/>
    <w:basedOn w:val="aa"/>
    <w:link w:val="2Char7"/>
    <w:qFormat/>
    <w:pPr>
      <w:spacing w:afterLines="50" w:line="360" w:lineRule="auto"/>
      <w:ind w:firstLine="200"/>
      <w:jc w:val="left"/>
    </w:pPr>
    <w:rPr>
      <w:sz w:val="24"/>
    </w:rPr>
  </w:style>
  <w:style w:type="character" w:customStyle="1" w:styleId="biaoti011">
    <w:name w:val="biaoti011"/>
    <w:qFormat/>
    <w:rPr>
      <w:rFonts w:ascii="????" w:hAnsi="????" w:hint="default"/>
      <w:b/>
      <w:bCs/>
      <w:sz w:val="38"/>
      <w:szCs w:val="38"/>
      <w:u w:val="none"/>
    </w:rPr>
  </w:style>
  <w:style w:type="character" w:customStyle="1" w:styleId="afff6">
    <w:name w:val="页眉 字符"/>
    <w:uiPriority w:val="99"/>
    <w:qFormat/>
    <w:rPr>
      <w:rFonts w:ascii="Calibri" w:eastAsia="宋体" w:hAnsi="Calibri"/>
      <w:kern w:val="2"/>
      <w:sz w:val="18"/>
      <w:lang w:val="en-US" w:eastAsia="zh-CN"/>
    </w:rPr>
  </w:style>
  <w:style w:type="character" w:customStyle="1" w:styleId="afff7">
    <w:name w:val="页脚 字符"/>
    <w:uiPriority w:val="99"/>
    <w:qFormat/>
    <w:rPr>
      <w:rFonts w:ascii="Calibri" w:eastAsia="宋体" w:hAnsi="Calibri"/>
      <w:kern w:val="2"/>
      <w:sz w:val="18"/>
      <w:lang w:val="en-US" w:eastAsia="zh-CN"/>
    </w:rPr>
  </w:style>
  <w:style w:type="character" w:customStyle="1" w:styleId="910">
    <w:name w:val="标题 9 字符1"/>
    <w:qFormat/>
    <w:rPr>
      <w:rFonts w:ascii="Arial" w:eastAsia="黑体" w:hAnsi="Arial"/>
      <w:kern w:val="2"/>
      <w:sz w:val="21"/>
      <w:szCs w:val="21"/>
      <w:lang w:val="en-US" w:eastAsia="zh-CN" w:bidi="ar-SA"/>
    </w:rPr>
  </w:style>
  <w:style w:type="character" w:customStyle="1" w:styleId="opt">
    <w:name w:val="opt"/>
    <w:qFormat/>
  </w:style>
  <w:style w:type="character" w:customStyle="1" w:styleId="GW-3Char">
    <w:name w:val="GW-标题3 Char"/>
    <w:qFormat/>
    <w:rPr>
      <w:rFonts w:ascii="仿宋_GB2312" w:eastAsia="宋体"/>
      <w:b/>
      <w:bCs/>
      <w:kern w:val="44"/>
      <w:sz w:val="30"/>
      <w:szCs w:val="24"/>
    </w:rPr>
  </w:style>
  <w:style w:type="character" w:customStyle="1" w:styleId="Charfb">
    <w:name w:val="无间隔 Char"/>
    <w:uiPriority w:val="1"/>
    <w:qFormat/>
    <w:rPr>
      <w:rFonts w:ascii="Calibri" w:hAnsi="Calibri"/>
      <w:sz w:val="22"/>
      <w:szCs w:val="22"/>
    </w:rPr>
  </w:style>
  <w:style w:type="character" w:customStyle="1" w:styleId="Char23">
    <w:name w:val="正文文本 Char2"/>
    <w:uiPriority w:val="99"/>
    <w:semiHidden/>
    <w:qFormat/>
    <w:rPr>
      <w:rFonts w:ascii="Times New Roman" w:eastAsia="宋体" w:hAnsi="Times New Roman" w:cs="Times New Roman"/>
      <w:szCs w:val="20"/>
    </w:rPr>
  </w:style>
  <w:style w:type="character" w:customStyle="1" w:styleId="20Char">
    <w:name w:val="样式20 Char"/>
    <w:link w:val="200"/>
    <w:qFormat/>
    <w:rPr>
      <w:rFonts w:ascii="Arial" w:eastAsia="宋体" w:hAnsi="Arial"/>
      <w:b/>
      <w:bCs/>
      <w:sz w:val="30"/>
      <w:szCs w:val="30"/>
    </w:rPr>
  </w:style>
  <w:style w:type="paragraph" w:customStyle="1" w:styleId="200">
    <w:name w:val="样式20"/>
    <w:basedOn w:val="20"/>
    <w:link w:val="20Char"/>
    <w:qFormat/>
    <w:pPr>
      <w:ind w:left="567" w:hanging="567"/>
    </w:pPr>
    <w:rPr>
      <w:rFonts w:eastAsia="宋体" w:cstheme="minorBidi"/>
      <w:sz w:val="30"/>
      <w:szCs w:val="30"/>
    </w:rPr>
  </w:style>
  <w:style w:type="character" w:customStyle="1" w:styleId="1d">
    <w:name w:val="标题 1 字符"/>
    <w:qFormat/>
    <w:rPr>
      <w:rFonts w:eastAsia="宋体"/>
      <w:b/>
      <w:kern w:val="44"/>
      <w:sz w:val="44"/>
      <w:lang w:val="en-US" w:eastAsia="zh-CN"/>
    </w:rPr>
  </w:style>
  <w:style w:type="character" w:customStyle="1" w:styleId="212">
    <w:name w:val="正文首行缩进 2 字符1"/>
    <w:qFormat/>
    <w:rPr>
      <w:rFonts w:ascii="Tahoma" w:eastAsia="宋体" w:hAnsi="Tahoma"/>
      <w:sz w:val="28"/>
      <w:szCs w:val="24"/>
      <w:lang w:bidi="ar-SA"/>
    </w:rPr>
  </w:style>
  <w:style w:type="character" w:customStyle="1" w:styleId="1Char2">
    <w:name w:val="普通文字1 Char2"/>
    <w:qFormat/>
    <w:rPr>
      <w:rFonts w:ascii="宋体" w:eastAsia="宋体" w:hAnsi="Courier New"/>
      <w:lang w:bidi="ar-SA"/>
    </w:rPr>
  </w:style>
  <w:style w:type="character" w:customStyle="1" w:styleId="3Char2">
    <w:name w:val="3级标题 Char"/>
    <w:link w:val="39"/>
    <w:qFormat/>
    <w:rPr>
      <w:rFonts w:ascii="Arial" w:eastAsia="黑体" w:hAnsi="Arial"/>
      <w:b/>
      <w:sz w:val="26"/>
      <w:szCs w:val="28"/>
    </w:rPr>
  </w:style>
  <w:style w:type="paragraph" w:customStyle="1" w:styleId="39">
    <w:name w:val="3级标题"/>
    <w:basedOn w:val="a1"/>
    <w:link w:val="3Char2"/>
    <w:qFormat/>
    <w:pPr>
      <w:keepNext/>
      <w:keepLines/>
      <w:tabs>
        <w:tab w:val="left" w:pos="1232"/>
      </w:tabs>
      <w:spacing w:before="280" w:after="156" w:line="377" w:lineRule="auto"/>
      <w:jc w:val="left"/>
      <w:outlineLvl w:val="2"/>
    </w:pPr>
    <w:rPr>
      <w:rFonts w:ascii="Arial" w:eastAsia="黑体" w:hAnsi="Arial"/>
      <w:b/>
      <w:sz w:val="26"/>
      <w:szCs w:val="28"/>
    </w:rPr>
  </w:style>
  <w:style w:type="character" w:customStyle="1" w:styleId="GW-Char">
    <w:name w:val="GW-正文 Char"/>
    <w:link w:val="GW-"/>
    <w:qFormat/>
    <w:rPr>
      <w:rFonts w:eastAsia="仿宋_GB2312"/>
      <w:sz w:val="24"/>
      <w:szCs w:val="24"/>
    </w:rPr>
  </w:style>
  <w:style w:type="paragraph" w:customStyle="1" w:styleId="GW-">
    <w:name w:val="GW-正文"/>
    <w:link w:val="GW-Char"/>
    <w:qFormat/>
    <w:pPr>
      <w:spacing w:line="300" w:lineRule="auto"/>
      <w:ind w:firstLineChars="200" w:firstLine="200"/>
    </w:pPr>
    <w:rPr>
      <w:rFonts w:asciiTheme="minorHAnsi" w:eastAsia="仿宋_GB2312" w:hAnsiTheme="minorHAnsi" w:cstheme="minorBidi"/>
      <w:kern w:val="2"/>
      <w:sz w:val="24"/>
      <w:szCs w:val="24"/>
    </w:rPr>
  </w:style>
  <w:style w:type="character" w:customStyle="1" w:styleId="1e">
    <w:name w:val="纯文本 字符1"/>
    <w:qFormat/>
    <w:rPr>
      <w:rFonts w:ascii="宋体" w:eastAsia="宋体" w:hAnsi="Courier New" w:cs="Courier New"/>
      <w:kern w:val="2"/>
      <w:sz w:val="21"/>
      <w:szCs w:val="21"/>
      <w:lang w:val="en-US" w:eastAsia="zh-CN" w:bidi="ar-SA"/>
    </w:rPr>
  </w:style>
  <w:style w:type="character" w:customStyle="1" w:styleId="Charfc">
    <w:name w:val="题注 Char"/>
    <w:qFormat/>
    <w:rPr>
      <w:rFonts w:cs="Mangal"/>
      <w:i/>
      <w:iCs/>
      <w:color w:val="00000A"/>
      <w:sz w:val="24"/>
      <w:szCs w:val="24"/>
    </w:rPr>
  </w:style>
  <w:style w:type="character" w:customStyle="1" w:styleId="CharChar0">
    <w:name w:val="标准正文 Char Char"/>
    <w:link w:val="afff8"/>
    <w:uiPriority w:val="99"/>
    <w:qFormat/>
    <w:rPr>
      <w:sz w:val="24"/>
    </w:rPr>
  </w:style>
  <w:style w:type="paragraph" w:customStyle="1" w:styleId="afff8">
    <w:name w:val="标准正文"/>
    <w:basedOn w:val="a1"/>
    <w:link w:val="CharChar0"/>
    <w:uiPriority w:val="99"/>
    <w:qFormat/>
    <w:pPr>
      <w:spacing w:before="156" w:after="156" w:line="360" w:lineRule="auto"/>
      <w:ind w:firstLine="480"/>
    </w:pPr>
    <w:rPr>
      <w:sz w:val="24"/>
    </w:rPr>
  </w:style>
  <w:style w:type="character" w:customStyle="1" w:styleId="font112">
    <w:name w:val="font112"/>
    <w:qFormat/>
    <w:rPr>
      <w:rFonts w:ascii="宋体" w:eastAsia="宋体" w:hAnsi="宋体" w:cs="宋体" w:hint="eastAsia"/>
      <w:color w:val="FF0000"/>
      <w:sz w:val="20"/>
      <w:szCs w:val="20"/>
      <w:u w:val="none"/>
    </w:rPr>
  </w:style>
  <w:style w:type="character" w:customStyle="1" w:styleId="GW-2Char">
    <w:name w:val="GW-标题2 Char"/>
    <w:link w:val="GW-2"/>
    <w:qFormat/>
    <w:rPr>
      <w:rFonts w:ascii="Calibri" w:eastAsia="仿宋_GB2312" w:hAnsi="Calibri"/>
      <w:b/>
      <w:bCs/>
      <w:kern w:val="44"/>
      <w:sz w:val="36"/>
      <w:szCs w:val="44"/>
    </w:rPr>
  </w:style>
  <w:style w:type="paragraph" w:customStyle="1" w:styleId="GW-2">
    <w:name w:val="GW-标题2"/>
    <w:basedOn w:val="a1"/>
    <w:link w:val="GW-2Char"/>
    <w:qFormat/>
    <w:pPr>
      <w:keepNext/>
      <w:keepLines/>
      <w:spacing w:beforeLines="100" w:afterLines="100" w:line="360" w:lineRule="auto"/>
      <w:ind w:left="562" w:right="101" w:hanging="420"/>
      <w:outlineLvl w:val="1"/>
    </w:pPr>
    <w:rPr>
      <w:rFonts w:ascii="Calibri" w:eastAsia="仿宋_GB2312" w:hAnsi="Calibri"/>
      <w:b/>
      <w:bCs/>
      <w:kern w:val="44"/>
      <w:sz w:val="36"/>
      <w:szCs w:val="44"/>
    </w:rPr>
  </w:style>
  <w:style w:type="character" w:customStyle="1" w:styleId="GW-3Char1">
    <w:name w:val="GW-标题3 Char1"/>
    <w:link w:val="GW-3"/>
    <w:qFormat/>
    <w:rPr>
      <w:rFonts w:ascii="Calibri" w:eastAsia="仿宋_GB2312" w:hAnsi="Calibri"/>
      <w:b/>
      <w:bCs/>
      <w:kern w:val="44"/>
      <w:sz w:val="24"/>
      <w:szCs w:val="24"/>
    </w:rPr>
  </w:style>
  <w:style w:type="paragraph" w:customStyle="1" w:styleId="GW-3">
    <w:name w:val="GW-标题3"/>
    <w:basedOn w:val="GW-2"/>
    <w:next w:val="a1"/>
    <w:link w:val="GW-3Char1"/>
    <w:qFormat/>
    <w:pPr>
      <w:spacing w:before="312" w:after="312"/>
      <w:ind w:left="420"/>
      <w:outlineLvl w:val="2"/>
    </w:pPr>
    <w:rPr>
      <w:sz w:val="24"/>
      <w:szCs w:val="24"/>
    </w:rPr>
  </w:style>
  <w:style w:type="character" w:customStyle="1" w:styleId="3Char3">
    <w:name w:val="我的标题3 Char"/>
    <w:link w:val="3a"/>
    <w:qFormat/>
    <w:rPr>
      <w:b/>
      <w:sz w:val="24"/>
    </w:rPr>
  </w:style>
  <w:style w:type="paragraph" w:customStyle="1" w:styleId="3a">
    <w:name w:val="我的标题3"/>
    <w:basedOn w:val="a1"/>
    <w:link w:val="3Char3"/>
    <w:qFormat/>
    <w:pPr>
      <w:spacing w:beforeLines="50" w:line="360" w:lineRule="auto"/>
      <w:outlineLvl w:val="2"/>
    </w:pPr>
    <w:rPr>
      <w:b/>
      <w:sz w:val="24"/>
    </w:rPr>
  </w:style>
  <w:style w:type="character" w:customStyle="1" w:styleId="afff9">
    <w:name w:val="正文文本 字符"/>
    <w:qFormat/>
    <w:rPr>
      <w:rFonts w:eastAsia="宋体"/>
      <w:kern w:val="2"/>
      <w:sz w:val="21"/>
      <w:lang w:val="en-US" w:eastAsia="zh-CN"/>
    </w:rPr>
  </w:style>
  <w:style w:type="character" w:customStyle="1" w:styleId="h2mark">
    <w:name w:val="h2mark"/>
    <w:qFormat/>
  </w:style>
  <w:style w:type="character" w:customStyle="1" w:styleId="510">
    <w:name w:val="标题 5 字符1"/>
    <w:qFormat/>
    <w:rPr>
      <w:rFonts w:eastAsia="宋体"/>
      <w:b/>
      <w:bCs/>
      <w:kern w:val="2"/>
      <w:sz w:val="28"/>
      <w:szCs w:val="28"/>
      <w:lang w:val="en-US" w:eastAsia="zh-CN" w:bidi="ar-SA"/>
    </w:rPr>
  </w:style>
  <w:style w:type="character" w:customStyle="1" w:styleId="font61">
    <w:name w:val="font61"/>
    <w:qFormat/>
    <w:rPr>
      <w:rFonts w:ascii="仿宋" w:eastAsia="仿宋" w:hAnsi="仿宋" w:cs="仿宋" w:hint="eastAsia"/>
      <w:b/>
      <w:color w:val="000000"/>
      <w:sz w:val="18"/>
      <w:szCs w:val="18"/>
      <w:u w:val="none"/>
    </w:rPr>
  </w:style>
  <w:style w:type="character" w:customStyle="1" w:styleId="Char0">
    <w:name w:val="正文首行缩进 Char"/>
    <w:link w:val="a7"/>
    <w:qFormat/>
    <w:rPr>
      <w:rFonts w:eastAsia="宋体"/>
      <w:sz w:val="24"/>
    </w:rPr>
  </w:style>
  <w:style w:type="character" w:customStyle="1" w:styleId="1f">
    <w:name w:val="正文文本缩进 字符1"/>
    <w:qFormat/>
    <w:rPr>
      <w:rFonts w:eastAsia="宋体"/>
      <w:b/>
      <w:bCs/>
      <w:kern w:val="2"/>
      <w:sz w:val="24"/>
      <w:szCs w:val="24"/>
      <w:shd w:val="clear" w:color="auto" w:fill="CCCCCC"/>
      <w:lang w:val="en-US" w:eastAsia="zh-CN" w:bidi="ar-SA"/>
    </w:rPr>
  </w:style>
  <w:style w:type="character" w:customStyle="1" w:styleId="2Char8">
    <w:name w:val="正文缩进2格 Char"/>
    <w:link w:val="2b"/>
    <w:qFormat/>
    <w:rPr>
      <w:rFonts w:ascii="仿宋_GB2312" w:eastAsia="仿宋_GB2312" w:hAnsi="宋体"/>
      <w:sz w:val="31"/>
      <w:szCs w:val="28"/>
    </w:rPr>
  </w:style>
  <w:style w:type="paragraph" w:customStyle="1" w:styleId="2b">
    <w:name w:val="正文缩进2格"/>
    <w:basedOn w:val="a1"/>
    <w:link w:val="2Char8"/>
    <w:qFormat/>
    <w:pPr>
      <w:spacing w:after="120" w:line="600" w:lineRule="exact"/>
      <w:ind w:firstLineChars="206" w:firstLine="639"/>
    </w:pPr>
    <w:rPr>
      <w:rFonts w:ascii="仿宋_GB2312" w:eastAsia="仿宋_GB2312" w:hAnsi="宋体"/>
      <w:sz w:val="31"/>
      <w:szCs w:val="28"/>
    </w:rPr>
  </w:style>
  <w:style w:type="character" w:customStyle="1" w:styleId="2Char0">
    <w:name w:val="正文文本缩进 2 Char"/>
    <w:link w:val="21"/>
    <w:qFormat/>
    <w:rPr>
      <w:rFonts w:ascii="宋体" w:eastAsia="新宋体"/>
      <w:sz w:val="24"/>
    </w:rPr>
  </w:style>
  <w:style w:type="character" w:customStyle="1" w:styleId="Charfd">
    <w:name w:val="样式 代建人投标样本正文 + 非加粗 Char"/>
    <w:link w:val="afffa"/>
    <w:qFormat/>
    <w:rPr>
      <w:rFonts w:ascii="宋体" w:hAnsi="宋体"/>
      <w:b/>
    </w:rPr>
  </w:style>
  <w:style w:type="paragraph" w:customStyle="1" w:styleId="afffa">
    <w:name w:val="样式 代建人投标样本正文 + 非加粗"/>
    <w:basedOn w:val="a1"/>
    <w:link w:val="Charfd"/>
    <w:qFormat/>
    <w:pPr>
      <w:spacing w:line="440" w:lineRule="exact"/>
      <w:ind w:firstLineChars="9" w:firstLine="19"/>
      <w:jc w:val="center"/>
    </w:pPr>
    <w:rPr>
      <w:rFonts w:ascii="宋体" w:hAnsi="宋体"/>
      <w:b/>
    </w:rPr>
  </w:style>
  <w:style w:type="character" w:customStyle="1" w:styleId="Char15">
    <w:name w:val="正文文本缩进 Char1"/>
    <w:basedOn w:val="a2"/>
    <w:qFormat/>
  </w:style>
  <w:style w:type="character" w:customStyle="1" w:styleId="CharChar2">
    <w:name w:val="表格 Char Char"/>
    <w:link w:val="afffb"/>
    <w:qFormat/>
    <w:rPr>
      <w:rFonts w:ascii="宋体" w:eastAsia="宋体" w:hAnsi="宋体"/>
      <w:color w:val="000000"/>
      <w:sz w:val="24"/>
    </w:rPr>
  </w:style>
  <w:style w:type="paragraph" w:customStyle="1" w:styleId="afffb">
    <w:name w:val="表格"/>
    <w:basedOn w:val="a1"/>
    <w:link w:val="CharChar2"/>
    <w:qFormat/>
    <w:pPr>
      <w:autoSpaceDE w:val="0"/>
      <w:autoSpaceDN w:val="0"/>
      <w:adjustRightInd w:val="0"/>
      <w:jc w:val="center"/>
    </w:pPr>
    <w:rPr>
      <w:rFonts w:ascii="宋体" w:eastAsia="宋体" w:hAnsi="宋体"/>
      <w:color w:val="000000"/>
      <w:sz w:val="24"/>
    </w:rPr>
  </w:style>
  <w:style w:type="character" w:customStyle="1" w:styleId="Char">
    <w:name w:val="批注主题 Char"/>
    <w:link w:val="a5"/>
    <w:qFormat/>
    <w:rPr>
      <w:rFonts w:ascii="宋体" w:eastAsia="宋体" w:hAnsi="宋体"/>
      <w:b/>
      <w:bCs/>
      <w:sz w:val="28"/>
      <w:szCs w:val="28"/>
    </w:rPr>
  </w:style>
  <w:style w:type="character" w:customStyle="1" w:styleId="62">
    <w:name w:val="标题 6 字符"/>
    <w:qFormat/>
    <w:rPr>
      <w:rFonts w:ascii="Arial" w:eastAsia="黑体" w:hAnsi="Arial"/>
      <w:b/>
      <w:bCs/>
      <w:kern w:val="2"/>
      <w:sz w:val="24"/>
      <w:szCs w:val="24"/>
    </w:rPr>
  </w:style>
  <w:style w:type="character" w:customStyle="1" w:styleId="Char16">
    <w:name w:val="日期 Char1"/>
    <w:uiPriority w:val="99"/>
    <w:semiHidden/>
    <w:qFormat/>
    <w:rPr>
      <w:rFonts w:ascii="Times New Roman" w:eastAsia="宋体" w:hAnsi="Times New Roman" w:cs="Times New Roman"/>
      <w:szCs w:val="20"/>
    </w:rPr>
  </w:style>
  <w:style w:type="character" w:customStyle="1" w:styleId="Charb">
    <w:name w:val="脚注文本 Char"/>
    <w:link w:val="af6"/>
    <w:qFormat/>
    <w:rPr>
      <w:rFonts w:eastAsia="宋体"/>
      <w:sz w:val="18"/>
      <w:szCs w:val="18"/>
    </w:rPr>
  </w:style>
  <w:style w:type="character" w:customStyle="1" w:styleId="23Char">
    <w:name w:val="样式23 Char"/>
    <w:link w:val="230"/>
    <w:qFormat/>
    <w:rPr>
      <w:rFonts w:ascii="Arial" w:eastAsia="黑体" w:hAnsi="Arial"/>
      <w:b/>
      <w:sz w:val="24"/>
      <w:szCs w:val="30"/>
    </w:rPr>
  </w:style>
  <w:style w:type="paragraph" w:customStyle="1" w:styleId="230">
    <w:name w:val="样式23"/>
    <w:basedOn w:val="a1"/>
    <w:link w:val="23Char"/>
    <w:qFormat/>
    <w:pPr>
      <w:keepNext/>
      <w:keepLines/>
      <w:tabs>
        <w:tab w:val="left" w:pos="1232"/>
      </w:tabs>
      <w:spacing w:before="280" w:after="156" w:line="377" w:lineRule="auto"/>
      <w:jc w:val="left"/>
      <w:outlineLvl w:val="3"/>
    </w:pPr>
    <w:rPr>
      <w:rFonts w:ascii="Arial" w:eastAsia="黑体" w:hAnsi="Arial"/>
      <w:b/>
      <w:sz w:val="24"/>
      <w:szCs w:val="30"/>
    </w:rPr>
  </w:style>
  <w:style w:type="character" w:customStyle="1" w:styleId="Charf9">
    <w:name w:val="表格名称 Char"/>
    <w:link w:val="afff4"/>
    <w:qFormat/>
    <w:rPr>
      <w:rFonts w:ascii="宋体" w:eastAsia="宋体" w:hAnsi="宋体"/>
      <w:b/>
      <w:sz w:val="24"/>
      <w:szCs w:val="21"/>
    </w:rPr>
  </w:style>
  <w:style w:type="character" w:customStyle="1" w:styleId="410">
    <w:name w:val="标题 4 字符1"/>
    <w:qFormat/>
    <w:rPr>
      <w:rFonts w:ascii="Arial" w:eastAsia="黑体" w:hAnsi="Arial"/>
      <w:b/>
      <w:bCs/>
      <w:kern w:val="2"/>
      <w:sz w:val="28"/>
      <w:szCs w:val="28"/>
      <w:lang w:val="en-US" w:eastAsia="zh-CN" w:bidi="ar-SA"/>
    </w:rPr>
  </w:style>
  <w:style w:type="character" w:customStyle="1" w:styleId="afffc">
    <w:name w:val="尾注文本 字符"/>
    <w:qFormat/>
    <w:rPr>
      <w:rFonts w:ascii="宋体" w:eastAsia="宋体"/>
      <w:sz w:val="24"/>
      <w:lang w:bidi="ar-SA"/>
    </w:rPr>
  </w:style>
  <w:style w:type="character" w:customStyle="1" w:styleId="FigureChar">
    <w:name w:val="Figure Char"/>
    <w:link w:val="Figure"/>
    <w:qFormat/>
    <w:rPr>
      <w:rFonts w:ascii="Calibri" w:eastAsia="宋体" w:hAnsi="Calibri"/>
      <w:sz w:val="24"/>
      <w:szCs w:val="24"/>
      <w:lang w:eastAsia="en-US" w:bidi="en-US"/>
    </w:rPr>
  </w:style>
  <w:style w:type="character" w:customStyle="1" w:styleId="Char2">
    <w:name w:val="正文文本 Char"/>
    <w:link w:val="a8"/>
    <w:qFormat/>
    <w:rPr>
      <w:rFonts w:ascii="宋体" w:eastAsia="宋体" w:hAnsi="宋体"/>
      <w:b/>
      <w:bCs/>
      <w:color w:val="000000"/>
      <w:sz w:val="72"/>
    </w:rPr>
  </w:style>
  <w:style w:type="character" w:customStyle="1" w:styleId="myChar">
    <w:name w:val="my正文 Char"/>
    <w:link w:val="my"/>
    <w:qFormat/>
    <w:rPr>
      <w:rFonts w:ascii="宋体" w:eastAsia="宋体" w:hAnsi="宋体"/>
      <w:sz w:val="24"/>
      <w:szCs w:val="24"/>
    </w:rPr>
  </w:style>
  <w:style w:type="paragraph" w:customStyle="1" w:styleId="my">
    <w:name w:val="my正文"/>
    <w:basedOn w:val="ae"/>
    <w:link w:val="myChar"/>
    <w:qFormat/>
    <w:pPr>
      <w:spacing w:beforeLines="50" w:after="0" w:line="360" w:lineRule="auto"/>
      <w:ind w:leftChars="0" w:left="0" w:firstLineChars="225" w:firstLine="540"/>
    </w:pPr>
    <w:rPr>
      <w:rFonts w:ascii="宋体" w:eastAsia="宋体" w:hAnsi="宋体"/>
      <w:sz w:val="24"/>
      <w:szCs w:val="24"/>
    </w:rPr>
  </w:style>
  <w:style w:type="character" w:customStyle="1" w:styleId="11234566Char">
    <w:name w:val="样式11234566 Char"/>
    <w:link w:val="11234566"/>
    <w:qFormat/>
    <w:rPr>
      <w:rFonts w:ascii="宋体" w:hAnsi="宋体"/>
      <w:b/>
      <w:bCs/>
      <w:sz w:val="28"/>
      <w:szCs w:val="32"/>
    </w:rPr>
  </w:style>
  <w:style w:type="paragraph" w:customStyle="1" w:styleId="11234566">
    <w:name w:val="样式11234566"/>
    <w:basedOn w:val="20"/>
    <w:link w:val="11234566Char"/>
    <w:qFormat/>
    <w:pPr>
      <w:spacing w:beforeLines="100" w:afterLines="50" w:line="360" w:lineRule="auto"/>
      <w:jc w:val="left"/>
    </w:pPr>
    <w:rPr>
      <w:rFonts w:ascii="宋体" w:eastAsiaTheme="minorEastAsia" w:hAnsi="宋体" w:cstheme="minorBidi"/>
      <w:sz w:val="28"/>
    </w:rPr>
  </w:style>
  <w:style w:type="character" w:customStyle="1" w:styleId="3Char0">
    <w:name w:val="正文文本 3 Char"/>
    <w:link w:val="30"/>
    <w:qFormat/>
    <w:rPr>
      <w:rFonts w:eastAsia="宋体"/>
      <w:sz w:val="16"/>
      <w:szCs w:val="16"/>
    </w:rPr>
  </w:style>
  <w:style w:type="character" w:customStyle="1" w:styleId="CharChar10">
    <w:name w:val="Char Char10"/>
    <w:qFormat/>
    <w:rPr>
      <w:rFonts w:eastAsia="宋体"/>
      <w:lang w:bidi="ar-SA"/>
    </w:rPr>
  </w:style>
  <w:style w:type="character" w:customStyle="1" w:styleId="213">
    <w:name w:val="标题 2 字符1"/>
    <w:qFormat/>
    <w:rPr>
      <w:rFonts w:ascii="Arial" w:eastAsia="黑体" w:hAnsi="Arial"/>
      <w:b/>
      <w:bCs/>
      <w:kern w:val="2"/>
      <w:sz w:val="32"/>
      <w:szCs w:val="32"/>
      <w:lang w:val="en-US" w:eastAsia="zh-CN" w:bidi="ar-SA"/>
    </w:rPr>
  </w:style>
  <w:style w:type="character" w:customStyle="1" w:styleId="hg">
    <w:name w:val="hg"/>
    <w:qFormat/>
  </w:style>
  <w:style w:type="character" w:customStyle="1" w:styleId="53">
    <w:name w:val="标题 5 字符"/>
    <w:semiHidden/>
    <w:qFormat/>
    <w:rPr>
      <w:b/>
      <w:bCs/>
      <w:kern w:val="2"/>
      <w:sz w:val="28"/>
      <w:szCs w:val="28"/>
    </w:rPr>
  </w:style>
  <w:style w:type="character" w:customStyle="1" w:styleId="2c">
    <w:name w:val="正文首行缩进 2 字符"/>
    <w:qFormat/>
    <w:rPr>
      <w:kern w:val="2"/>
      <w:sz w:val="21"/>
      <w:szCs w:val="24"/>
    </w:rPr>
  </w:style>
  <w:style w:type="character" w:customStyle="1" w:styleId="afffd">
    <w:name w:val="批注框文本 字符"/>
    <w:qFormat/>
    <w:rPr>
      <w:kern w:val="2"/>
      <w:sz w:val="18"/>
    </w:rPr>
  </w:style>
  <w:style w:type="character" w:customStyle="1" w:styleId="font01">
    <w:name w:val="font01"/>
    <w:qFormat/>
    <w:rPr>
      <w:rFonts w:ascii="宋体" w:eastAsia="宋体" w:hAnsi="宋体" w:cs="宋体" w:hint="eastAsia"/>
      <w:b/>
      <w:color w:val="FF0000"/>
      <w:sz w:val="20"/>
      <w:szCs w:val="20"/>
      <w:u w:val="none"/>
    </w:rPr>
  </w:style>
  <w:style w:type="character" w:customStyle="1" w:styleId="Charfe">
    <w:name w:val="图表批注 Char"/>
    <w:link w:val="afffe"/>
    <w:qFormat/>
    <w:rPr>
      <w:rFonts w:ascii="宋体" w:hAnsi="宋体"/>
      <w:szCs w:val="24"/>
      <w:lang w:val="zh-CN" w:eastAsia="en-US" w:bidi="en-US"/>
    </w:rPr>
  </w:style>
  <w:style w:type="paragraph" w:customStyle="1" w:styleId="afffe">
    <w:name w:val="图表批注"/>
    <w:basedOn w:val="a1"/>
    <w:link w:val="Charfe"/>
    <w:qFormat/>
    <w:pPr>
      <w:spacing w:line="360" w:lineRule="auto"/>
      <w:contextualSpacing/>
      <w:jc w:val="center"/>
    </w:pPr>
    <w:rPr>
      <w:rFonts w:ascii="宋体" w:hAnsi="宋体"/>
      <w:szCs w:val="24"/>
      <w:lang w:val="zh-CN" w:eastAsia="en-US" w:bidi="en-US"/>
    </w:rPr>
  </w:style>
  <w:style w:type="character" w:customStyle="1" w:styleId="name">
    <w:name w:val="name"/>
    <w:qFormat/>
  </w:style>
  <w:style w:type="character" w:customStyle="1" w:styleId="Char22">
    <w:name w:val="标题 Char2"/>
    <w:link w:val="af9"/>
    <w:qFormat/>
    <w:rPr>
      <w:rFonts w:eastAsia="隶书_GB2312"/>
      <w:b/>
      <w:sz w:val="48"/>
      <w:lang w:val="en-US" w:eastAsia="zh-CN"/>
    </w:rPr>
  </w:style>
  <w:style w:type="character" w:customStyle="1" w:styleId="affff">
    <w:name w:val="普通(网站) 字符"/>
    <w:uiPriority w:val="99"/>
    <w:qFormat/>
    <w:locked/>
    <w:rPr>
      <w:kern w:val="2"/>
      <w:sz w:val="24"/>
      <w:szCs w:val="24"/>
    </w:rPr>
  </w:style>
  <w:style w:type="character" w:customStyle="1" w:styleId="style4">
    <w:name w:val="style4"/>
    <w:qFormat/>
  </w:style>
  <w:style w:type="character" w:customStyle="1" w:styleId="affff0">
    <w:name w:val="正文缩进 字符"/>
    <w:qFormat/>
    <w:rPr>
      <w:rFonts w:eastAsia="仿宋_GB2312"/>
      <w:kern w:val="2"/>
      <w:sz w:val="28"/>
    </w:rPr>
  </w:style>
  <w:style w:type="character" w:customStyle="1" w:styleId="affff1">
    <w:name w:val="批注文字 字符"/>
    <w:qFormat/>
    <w:rPr>
      <w:kern w:val="2"/>
      <w:sz w:val="21"/>
    </w:rPr>
  </w:style>
  <w:style w:type="character" w:customStyle="1" w:styleId="font121">
    <w:name w:val="font121"/>
    <w:qFormat/>
    <w:rPr>
      <w:rFonts w:ascii="宋体" w:eastAsia="宋体" w:hAnsi="宋体" w:cs="宋体" w:hint="eastAsia"/>
      <w:color w:val="000000"/>
      <w:sz w:val="20"/>
      <w:szCs w:val="20"/>
      <w:u w:val="none"/>
    </w:rPr>
  </w:style>
  <w:style w:type="character" w:customStyle="1" w:styleId="Char8">
    <w:name w:val="批注框文本 Char"/>
    <w:link w:val="af2"/>
    <w:qFormat/>
    <w:rPr>
      <w:rFonts w:eastAsia="宋体"/>
      <w:sz w:val="18"/>
      <w:szCs w:val="18"/>
    </w:rPr>
  </w:style>
  <w:style w:type="character" w:customStyle="1" w:styleId="affff2">
    <w:name w:val="正文首行缩进 字符"/>
    <w:qFormat/>
  </w:style>
  <w:style w:type="character" w:customStyle="1" w:styleId="2d">
    <w:name w:val="正文文本缩进 2 字符"/>
    <w:qFormat/>
    <w:rPr>
      <w:kern w:val="2"/>
      <w:sz w:val="28"/>
    </w:rPr>
  </w:style>
  <w:style w:type="character" w:customStyle="1" w:styleId="Char17">
    <w:name w:val="脚注文本 Char1"/>
    <w:basedOn w:val="a2"/>
    <w:uiPriority w:val="99"/>
    <w:semiHidden/>
    <w:qFormat/>
    <w:rPr>
      <w:sz w:val="18"/>
      <w:szCs w:val="18"/>
    </w:rPr>
  </w:style>
  <w:style w:type="character" w:customStyle="1" w:styleId="3Char10">
    <w:name w:val="正文文本 3 Char1"/>
    <w:basedOn w:val="a2"/>
    <w:uiPriority w:val="99"/>
    <w:semiHidden/>
    <w:qFormat/>
    <w:rPr>
      <w:sz w:val="16"/>
      <w:szCs w:val="16"/>
    </w:rPr>
  </w:style>
  <w:style w:type="character" w:customStyle="1" w:styleId="Char30">
    <w:name w:val="标题 Char3"/>
    <w:basedOn w:val="a2"/>
    <w:uiPriority w:val="10"/>
    <w:qFormat/>
    <w:rPr>
      <w:rFonts w:asciiTheme="majorHAnsi" w:eastAsia="宋体" w:hAnsiTheme="majorHAnsi" w:cstheme="majorBidi"/>
      <w:b/>
      <w:bCs/>
      <w:sz w:val="32"/>
      <w:szCs w:val="32"/>
    </w:rPr>
  </w:style>
  <w:style w:type="character" w:customStyle="1" w:styleId="2Char10">
    <w:name w:val="正文文本缩进 2 Char1"/>
    <w:basedOn w:val="a2"/>
    <w:uiPriority w:val="99"/>
    <w:semiHidden/>
    <w:qFormat/>
  </w:style>
  <w:style w:type="character" w:customStyle="1" w:styleId="Char18">
    <w:name w:val="正文文本 Char1"/>
    <w:basedOn w:val="a2"/>
    <w:qFormat/>
  </w:style>
  <w:style w:type="character" w:customStyle="1" w:styleId="Char20">
    <w:name w:val="正文文本缩进 Char2"/>
    <w:basedOn w:val="a2"/>
    <w:link w:val="ae"/>
    <w:uiPriority w:val="99"/>
    <w:semiHidden/>
    <w:qFormat/>
  </w:style>
  <w:style w:type="character" w:customStyle="1" w:styleId="2Char11">
    <w:name w:val="正文首行缩进 2 Char1"/>
    <w:basedOn w:val="Char20"/>
    <w:uiPriority w:val="99"/>
    <w:semiHidden/>
    <w:qFormat/>
  </w:style>
  <w:style w:type="character" w:customStyle="1" w:styleId="3Char11">
    <w:name w:val="正文文本缩进 3 Char1"/>
    <w:basedOn w:val="a2"/>
    <w:uiPriority w:val="99"/>
    <w:semiHidden/>
    <w:qFormat/>
    <w:rPr>
      <w:sz w:val="16"/>
      <w:szCs w:val="16"/>
    </w:rPr>
  </w:style>
  <w:style w:type="character" w:customStyle="1" w:styleId="Char19">
    <w:name w:val="尾注文本 Char1"/>
    <w:basedOn w:val="a2"/>
    <w:uiPriority w:val="99"/>
    <w:semiHidden/>
    <w:qFormat/>
  </w:style>
  <w:style w:type="character" w:customStyle="1" w:styleId="HTMLChar1">
    <w:name w:val="HTML 预设格式 Char1"/>
    <w:basedOn w:val="a2"/>
    <w:uiPriority w:val="99"/>
    <w:semiHidden/>
    <w:qFormat/>
    <w:rPr>
      <w:rFonts w:ascii="Courier New" w:hAnsi="Courier New" w:cs="Courier New"/>
      <w:sz w:val="20"/>
      <w:szCs w:val="20"/>
    </w:rPr>
  </w:style>
  <w:style w:type="character" w:customStyle="1" w:styleId="Char1a">
    <w:name w:val="纯文本 Char1"/>
    <w:basedOn w:val="a2"/>
    <w:uiPriority w:val="99"/>
    <w:semiHidden/>
    <w:qFormat/>
    <w:rPr>
      <w:rFonts w:ascii="宋体" w:eastAsia="宋体" w:hAnsi="Courier New" w:cs="Courier New"/>
      <w:szCs w:val="21"/>
    </w:rPr>
  </w:style>
  <w:style w:type="character" w:customStyle="1" w:styleId="2Char2">
    <w:name w:val="正文文本 2 Char"/>
    <w:basedOn w:val="a2"/>
    <w:link w:val="24"/>
    <w:qFormat/>
    <w:rPr>
      <w:rFonts w:ascii="Times New Roman" w:eastAsia="宋体" w:hAnsi="Times New Roman" w:cs="Times New Roman"/>
      <w:szCs w:val="24"/>
    </w:rPr>
  </w:style>
  <w:style w:type="character" w:customStyle="1" w:styleId="Char1">
    <w:name w:val="批注文字 Char1"/>
    <w:basedOn w:val="a2"/>
    <w:link w:val="a6"/>
    <w:uiPriority w:val="99"/>
    <w:semiHidden/>
    <w:qFormat/>
  </w:style>
  <w:style w:type="character" w:customStyle="1" w:styleId="Char1b">
    <w:name w:val="批注主题 Char1"/>
    <w:basedOn w:val="Char1"/>
    <w:uiPriority w:val="99"/>
    <w:semiHidden/>
    <w:qFormat/>
    <w:rPr>
      <w:b/>
      <w:bCs/>
    </w:rPr>
  </w:style>
  <w:style w:type="character" w:customStyle="1" w:styleId="Char1c">
    <w:name w:val="批注框文本 Char1"/>
    <w:basedOn w:val="a2"/>
    <w:uiPriority w:val="99"/>
    <w:semiHidden/>
    <w:qFormat/>
    <w:rPr>
      <w:sz w:val="18"/>
      <w:szCs w:val="18"/>
    </w:rPr>
  </w:style>
  <w:style w:type="character" w:customStyle="1" w:styleId="Char5">
    <w:name w:val="称呼 Char"/>
    <w:basedOn w:val="a2"/>
    <w:link w:val="ad"/>
    <w:qFormat/>
    <w:rPr>
      <w:rFonts w:ascii="Times New Roman" w:eastAsia="宋体" w:hAnsi="Times New Roman" w:cs="Times New Roman"/>
      <w:sz w:val="24"/>
      <w:szCs w:val="24"/>
    </w:rPr>
  </w:style>
  <w:style w:type="character" w:customStyle="1" w:styleId="Char31">
    <w:name w:val="日期 Char3"/>
    <w:basedOn w:val="a2"/>
    <w:uiPriority w:val="99"/>
    <w:semiHidden/>
    <w:qFormat/>
  </w:style>
  <w:style w:type="character" w:customStyle="1" w:styleId="Char24">
    <w:name w:val="正文首行缩进 Char2"/>
    <w:basedOn w:val="Char18"/>
    <w:uiPriority w:val="99"/>
    <w:semiHidden/>
    <w:qFormat/>
  </w:style>
  <w:style w:type="paragraph" w:customStyle="1" w:styleId="xl101">
    <w:name w:val="xl101"/>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a">
    <w:name w:val="星点正文"/>
    <w:basedOn w:val="affff3"/>
    <w:qFormat/>
    <w:pPr>
      <w:numPr>
        <w:numId w:val="4"/>
      </w:numPr>
      <w:tabs>
        <w:tab w:val="left" w:pos="1134"/>
      </w:tabs>
      <w:ind w:leftChars="250" w:left="1133" w:hangingChars="217" w:hanging="608"/>
    </w:pPr>
  </w:style>
  <w:style w:type="paragraph" w:customStyle="1" w:styleId="affff3">
    <w:name w:val="四号正文"/>
    <w:basedOn w:val="a1"/>
    <w:qFormat/>
    <w:pPr>
      <w:spacing w:line="360" w:lineRule="auto"/>
      <w:ind w:firstLineChars="200" w:firstLine="560"/>
    </w:pPr>
    <w:rPr>
      <w:rFonts w:ascii="Times New Roman" w:eastAsia="宋体" w:hAnsi="Times New Roman" w:cs="Times New Roman"/>
      <w:sz w:val="28"/>
      <w:szCs w:val="28"/>
    </w:rPr>
  </w:style>
  <w:style w:type="paragraph" w:customStyle="1" w:styleId="affff4">
    <w:name w:val="本文正文"/>
    <w:basedOn w:val="a1"/>
    <w:qFormat/>
    <w:pPr>
      <w:snapToGrid w:val="0"/>
      <w:spacing w:line="480" w:lineRule="exact"/>
      <w:ind w:firstLine="200"/>
    </w:pPr>
    <w:rPr>
      <w:rFonts w:ascii="Times New Roman" w:eastAsia="宋体" w:hAnsi="Times New Roman" w:cs="Times New Roman"/>
      <w:kern w:val="0"/>
      <w:sz w:val="28"/>
    </w:rPr>
  </w:style>
  <w:style w:type="paragraph" w:customStyle="1" w:styleId="xl96">
    <w:name w:val="xl96"/>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33">
    <w:name w:val="xl133"/>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CharChar1CharCharCharCharCharCharCharCharCharCharCharCharChar2">
    <w:name w:val="Char Char1 Char Char Char Char Char Char Char Char Char Char Char Char Char2"/>
    <w:basedOn w:val="a1"/>
    <w:qFormat/>
    <w:rPr>
      <w:rFonts w:ascii="Times New Roman" w:eastAsia="宋体" w:hAnsi="Times New Roman" w:cs="Times New Roman"/>
      <w:sz w:val="24"/>
      <w:szCs w:val="20"/>
    </w:rPr>
  </w:style>
  <w:style w:type="paragraph" w:customStyle="1" w:styleId="affff5">
    <w:name w:val="三号居中黑体"/>
    <w:basedOn w:val="a1"/>
    <w:next w:val="a1"/>
    <w:qFormat/>
    <w:pPr>
      <w:spacing w:line="360" w:lineRule="auto"/>
      <w:jc w:val="center"/>
    </w:pPr>
    <w:rPr>
      <w:rFonts w:ascii="黑体" w:eastAsia="黑体" w:hAnsi="黑体" w:cs="Times New Roman"/>
      <w:b/>
      <w:bCs/>
      <w:sz w:val="32"/>
      <w:szCs w:val="24"/>
    </w:rPr>
  </w:style>
  <w:style w:type="paragraph" w:customStyle="1" w:styleId="xl98">
    <w:name w:val="xl98"/>
    <w:basedOn w:val="a1"/>
    <w:qFormat/>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10">
    <w:name w:val="xl110"/>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CharCharChar">
    <w:name w:val="Char Char Char"/>
    <w:basedOn w:val="a1"/>
    <w:qFormat/>
    <w:rPr>
      <w:rFonts w:ascii="Tahoma" w:eastAsia="宋体" w:hAnsi="Tahoma" w:cs="Times New Roman"/>
      <w:sz w:val="24"/>
      <w:szCs w:val="20"/>
    </w:rPr>
  </w:style>
  <w:style w:type="paragraph" w:customStyle="1" w:styleId="2H2sect12HD2h2Level2TopicHeading2Header2head2">
    <w:name w:val="样式 标题 2H2sect 1.2HD2h2Level 2 Topic Heading2Header 2head...2"/>
    <w:basedOn w:val="20"/>
    <w:qFormat/>
    <w:pPr>
      <w:spacing w:line="413" w:lineRule="auto"/>
    </w:pPr>
    <w:rPr>
      <w:rFonts w:ascii="黑体" w:hAnsi="黑体"/>
      <w:sz w:val="30"/>
      <w:szCs w:val="30"/>
    </w:rPr>
  </w:style>
  <w:style w:type="paragraph" w:customStyle="1" w:styleId="44">
    <w:name w:val="样式 标题 4 + (西文) 黑体 加粗"/>
    <w:basedOn w:val="4"/>
    <w:qFormat/>
    <w:pPr>
      <w:tabs>
        <w:tab w:val="left" w:pos="864"/>
      </w:tabs>
      <w:spacing w:line="372" w:lineRule="auto"/>
      <w:ind w:firstLineChars="200" w:firstLine="200"/>
    </w:pPr>
    <w:rPr>
      <w:rFonts w:ascii="黑体" w:hAnsi="黑体"/>
      <w:b w:val="0"/>
      <w:sz w:val="30"/>
    </w:rPr>
  </w:style>
  <w:style w:type="paragraph" w:customStyle="1" w:styleId="Char32">
    <w:name w:val="Char3"/>
    <w:basedOn w:val="a1"/>
    <w:qFormat/>
    <w:rPr>
      <w:rFonts w:ascii="Times New Roman" w:eastAsia="宋体" w:hAnsi="Times New Roman" w:cs="Times New Roman"/>
      <w:szCs w:val="20"/>
    </w:rPr>
  </w:style>
  <w:style w:type="paragraph" w:customStyle="1" w:styleId="xl76">
    <w:name w:val="xl76"/>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3b">
    <w:name w:val="正文文本3"/>
    <w:basedOn w:val="a1"/>
    <w:qFormat/>
    <w:pPr>
      <w:spacing w:after="120"/>
    </w:pPr>
    <w:rPr>
      <w:rFonts w:ascii="Calibri" w:eastAsia="宋体" w:hAnsi="Calibri" w:cs="Times New Roman"/>
      <w:szCs w:val="20"/>
    </w:rPr>
  </w:style>
  <w:style w:type="paragraph" w:customStyle="1" w:styleId="xl139">
    <w:name w:val="xl139"/>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Char310">
    <w:name w:val="Char31"/>
    <w:basedOn w:val="a1"/>
    <w:qFormat/>
    <w:pPr>
      <w:tabs>
        <w:tab w:val="left" w:pos="360"/>
      </w:tabs>
    </w:pPr>
    <w:rPr>
      <w:rFonts w:ascii="Times New Roman" w:eastAsia="宋体" w:hAnsi="Times New Roman" w:cs="Times New Roman"/>
      <w:sz w:val="24"/>
      <w:szCs w:val="24"/>
    </w:rPr>
  </w:style>
  <w:style w:type="paragraph" w:customStyle="1" w:styleId="affff6">
    <w:name w:val="封面_项目开发单位"/>
    <w:basedOn w:val="af"/>
    <w:qFormat/>
    <w:pPr>
      <w:autoSpaceDE w:val="0"/>
      <w:autoSpaceDN w:val="0"/>
      <w:adjustRightInd w:val="0"/>
      <w:spacing w:line="240" w:lineRule="atLeast"/>
      <w:ind w:firstLine="425"/>
      <w:jc w:val="center"/>
    </w:pPr>
    <w:rPr>
      <w:rFonts w:ascii="Arial" w:eastAsia="黑体" w:hAnsi="Arial" w:cs="Times New Roman"/>
      <w:b/>
      <w:color w:val="000000"/>
      <w:kern w:val="0"/>
      <w:sz w:val="44"/>
      <w:szCs w:val="20"/>
    </w:rPr>
  </w:style>
  <w:style w:type="paragraph" w:customStyle="1" w:styleId="TOC11">
    <w:name w:val="TOC 标题11"/>
    <w:basedOn w:val="10"/>
    <w:next w:val="a1"/>
    <w:uiPriority w:val="39"/>
    <w:qFormat/>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xl80">
    <w:name w:val="xl80"/>
    <w:basedOn w:val="a1"/>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ParaCharCharCharCharCharCharCharCharChar1CharCharCharChar">
    <w:name w:val="默认段落字体 Para Char Char Char Char Char Char Char Char Char1 Char Char Char Char"/>
    <w:basedOn w:val="a1"/>
    <w:qFormat/>
    <w:pPr>
      <w:spacing w:line="360" w:lineRule="auto"/>
    </w:pPr>
    <w:rPr>
      <w:rFonts w:ascii="Tahoma" w:eastAsia="宋体" w:hAnsi="Tahoma" w:cs="Times New Roman"/>
      <w:sz w:val="24"/>
      <w:szCs w:val="20"/>
    </w:rPr>
  </w:style>
  <w:style w:type="paragraph" w:customStyle="1" w:styleId="affff7">
    <w:name w:val="单位"/>
    <w:basedOn w:val="a1"/>
    <w:qFormat/>
    <w:pPr>
      <w:adjustRightInd w:val="0"/>
      <w:jc w:val="center"/>
      <w:textAlignment w:val="baseline"/>
    </w:pPr>
    <w:rPr>
      <w:rFonts w:ascii="宋体" w:eastAsia="宋体" w:hAnsi="Times New Roman" w:cs="Times New Roman"/>
      <w:b/>
      <w:kern w:val="0"/>
      <w:sz w:val="32"/>
      <w:szCs w:val="20"/>
    </w:rPr>
  </w:style>
  <w:style w:type="paragraph" w:customStyle="1" w:styleId="kkk">
    <w:name w:val="表头kkk"/>
    <w:basedOn w:val="a1"/>
    <w:qFormat/>
    <w:pPr>
      <w:snapToGrid w:val="0"/>
      <w:spacing w:beforeLines="100" w:afterLines="50" w:line="360" w:lineRule="auto"/>
      <w:jc w:val="center"/>
    </w:pPr>
    <w:rPr>
      <w:rFonts w:ascii="Calibri" w:eastAsia="黑体" w:hAnsi="Calibri" w:cs="Times New Roman"/>
      <w:b/>
      <w:color w:val="000000"/>
      <w:sz w:val="30"/>
      <w:szCs w:val="20"/>
    </w:rPr>
  </w:style>
  <w:style w:type="paragraph" w:customStyle="1" w:styleId="xl84">
    <w:name w:val="xl84"/>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4"/>
      <w:szCs w:val="24"/>
    </w:rPr>
  </w:style>
  <w:style w:type="paragraph" w:customStyle="1" w:styleId="1f0">
    <w:name w:val="样式1"/>
    <w:basedOn w:val="20"/>
    <w:qFormat/>
    <w:pPr>
      <w:spacing w:line="413" w:lineRule="auto"/>
      <w:jc w:val="center"/>
    </w:pPr>
    <w:rPr>
      <w:rFonts w:ascii="宋体" w:hAnsi="宋体"/>
      <w:bCs w:val="0"/>
      <w:sz w:val="36"/>
      <w:szCs w:val="20"/>
    </w:rPr>
  </w:style>
  <w:style w:type="paragraph" w:customStyle="1" w:styleId="GW-6">
    <w:name w:val="GW-标题6"/>
    <w:basedOn w:val="a1"/>
    <w:qFormat/>
    <w:pPr>
      <w:spacing w:line="360" w:lineRule="auto"/>
      <w:ind w:rightChars="42" w:right="42"/>
    </w:pPr>
    <w:rPr>
      <w:rFonts w:ascii="Calibri" w:eastAsia="宋体" w:hAnsi="Calibri" w:cs="Times New Roman"/>
      <w:sz w:val="24"/>
    </w:rPr>
  </w:style>
  <w:style w:type="paragraph" w:customStyle="1" w:styleId="CharCharCharCharCharChar">
    <w:name w:val="Char Char Char Char Char Char"/>
    <w:basedOn w:val="ac"/>
    <w:qFormat/>
    <w:pPr>
      <w:shd w:val="clear" w:color="auto" w:fill="000080"/>
    </w:pPr>
    <w:rPr>
      <w:rFonts w:ascii="Tahoma" w:hAnsi="Tahoma" w:cs="Times New Roman"/>
      <w:sz w:val="24"/>
      <w:szCs w:val="24"/>
    </w:rPr>
  </w:style>
  <w:style w:type="paragraph" w:customStyle="1" w:styleId="xl141">
    <w:name w:val="xl141"/>
    <w:basedOn w:val="a1"/>
    <w:qFormat/>
    <w:pPr>
      <w:widowControl/>
      <w:spacing w:before="100" w:beforeAutospacing="1" w:after="100" w:afterAutospacing="1"/>
      <w:jc w:val="left"/>
    </w:pPr>
    <w:rPr>
      <w:rFonts w:ascii="仿宋" w:eastAsia="仿宋" w:hAnsi="仿宋" w:cs="宋体"/>
      <w:kern w:val="0"/>
      <w:sz w:val="18"/>
      <w:szCs w:val="18"/>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宋体" w:hAnsi="宋体" w:cs="宋体"/>
      <w:kern w:val="0"/>
      <w:sz w:val="24"/>
      <w:szCs w:val="24"/>
    </w:rPr>
  </w:style>
  <w:style w:type="paragraph" w:customStyle="1" w:styleId="3042">
    <w:name w:val="样式 标题 3 + 右侧:  0.42 厘米"/>
    <w:basedOn w:val="3"/>
    <w:qFormat/>
    <w:pPr>
      <w:tabs>
        <w:tab w:val="left" w:pos="851"/>
      </w:tabs>
      <w:spacing w:line="413" w:lineRule="auto"/>
    </w:pPr>
    <w:rPr>
      <w:rFonts w:ascii="黑体" w:eastAsia="黑体" w:hAnsi="黑体" w:cs="宋体"/>
      <w:b w:val="0"/>
      <w:bCs w:val="0"/>
      <w:sz w:val="30"/>
      <w:szCs w:val="20"/>
    </w:rPr>
  </w:style>
  <w:style w:type="paragraph" w:customStyle="1" w:styleId="xl125">
    <w:name w:val="xl125"/>
    <w:basedOn w:val="a1"/>
    <w:qFormat/>
    <w:pPr>
      <w:widowControl/>
      <w:pBdr>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2e">
    <w:name w:val="正文文本2"/>
    <w:basedOn w:val="a1"/>
    <w:qFormat/>
    <w:pPr>
      <w:spacing w:after="120"/>
    </w:pPr>
    <w:rPr>
      <w:rFonts w:ascii="Calibri" w:eastAsia="宋体" w:hAnsi="Calibri" w:cs="Times New Roman"/>
    </w:rPr>
  </w:style>
  <w:style w:type="paragraph" w:customStyle="1" w:styleId="190">
    <w:name w:val="样式19"/>
    <w:basedOn w:val="45"/>
    <w:qFormat/>
    <w:pPr>
      <w:tabs>
        <w:tab w:val="left" w:pos="1080"/>
      </w:tabs>
      <w:ind w:left="0"/>
    </w:pPr>
  </w:style>
  <w:style w:type="paragraph" w:customStyle="1" w:styleId="45">
    <w:name w:val="样式4"/>
    <w:basedOn w:val="3"/>
    <w:qFormat/>
    <w:pPr>
      <w:tabs>
        <w:tab w:val="left" w:pos="840"/>
      </w:tabs>
      <w:spacing w:line="413" w:lineRule="auto"/>
      <w:ind w:left="840"/>
    </w:pPr>
    <w:rPr>
      <w:bCs w:val="0"/>
      <w:szCs w:val="20"/>
    </w:rPr>
  </w:style>
  <w:style w:type="paragraph" w:customStyle="1" w:styleId="1f1">
    <w:name w:val="标题1"/>
    <w:basedOn w:val="11"/>
    <w:qFormat/>
    <w:pPr>
      <w:tabs>
        <w:tab w:val="clear" w:pos="8296"/>
        <w:tab w:val="right" w:leader="dot" w:pos="9344"/>
      </w:tabs>
      <w:overflowPunct w:val="0"/>
      <w:autoSpaceDE w:val="0"/>
      <w:autoSpaceDN w:val="0"/>
      <w:adjustRightInd w:val="0"/>
      <w:spacing w:before="120" w:after="120" w:line="420" w:lineRule="exact"/>
      <w:jc w:val="center"/>
      <w:textAlignment w:val="baseline"/>
    </w:pPr>
    <w:rPr>
      <w:rFonts w:ascii="宋体" w:eastAsia="宋体" w:hAnsi="宋体"/>
      <w:b w:val="0"/>
      <w:color w:val="000000"/>
      <w:sz w:val="44"/>
      <w:szCs w:val="20"/>
    </w:rPr>
  </w:style>
  <w:style w:type="paragraph" w:customStyle="1" w:styleId="1H1h1l1I11stlevelHeading01Header1Header1Sec">
    <w:name w:val="样式 标题 1H1h1章l1I11st levelHeading 01Header 1Header1Sec..."/>
    <w:basedOn w:val="10"/>
    <w:qFormat/>
    <w:pPr>
      <w:spacing w:line="576" w:lineRule="auto"/>
    </w:pPr>
    <w:rPr>
      <w:rFonts w:ascii="黑体" w:eastAsia="黑体" w:hAnsi="黑体" w:cs="宋体"/>
      <w:b w:val="0"/>
      <w:sz w:val="36"/>
      <w:szCs w:val="20"/>
    </w:rPr>
  </w:style>
  <w:style w:type="paragraph" w:customStyle="1" w:styleId="xl116">
    <w:name w:val="xl11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86">
    <w:name w:val="xl86"/>
    <w:basedOn w:val="a1"/>
    <w:qFormat/>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1f2">
    <w:name w:val="纯文本1"/>
    <w:basedOn w:val="a1"/>
    <w:qFormat/>
    <w:rPr>
      <w:rFonts w:ascii="宋体" w:eastAsia="宋体" w:hAnsi="Courier New" w:cs="Times New Roman"/>
      <w:kern w:val="0"/>
      <w:sz w:val="20"/>
      <w:szCs w:val="20"/>
    </w:rPr>
  </w:style>
  <w:style w:type="paragraph" w:customStyle="1" w:styleId="59">
    <w:name w:val="样式59"/>
    <w:basedOn w:val="a1"/>
    <w:qFormat/>
    <w:pPr>
      <w:tabs>
        <w:tab w:val="left" w:pos="426"/>
      </w:tabs>
      <w:spacing w:beforeLines="50" w:afterLines="50" w:line="360" w:lineRule="auto"/>
      <w:ind w:left="426"/>
      <w:jc w:val="left"/>
      <w:outlineLvl w:val="2"/>
    </w:pPr>
    <w:rPr>
      <w:rFonts w:ascii="Times New Roman" w:eastAsia="黑体" w:hAnsi="Times New Roman" w:cs="Times New Roman"/>
      <w:b/>
      <w:sz w:val="24"/>
      <w:szCs w:val="20"/>
    </w:rPr>
  </w:style>
  <w:style w:type="paragraph" w:customStyle="1" w:styleId="2H2sect12HD2h2Level2TopicHeading2Header2head">
    <w:name w:val="样式 标题 2H2sect 1.2HD2h2Level 2 Topic Heading2Header 2head..."/>
    <w:basedOn w:val="20"/>
    <w:qFormat/>
    <w:pPr>
      <w:spacing w:line="413" w:lineRule="auto"/>
    </w:pPr>
    <w:rPr>
      <w:rFonts w:ascii="Times New Roman" w:hAnsi="Times New Roman"/>
      <w:b w:val="0"/>
      <w:sz w:val="30"/>
      <w:szCs w:val="30"/>
    </w:rPr>
  </w:style>
  <w:style w:type="paragraph" w:customStyle="1" w:styleId="Char1CharCharCharCharCharChar">
    <w:name w:val="Char1 Char Char Char Char Char Char"/>
    <w:basedOn w:val="a1"/>
    <w:qFormat/>
    <w:rPr>
      <w:rFonts w:ascii="Times New Roman" w:eastAsia="宋体" w:hAnsi="Times New Roman" w:cs="Times New Roman"/>
      <w:szCs w:val="20"/>
    </w:rPr>
  </w:style>
  <w:style w:type="paragraph" w:customStyle="1" w:styleId="xl145">
    <w:name w:val="xl1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1H1h1l1I11stlevelHeading01Header1Header1Sec2">
    <w:name w:val="样式 标题 1H1h1章l1I11st levelHeading 01Header 1Header1Sec...2"/>
    <w:basedOn w:val="10"/>
    <w:qFormat/>
    <w:pPr>
      <w:spacing w:line="576" w:lineRule="auto"/>
    </w:pPr>
    <w:rPr>
      <w:rFonts w:ascii="Times New Roman" w:eastAsia="黑体" w:hAnsi="Times New Roman" w:cs="宋体"/>
      <w:b w:val="0"/>
      <w:sz w:val="36"/>
      <w:szCs w:val="20"/>
    </w:rPr>
  </w:style>
  <w:style w:type="paragraph" w:customStyle="1" w:styleId="xl132">
    <w:name w:val="xl132"/>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affff8">
    <w:name w:val="样式"/>
    <w:basedOn w:val="a1"/>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2f">
    <w:name w:val="2 二级"/>
    <w:next w:val="27"/>
    <w:qFormat/>
    <w:pPr>
      <w:spacing w:beforeLines="50" w:afterLines="50" w:line="360" w:lineRule="auto"/>
      <w:ind w:left="560"/>
      <w:jc w:val="both"/>
      <w:outlineLvl w:val="1"/>
    </w:pPr>
    <w:rPr>
      <w:b/>
      <w:kern w:val="2"/>
      <w:sz w:val="32"/>
      <w:szCs w:val="22"/>
    </w:rPr>
  </w:style>
  <w:style w:type="paragraph" w:customStyle="1" w:styleId="xl152">
    <w:name w:val="xl152"/>
    <w:basedOn w:val="a1"/>
    <w:qFormat/>
    <w:pPr>
      <w:widowControl/>
      <w:pBdr>
        <w:top w:val="single" w:sz="4" w:space="0" w:color="auto"/>
        <w:lef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affff9">
    <w:name w:val="封面主标题"/>
    <w:basedOn w:val="a1"/>
    <w:qFormat/>
    <w:pPr>
      <w:spacing w:beforeLines="200" w:line="360" w:lineRule="auto"/>
      <w:jc w:val="center"/>
    </w:pPr>
    <w:rPr>
      <w:rFonts w:ascii="Times New Roman" w:eastAsia="黑体" w:hAnsi="Times New Roman" w:cs="Times New Roman"/>
      <w:b/>
      <w:bCs/>
      <w:sz w:val="72"/>
      <w:szCs w:val="24"/>
    </w:rPr>
  </w:style>
  <w:style w:type="paragraph" w:customStyle="1" w:styleId="affffa">
    <w:name w:val="表格名"/>
    <w:basedOn w:val="aff5"/>
    <w:qFormat/>
    <w:pPr>
      <w:spacing w:line="360" w:lineRule="auto"/>
      <w:ind w:left="420" w:firstLineChars="0" w:firstLine="0"/>
      <w:jc w:val="center"/>
    </w:pPr>
    <w:rPr>
      <w:rFonts w:ascii="宋体" w:hAnsi="宋体"/>
      <w:b/>
      <w:kern w:val="0"/>
      <w:szCs w:val="21"/>
    </w:rPr>
  </w:style>
  <w:style w:type="paragraph" w:customStyle="1" w:styleId="xl88">
    <w:name w:val="xl88"/>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1905050505">
    <w:name w:val="样式 样式 样式19 + (中文) 宋体 段前: 0.5 行 段后: 0.5 行 + 段前: 0.5 行 段后: 0.5 行"/>
    <w:basedOn w:val="190505"/>
    <w:qFormat/>
    <w:pPr>
      <w:tabs>
        <w:tab w:val="left" w:pos="900"/>
      </w:tabs>
      <w:ind w:left="900" w:firstLine="0"/>
    </w:pPr>
  </w:style>
  <w:style w:type="paragraph" w:customStyle="1" w:styleId="190505">
    <w:name w:val="样式 样式19 + (中文) 宋体 段前: 0.5 行 段后: 0.5 行"/>
    <w:basedOn w:val="190"/>
    <w:qFormat/>
    <w:pPr>
      <w:ind w:firstLine="200"/>
    </w:pPr>
  </w:style>
  <w:style w:type="paragraph" w:customStyle="1" w:styleId="xl106">
    <w:name w:val="xl106"/>
    <w:basedOn w:val="a1"/>
    <w:qFormat/>
    <w:pPr>
      <w:widowControl/>
      <w:pBdr>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CharChar1CharCharCharCharCharCharCharCharCharCharCharCharChar1">
    <w:name w:val="Char Char1 Char Char Char Char Char Char Char Char Char Char Char Char Char1"/>
    <w:basedOn w:val="a1"/>
    <w:qFormat/>
    <w:rPr>
      <w:rFonts w:ascii="Times New Roman" w:eastAsia="宋体" w:hAnsi="Times New Roman" w:cs="Times New Roman"/>
      <w:sz w:val="24"/>
      <w:szCs w:val="20"/>
    </w:rPr>
  </w:style>
  <w:style w:type="paragraph" w:customStyle="1" w:styleId="xl87">
    <w:name w:val="xl87"/>
    <w:basedOn w:val="a1"/>
    <w:qFormat/>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99">
    <w:name w:val="xl99"/>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msonormal0">
    <w:name w:val="msonormal"/>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118">
    <w:name w:val="xl118"/>
    <w:basedOn w:val="a1"/>
    <w:qFormat/>
    <w:pPr>
      <w:widowControl/>
      <w:pBdr>
        <w:top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48">
    <w:name w:val="xl148"/>
    <w:basedOn w:val="a1"/>
    <w:qFormat/>
    <w:pPr>
      <w:widowControl/>
      <w:pBdr>
        <w:top w:val="single" w:sz="4" w:space="0" w:color="auto"/>
        <w:bottom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Char1CharCharCharCharCharChar2">
    <w:name w:val="Char1 Char Char Char Char Char Char2"/>
    <w:basedOn w:val="a1"/>
    <w:qFormat/>
    <w:rPr>
      <w:rFonts w:ascii="Times New Roman" w:eastAsia="宋体" w:hAnsi="Times New Roman" w:cs="Times New Roman"/>
      <w:szCs w:val="20"/>
    </w:rPr>
  </w:style>
  <w:style w:type="paragraph" w:customStyle="1" w:styleId="affffb">
    <w:name w:val="表格内容"/>
    <w:basedOn w:val="a8"/>
    <w:qFormat/>
    <w:pPr>
      <w:suppressLineNumbers/>
      <w:suppressAutoHyphens/>
      <w:spacing w:after="120"/>
      <w:jc w:val="left"/>
    </w:pPr>
    <w:rPr>
      <w:rFonts w:ascii="Times New Roman" w:hAnsi="Times New Roman"/>
      <w:b w:val="0"/>
      <w:bCs w:val="0"/>
      <w:color w:val="auto"/>
      <w:kern w:val="0"/>
      <w:sz w:val="24"/>
      <w:szCs w:val="24"/>
    </w:rPr>
  </w:style>
  <w:style w:type="paragraph" w:customStyle="1" w:styleId="7New">
    <w:name w:val="标题 7 New"/>
    <w:basedOn w:val="a1"/>
    <w:next w:val="a1"/>
    <w:qFormat/>
    <w:pPr>
      <w:keepNext/>
      <w:keepLines/>
      <w:widowControl/>
      <w:tabs>
        <w:tab w:val="left" w:pos="2520"/>
      </w:tabs>
      <w:spacing w:before="240" w:after="64" w:line="317" w:lineRule="auto"/>
      <w:ind w:left="1296" w:hanging="1296"/>
      <w:jc w:val="left"/>
      <w:outlineLvl w:val="6"/>
    </w:pPr>
    <w:rPr>
      <w:rFonts w:ascii="Times New Roman" w:eastAsia="宋体" w:hAnsi="Times New Roman" w:cs="Times New Roman"/>
      <w:b/>
      <w:kern w:val="0"/>
      <w:sz w:val="24"/>
      <w:szCs w:val="20"/>
    </w:rPr>
  </w:style>
  <w:style w:type="paragraph" w:customStyle="1" w:styleId="affffc">
    <w:name w:val="封面副标题"/>
    <w:basedOn w:val="a1"/>
    <w:qFormat/>
    <w:pPr>
      <w:spacing w:beforeLines="500" w:line="360" w:lineRule="auto"/>
      <w:jc w:val="center"/>
    </w:pPr>
    <w:rPr>
      <w:rFonts w:ascii="Times New Roman" w:eastAsia="黑体" w:hAnsi="Times New Roman" w:cs="Times New Roman"/>
      <w:sz w:val="48"/>
      <w:szCs w:val="24"/>
    </w:rPr>
  </w:style>
  <w:style w:type="paragraph" w:customStyle="1" w:styleId="xl153">
    <w:name w:val="xl153"/>
    <w:basedOn w:val="a1"/>
    <w:qFormat/>
    <w:pPr>
      <w:widowControl/>
      <w:pBdr>
        <w:top w:val="single" w:sz="4" w:space="0" w:color="auto"/>
        <w:left w:val="single" w:sz="4" w:space="0" w:color="auto"/>
      </w:pBdr>
      <w:spacing w:before="100" w:beforeAutospacing="1" w:after="100" w:afterAutospacing="1"/>
      <w:jc w:val="center"/>
      <w:textAlignment w:val="center"/>
    </w:pPr>
    <w:rPr>
      <w:rFonts w:ascii="仿宋" w:eastAsia="仿宋" w:hAnsi="仿宋" w:cs="宋体"/>
      <w:kern w:val="0"/>
      <w:sz w:val="28"/>
      <w:szCs w:val="28"/>
    </w:rPr>
  </w:style>
  <w:style w:type="paragraph" w:customStyle="1" w:styleId="xl93">
    <w:name w:val="xl93"/>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03">
    <w:name w:val="xl103"/>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111">
    <w:name w:val="修订11"/>
    <w:uiPriority w:val="99"/>
    <w:semiHidden/>
    <w:qFormat/>
    <w:rPr>
      <w:kern w:val="2"/>
      <w:sz w:val="21"/>
    </w:rPr>
  </w:style>
  <w:style w:type="paragraph" w:customStyle="1" w:styleId="xl74">
    <w:name w:val="xl74"/>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K2">
    <w:name w:val="表头K2"/>
    <w:basedOn w:val="a1"/>
    <w:qFormat/>
    <w:rPr>
      <w:rFonts w:ascii="楷体_GB2312" w:eastAsia="楷体_GB2312" w:hAnsi="Calibri" w:cs="Times New Roman"/>
      <w:b/>
      <w:color w:val="000000"/>
      <w:sz w:val="24"/>
      <w:szCs w:val="20"/>
    </w:rPr>
  </w:style>
  <w:style w:type="paragraph" w:customStyle="1" w:styleId="0">
    <w:name w:val="样式 首行缩进:  0 字符"/>
    <w:basedOn w:val="a1"/>
    <w:qFormat/>
    <w:pPr>
      <w:spacing w:line="360" w:lineRule="auto"/>
      <w:ind w:firstLineChars="200" w:firstLine="200"/>
    </w:pPr>
    <w:rPr>
      <w:rFonts w:ascii="Times New Roman" w:eastAsia="宋体" w:hAnsi="Times New Roman" w:cs="宋体"/>
      <w:kern w:val="0"/>
      <w:sz w:val="24"/>
      <w:szCs w:val="20"/>
    </w:rPr>
  </w:style>
  <w:style w:type="paragraph" w:customStyle="1" w:styleId="46">
    <w:name w:val="4级标题"/>
    <w:basedOn w:val="aff5"/>
    <w:qFormat/>
    <w:pPr>
      <w:keepLines/>
      <w:spacing w:line="360" w:lineRule="auto"/>
      <w:ind w:left="864" w:firstLineChars="0" w:hanging="864"/>
      <w:contextualSpacing/>
      <w:jc w:val="left"/>
      <w:outlineLvl w:val="3"/>
    </w:pPr>
    <w:rPr>
      <w:rFonts w:ascii="黑体" w:eastAsia="黑体" w:hAnsi="黑体"/>
      <w:kern w:val="0"/>
      <w:sz w:val="24"/>
      <w:szCs w:val="24"/>
      <w:lang w:eastAsia="en-US" w:bidi="en-US"/>
    </w:rPr>
  </w:style>
  <w:style w:type="paragraph" w:customStyle="1" w:styleId="xl57">
    <w:name w:val="xl57"/>
    <w:basedOn w:val="a1"/>
    <w:qFormat/>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CharChar1CharCharCharCharCharCharCharCharCharCharCharCharChar">
    <w:name w:val="Char Char1 Char Char Char Char Char Char Char Char Char Char Char Char Char"/>
    <w:basedOn w:val="a1"/>
    <w:qFormat/>
    <w:rPr>
      <w:rFonts w:ascii="Times New Roman" w:eastAsia="宋体" w:hAnsi="Times New Roman" w:cs="Times New Roman"/>
      <w:sz w:val="24"/>
      <w:szCs w:val="20"/>
    </w:rPr>
  </w:style>
  <w:style w:type="paragraph" w:customStyle="1" w:styleId="xl129">
    <w:name w:val="xl1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18"/>
      <w:szCs w:val="18"/>
    </w:rPr>
  </w:style>
  <w:style w:type="paragraph" w:customStyle="1" w:styleId="2H2sect12HD2h2Level2TopicHeading2Header2head1">
    <w:name w:val="样式 标题 2H2sect 1.2HD2h2Level 2 Topic Heading2Header 2head...1"/>
    <w:basedOn w:val="20"/>
    <w:qFormat/>
    <w:pPr>
      <w:spacing w:line="413" w:lineRule="auto"/>
    </w:pPr>
    <w:rPr>
      <w:rFonts w:ascii="黑体" w:hAnsi="黑体"/>
      <w:b w:val="0"/>
      <w:sz w:val="30"/>
      <w:szCs w:val="30"/>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1f3">
    <w:name w:val="正文1"/>
    <w:basedOn w:val="a1"/>
    <w:qFormat/>
    <w:pPr>
      <w:ind w:firstLine="560"/>
    </w:pPr>
    <w:rPr>
      <w:rFonts w:ascii="仿宋_GB2312" w:eastAsia="方正仿宋简体" w:hAnsi="Times New Roman" w:cs="Times New Roman"/>
      <w:sz w:val="28"/>
      <w:szCs w:val="20"/>
    </w:rPr>
  </w:style>
  <w:style w:type="paragraph" w:customStyle="1" w:styleId="600">
    <w:name w:val="样式60"/>
    <w:basedOn w:val="a1"/>
    <w:qFormat/>
    <w:pPr>
      <w:tabs>
        <w:tab w:val="left" w:pos="620"/>
        <w:tab w:val="left" w:pos="900"/>
      </w:tabs>
      <w:spacing w:line="360" w:lineRule="auto"/>
      <w:jc w:val="left"/>
    </w:pPr>
    <w:rPr>
      <w:rFonts w:ascii="Times New Roman" w:eastAsia="宋体" w:hAnsi="Times New Roman" w:cs="Times New Roman"/>
      <w:sz w:val="24"/>
      <w:szCs w:val="20"/>
    </w:rPr>
  </w:style>
  <w:style w:type="paragraph" w:customStyle="1" w:styleId="affffd">
    <w:name w:val="封面内容标题"/>
    <w:basedOn w:val="a1"/>
    <w:qFormat/>
    <w:pPr>
      <w:spacing w:beforeLines="600" w:line="360" w:lineRule="auto"/>
      <w:jc w:val="center"/>
    </w:pPr>
    <w:rPr>
      <w:rFonts w:ascii="Times New Roman" w:eastAsia="楷体_GB2312" w:hAnsi="Times New Roman" w:cs="Times New Roman"/>
      <w:b/>
      <w:bCs/>
      <w:sz w:val="48"/>
      <w:szCs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xl136">
    <w:name w:val="xl136"/>
    <w:basedOn w:val="a1"/>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18"/>
      <w:szCs w:val="18"/>
    </w:rPr>
  </w:style>
  <w:style w:type="paragraph" w:customStyle="1" w:styleId="affffe">
    <w:name w:val="编号，小四"/>
    <w:basedOn w:val="a1"/>
    <w:qFormat/>
    <w:rPr>
      <w:rFonts w:ascii="Times New Roman" w:eastAsia="宋体" w:hAnsi="Times New Roman" w:cs="宋体"/>
      <w:sz w:val="28"/>
      <w:szCs w:val="20"/>
    </w:rPr>
  </w:style>
  <w:style w:type="paragraph" w:customStyle="1" w:styleId="xl140">
    <w:name w:val="xl140"/>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afffff">
    <w:name w:val="样式 表格名称 + 两端对齐"/>
    <w:basedOn w:val="afff4"/>
    <w:qFormat/>
    <w:pPr>
      <w:ind w:left="984" w:hanging="420"/>
      <w:jc w:val="both"/>
    </w:pPr>
    <w:rPr>
      <w:rFonts w:cs="宋体"/>
      <w:bCs/>
      <w:sz w:val="21"/>
      <w:szCs w:val="20"/>
    </w:rPr>
  </w:style>
  <w:style w:type="paragraph" w:customStyle="1" w:styleId="afffff0">
    <w:name w:val="文档正文"/>
    <w:basedOn w:val="a1"/>
    <w:qFormat/>
    <w:pPr>
      <w:adjustRightInd w:val="0"/>
      <w:spacing w:before="20" w:after="20" w:line="360" w:lineRule="auto"/>
      <w:ind w:firstLine="480"/>
      <w:textAlignment w:val="baseline"/>
    </w:pPr>
    <w:rPr>
      <w:rFonts w:ascii="Times New Roman" w:eastAsia="宋体" w:hAnsi="Times New Roman" w:cs="Times New Roman"/>
      <w:sz w:val="22"/>
      <w:szCs w:val="24"/>
    </w:rPr>
  </w:style>
  <w:style w:type="paragraph" w:customStyle="1" w:styleId="Style2">
    <w:name w:val="_Style 2"/>
    <w:basedOn w:val="a1"/>
    <w:qFormat/>
    <w:rPr>
      <w:rFonts w:ascii="Times New Roman" w:eastAsia="宋体" w:hAnsi="Times New Roman" w:cs="Times New Roman"/>
      <w:szCs w:val="24"/>
    </w:rPr>
  </w:style>
  <w:style w:type="paragraph" w:customStyle="1" w:styleId="56">
    <w:name w:val="样式56"/>
    <w:basedOn w:val="a1"/>
    <w:qFormat/>
    <w:pPr>
      <w:spacing w:line="360" w:lineRule="auto"/>
      <w:jc w:val="left"/>
    </w:pPr>
    <w:rPr>
      <w:rFonts w:ascii="Times New Roman" w:eastAsia="宋体" w:hAnsi="Times New Roman" w:cs="Times New Roman"/>
      <w:sz w:val="24"/>
      <w:szCs w:val="2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FF0000"/>
      <w:kern w:val="0"/>
      <w:sz w:val="18"/>
      <w:szCs w:val="18"/>
    </w:rPr>
  </w:style>
  <w:style w:type="paragraph" w:customStyle="1" w:styleId="54">
    <w:name w:val="图表中文字（小5号）"/>
    <w:basedOn w:val="a1"/>
    <w:qFormat/>
    <w:rPr>
      <w:rFonts w:ascii="Times New Roman" w:eastAsia="宋体" w:hAnsi="Times New Roman" w:cs="Times New Roman"/>
      <w:sz w:val="18"/>
      <w:szCs w:val="24"/>
    </w:rPr>
  </w:style>
  <w:style w:type="paragraph" w:customStyle="1" w:styleId="afffff1">
    <w:name w:val="正文对齐"/>
    <w:basedOn w:val="a1"/>
    <w:qFormat/>
    <w:pPr>
      <w:spacing w:after="120" w:line="360" w:lineRule="auto"/>
      <w:ind w:leftChars="400" w:left="400"/>
    </w:pPr>
    <w:rPr>
      <w:rFonts w:ascii="Times New Roman" w:eastAsia="等线" w:hAnsi="Times New Roman" w:cs="Times New Roman"/>
      <w:sz w:val="24"/>
      <w:szCs w:val="21"/>
    </w:rPr>
  </w:style>
  <w:style w:type="paragraph" w:customStyle="1" w:styleId="xl102">
    <w:name w:val="xl102"/>
    <w:basedOn w:val="a1"/>
    <w:qFormat/>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Char1d">
    <w:name w:val="Char1"/>
    <w:basedOn w:val="a1"/>
    <w:qFormat/>
    <w:rPr>
      <w:rFonts w:ascii="Times New Roman" w:eastAsia="宋体" w:hAnsi="Times New Roman" w:cs="Times New Roman"/>
      <w:szCs w:val="20"/>
    </w:rPr>
  </w:style>
  <w:style w:type="paragraph" w:customStyle="1" w:styleId="xl82">
    <w:name w:val="xl82"/>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1H1h1l1I11stlevelHeading01Header1Header1Sec1">
    <w:name w:val="样式 标题 1H1h1章l1I11st levelHeading 01Header 1Header1Sec...1"/>
    <w:basedOn w:val="10"/>
    <w:qFormat/>
    <w:pPr>
      <w:spacing w:line="576" w:lineRule="auto"/>
    </w:pPr>
    <w:rPr>
      <w:rFonts w:ascii="黑体" w:eastAsia="黑体" w:hAnsi="黑体" w:cs="宋体"/>
      <w:b w:val="0"/>
      <w:sz w:val="36"/>
      <w:szCs w:val="20"/>
    </w:rPr>
  </w:style>
  <w:style w:type="paragraph" w:customStyle="1" w:styleId="Char1CharCharCharCharCharChar1">
    <w:name w:val="Char1 Char Char Char Char Char Char1"/>
    <w:basedOn w:val="a1"/>
    <w:qFormat/>
    <w:rPr>
      <w:rFonts w:ascii="Times New Roman" w:eastAsia="宋体" w:hAnsi="Times New Roman" w:cs="Times New Roman"/>
      <w:szCs w:val="20"/>
    </w:rPr>
  </w:style>
  <w:style w:type="paragraph" w:customStyle="1" w:styleId="104">
    <w:name w:val="样式104"/>
    <w:basedOn w:val="a1"/>
    <w:qFormat/>
    <w:pPr>
      <w:tabs>
        <w:tab w:val="left" w:pos="1066"/>
      </w:tabs>
      <w:spacing w:line="360" w:lineRule="auto"/>
      <w:ind w:left="1066" w:hanging="420"/>
      <w:jc w:val="left"/>
    </w:pPr>
    <w:rPr>
      <w:rFonts w:ascii="Times New Roman" w:eastAsia="宋体" w:hAnsi="Times New Roman" w:cs="Times New Roman"/>
      <w:sz w:val="24"/>
      <w:szCs w:val="20"/>
    </w:rPr>
  </w:style>
  <w:style w:type="paragraph" w:customStyle="1" w:styleId="Charff">
    <w:name w:val="Char"/>
    <w:basedOn w:val="a1"/>
    <w:qFormat/>
    <w:rPr>
      <w:rFonts w:ascii="Times New Roman" w:eastAsia="宋体" w:hAnsi="Times New Roman" w:cs="Times New Roman"/>
      <w:szCs w:val="20"/>
    </w:rPr>
  </w:style>
  <w:style w:type="paragraph" w:customStyle="1" w:styleId="p0">
    <w:name w:val="p0"/>
    <w:basedOn w:val="a1"/>
    <w:qFormat/>
    <w:pPr>
      <w:widowControl/>
    </w:pPr>
    <w:rPr>
      <w:rFonts w:ascii="Times New Roman" w:eastAsia="宋体" w:hAnsi="Times New Roman" w:cs="Times New Roman"/>
      <w:kern w:val="0"/>
      <w:szCs w:val="20"/>
    </w:rPr>
  </w:style>
  <w:style w:type="paragraph" w:customStyle="1" w:styleId="1f4">
    <w:name w:val="正文文本1"/>
    <w:basedOn w:val="a1"/>
    <w:qFormat/>
    <w:pPr>
      <w:spacing w:after="120"/>
    </w:pPr>
    <w:rPr>
      <w:rFonts w:ascii="Calibri" w:eastAsia="宋体" w:hAnsi="Calibri" w:cs="Times New Roman"/>
      <w:szCs w:val="20"/>
    </w:rPr>
  </w:style>
  <w:style w:type="paragraph" w:customStyle="1" w:styleId="63">
    <w:name w:val="样式63"/>
    <w:basedOn w:val="a1"/>
    <w:qFormat/>
    <w:pPr>
      <w:tabs>
        <w:tab w:val="left" w:pos="840"/>
      </w:tabs>
      <w:spacing w:beforeLines="50" w:afterLines="50" w:line="360" w:lineRule="auto"/>
      <w:ind w:left="840"/>
      <w:jc w:val="left"/>
      <w:outlineLvl w:val="2"/>
    </w:pPr>
    <w:rPr>
      <w:rFonts w:ascii="Times New Roman" w:eastAsia="宋体" w:hAnsi="Times New Roman" w:cs="Times New Roman"/>
      <w:b/>
      <w:sz w:val="24"/>
      <w:szCs w:val="20"/>
    </w:rPr>
  </w:style>
  <w:style w:type="paragraph" w:customStyle="1" w:styleId="ParaChar">
    <w:name w:val="默认段落字体 Para Char"/>
    <w:basedOn w:val="a1"/>
    <w:qFormat/>
    <w:rPr>
      <w:rFonts w:ascii="Times New Roman" w:eastAsia="宋体" w:hAnsi="Times New Roman" w:cs="Times New Roman"/>
      <w:sz w:val="24"/>
      <w:szCs w:val="20"/>
    </w:rPr>
  </w:style>
  <w:style w:type="paragraph" w:customStyle="1" w:styleId="cardlist-value">
    <w:name w:val="cardlist-value"/>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220">
    <w:name w:val="样式 样式 宋体 首行缩进:  2 字符 + 首行缩进:  2 字符"/>
    <w:basedOn w:val="a1"/>
    <w:qFormat/>
    <w:pPr>
      <w:spacing w:line="360" w:lineRule="auto"/>
      <w:ind w:firstLineChars="200" w:firstLine="480"/>
    </w:pPr>
    <w:rPr>
      <w:rFonts w:ascii="Times New Roman" w:eastAsia="宋体" w:hAnsi="Times New Roman" w:cs="宋体"/>
      <w:sz w:val="24"/>
      <w:szCs w:val="20"/>
    </w:rPr>
  </w:style>
  <w:style w:type="paragraph" w:customStyle="1" w:styleId="1ALTZCharCharNormal">
    <w:name w:val="样式 正文缩进表正文正文非缩进段1特点ALT+Z水上软件正文不缩进四号特点 Char CharNormal ..."/>
    <w:basedOn w:val="aa"/>
    <w:qFormat/>
    <w:pPr>
      <w:spacing w:line="360" w:lineRule="auto"/>
      <w:ind w:firstLine="560"/>
    </w:pPr>
    <w:rPr>
      <w:rFonts w:eastAsia="仿宋_GB2312" w:cs="宋体"/>
      <w:kern w:val="0"/>
      <w:sz w:val="24"/>
      <w:szCs w:val="24"/>
    </w:rPr>
  </w:style>
  <w:style w:type="paragraph" w:customStyle="1" w:styleId="xl117">
    <w:name w:val="xl117"/>
    <w:basedOn w:val="a1"/>
    <w:qFormat/>
    <w:pPr>
      <w:widowControl/>
      <w:pBdr>
        <w:top w:val="single" w:sz="4" w:space="0" w:color="auto"/>
        <w:lef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04">
    <w:name w:val="xl104"/>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18"/>
      <w:szCs w:val="18"/>
    </w:rPr>
  </w:style>
  <w:style w:type="paragraph" w:customStyle="1" w:styleId="xl107">
    <w:name w:val="xl107"/>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FF0000"/>
      <w:kern w:val="0"/>
      <w:sz w:val="18"/>
      <w:szCs w:val="18"/>
    </w:rPr>
  </w:style>
  <w:style w:type="paragraph" w:customStyle="1" w:styleId="xl142">
    <w:name w:val="xl142"/>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仿宋" w:eastAsia="仿宋" w:hAnsi="仿宋" w:cs="宋体"/>
      <w:color w:val="FF0000"/>
      <w:kern w:val="0"/>
      <w:sz w:val="18"/>
      <w:szCs w:val="18"/>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43">
    <w:name w:val="xl143"/>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仿宋" w:eastAsia="仿宋" w:hAnsi="仿宋" w:cs="宋体"/>
      <w:kern w:val="0"/>
      <w:sz w:val="18"/>
      <w:szCs w:val="18"/>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4">
    <w:name w:val="xl154"/>
    <w:basedOn w:val="a1"/>
    <w:qFormat/>
    <w:pPr>
      <w:widowControl/>
      <w:pBdr>
        <w:top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8"/>
      <w:szCs w:val="28"/>
    </w:rPr>
  </w:style>
  <w:style w:type="paragraph" w:customStyle="1" w:styleId="xl111">
    <w:name w:val="xl111"/>
    <w:basedOn w:val="a1"/>
    <w:qFormat/>
    <w:pPr>
      <w:widowControl/>
      <w:pBdr>
        <w:top w:val="single" w:sz="4" w:space="0" w:color="auto"/>
        <w:bottom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1f5">
    <w:name w:val="修订1"/>
    <w:uiPriority w:val="99"/>
    <w:semiHidden/>
    <w:qFormat/>
    <w:rPr>
      <w:kern w:val="2"/>
      <w:sz w:val="21"/>
    </w:rPr>
  </w:style>
  <w:style w:type="paragraph" w:customStyle="1" w:styleId="CharCharCharChar">
    <w:name w:val="Char Char Char Char"/>
    <w:basedOn w:val="ac"/>
    <w:qFormat/>
    <w:pPr>
      <w:shd w:val="clear" w:color="auto" w:fill="000080"/>
    </w:pPr>
    <w:rPr>
      <w:rFonts w:ascii="Tahoma" w:hAnsi="Tahoma" w:cs="Times New Roman"/>
      <w:sz w:val="24"/>
      <w:szCs w:val="24"/>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xl92">
    <w:name w:val="xl92"/>
    <w:basedOn w:val="a1"/>
    <w:qFormat/>
    <w:pPr>
      <w:widowControl/>
      <w:pBdr>
        <w:left w:val="single" w:sz="4" w:space="0" w:color="auto"/>
        <w:bottom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47">
    <w:name w:val="xl147"/>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afffff2">
    <w:name w:val="正文（缩进）"/>
    <w:basedOn w:val="a1"/>
    <w:qFormat/>
    <w:pPr>
      <w:spacing w:beforeLines="50" w:afterLines="50" w:line="360" w:lineRule="auto"/>
      <w:ind w:firstLineChars="200" w:firstLine="480"/>
    </w:pPr>
    <w:rPr>
      <w:rFonts w:ascii="Calibri" w:eastAsia="宋体" w:hAnsi="Calibri" w:cs="Times New Roman"/>
      <w:sz w:val="24"/>
    </w:rPr>
  </w:style>
  <w:style w:type="paragraph" w:customStyle="1" w:styleId="xl89">
    <w:name w:val="xl89"/>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afffff3">
    <w:name w:val="图名"/>
    <w:basedOn w:val="aa"/>
    <w:qFormat/>
    <w:pPr>
      <w:spacing w:line="360" w:lineRule="auto"/>
      <w:ind w:firstLineChars="0" w:firstLine="425"/>
    </w:pPr>
    <w:rPr>
      <w:kern w:val="0"/>
      <w:sz w:val="24"/>
    </w:rPr>
  </w:style>
  <w:style w:type="paragraph" w:customStyle="1" w:styleId="xl123">
    <w:name w:val="xl123"/>
    <w:basedOn w:val="a1"/>
    <w:qFormat/>
    <w:pPr>
      <w:widowControl/>
      <w:pBdr>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1f6">
    <w:name w:val="正文首行缩进1"/>
    <w:basedOn w:val="a8"/>
    <w:qFormat/>
    <w:pPr>
      <w:suppressAutoHyphens/>
      <w:spacing w:after="120"/>
      <w:ind w:firstLine="420"/>
      <w:jc w:val="both"/>
    </w:pPr>
    <w:rPr>
      <w:rFonts w:ascii="Times New Roman" w:hAnsi="Times New Roman"/>
      <w:b w:val="0"/>
      <w:bCs w:val="0"/>
      <w:color w:val="auto"/>
      <w:kern w:val="1"/>
      <w:sz w:val="32"/>
      <w:lang w:eastAsia="ar-SA"/>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4">
    <w:name w:val="目录"/>
    <w:basedOn w:val="11"/>
    <w:qFormat/>
    <w:pPr>
      <w:widowControl w:val="0"/>
      <w:tabs>
        <w:tab w:val="clear" w:pos="8296"/>
        <w:tab w:val="right" w:leader="dot" w:pos="7937"/>
      </w:tabs>
      <w:adjustRightInd w:val="0"/>
      <w:spacing w:before="120" w:after="120" w:line="360" w:lineRule="auto"/>
      <w:jc w:val="center"/>
      <w:textAlignment w:val="baseline"/>
    </w:pPr>
    <w:rPr>
      <w:rFonts w:ascii="宋体" w:eastAsia="黑体"/>
      <w:caps/>
      <w:sz w:val="30"/>
      <w:szCs w:val="20"/>
    </w:rPr>
  </w:style>
  <w:style w:type="paragraph" w:customStyle="1" w:styleId="font5">
    <w:name w:val="font5"/>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68">
    <w:name w:val="xl68"/>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1"/>
    <w:qFormat/>
    <w:pPr>
      <w:widowControl/>
      <w:pBdr>
        <w:left w:val="single" w:sz="4" w:space="0" w:color="auto"/>
        <w:bottom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afffff5">
    <w:name w:val="题注(图注)"/>
    <w:next w:val="affff3"/>
    <w:qFormat/>
    <w:pPr>
      <w:spacing w:before="120" w:after="120"/>
      <w:jc w:val="center"/>
    </w:pPr>
    <w:rPr>
      <w:rFonts w:eastAsia="黑体" w:cs="宋体"/>
      <w:kern w:val="2"/>
    </w:rPr>
  </w:style>
  <w:style w:type="paragraph" w:customStyle="1" w:styleId="07415">
    <w:name w:val="样式 正文文本 + 宋体 首行缩进:  0.74 厘米 行距: 1.5 倍行距"/>
    <w:basedOn w:val="a8"/>
    <w:qFormat/>
    <w:pPr>
      <w:spacing w:after="120" w:line="360" w:lineRule="auto"/>
      <w:ind w:firstLineChars="200" w:firstLine="200"/>
      <w:jc w:val="both"/>
    </w:pPr>
    <w:rPr>
      <w:rFonts w:ascii="Calibri" w:hAnsi="Calibri"/>
      <w:b w:val="0"/>
      <w:bCs w:val="0"/>
      <w:color w:val="auto"/>
      <w:kern w:val="0"/>
      <w:sz w:val="24"/>
    </w:rPr>
  </w:style>
  <w:style w:type="paragraph" w:customStyle="1" w:styleId="afffff6">
    <w:name w:val="四号正文加粗"/>
    <w:basedOn w:val="affff3"/>
    <w:next w:val="affff3"/>
    <w:qFormat/>
    <w:pPr>
      <w:ind w:firstLine="562"/>
    </w:pPr>
    <w:rPr>
      <w:rFonts w:cs="宋体"/>
      <w:b/>
      <w:bCs/>
      <w:szCs w:val="20"/>
    </w:rPr>
  </w:style>
  <w:style w:type="paragraph" w:customStyle="1" w:styleId="xl114">
    <w:name w:val="xl1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1">
    <w:name w:val="1级标题"/>
    <w:basedOn w:val="aff5"/>
    <w:qFormat/>
    <w:pPr>
      <w:keepLines/>
      <w:pageBreakBefore/>
      <w:numPr>
        <w:numId w:val="3"/>
      </w:numPr>
      <w:tabs>
        <w:tab w:val="left" w:pos="360"/>
      </w:tabs>
      <w:spacing w:before="240" w:after="240" w:line="360" w:lineRule="auto"/>
      <w:ind w:firstLineChars="0"/>
      <w:contextualSpacing/>
      <w:jc w:val="center"/>
      <w:outlineLvl w:val="0"/>
    </w:pPr>
    <w:rPr>
      <w:rFonts w:ascii="黑体" w:eastAsia="黑体" w:hAnsi="黑体"/>
      <w:kern w:val="0"/>
      <w:sz w:val="36"/>
      <w:szCs w:val="36"/>
      <w:lang w:eastAsia="en-US" w:bidi="en-US"/>
    </w:rPr>
  </w:style>
  <w:style w:type="paragraph" w:customStyle="1" w:styleId="xl85">
    <w:name w:val="xl85"/>
    <w:basedOn w:val="a1"/>
    <w:qFormat/>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00">
    <w:name w:val="xl100"/>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GW-9">
    <w:name w:val="GW-标题9"/>
    <w:basedOn w:val="a1"/>
    <w:qFormat/>
    <w:pPr>
      <w:spacing w:line="360" w:lineRule="auto"/>
      <w:ind w:rightChars="42" w:right="42"/>
    </w:pPr>
    <w:rPr>
      <w:rFonts w:ascii="Calibri" w:eastAsia="宋体" w:hAnsi="Calibri" w:cs="Times New Roman"/>
      <w:sz w:val="24"/>
    </w:rPr>
  </w:style>
  <w:style w:type="paragraph" w:customStyle="1" w:styleId="GW-1">
    <w:name w:val="GW-标题1"/>
    <w:basedOn w:val="GW-2"/>
    <w:qFormat/>
    <w:pPr>
      <w:tabs>
        <w:tab w:val="left" w:pos="360"/>
      </w:tabs>
      <w:ind w:left="0" w:right="0" w:firstLine="0"/>
      <w:outlineLvl w:val="0"/>
    </w:pPr>
    <w:rPr>
      <w:sz w:val="44"/>
    </w:rPr>
  </w:style>
  <w:style w:type="paragraph" w:customStyle="1" w:styleId="xl112">
    <w:name w:val="xl112"/>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GW-8">
    <w:name w:val="GW-标题8"/>
    <w:basedOn w:val="a1"/>
    <w:qFormat/>
    <w:pPr>
      <w:spacing w:line="360" w:lineRule="auto"/>
      <w:ind w:rightChars="42" w:right="42"/>
    </w:pPr>
    <w:rPr>
      <w:rFonts w:ascii="Calibri" w:eastAsia="宋体" w:hAnsi="Calibri" w:cs="Times New Roman"/>
      <w:sz w:val="24"/>
    </w:rPr>
  </w:style>
  <w:style w:type="paragraph" w:customStyle="1" w:styleId="xl131">
    <w:name w:val="xl131"/>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Char25">
    <w:name w:val="Char2"/>
    <w:basedOn w:val="a1"/>
    <w:qFormat/>
    <w:rPr>
      <w:rFonts w:ascii="Times New Roman" w:eastAsia="宋体" w:hAnsi="Times New Roman" w:cs="Times New Roman"/>
      <w:szCs w:val="20"/>
    </w:rPr>
  </w:style>
  <w:style w:type="paragraph" w:customStyle="1" w:styleId="ListParagraph1">
    <w:name w:val="List Paragraph1"/>
    <w:basedOn w:val="a1"/>
    <w:qFormat/>
    <w:pPr>
      <w:ind w:firstLineChars="200" w:firstLine="420"/>
    </w:pPr>
    <w:rPr>
      <w:rFonts w:ascii="Times New Roman" w:eastAsia="宋体" w:hAnsi="Times New Roman" w:cs="Times New Roman"/>
      <w:szCs w:val="24"/>
    </w:rPr>
  </w:style>
  <w:style w:type="paragraph" w:customStyle="1" w:styleId="afffff7">
    <w:name w:val="正文格式（小四）"/>
    <w:basedOn w:val="a1"/>
    <w:qFormat/>
    <w:pPr>
      <w:spacing w:line="360" w:lineRule="auto"/>
      <w:ind w:firstLine="482"/>
    </w:pPr>
    <w:rPr>
      <w:rFonts w:ascii="Calibri" w:eastAsia="宋体" w:hAnsi="Calibri" w:cs="Times New Roman"/>
      <w:kern w:val="24"/>
      <w:sz w:val="24"/>
      <w:szCs w:val="24"/>
    </w:rPr>
  </w:style>
  <w:style w:type="paragraph" w:customStyle="1" w:styleId="xl126">
    <w:name w:val="xl126"/>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 w:eastAsia="仿宋" w:hAnsi="仿宋" w:cs="宋体"/>
      <w:color w:val="FF0000"/>
      <w:kern w:val="0"/>
      <w:sz w:val="18"/>
      <w:szCs w:val="18"/>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134">
    <w:name w:val="xl134"/>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450">
    <w:name w:val="样式45"/>
    <w:basedOn w:val="20"/>
    <w:qFormat/>
    <w:pPr>
      <w:tabs>
        <w:tab w:val="left" w:pos="420"/>
      </w:tabs>
      <w:spacing w:beforeLines="50" w:afterLines="50" w:line="360" w:lineRule="auto"/>
      <w:ind w:left="420"/>
      <w:jc w:val="center"/>
    </w:pPr>
    <w:rPr>
      <w:rFonts w:ascii="Times New Roman" w:eastAsia="宋体" w:hAnsi="Times New Roman"/>
      <w:bCs w:val="0"/>
      <w:sz w:val="36"/>
      <w:szCs w:val="20"/>
    </w:rPr>
  </w:style>
  <w:style w:type="paragraph" w:customStyle="1" w:styleId="afffff8">
    <w:name w:val="办公自动化专用标题"/>
    <w:basedOn w:val="af9"/>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1H1h1l1I11stlevelHeading01Header1Header1Sec4">
    <w:name w:val="样式 标题 1H1h1章l1I11st levelHeading 01Header 1Header1Sec...4"/>
    <w:basedOn w:val="10"/>
    <w:qFormat/>
    <w:pPr>
      <w:spacing w:line="576" w:lineRule="auto"/>
    </w:pPr>
    <w:rPr>
      <w:rFonts w:ascii="黑体" w:eastAsia="黑体" w:hAnsi="黑体" w:cs="宋体"/>
      <w:b w:val="0"/>
      <w:sz w:val="36"/>
      <w:szCs w:val="20"/>
    </w:rPr>
  </w:style>
  <w:style w:type="paragraph" w:customStyle="1" w:styleId="a0">
    <w:name w:val="标点正文"/>
    <w:basedOn w:val="a1"/>
    <w:qFormat/>
    <w:pPr>
      <w:numPr>
        <w:numId w:val="5"/>
      </w:numPr>
      <w:tabs>
        <w:tab w:val="left" w:pos="1120"/>
      </w:tabs>
      <w:spacing w:line="360" w:lineRule="auto"/>
      <w:ind w:leftChars="250" w:left="1133" w:hangingChars="217" w:hanging="608"/>
    </w:pPr>
    <w:rPr>
      <w:rFonts w:ascii="Times New Roman" w:eastAsia="宋体" w:hAnsi="Times New Roman" w:cs="Times New Roman"/>
      <w:sz w:val="28"/>
      <w:szCs w:val="28"/>
    </w:rPr>
  </w:style>
  <w:style w:type="paragraph" w:customStyle="1" w:styleId="afffff9">
    <w:name w:val="ÕýÎÄ"/>
    <w:qFormat/>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313CharCharChar3CharCharCharCh2">
    <w:name w:val="样式 标题 3条 1二级节名分枝标题标题 3 Char Char Char标题 3 Char Char Char Ch...2"/>
    <w:basedOn w:val="3"/>
    <w:qFormat/>
    <w:pPr>
      <w:tabs>
        <w:tab w:val="left" w:pos="851"/>
      </w:tabs>
      <w:spacing w:beforeLines="50" w:afterLines="50" w:line="360" w:lineRule="auto"/>
    </w:pPr>
    <w:rPr>
      <w:rFonts w:cs="宋体"/>
      <w:color w:val="000000"/>
      <w:sz w:val="24"/>
      <w:szCs w:val="20"/>
    </w:rPr>
  </w:style>
  <w:style w:type="paragraph" w:customStyle="1" w:styleId="xl138">
    <w:name w:val="xl1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color w:val="FF0000"/>
      <w:kern w:val="0"/>
      <w:sz w:val="18"/>
      <w:szCs w:val="18"/>
    </w:rPr>
  </w:style>
  <w:style w:type="paragraph" w:customStyle="1" w:styleId="Style6">
    <w:name w:val="_Style 6"/>
    <w:basedOn w:val="a1"/>
    <w:uiPriority w:val="34"/>
    <w:qFormat/>
    <w:pPr>
      <w:ind w:firstLineChars="200" w:firstLine="420"/>
    </w:pPr>
    <w:rPr>
      <w:rFonts w:ascii="Times New Roman" w:eastAsia="宋体" w:hAnsi="Times New Roman" w:cs="Times New Roman"/>
      <w:szCs w:val="20"/>
    </w:rPr>
  </w:style>
  <w:style w:type="paragraph" w:customStyle="1" w:styleId="xl75">
    <w:name w:val="xl75"/>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afffffa">
    <w:name w:val="保留正文"/>
    <w:basedOn w:val="a8"/>
    <w:qFormat/>
    <w:pPr>
      <w:keepNext/>
      <w:spacing w:after="160"/>
      <w:jc w:val="both"/>
    </w:pPr>
    <w:rPr>
      <w:rFonts w:ascii="Times New Roman" w:hAnsi="Times New Roman"/>
      <w:b w:val="0"/>
      <w:bCs w:val="0"/>
      <w:color w:val="auto"/>
      <w:kern w:val="0"/>
      <w:sz w:val="20"/>
      <w:szCs w:val="24"/>
    </w:rPr>
  </w:style>
  <w:style w:type="paragraph" w:customStyle="1" w:styleId="Char40">
    <w:name w:val="Char4"/>
    <w:basedOn w:val="a1"/>
    <w:qFormat/>
    <w:rPr>
      <w:rFonts w:ascii="Times New Roman" w:eastAsia="宋体" w:hAnsi="Times New Roman" w:cs="Times New Roman"/>
      <w:szCs w:val="20"/>
    </w:rPr>
  </w:style>
  <w:style w:type="paragraph" w:customStyle="1" w:styleId="xl137">
    <w:name w:val="xl1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55">
    <w:name w:val="标题5"/>
    <w:basedOn w:val="aa"/>
    <w:next w:val="aa"/>
    <w:qFormat/>
    <w:pPr>
      <w:spacing w:line="360" w:lineRule="auto"/>
      <w:ind w:firstLineChars="0" w:firstLine="0"/>
    </w:pPr>
    <w:rPr>
      <w:bCs/>
      <w:kern w:val="0"/>
      <w:sz w:val="30"/>
    </w:rPr>
  </w:style>
  <w:style w:type="paragraph" w:customStyle="1" w:styleId="47">
    <w:name w:val="4"/>
    <w:basedOn w:val="ac"/>
    <w:qFormat/>
    <w:pPr>
      <w:shd w:val="clear" w:color="auto" w:fill="000080"/>
    </w:pPr>
    <w:rPr>
      <w:rFonts w:ascii="Tahoma" w:hAnsi="Tahoma" w:cs="Times New Roman"/>
      <w:sz w:val="24"/>
      <w:szCs w:val="24"/>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09">
    <w:name w:val="xl109"/>
    <w:basedOn w:val="a1"/>
    <w:qFormat/>
    <w:pPr>
      <w:widowControl/>
      <w:pBdr>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90">
    <w:name w:val="xl90"/>
    <w:basedOn w:val="a1"/>
    <w:qFormat/>
    <w:pPr>
      <w:widowControl/>
      <w:pBdr>
        <w:top w:val="single" w:sz="4" w:space="0" w:color="auto"/>
        <w:lef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GW-7">
    <w:name w:val="GW-标题7"/>
    <w:basedOn w:val="a1"/>
    <w:qFormat/>
    <w:pPr>
      <w:spacing w:line="360" w:lineRule="auto"/>
      <w:ind w:rightChars="42" w:right="42"/>
    </w:pPr>
    <w:rPr>
      <w:rFonts w:ascii="Calibri" w:eastAsia="宋体" w:hAnsi="Calibri" w:cs="Times New Roman"/>
      <w:sz w:val="24"/>
    </w:rPr>
  </w:style>
  <w:style w:type="paragraph" w:customStyle="1" w:styleId="xl91">
    <w:name w:val="xl91"/>
    <w:basedOn w:val="a1"/>
    <w:qFormat/>
    <w:pPr>
      <w:widowControl/>
      <w:pBdr>
        <w:lef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xl105">
    <w:name w:val="xl105"/>
    <w:basedOn w:val="a1"/>
    <w:qFormat/>
    <w:pPr>
      <w:widowControl/>
      <w:pBdr>
        <w:lef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44">
    <w:name w:val="xl1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135">
    <w:name w:val="xl135"/>
    <w:basedOn w:val="a1"/>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仿宋" w:eastAsia="仿宋" w:hAnsi="仿宋" w:cs="宋体"/>
      <w:kern w:val="0"/>
      <w:sz w:val="18"/>
      <w:szCs w:val="18"/>
    </w:rPr>
  </w:style>
  <w:style w:type="paragraph" w:customStyle="1" w:styleId="xl70">
    <w:name w:val="xl70"/>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1"/>
    <w:qFormat/>
    <w:pPr>
      <w:widowControl/>
      <w:spacing w:before="100" w:beforeAutospacing="1" w:after="100" w:afterAutospacing="1"/>
      <w:jc w:val="left"/>
    </w:pPr>
    <w:rPr>
      <w:rFonts w:ascii="等线" w:eastAsia="等线" w:hAnsi="等线" w:cs="宋体"/>
      <w:kern w:val="0"/>
      <w:sz w:val="18"/>
      <w:szCs w:val="18"/>
    </w:rPr>
  </w:style>
  <w:style w:type="paragraph" w:customStyle="1" w:styleId="57">
    <w:name w:val="5 五级及以下"/>
    <w:next w:val="27"/>
    <w:qFormat/>
    <w:pPr>
      <w:spacing w:line="360" w:lineRule="auto"/>
      <w:ind w:left="560"/>
      <w:jc w:val="both"/>
      <w:outlineLvl w:val="4"/>
    </w:pPr>
    <w:rPr>
      <w:b/>
      <w:kern w:val="2"/>
      <w:sz w:val="24"/>
      <w:szCs w:val="22"/>
    </w:rPr>
  </w:style>
  <w:style w:type="paragraph" w:customStyle="1" w:styleId="afffffb">
    <w:name w:val="封面_项目建设单位"/>
    <w:basedOn w:val="af"/>
    <w:qFormat/>
    <w:pPr>
      <w:autoSpaceDE w:val="0"/>
      <w:autoSpaceDN w:val="0"/>
      <w:adjustRightInd w:val="0"/>
      <w:spacing w:line="240" w:lineRule="atLeast"/>
      <w:ind w:firstLine="425"/>
      <w:jc w:val="distribute"/>
    </w:pPr>
    <w:rPr>
      <w:rFonts w:ascii="Arial" w:eastAsia="黑体" w:hAnsi="Arial" w:cs="Times New Roman"/>
      <w:color w:val="000000"/>
      <w:kern w:val="0"/>
      <w:sz w:val="32"/>
      <w:szCs w:val="20"/>
    </w:rPr>
  </w:style>
  <w:style w:type="paragraph" w:customStyle="1" w:styleId="afffffc">
    <w:name w:val="+正文"/>
    <w:basedOn w:val="a1"/>
    <w:qFormat/>
    <w:pPr>
      <w:spacing w:line="360" w:lineRule="auto"/>
      <w:ind w:firstLineChars="200" w:firstLine="200"/>
    </w:pPr>
    <w:rPr>
      <w:rFonts w:ascii="Times New Roman" w:eastAsia="宋体" w:hAnsi="Times New Roman" w:cs="Times New Roman"/>
      <w:sz w:val="24"/>
      <w:szCs w:val="28"/>
    </w:rPr>
  </w:style>
  <w:style w:type="paragraph" w:customStyle="1" w:styleId="afffffd">
    <w:name w:val="图注"/>
    <w:basedOn w:val="aa"/>
    <w:qFormat/>
    <w:pPr>
      <w:spacing w:line="360" w:lineRule="auto"/>
      <w:ind w:firstLineChars="0" w:firstLine="0"/>
      <w:jc w:val="center"/>
    </w:pPr>
    <w:rPr>
      <w:rFonts w:ascii="宋体" w:hAnsi="宋体"/>
      <w:kern w:val="0"/>
      <w:sz w:val="24"/>
      <w:szCs w:val="24"/>
    </w:rPr>
  </w:style>
  <w:style w:type="paragraph" w:customStyle="1" w:styleId="48">
    <w:name w:val="4 四级"/>
    <w:next w:val="27"/>
    <w:qFormat/>
    <w:pPr>
      <w:spacing w:line="360" w:lineRule="auto"/>
      <w:ind w:left="560"/>
      <w:jc w:val="both"/>
      <w:outlineLvl w:val="3"/>
    </w:pPr>
    <w:rPr>
      <w:b/>
      <w:kern w:val="2"/>
      <w:sz w:val="28"/>
      <w:szCs w:val="22"/>
    </w:rPr>
  </w:style>
  <w:style w:type="paragraph" w:customStyle="1" w:styleId="10505">
    <w:name w:val="样式 标题 1 + 段前: 0.5 行 段后: 0.5 行"/>
    <w:basedOn w:val="10"/>
    <w:qFormat/>
    <w:pPr>
      <w:tabs>
        <w:tab w:val="left" w:pos="908"/>
      </w:tabs>
      <w:spacing w:beforeLines="50" w:afterLines="50" w:line="360" w:lineRule="auto"/>
      <w:ind w:left="908" w:hanging="487"/>
      <w:jc w:val="center"/>
    </w:pPr>
    <w:rPr>
      <w:rFonts w:ascii="Times New Roman" w:eastAsia="黑体" w:hAnsi="Times New Roman" w:cs="Times New Roman"/>
      <w:bCs w:val="0"/>
      <w:szCs w:val="20"/>
    </w:rPr>
  </w:style>
  <w:style w:type="paragraph" w:customStyle="1" w:styleId="xl122">
    <w:name w:val="xl122"/>
    <w:basedOn w:val="a1"/>
    <w:qFormat/>
    <w:pPr>
      <w:widowControl/>
      <w:pBdr>
        <w:lef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2f0">
    <w:name w:val="样式2"/>
    <w:basedOn w:val="20"/>
    <w:qFormat/>
    <w:pPr>
      <w:keepLines w:val="0"/>
      <w:spacing w:before="0" w:after="0" w:line="360" w:lineRule="auto"/>
      <w:ind w:left="567" w:hanging="567"/>
      <w:jc w:val="left"/>
    </w:pPr>
    <w:rPr>
      <w:rFonts w:ascii="宋体" w:eastAsia="宋体" w:hAnsi="宋体"/>
      <w:bCs w:val="0"/>
      <w:szCs w:val="24"/>
    </w:rPr>
  </w:style>
  <w:style w:type="paragraph" w:customStyle="1" w:styleId="afffffe">
    <w:name w:val="文本正文缩进"/>
    <w:basedOn w:val="a1"/>
    <w:qFormat/>
    <w:pPr>
      <w:spacing w:beforeLines="50" w:afterLines="50" w:line="360" w:lineRule="auto"/>
      <w:ind w:firstLineChars="200" w:firstLine="200"/>
    </w:pPr>
    <w:rPr>
      <w:rFonts w:ascii="Times New Roman" w:eastAsia="宋体" w:hAnsi="Times New Roman" w:cs="Times New Roman"/>
      <w:sz w:val="24"/>
      <w:szCs w:val="21"/>
    </w:rPr>
  </w:style>
  <w:style w:type="paragraph" w:customStyle="1" w:styleId="trseditor">
    <w:name w:val="trs_editor"/>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Style309">
    <w:name w:val="_Style 309"/>
    <w:next w:val="a1"/>
    <w:uiPriority w:val="99"/>
    <w:qFormat/>
    <w:pPr>
      <w:widowControl w:val="0"/>
      <w:jc w:val="both"/>
    </w:pPr>
    <w:rPr>
      <w:kern w:val="2"/>
      <w:sz w:val="21"/>
      <w:szCs w:val="24"/>
    </w:rPr>
  </w:style>
  <w:style w:type="paragraph" w:customStyle="1" w:styleId="xl108">
    <w:name w:val="xl108"/>
    <w:basedOn w:val="a1"/>
    <w:qFormat/>
    <w:pPr>
      <w:widowControl/>
      <w:pBdr>
        <w:left w:val="single" w:sz="4" w:space="0" w:color="auto"/>
        <w:bottom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27">
    <w:name w:val="xl127"/>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FF0000"/>
      <w:kern w:val="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4">
    <w:name w:val="xl24"/>
    <w:basedOn w:val="a1"/>
    <w:qFormat/>
    <w:pPr>
      <w:widowControl/>
      <w:spacing w:before="100" w:beforeAutospacing="1" w:after="100" w:afterAutospacing="1"/>
      <w:jc w:val="right"/>
    </w:pPr>
    <w:rPr>
      <w:rFonts w:ascii="宋体" w:eastAsia="宋体" w:hAnsi="宋体" w:cs="Times New Roman"/>
      <w:kern w:val="0"/>
      <w:sz w:val="24"/>
      <w:szCs w:val="24"/>
    </w:rPr>
  </w:style>
  <w:style w:type="paragraph" w:customStyle="1" w:styleId="xl151">
    <w:name w:val="xl151"/>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CharCharCharCharCharChar1">
    <w:name w:val="Char Char Char Char Char Char1"/>
    <w:basedOn w:val="ac"/>
    <w:qFormat/>
    <w:pPr>
      <w:shd w:val="clear" w:color="auto" w:fill="000080"/>
    </w:pPr>
    <w:rPr>
      <w:rFonts w:ascii="Tahoma" w:hAnsi="Tahoma" w:cs="Times New Roman"/>
      <w:sz w:val="24"/>
      <w:szCs w:val="24"/>
    </w:rPr>
  </w:style>
  <w:style w:type="paragraph" w:customStyle="1" w:styleId="xl150">
    <w:name w:val="xl150"/>
    <w:basedOn w:val="a1"/>
    <w:qFormat/>
    <w:pPr>
      <w:widowControl/>
      <w:pBdr>
        <w:top w:val="single" w:sz="4" w:space="0" w:color="auto"/>
        <w:lef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affffff">
    <w:name w:val="样式 题注题注(图注) + 居中"/>
    <w:basedOn w:val="ab"/>
    <w:qFormat/>
    <w:pPr>
      <w:suppressLineNumbers w:val="0"/>
      <w:spacing w:before="152" w:after="160"/>
      <w:jc w:val="center"/>
    </w:pPr>
    <w:rPr>
      <w:rFonts w:ascii="Arial" w:eastAsia="黑体" w:hAnsi="Arial" w:cs="宋体"/>
      <w:i w:val="0"/>
      <w:iCs w:val="0"/>
      <w:color w:val="auto"/>
      <w:sz w:val="20"/>
      <w:szCs w:val="20"/>
    </w:rPr>
  </w:style>
  <w:style w:type="paragraph" w:customStyle="1" w:styleId="2f1">
    <w:name w:val="列出段落2"/>
    <w:basedOn w:val="a1"/>
    <w:uiPriority w:val="34"/>
    <w:qFormat/>
    <w:pPr>
      <w:ind w:firstLineChars="200" w:firstLine="420"/>
    </w:pPr>
    <w:rPr>
      <w:rFonts w:ascii="Times New Roman" w:eastAsia="宋体" w:hAnsi="Times New Roman" w:cs="Times New Roman"/>
      <w:szCs w:val="20"/>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46">
    <w:name w:val="xl1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8"/>
      <w:szCs w:val="18"/>
    </w:rPr>
  </w:style>
  <w:style w:type="paragraph" w:customStyle="1" w:styleId="CharChar1CharCharCharCharCharChar">
    <w:name w:val="Char Char1 Char Char Char Char Char Char"/>
    <w:basedOn w:val="a1"/>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H1h1l1I11stlevelHeading01Header1Header1Sec3">
    <w:name w:val="样式 标题 1H1h1章l1I11st levelHeading 01Header 1Header1Sec...3"/>
    <w:basedOn w:val="10"/>
    <w:qFormat/>
    <w:pPr>
      <w:spacing w:line="576" w:lineRule="auto"/>
    </w:pPr>
    <w:rPr>
      <w:rFonts w:ascii="黑体" w:eastAsia="黑体" w:hAnsi="黑体" w:cs="宋体"/>
      <w:b w:val="0"/>
      <w:sz w:val="36"/>
      <w:szCs w:val="20"/>
    </w:rPr>
  </w:style>
  <w:style w:type="paragraph" w:customStyle="1" w:styleId="affffff0">
    <w:name w:val="表中"/>
    <w:basedOn w:val="a1"/>
    <w:qFormat/>
    <w:pPr>
      <w:ind w:left="-50" w:right="-50"/>
      <w:jc w:val="center"/>
    </w:pPr>
    <w:rPr>
      <w:rFonts w:ascii="仿宋_GB2312" w:eastAsia="仿宋_GB2312" w:hAnsi="Calibri" w:cs="Times New Roman"/>
      <w:b/>
      <w:color w:val="000000"/>
      <w:szCs w:val="20"/>
    </w:rPr>
  </w:style>
  <w:style w:type="paragraph" w:customStyle="1" w:styleId="xl27">
    <w:name w:val="xl27"/>
    <w:basedOn w:val="a1"/>
    <w:qFormat/>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5"/>
      <w:szCs w:val="20"/>
    </w:rPr>
  </w:style>
  <w:style w:type="paragraph" w:customStyle="1" w:styleId="cardlist-name">
    <w:name w:val="cardlist-name"/>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49">
    <w:name w:val="xl149"/>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宋体" w:hAnsi="宋体" w:cs="宋体"/>
      <w:kern w:val="0"/>
      <w:sz w:val="24"/>
      <w:szCs w:val="24"/>
    </w:rPr>
  </w:style>
  <w:style w:type="paragraph" w:customStyle="1" w:styleId="1f7">
    <w:name w:val="1 一级"/>
    <w:basedOn w:val="a1"/>
    <w:next w:val="27"/>
    <w:qFormat/>
    <w:pPr>
      <w:spacing w:beforeLines="50" w:afterLines="50" w:line="360" w:lineRule="auto"/>
      <w:ind w:left="560"/>
      <w:jc w:val="center"/>
      <w:outlineLvl w:val="0"/>
    </w:pPr>
    <w:rPr>
      <w:rFonts w:ascii="Times New Roman" w:eastAsia="宋体" w:hAnsi="Times New Roman" w:cs="Times New Roman"/>
      <w:b/>
      <w:sz w:val="36"/>
    </w:rPr>
  </w:style>
  <w:style w:type="table" w:customStyle="1" w:styleId="1f8">
    <w:name w:val="网格型1"/>
    <w:basedOn w:val="a3"/>
    <w:uiPriority w:val="3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列出段落3"/>
    <w:basedOn w:val="a1"/>
    <w:uiPriority w:val="99"/>
    <w:qFormat/>
    <w:pPr>
      <w:ind w:firstLineChars="200" w:firstLine="420"/>
    </w:pPr>
    <w:rPr>
      <w:rFonts w:ascii="Calibri" w:eastAsia="宋体" w:hAnsi="Calibri" w:cs="Times New Roman"/>
    </w:rPr>
  </w:style>
  <w:style w:type="character" w:customStyle="1" w:styleId="1Char1">
    <w:name w:val="标题 1 Char1"/>
    <w:qFormat/>
    <w:rPr>
      <w:rFonts w:ascii="Times New Roman" w:eastAsia="宋体" w:hAnsi="Times New Roman" w:cs="Times New Roman"/>
      <w:b/>
      <w:kern w:val="44"/>
      <w:sz w:val="44"/>
      <w:szCs w:val="20"/>
    </w:rPr>
  </w:style>
  <w:style w:type="character" w:customStyle="1" w:styleId="CharChar111">
    <w:name w:val="Char Char111"/>
    <w:qFormat/>
    <w:rPr>
      <w:rFonts w:eastAsia="宋体"/>
      <w:kern w:val="2"/>
      <w:sz w:val="28"/>
      <w:lang w:val="en-US" w:eastAsia="zh-CN" w:bidi="ar-SA"/>
    </w:rPr>
  </w:style>
  <w:style w:type="character" w:customStyle="1" w:styleId="CharChar101">
    <w:name w:val="Char Char101"/>
    <w:qFormat/>
    <w:rPr>
      <w:rFonts w:eastAsia="宋体"/>
      <w:lang w:bidi="ar-SA"/>
    </w:rPr>
  </w:style>
  <w:style w:type="character" w:customStyle="1" w:styleId="Char1e">
    <w:name w:val="正文缩进 Char1"/>
    <w:qFormat/>
    <w:rPr>
      <w:rFonts w:eastAsia="宋体"/>
      <w:kern w:val="2"/>
      <w:sz w:val="21"/>
      <w:szCs w:val="21"/>
      <w:lang w:val="en-US" w:eastAsia="zh-CN" w:bidi="ar-SA"/>
    </w:rPr>
  </w:style>
  <w:style w:type="character" w:customStyle="1" w:styleId="CharChar131">
    <w:name w:val="Char Char131"/>
    <w:qFormat/>
    <w:rPr>
      <w:sz w:val="18"/>
      <w:szCs w:val="18"/>
      <w:lang w:bidi="ar-SA"/>
    </w:rPr>
  </w:style>
  <w:style w:type="character" w:customStyle="1" w:styleId="2Char9">
    <w:name w:val="标题2 Char"/>
    <w:link w:val="2f2"/>
    <w:qFormat/>
    <w:rPr>
      <w:rFonts w:eastAsia="仿宋"/>
      <w:b/>
      <w:bCs/>
      <w:color w:val="000000"/>
      <w:sz w:val="30"/>
      <w:szCs w:val="30"/>
    </w:rPr>
  </w:style>
  <w:style w:type="paragraph" w:customStyle="1" w:styleId="2f2">
    <w:name w:val="标题2"/>
    <w:basedOn w:val="20"/>
    <w:link w:val="2Char9"/>
    <w:qFormat/>
    <w:pPr>
      <w:adjustRightInd w:val="0"/>
      <w:snapToGrid w:val="0"/>
      <w:spacing w:beforeLines="50" w:after="0" w:line="360" w:lineRule="auto"/>
    </w:pPr>
    <w:rPr>
      <w:rFonts w:ascii="Times New Roman" w:eastAsia="仿宋" w:hAnsi="Times New Roman"/>
      <w:color w:val="000000"/>
      <w:kern w:val="0"/>
      <w:sz w:val="30"/>
      <w:szCs w:val="30"/>
    </w:rPr>
  </w:style>
  <w:style w:type="paragraph" w:customStyle="1" w:styleId="xl190">
    <w:name w:val="xl190"/>
    <w:basedOn w:val="style0"/>
    <w:qFormat/>
    <w:pPr>
      <w:pBdr>
        <w:left w:val="single" w:sz="4" w:space="0" w:color="auto"/>
        <w:bottom w:val="single" w:sz="4" w:space="0" w:color="auto"/>
        <w:right w:val="single" w:sz="4" w:space="0" w:color="auto"/>
      </w:pBdr>
      <w:jc w:val="center"/>
    </w:pPr>
  </w:style>
  <w:style w:type="paragraph" w:customStyle="1" w:styleId="style0">
    <w:name w:val="style0"/>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169">
    <w:name w:val="xl169"/>
    <w:basedOn w:val="style0"/>
    <w:qFormat/>
    <w:pPr>
      <w:pBdr>
        <w:left w:val="single" w:sz="4" w:space="0" w:color="auto"/>
        <w:right w:val="single" w:sz="4" w:space="0" w:color="auto"/>
      </w:pBdr>
      <w:jc w:val="center"/>
      <w:textAlignment w:val="center"/>
    </w:pPr>
    <w:rPr>
      <w:rFonts w:ascii="仿宋" w:eastAsia="仿宋" w:hAnsi="仿宋"/>
    </w:rPr>
  </w:style>
  <w:style w:type="paragraph" w:customStyle="1" w:styleId="xl159">
    <w:name w:val="xl159"/>
    <w:basedOn w:val="style41"/>
    <w:qFormat/>
    <w:pPr>
      <w:pBdr>
        <w:top w:val="single" w:sz="4" w:space="0" w:color="auto"/>
        <w:right w:val="single" w:sz="4" w:space="0" w:color="auto"/>
      </w:pBdr>
      <w:jc w:val="center"/>
      <w:textAlignment w:val="center"/>
    </w:pPr>
    <w:rPr>
      <w:rFonts w:ascii="仿宋" w:eastAsia="仿宋" w:hAnsi="仿宋"/>
    </w:rPr>
  </w:style>
  <w:style w:type="paragraph" w:customStyle="1" w:styleId="style41">
    <w:name w:val="style41"/>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181">
    <w:name w:val="xl181"/>
    <w:basedOn w:val="style41"/>
    <w:qFormat/>
    <w:pPr>
      <w:pBdr>
        <w:left w:val="single" w:sz="4" w:space="0" w:color="auto"/>
        <w:right w:val="single" w:sz="4" w:space="0" w:color="auto"/>
      </w:pBdr>
      <w:jc w:val="center"/>
      <w:textAlignment w:val="center"/>
    </w:pPr>
    <w:rPr>
      <w:rFonts w:ascii="仿宋" w:eastAsia="仿宋" w:hAnsi="仿宋"/>
    </w:rPr>
  </w:style>
  <w:style w:type="paragraph" w:customStyle="1" w:styleId="Style366">
    <w:name w:val="_Style 366"/>
    <w:next w:val="a1"/>
    <w:uiPriority w:val="99"/>
    <w:qFormat/>
    <w:pPr>
      <w:widowControl w:val="0"/>
      <w:jc w:val="both"/>
    </w:pPr>
    <w:rPr>
      <w:kern w:val="2"/>
      <w:sz w:val="21"/>
      <w:szCs w:val="24"/>
    </w:rPr>
  </w:style>
  <w:style w:type="paragraph" w:customStyle="1" w:styleId="xl173">
    <w:name w:val="xl173"/>
    <w:basedOn w:val="style0"/>
    <w:qFormat/>
    <w:pPr>
      <w:pBdr>
        <w:top w:val="single" w:sz="4" w:space="0" w:color="auto"/>
      </w:pBdr>
      <w:jc w:val="center"/>
      <w:textAlignment w:val="center"/>
    </w:pPr>
    <w:rPr>
      <w:rFonts w:ascii="仿宋" w:eastAsia="仿宋" w:hAnsi="仿宋"/>
    </w:rPr>
  </w:style>
  <w:style w:type="paragraph" w:customStyle="1" w:styleId="xl160">
    <w:name w:val="xl160"/>
    <w:basedOn w:val="style41"/>
    <w:qFormat/>
    <w:pPr>
      <w:pBdr>
        <w:left w:val="single" w:sz="4" w:space="0" w:color="auto"/>
      </w:pBdr>
      <w:jc w:val="center"/>
      <w:textAlignment w:val="center"/>
    </w:pPr>
    <w:rPr>
      <w:rFonts w:ascii="仿宋" w:eastAsia="仿宋" w:hAnsi="仿宋"/>
    </w:rPr>
  </w:style>
  <w:style w:type="paragraph" w:customStyle="1" w:styleId="xl172">
    <w:name w:val="xl172"/>
    <w:basedOn w:val="style0"/>
    <w:qFormat/>
    <w:pPr>
      <w:pBdr>
        <w:left w:val="single" w:sz="4" w:space="0" w:color="auto"/>
        <w:bottom w:val="single" w:sz="4" w:space="0" w:color="auto"/>
        <w:right w:val="single" w:sz="4" w:space="0" w:color="auto"/>
      </w:pBdr>
      <w:jc w:val="center"/>
      <w:textAlignment w:val="center"/>
    </w:pPr>
    <w:rPr>
      <w:rFonts w:ascii="仿宋" w:eastAsia="仿宋" w:hAnsi="仿宋"/>
      <w:b/>
      <w:bCs/>
    </w:rPr>
  </w:style>
  <w:style w:type="paragraph" w:customStyle="1" w:styleId="xl191">
    <w:name w:val="xl191"/>
    <w:basedOn w:val="style0"/>
    <w:qFormat/>
    <w:pPr>
      <w:pBdr>
        <w:top w:val="single" w:sz="4" w:space="0" w:color="auto"/>
        <w:left w:val="single" w:sz="4" w:space="0" w:color="auto"/>
        <w:bottom w:val="single" w:sz="4" w:space="0" w:color="auto"/>
      </w:pBdr>
      <w:jc w:val="center"/>
    </w:pPr>
    <w:rPr>
      <w:rFonts w:ascii="仿宋" w:eastAsia="仿宋" w:hAnsi="仿宋"/>
    </w:rPr>
  </w:style>
  <w:style w:type="paragraph" w:customStyle="1" w:styleId="xl174">
    <w:name w:val="xl174"/>
    <w:basedOn w:val="style0"/>
    <w:qFormat/>
    <w:pPr>
      <w:pBdr>
        <w:left w:val="single" w:sz="4" w:space="0" w:color="auto"/>
        <w:bottom w:val="single" w:sz="4" w:space="0" w:color="auto"/>
      </w:pBdr>
      <w:jc w:val="center"/>
      <w:textAlignment w:val="center"/>
    </w:pPr>
    <w:rPr>
      <w:rFonts w:ascii="仿宋" w:eastAsia="仿宋" w:hAnsi="仿宋"/>
    </w:rPr>
  </w:style>
  <w:style w:type="paragraph" w:customStyle="1" w:styleId="xl177">
    <w:name w:val="xl177"/>
    <w:basedOn w:val="style0"/>
    <w:qFormat/>
    <w:pPr>
      <w:pBdr>
        <w:top w:val="single" w:sz="4" w:space="0" w:color="auto"/>
        <w:left w:val="single" w:sz="4" w:space="0" w:color="auto"/>
        <w:bottom w:val="single" w:sz="4" w:space="0" w:color="auto"/>
      </w:pBdr>
      <w:jc w:val="center"/>
      <w:textAlignment w:val="center"/>
    </w:pPr>
    <w:rPr>
      <w:rFonts w:ascii="仿宋" w:eastAsia="仿宋" w:hAnsi="仿宋"/>
    </w:rPr>
  </w:style>
  <w:style w:type="paragraph" w:customStyle="1" w:styleId="font10">
    <w:name w:val="font10"/>
    <w:basedOn w:val="a1"/>
    <w:qFormat/>
    <w:pPr>
      <w:widowControl/>
      <w:spacing w:before="100" w:beforeAutospacing="1" w:after="100" w:afterAutospacing="1"/>
      <w:jc w:val="left"/>
    </w:pPr>
    <w:rPr>
      <w:rFonts w:ascii="仿宋" w:eastAsia="仿宋" w:hAnsi="仿宋" w:cs="宋体"/>
      <w:b/>
      <w:bCs/>
      <w:color w:val="000000"/>
      <w:kern w:val="0"/>
      <w:sz w:val="40"/>
      <w:szCs w:val="40"/>
    </w:rPr>
  </w:style>
  <w:style w:type="paragraph" w:customStyle="1" w:styleId="Char320">
    <w:name w:val="Char32"/>
    <w:basedOn w:val="a1"/>
    <w:qFormat/>
    <w:pPr>
      <w:tabs>
        <w:tab w:val="left" w:pos="360"/>
      </w:tabs>
    </w:pPr>
    <w:rPr>
      <w:rFonts w:ascii="Times New Roman" w:eastAsia="宋体" w:hAnsi="Times New Roman" w:cs="Times New Roman"/>
      <w:sz w:val="24"/>
      <w:szCs w:val="24"/>
    </w:rPr>
  </w:style>
  <w:style w:type="paragraph" w:customStyle="1" w:styleId="xl161">
    <w:name w:val="xl161"/>
    <w:basedOn w:val="style41"/>
    <w:qFormat/>
    <w:pPr>
      <w:pBdr>
        <w:right w:val="single" w:sz="4" w:space="0" w:color="auto"/>
      </w:pBdr>
      <w:jc w:val="center"/>
      <w:textAlignment w:val="center"/>
    </w:pPr>
    <w:rPr>
      <w:rFonts w:ascii="仿宋" w:eastAsia="仿宋" w:hAnsi="仿宋"/>
    </w:rPr>
  </w:style>
  <w:style w:type="paragraph" w:customStyle="1" w:styleId="xl185">
    <w:name w:val="xl185"/>
    <w:basedOn w:val="style0"/>
    <w:qFormat/>
    <w:pPr>
      <w:jc w:val="center"/>
      <w:textAlignment w:val="center"/>
    </w:pPr>
    <w:rPr>
      <w:rFonts w:ascii="仿宋" w:eastAsia="仿宋" w:hAnsi="仿宋"/>
      <w:b/>
      <w:bCs/>
      <w:sz w:val="36"/>
      <w:szCs w:val="36"/>
    </w:rPr>
  </w:style>
  <w:style w:type="paragraph" w:customStyle="1" w:styleId="xl195">
    <w:name w:val="xl195"/>
    <w:basedOn w:val="style0"/>
    <w:qFormat/>
    <w:pPr>
      <w:pBdr>
        <w:top w:val="single" w:sz="4" w:space="0" w:color="auto"/>
        <w:bottom w:val="single" w:sz="4" w:space="0" w:color="auto"/>
      </w:pBdr>
      <w:jc w:val="center"/>
    </w:pPr>
    <w:rPr>
      <w:rFonts w:ascii="仿宋" w:eastAsia="仿宋" w:hAnsi="仿宋"/>
    </w:rPr>
  </w:style>
  <w:style w:type="paragraph" w:customStyle="1" w:styleId="xl192">
    <w:name w:val="xl192"/>
    <w:basedOn w:val="style0"/>
    <w:qFormat/>
    <w:pPr>
      <w:pBdr>
        <w:top w:val="single" w:sz="4" w:space="0" w:color="auto"/>
        <w:bottom w:val="single" w:sz="4" w:space="0" w:color="auto"/>
      </w:pBdr>
      <w:jc w:val="center"/>
    </w:pPr>
    <w:rPr>
      <w:rFonts w:ascii="仿宋" w:eastAsia="仿宋" w:hAnsi="仿宋"/>
    </w:rPr>
  </w:style>
  <w:style w:type="paragraph" w:customStyle="1" w:styleId="xl180">
    <w:name w:val="xl180"/>
    <w:basedOn w:val="style41"/>
    <w:qFormat/>
    <w:pPr>
      <w:pBdr>
        <w:top w:val="single" w:sz="4" w:space="0" w:color="auto"/>
        <w:left w:val="single" w:sz="4" w:space="0" w:color="auto"/>
        <w:right w:val="single" w:sz="4" w:space="0" w:color="auto"/>
      </w:pBdr>
      <w:jc w:val="center"/>
      <w:textAlignment w:val="center"/>
    </w:pPr>
    <w:rPr>
      <w:rFonts w:ascii="仿宋" w:eastAsia="仿宋" w:hAnsi="仿宋"/>
    </w:rPr>
  </w:style>
  <w:style w:type="paragraph" w:customStyle="1" w:styleId="xl187">
    <w:name w:val="xl187"/>
    <w:basedOn w:val="style0"/>
    <w:qFormat/>
    <w:pPr>
      <w:pBdr>
        <w:bottom w:val="single" w:sz="4" w:space="0" w:color="auto"/>
      </w:pBdr>
      <w:jc w:val="center"/>
      <w:textAlignment w:val="center"/>
    </w:pPr>
    <w:rPr>
      <w:rFonts w:ascii="仿宋" w:eastAsia="仿宋" w:hAnsi="仿宋"/>
      <w:b/>
      <w:bCs/>
      <w:sz w:val="28"/>
      <w:szCs w:val="28"/>
    </w:rPr>
  </w:style>
  <w:style w:type="paragraph" w:customStyle="1" w:styleId="CharChar1CharCharCharCharCharChar1">
    <w:name w:val="Char Char1 Char Char Char Char Char Char1"/>
    <w:basedOn w:val="a1"/>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xl183">
    <w:name w:val="xl183"/>
    <w:basedOn w:val="style0"/>
    <w:qFormat/>
    <w:pPr>
      <w:pBdr>
        <w:top w:val="single" w:sz="4" w:space="0" w:color="auto"/>
        <w:bottom w:val="single" w:sz="4" w:space="0" w:color="auto"/>
      </w:pBdr>
      <w:jc w:val="center"/>
      <w:textAlignment w:val="center"/>
    </w:pPr>
    <w:rPr>
      <w:rFonts w:ascii="仿宋" w:eastAsia="仿宋" w:hAnsi="仿宋"/>
    </w:rPr>
  </w:style>
  <w:style w:type="paragraph" w:customStyle="1" w:styleId="xl164">
    <w:name w:val="xl164"/>
    <w:basedOn w:val="style0"/>
    <w:qFormat/>
    <w:pPr>
      <w:pBdr>
        <w:top w:val="single" w:sz="4" w:space="0" w:color="auto"/>
        <w:left w:val="single" w:sz="4" w:space="0" w:color="auto"/>
      </w:pBdr>
      <w:jc w:val="center"/>
      <w:textAlignment w:val="center"/>
    </w:pPr>
    <w:rPr>
      <w:rFonts w:ascii="仿宋" w:eastAsia="仿宋" w:hAnsi="仿宋"/>
    </w:rPr>
  </w:style>
  <w:style w:type="paragraph" w:customStyle="1" w:styleId="xl175">
    <w:name w:val="xl175"/>
    <w:basedOn w:val="style0"/>
    <w:qFormat/>
    <w:pPr>
      <w:pBdr>
        <w:bottom w:val="single" w:sz="4" w:space="0" w:color="auto"/>
      </w:pBdr>
      <w:jc w:val="center"/>
      <w:textAlignment w:val="center"/>
    </w:pPr>
    <w:rPr>
      <w:rFonts w:ascii="仿宋" w:eastAsia="仿宋" w:hAnsi="仿宋"/>
    </w:rPr>
  </w:style>
  <w:style w:type="paragraph" w:customStyle="1" w:styleId="xl179">
    <w:name w:val="xl179"/>
    <w:basedOn w:val="style0"/>
    <w:qFormat/>
    <w:pPr>
      <w:pBdr>
        <w:top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70">
    <w:name w:val="xl170"/>
    <w:basedOn w:val="style0"/>
    <w:qFormat/>
    <w:pPr>
      <w:pBdr>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66">
    <w:name w:val="xl166"/>
    <w:basedOn w:val="style0"/>
    <w:qFormat/>
    <w:pPr>
      <w:pBdr>
        <w:left w:val="single" w:sz="4" w:space="0" w:color="auto"/>
      </w:pBdr>
      <w:jc w:val="center"/>
      <w:textAlignment w:val="center"/>
    </w:pPr>
    <w:rPr>
      <w:rFonts w:ascii="仿宋" w:eastAsia="仿宋" w:hAnsi="仿宋"/>
    </w:rPr>
  </w:style>
  <w:style w:type="paragraph" w:customStyle="1" w:styleId="xl189">
    <w:name w:val="xl189"/>
    <w:basedOn w:val="style0"/>
    <w:qFormat/>
    <w:pPr>
      <w:pBdr>
        <w:left w:val="single" w:sz="4" w:space="0" w:color="auto"/>
        <w:right w:val="single" w:sz="4" w:space="0" w:color="auto"/>
      </w:pBdr>
      <w:jc w:val="center"/>
    </w:pPr>
  </w:style>
  <w:style w:type="paragraph" w:customStyle="1" w:styleId="xl176">
    <w:name w:val="xl176"/>
    <w:basedOn w:val="style0"/>
    <w:qFormat/>
    <w:pPr>
      <w:pBdr>
        <w:bottom w:val="single" w:sz="4" w:space="0" w:color="auto"/>
        <w:right w:val="single" w:sz="4" w:space="0" w:color="auto"/>
      </w:pBdr>
      <w:jc w:val="center"/>
      <w:textAlignment w:val="center"/>
    </w:pPr>
    <w:rPr>
      <w:rFonts w:ascii="仿宋" w:eastAsia="仿宋" w:hAnsi="仿宋"/>
    </w:rPr>
  </w:style>
  <w:style w:type="paragraph" w:customStyle="1" w:styleId="xl168">
    <w:name w:val="xl168"/>
    <w:basedOn w:val="style0"/>
    <w:qFormat/>
    <w:pPr>
      <w:pBdr>
        <w:top w:val="single" w:sz="4" w:space="0" w:color="auto"/>
        <w:left w:val="single" w:sz="4" w:space="0" w:color="auto"/>
        <w:right w:val="single" w:sz="4" w:space="0" w:color="auto"/>
      </w:pBdr>
      <w:jc w:val="center"/>
      <w:textAlignment w:val="center"/>
    </w:pPr>
    <w:rPr>
      <w:rFonts w:ascii="仿宋" w:eastAsia="仿宋" w:hAnsi="仿宋"/>
    </w:rPr>
  </w:style>
  <w:style w:type="paragraph" w:customStyle="1" w:styleId="Style310">
    <w:name w:val="_Style 310"/>
    <w:next w:val="a1"/>
    <w:uiPriority w:val="99"/>
    <w:qFormat/>
    <w:pPr>
      <w:widowControl w:val="0"/>
      <w:jc w:val="both"/>
    </w:pPr>
    <w:rPr>
      <w:kern w:val="2"/>
      <w:sz w:val="21"/>
      <w:szCs w:val="24"/>
    </w:rPr>
  </w:style>
  <w:style w:type="paragraph" w:customStyle="1" w:styleId="322">
    <w:name w:val="常规 3 2 2"/>
    <w:basedOn w:val="a1"/>
    <w:qFormat/>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188">
    <w:name w:val="xl188"/>
    <w:basedOn w:val="style0"/>
    <w:qFormat/>
    <w:pPr>
      <w:pBdr>
        <w:top w:val="single" w:sz="4" w:space="0" w:color="auto"/>
        <w:left w:val="single" w:sz="4" w:space="0" w:color="auto"/>
        <w:right w:val="single" w:sz="4" w:space="0" w:color="auto"/>
      </w:pBdr>
      <w:jc w:val="center"/>
    </w:pPr>
  </w:style>
  <w:style w:type="paragraph" w:customStyle="1" w:styleId="xl167">
    <w:name w:val="xl167"/>
    <w:basedOn w:val="style0"/>
    <w:qFormat/>
    <w:pPr>
      <w:pBdr>
        <w:right w:val="single" w:sz="4" w:space="0" w:color="auto"/>
      </w:pBdr>
      <w:jc w:val="center"/>
      <w:textAlignment w:val="center"/>
    </w:pPr>
    <w:rPr>
      <w:rFonts w:ascii="仿宋" w:eastAsia="仿宋" w:hAnsi="仿宋"/>
    </w:rPr>
  </w:style>
  <w:style w:type="paragraph" w:customStyle="1" w:styleId="CharCharChar1">
    <w:name w:val="Char Char Char1"/>
    <w:basedOn w:val="a1"/>
    <w:qFormat/>
    <w:rPr>
      <w:rFonts w:ascii="Tahoma" w:eastAsia="宋体" w:hAnsi="Tahoma" w:cs="Times New Roman"/>
      <w:sz w:val="24"/>
      <w:szCs w:val="20"/>
    </w:rPr>
  </w:style>
  <w:style w:type="paragraph" w:customStyle="1" w:styleId="font7">
    <w:name w:val="font7"/>
    <w:basedOn w:val="a1"/>
    <w:qFormat/>
    <w:pPr>
      <w:widowControl/>
      <w:spacing w:before="100" w:beforeAutospacing="1" w:after="100" w:afterAutospacing="1"/>
      <w:jc w:val="left"/>
    </w:pPr>
    <w:rPr>
      <w:rFonts w:ascii="仿宋" w:eastAsia="仿宋" w:hAnsi="仿宋" w:cs="宋体"/>
      <w:color w:val="000000"/>
      <w:kern w:val="0"/>
      <w:sz w:val="24"/>
      <w:szCs w:val="24"/>
    </w:rPr>
  </w:style>
  <w:style w:type="paragraph" w:customStyle="1" w:styleId="xl193">
    <w:name w:val="xl193"/>
    <w:basedOn w:val="style0"/>
    <w:qFormat/>
    <w:pPr>
      <w:pBdr>
        <w:top w:val="single" w:sz="4" w:space="0" w:color="auto"/>
        <w:bottom w:val="single" w:sz="4" w:space="0" w:color="auto"/>
        <w:right w:val="single" w:sz="4" w:space="0" w:color="auto"/>
      </w:pBdr>
      <w:jc w:val="center"/>
    </w:pPr>
    <w:rPr>
      <w:rFonts w:ascii="仿宋" w:eastAsia="仿宋" w:hAnsi="仿宋"/>
    </w:rPr>
  </w:style>
  <w:style w:type="paragraph" w:customStyle="1" w:styleId="xl178">
    <w:name w:val="xl178"/>
    <w:basedOn w:val="style0"/>
    <w:qFormat/>
    <w:pPr>
      <w:pBdr>
        <w:top w:val="single" w:sz="4" w:space="0" w:color="auto"/>
        <w:bottom w:val="single" w:sz="4" w:space="0" w:color="auto"/>
      </w:pBdr>
      <w:jc w:val="center"/>
      <w:textAlignment w:val="center"/>
    </w:pPr>
    <w:rPr>
      <w:rFonts w:ascii="仿宋" w:eastAsia="仿宋" w:hAnsi="仿宋"/>
    </w:rPr>
  </w:style>
  <w:style w:type="paragraph" w:customStyle="1" w:styleId="font9">
    <w:name w:val="font9"/>
    <w:basedOn w:val="a1"/>
    <w:qFormat/>
    <w:pPr>
      <w:widowControl/>
      <w:spacing w:before="100" w:beforeAutospacing="1" w:after="100" w:afterAutospacing="1"/>
      <w:jc w:val="left"/>
    </w:pPr>
    <w:rPr>
      <w:rFonts w:ascii="Times New Roman" w:eastAsia="宋体" w:hAnsi="Times New Roman" w:cs="Times New Roman"/>
      <w:b/>
      <w:bCs/>
      <w:color w:val="000000"/>
      <w:kern w:val="0"/>
      <w:sz w:val="40"/>
      <w:szCs w:val="40"/>
    </w:rPr>
  </w:style>
  <w:style w:type="paragraph" w:customStyle="1" w:styleId="xl196">
    <w:name w:val="xl196"/>
    <w:basedOn w:val="style0"/>
    <w:qFormat/>
    <w:pPr>
      <w:pBdr>
        <w:top w:val="single" w:sz="4" w:space="0" w:color="auto"/>
        <w:bottom w:val="single" w:sz="4" w:space="0" w:color="auto"/>
        <w:right w:val="single" w:sz="4" w:space="0" w:color="auto"/>
      </w:pBdr>
      <w:jc w:val="center"/>
    </w:pPr>
    <w:rPr>
      <w:rFonts w:ascii="仿宋" w:eastAsia="仿宋" w:hAnsi="仿宋"/>
    </w:rPr>
  </w:style>
  <w:style w:type="paragraph" w:customStyle="1" w:styleId="xl182">
    <w:name w:val="xl182"/>
    <w:basedOn w:val="style41"/>
    <w:qFormat/>
    <w:pPr>
      <w:pBdr>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style42">
    <w:name w:val="style42"/>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184">
    <w:name w:val="xl184"/>
    <w:basedOn w:val="style0"/>
    <w:qFormat/>
    <w:pPr>
      <w:jc w:val="center"/>
      <w:textAlignment w:val="center"/>
    </w:pPr>
    <w:rPr>
      <w:rFonts w:ascii="仿宋" w:eastAsia="仿宋" w:hAnsi="仿宋"/>
      <w:b/>
      <w:bCs/>
      <w:sz w:val="40"/>
      <w:szCs w:val="40"/>
    </w:rPr>
  </w:style>
  <w:style w:type="paragraph" w:customStyle="1" w:styleId="xl158">
    <w:name w:val="xl158"/>
    <w:basedOn w:val="style41"/>
    <w:qFormat/>
    <w:pPr>
      <w:pBdr>
        <w:top w:val="single" w:sz="4" w:space="0" w:color="auto"/>
        <w:left w:val="single" w:sz="4" w:space="0" w:color="auto"/>
      </w:pBdr>
      <w:jc w:val="center"/>
      <w:textAlignment w:val="center"/>
    </w:pPr>
    <w:rPr>
      <w:rFonts w:ascii="仿宋" w:eastAsia="仿宋" w:hAnsi="仿宋"/>
    </w:rPr>
  </w:style>
  <w:style w:type="paragraph" w:customStyle="1" w:styleId="xl186">
    <w:name w:val="xl186"/>
    <w:basedOn w:val="style0"/>
    <w:qFormat/>
    <w:pPr>
      <w:jc w:val="center"/>
      <w:textAlignment w:val="center"/>
    </w:pPr>
    <w:rPr>
      <w:rFonts w:ascii="仿宋" w:eastAsia="仿宋" w:hAnsi="仿宋"/>
      <w:b/>
      <w:bCs/>
      <w:sz w:val="28"/>
      <w:szCs w:val="28"/>
    </w:rPr>
  </w:style>
  <w:style w:type="paragraph" w:customStyle="1" w:styleId="font15">
    <w:name w:val="font15"/>
    <w:basedOn w:val="a1"/>
    <w:qFormat/>
    <w:pPr>
      <w:widowControl/>
      <w:spacing w:before="100" w:beforeAutospacing="1" w:after="100" w:afterAutospacing="1"/>
      <w:jc w:val="left"/>
    </w:pPr>
    <w:rPr>
      <w:rFonts w:ascii="仿宋" w:eastAsia="仿宋" w:hAnsi="仿宋" w:cs="宋体"/>
      <w:color w:val="000000"/>
      <w:kern w:val="0"/>
      <w:sz w:val="24"/>
      <w:szCs w:val="24"/>
    </w:rPr>
  </w:style>
  <w:style w:type="paragraph" w:customStyle="1" w:styleId="xl165">
    <w:name w:val="xl165"/>
    <w:basedOn w:val="style0"/>
    <w:qFormat/>
    <w:pPr>
      <w:pBdr>
        <w:top w:val="single" w:sz="4" w:space="0" w:color="auto"/>
        <w:right w:val="single" w:sz="4" w:space="0" w:color="auto"/>
      </w:pBdr>
      <w:jc w:val="center"/>
      <w:textAlignment w:val="center"/>
    </w:pPr>
    <w:rPr>
      <w:rFonts w:ascii="仿宋" w:eastAsia="仿宋" w:hAnsi="仿宋"/>
    </w:rPr>
  </w:style>
  <w:style w:type="paragraph" w:customStyle="1" w:styleId="2f3">
    <w:name w:val="修订2"/>
    <w:uiPriority w:val="99"/>
    <w:unhideWhenUsed/>
    <w:qFormat/>
    <w:rPr>
      <w:kern w:val="2"/>
      <w:sz w:val="21"/>
      <w:szCs w:val="24"/>
    </w:rPr>
  </w:style>
  <w:style w:type="paragraph" w:customStyle="1" w:styleId="CharCharCharChar1">
    <w:name w:val="Char Char Char Char1"/>
    <w:basedOn w:val="ac"/>
    <w:qFormat/>
    <w:pPr>
      <w:shd w:val="clear" w:color="auto" w:fill="000080"/>
    </w:pPr>
    <w:rPr>
      <w:rFonts w:ascii="Tahoma" w:hAnsi="Tahoma" w:cs="Times New Roman"/>
      <w:sz w:val="24"/>
      <w:szCs w:val="24"/>
    </w:rPr>
  </w:style>
  <w:style w:type="paragraph" w:customStyle="1" w:styleId="xl194">
    <w:name w:val="xl194"/>
    <w:basedOn w:val="style0"/>
    <w:qFormat/>
    <w:pPr>
      <w:pBdr>
        <w:top w:val="single" w:sz="4" w:space="0" w:color="auto"/>
        <w:left w:val="single" w:sz="4" w:space="0" w:color="auto"/>
        <w:bottom w:val="single" w:sz="4" w:space="0" w:color="auto"/>
      </w:pBdr>
      <w:jc w:val="center"/>
    </w:pPr>
    <w:rPr>
      <w:rFonts w:ascii="仿宋" w:eastAsia="仿宋" w:hAnsi="仿宋"/>
    </w:rPr>
  </w:style>
  <w:style w:type="paragraph" w:customStyle="1" w:styleId="affffff1">
    <w:name w:val="计算"/>
    <w:basedOn w:val="a1"/>
    <w:qFormat/>
    <w:pPr>
      <w:widowControl/>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jc w:val="left"/>
    </w:pPr>
    <w:rPr>
      <w:rFonts w:ascii="宋体" w:eastAsia="宋体" w:hAnsi="宋体" w:cs="宋体"/>
      <w:b/>
      <w:bCs/>
      <w:color w:val="FA7D00"/>
      <w:kern w:val="0"/>
      <w:sz w:val="22"/>
    </w:rPr>
  </w:style>
  <w:style w:type="paragraph" w:customStyle="1" w:styleId="xl155">
    <w:name w:val="xl155"/>
    <w:basedOn w:val="style41"/>
    <w:qFormat/>
    <w:pPr>
      <w:pBdr>
        <w:top w:val="single" w:sz="4" w:space="0" w:color="auto"/>
        <w:left w:val="single" w:sz="4" w:space="0" w:color="auto"/>
        <w:right w:val="single" w:sz="4" w:space="0" w:color="auto"/>
      </w:pBdr>
      <w:textAlignment w:val="center"/>
    </w:pPr>
    <w:rPr>
      <w:rFonts w:ascii="仿宋" w:eastAsia="仿宋" w:hAnsi="仿宋"/>
    </w:rPr>
  </w:style>
  <w:style w:type="paragraph" w:customStyle="1" w:styleId="xl157">
    <w:name w:val="xl157"/>
    <w:basedOn w:val="style41"/>
    <w:qFormat/>
    <w:pPr>
      <w:pBdr>
        <w:left w:val="single" w:sz="4" w:space="0" w:color="auto"/>
        <w:bottom w:val="single" w:sz="4" w:space="0" w:color="auto"/>
        <w:right w:val="single" w:sz="4" w:space="0" w:color="auto"/>
      </w:pBdr>
      <w:textAlignment w:val="center"/>
    </w:pPr>
    <w:rPr>
      <w:rFonts w:ascii="仿宋" w:eastAsia="仿宋" w:hAnsi="仿宋"/>
    </w:rPr>
  </w:style>
  <w:style w:type="paragraph" w:customStyle="1" w:styleId="Char50">
    <w:name w:val="Char5"/>
    <w:basedOn w:val="a1"/>
    <w:qFormat/>
    <w:rPr>
      <w:rFonts w:ascii="Times New Roman" w:eastAsia="宋体" w:hAnsi="Times New Roman" w:cs="Times New Roman"/>
      <w:szCs w:val="20"/>
    </w:rPr>
  </w:style>
  <w:style w:type="paragraph" w:customStyle="1" w:styleId="xl162">
    <w:name w:val="xl162"/>
    <w:basedOn w:val="style41"/>
    <w:qFormat/>
    <w:pPr>
      <w:pBdr>
        <w:left w:val="single" w:sz="4" w:space="0" w:color="auto"/>
        <w:bottom w:val="single" w:sz="4" w:space="0" w:color="auto"/>
      </w:pBdr>
      <w:jc w:val="center"/>
      <w:textAlignment w:val="center"/>
    </w:pPr>
    <w:rPr>
      <w:rFonts w:ascii="仿宋" w:eastAsia="仿宋" w:hAnsi="仿宋"/>
    </w:rPr>
  </w:style>
  <w:style w:type="paragraph" w:customStyle="1" w:styleId="xl163">
    <w:name w:val="xl163"/>
    <w:basedOn w:val="style41"/>
    <w:qFormat/>
    <w:pPr>
      <w:pBdr>
        <w:bottom w:val="single" w:sz="4" w:space="0" w:color="auto"/>
        <w:right w:val="single" w:sz="4" w:space="0" w:color="auto"/>
      </w:pBdr>
      <w:jc w:val="center"/>
      <w:textAlignment w:val="center"/>
    </w:pPr>
    <w:rPr>
      <w:rFonts w:ascii="仿宋" w:eastAsia="仿宋" w:hAnsi="仿宋"/>
    </w:rPr>
  </w:style>
  <w:style w:type="paragraph" w:customStyle="1" w:styleId="TOC2">
    <w:name w:val="TOC 标题2"/>
    <w:basedOn w:val="10"/>
    <w:next w:val="a1"/>
    <w:qFormat/>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style48">
    <w:name w:val="style48"/>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171">
    <w:name w:val="xl171"/>
    <w:basedOn w:val="style0"/>
    <w:qFormat/>
    <w:pPr>
      <w:pBdr>
        <w:top w:val="single" w:sz="4" w:space="0" w:color="auto"/>
        <w:left w:val="single" w:sz="4" w:space="0" w:color="auto"/>
        <w:right w:val="single" w:sz="4" w:space="0" w:color="auto"/>
      </w:pBdr>
      <w:jc w:val="center"/>
      <w:textAlignment w:val="center"/>
    </w:pPr>
    <w:rPr>
      <w:rFonts w:ascii="仿宋" w:eastAsia="仿宋" w:hAnsi="仿宋"/>
      <w:b/>
      <w:bCs/>
    </w:rPr>
  </w:style>
  <w:style w:type="paragraph" w:customStyle="1" w:styleId="xl156">
    <w:name w:val="xl156"/>
    <w:basedOn w:val="style41"/>
    <w:qFormat/>
    <w:pPr>
      <w:pBdr>
        <w:left w:val="single" w:sz="4" w:space="0" w:color="auto"/>
        <w:right w:val="single" w:sz="4" w:space="0" w:color="auto"/>
      </w:pBdr>
      <w:textAlignment w:val="center"/>
    </w:pPr>
    <w:rPr>
      <w:rFonts w:ascii="仿宋" w:eastAsia="仿宋" w:hAnsi="仿宋"/>
    </w:rPr>
  </w:style>
  <w:style w:type="paragraph" w:customStyle="1" w:styleId="CharCharCharCharCharChar2">
    <w:name w:val="Char Char Char Char Char Char2"/>
    <w:basedOn w:val="ac"/>
    <w:qFormat/>
    <w:pPr>
      <w:shd w:val="clear" w:color="auto" w:fill="000080"/>
    </w:pPr>
    <w:rPr>
      <w:rFonts w:ascii="Tahoma" w:hAnsi="Tahoma" w:cs="Times New Roman"/>
      <w:sz w:val="24"/>
      <w:szCs w:val="24"/>
    </w:rPr>
  </w:style>
  <w:style w:type="paragraph" w:customStyle="1" w:styleId="2f4">
    <w:name w:val="常规 2"/>
    <w:basedOn w:val="a1"/>
    <w:qFormat/>
    <w:pPr>
      <w:widowControl/>
      <w:spacing w:before="100" w:beforeAutospacing="1" w:after="100" w:afterAutospacing="1"/>
      <w:jc w:val="left"/>
      <w:textAlignment w:val="center"/>
    </w:pPr>
    <w:rPr>
      <w:rFonts w:ascii="宋体" w:eastAsia="宋体" w:hAnsi="宋体" w:cs="宋体"/>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9915">
      <w:bodyDiv w:val="1"/>
      <w:marLeft w:val="0"/>
      <w:marRight w:val="0"/>
      <w:marTop w:val="0"/>
      <w:marBottom w:val="0"/>
      <w:divBdr>
        <w:top w:val="none" w:sz="0" w:space="0" w:color="auto"/>
        <w:left w:val="none" w:sz="0" w:space="0" w:color="auto"/>
        <w:bottom w:val="none" w:sz="0" w:space="0" w:color="auto"/>
        <w:right w:val="none" w:sz="0" w:space="0" w:color="auto"/>
      </w:divBdr>
      <w:divsChild>
        <w:div w:id="2034720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C58D2-E5C1-445E-A27B-56AEA1F8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87</Pages>
  <Words>8158</Words>
  <Characters>46504</Characters>
  <Application>Microsoft Office Word</Application>
  <DocSecurity>0</DocSecurity>
  <Lines>387</Lines>
  <Paragraphs>109</Paragraphs>
  <ScaleCrop>false</ScaleCrop>
  <Company>MS</Company>
  <LinksUpToDate>false</LinksUpToDate>
  <CharactersWithSpaces>54553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162</cp:revision>
  <cp:lastPrinted>2018-08-17T08:44:00Z</cp:lastPrinted>
  <dcterms:created xsi:type="dcterms:W3CDTF">2018-06-11T01:06:00Z</dcterms:created>
  <dcterms:modified xsi:type="dcterms:W3CDTF">2018-08-17T09:21:00Z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