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如何使用“钉钉群直播”实施“不见面开标”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实施背景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疫情防控期间开标人员不得聚集，通过借鉴学校的网课模式，运用钉钉群直播的功能实施“不见面开标”做为临时性方案。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准备工作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要求投标人提早注册钉钉帐号，并保持开标期间在线。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钉钉升级至最新版本。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实施过程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1.人员名单的确定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播群成员包括代理机构、投标人、业主及监管部门等。代理做为群组建者，投标人若递交纸质及电子备份文件则按招标文件规定邮寄。交易中心在开标截止时间后审核通过加入钉钉群的投标人，开启直播，投标人进入钉钉直播群观看开标过程。</w:t>
      </w:r>
    </w:p>
    <w:p>
      <w:pPr>
        <w:widowControl w:val="0"/>
        <w:numPr>
          <w:ilvl w:val="0"/>
          <w:numId w:val="3"/>
        </w:numPr>
        <w:tabs>
          <w:tab w:val="left" w:pos="0"/>
          <w:tab w:val="clear" w:pos="312"/>
        </w:tabs>
        <w:ind w:leftChars="200"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投标人加群操作</w:t>
      </w:r>
    </w:p>
    <w:p>
      <w:pPr>
        <w:widowControl w:val="0"/>
        <w:numPr>
          <w:ilvl w:val="0"/>
          <w:numId w:val="0"/>
        </w:numPr>
        <w:tabs>
          <w:tab w:val="left" w:pos="0"/>
        </w:tabs>
        <w:ind w:right="0" w:righ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（1）通过钉钉扫描群二维码加群，群号（31444704）二维码如下：</w:t>
      </w:r>
    </w:p>
    <w:p>
      <w:pPr>
        <w:widowControl w:val="0"/>
        <w:numPr>
          <w:ilvl w:val="0"/>
          <w:numId w:val="0"/>
        </w:numPr>
        <w:tabs>
          <w:tab w:val="left" w:pos="0"/>
        </w:tabs>
        <w:ind w:right="0" w:righ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03650" cy="4967605"/>
            <wp:effectExtent l="0" t="0" r="6350" b="4445"/>
            <wp:docPr id="1" name="图片 1" descr="微信图片_2020042608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6085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1"/>
        </w:numPr>
        <w:tabs>
          <w:tab w:val="left" w:pos="0"/>
        </w:tabs>
        <w:ind w:left="0" w:leftChars="0" w:right="0" w:righ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其他问题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如何答辩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如果为公共性问题，则在群里以文字形式沟通。若为私密性问题，则由代理机构通过加投标人为好友，通过私聊形式，进行答辩交互。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如何公示评标阶段性成果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在电脑端进行阶段性成果展示，在直播状态下，所有投标人均可见该结果。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="42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要求投标人会使用钉钉。</w:t>
      </w:r>
      <w:r>
        <w:rPr>
          <w:rFonts w:hint="eastAsia"/>
          <w:lang w:val="en-US" w:eastAsia="zh-CN"/>
        </w:rPr>
        <w:t>投标人需要申请钉钉号，学会如何入群，如何观看直播，如何以文字形式或连麦</w:t>
      </w:r>
    </w:p>
    <w:p>
      <w:pPr>
        <w:numPr>
          <w:ilvl w:val="0"/>
          <w:numId w:val="0"/>
        </w:numPr>
        <w:ind w:firstLine="840" w:firstLineChars="4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形式沟通。暂时可预留代理电话，做为沟通联系的备用方案。</w:t>
      </w:r>
    </w:p>
    <w:sectPr>
      <w:pgSz w:w="11906" w:h="16838"/>
      <w:pgMar w:top="600" w:right="426" w:bottom="2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30FD7"/>
    <w:multiLevelType w:val="singleLevel"/>
    <w:tmpl w:val="8FB30FD7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9C3BCD77"/>
    <w:multiLevelType w:val="singleLevel"/>
    <w:tmpl w:val="9C3BCD7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2">
    <w:nsid w:val="CC6C0C94"/>
    <w:multiLevelType w:val="singleLevel"/>
    <w:tmpl w:val="CC6C0C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4C467D3"/>
    <w:multiLevelType w:val="singleLevel"/>
    <w:tmpl w:val="24C467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3E7D"/>
    <w:rsid w:val="03801A56"/>
    <w:rsid w:val="08C94D00"/>
    <w:rsid w:val="17931F83"/>
    <w:rsid w:val="1DDB636D"/>
    <w:rsid w:val="22AE3CCD"/>
    <w:rsid w:val="27103C52"/>
    <w:rsid w:val="31CB57CB"/>
    <w:rsid w:val="4C9A6FCB"/>
    <w:rsid w:val="515F479F"/>
    <w:rsid w:val="52061E4F"/>
    <w:rsid w:val="55D7128C"/>
    <w:rsid w:val="5DAA71C6"/>
    <w:rsid w:val="61B72C24"/>
    <w:rsid w:val="67A837AD"/>
    <w:rsid w:val="6B5A16ED"/>
    <w:rsid w:val="6E324C98"/>
    <w:rsid w:val="71D70D72"/>
    <w:rsid w:val="7C963685"/>
    <w:rsid w:val="7F4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jhydh</dc:creator>
  <cp:lastModifiedBy>Administrator</cp:lastModifiedBy>
  <dcterms:modified xsi:type="dcterms:W3CDTF">2020-04-26T01:00:06Z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