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F53BF">
      <w:pPr>
        <w:jc w:val="center"/>
        <w:rPr>
          <w:rFonts w:hint="eastAsia" w:ascii="宋体" w:hAnsi="宋体" w:eastAsia="宋体" w:cs="宋体"/>
          <w:b/>
          <w:bCs/>
          <w:color w:val="auto"/>
          <w:sz w:val="52"/>
          <w:szCs w:val="52"/>
          <w:highlight w:val="none"/>
          <w:u w:val="single"/>
        </w:rPr>
      </w:pPr>
      <w:r>
        <w:rPr>
          <w:rFonts w:hint="eastAsia" w:ascii="宋体" w:hAnsi="宋体" w:eastAsia="宋体" w:cs="宋体"/>
          <w:b/>
          <w:bCs/>
          <w:color w:val="auto"/>
          <w:sz w:val="52"/>
          <w:szCs w:val="52"/>
          <w:highlight w:val="none"/>
          <w:u w:val="single"/>
        </w:rPr>
        <w:t>绍兴市越城区公共卫生服务中心</w:t>
      </w:r>
    </w:p>
    <w:p w14:paraId="21F55E21">
      <w:pPr>
        <w:jc w:val="center"/>
        <w:rPr>
          <w:rFonts w:hint="eastAsia" w:ascii="宋体" w:hAnsi="宋体" w:eastAsia="宋体" w:cs="宋体"/>
          <w:b/>
          <w:bCs/>
          <w:color w:val="auto"/>
          <w:sz w:val="52"/>
          <w:szCs w:val="52"/>
          <w:highlight w:val="none"/>
          <w:lang w:eastAsia="zh-CN"/>
        </w:rPr>
      </w:pPr>
      <w:bookmarkStart w:id="0" w:name="OLE_LINK2"/>
      <w:r>
        <w:rPr>
          <w:rFonts w:hint="eastAsia" w:ascii="宋体" w:hAnsi="宋体" w:eastAsia="宋体" w:cs="宋体"/>
          <w:b/>
          <w:bCs/>
          <w:color w:val="auto"/>
          <w:sz w:val="52"/>
          <w:szCs w:val="52"/>
          <w:highlight w:val="none"/>
          <w:u w:val="single"/>
          <w:lang w:eastAsia="zh-CN"/>
        </w:rPr>
        <w:t>智慧卫监</w:t>
      </w:r>
      <w:r>
        <w:rPr>
          <w:rFonts w:hint="eastAsia" w:ascii="宋体" w:hAnsi="宋体" w:cs="宋体"/>
          <w:b/>
          <w:bCs/>
          <w:color w:val="auto"/>
          <w:sz w:val="52"/>
          <w:szCs w:val="52"/>
          <w:highlight w:val="none"/>
          <w:u w:val="single"/>
          <w:lang w:val="en-US" w:eastAsia="zh-CN"/>
        </w:rPr>
        <w:t>服务系统</w:t>
      </w:r>
      <w:r>
        <w:rPr>
          <w:rFonts w:hint="eastAsia" w:ascii="宋体" w:hAnsi="宋体" w:eastAsia="宋体" w:cs="宋体"/>
          <w:b/>
          <w:bCs/>
          <w:color w:val="auto"/>
          <w:sz w:val="52"/>
          <w:szCs w:val="52"/>
          <w:highlight w:val="none"/>
        </w:rPr>
        <w:t>项目</w:t>
      </w:r>
      <w:bookmarkEnd w:id="0"/>
    </w:p>
    <w:p w14:paraId="597DFCEA">
      <w:pPr>
        <w:rPr>
          <w:rFonts w:hint="eastAsia" w:ascii="宋体" w:hAnsi="宋体" w:eastAsia="宋体" w:cs="宋体"/>
          <w:color w:val="auto"/>
          <w:sz w:val="36"/>
          <w:szCs w:val="36"/>
          <w:highlight w:val="none"/>
        </w:rPr>
      </w:pPr>
    </w:p>
    <w:p w14:paraId="3FA3C3E7">
      <w:pPr>
        <w:rPr>
          <w:rFonts w:hint="eastAsia" w:ascii="宋体" w:hAnsi="宋体" w:eastAsia="宋体" w:cs="宋体"/>
          <w:color w:val="auto"/>
          <w:sz w:val="36"/>
          <w:szCs w:val="36"/>
          <w:highlight w:val="none"/>
        </w:rPr>
      </w:pPr>
    </w:p>
    <w:p w14:paraId="1AF0900B">
      <w:pPr>
        <w:rPr>
          <w:rFonts w:hint="eastAsia" w:ascii="宋体" w:hAnsi="宋体" w:eastAsia="宋体" w:cs="宋体"/>
          <w:color w:val="auto"/>
          <w:sz w:val="36"/>
          <w:szCs w:val="36"/>
          <w:highlight w:val="none"/>
        </w:rPr>
      </w:pPr>
    </w:p>
    <w:p w14:paraId="2906DA9B">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采</w:t>
      </w:r>
    </w:p>
    <w:p w14:paraId="1AF95729">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购</w:t>
      </w:r>
    </w:p>
    <w:p w14:paraId="5C01F1D2">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6F8F01BC">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7BE99499">
      <w:pPr>
        <w:rPr>
          <w:rFonts w:hint="eastAsia" w:ascii="宋体" w:hAnsi="宋体" w:eastAsia="宋体" w:cs="宋体"/>
          <w:b/>
          <w:bCs/>
          <w:color w:val="auto"/>
          <w:sz w:val="36"/>
          <w:szCs w:val="36"/>
          <w:highlight w:val="none"/>
        </w:rPr>
      </w:pPr>
    </w:p>
    <w:p w14:paraId="4C687C76">
      <w:pPr>
        <w:rPr>
          <w:rFonts w:hint="eastAsia" w:ascii="宋体" w:hAnsi="宋体" w:eastAsia="宋体" w:cs="宋体"/>
          <w:color w:val="auto"/>
          <w:sz w:val="36"/>
          <w:szCs w:val="36"/>
          <w:highlight w:val="none"/>
        </w:rPr>
      </w:pPr>
    </w:p>
    <w:p w14:paraId="57BCED9D">
      <w:pPr>
        <w:rPr>
          <w:rFonts w:hint="eastAsia" w:ascii="宋体" w:hAnsi="宋体" w:eastAsia="宋体" w:cs="宋体"/>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BA8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138F4A1">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项目编号：</w:t>
            </w:r>
          </w:p>
        </w:tc>
        <w:tc>
          <w:tcPr>
            <w:tcW w:w="6197" w:type="dxa"/>
            <w:tcBorders>
              <w:top w:val="nil"/>
              <w:left w:val="nil"/>
              <w:bottom w:val="nil"/>
              <w:right w:val="nil"/>
            </w:tcBorders>
            <w:noWrap/>
            <w:vAlign w:val="center"/>
          </w:tcPr>
          <w:p w14:paraId="220162E4">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u w:val="single"/>
                <w:lang w:eastAsia="zh-CN"/>
              </w:rPr>
            </w:pPr>
            <w:r>
              <w:rPr>
                <w:rFonts w:hint="eastAsia" w:ascii="宋体" w:hAnsi="宋体" w:eastAsia="宋体" w:cs="宋体"/>
                <w:color w:val="auto"/>
                <w:sz w:val="28"/>
                <w:highlight w:val="none"/>
                <w:u w:val="single"/>
                <w:lang w:val="en-US" w:eastAsia="zh-CN"/>
              </w:rPr>
              <w:t xml:space="preserve"> </w:t>
            </w:r>
          </w:p>
        </w:tc>
      </w:tr>
      <w:tr w14:paraId="1207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B116390">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采购单位：</w:t>
            </w:r>
          </w:p>
        </w:tc>
        <w:tc>
          <w:tcPr>
            <w:tcW w:w="6197" w:type="dxa"/>
            <w:tcBorders>
              <w:top w:val="nil"/>
              <w:left w:val="nil"/>
              <w:bottom w:val="nil"/>
              <w:right w:val="nil"/>
            </w:tcBorders>
            <w:noWrap/>
            <w:vAlign w:val="center"/>
          </w:tcPr>
          <w:p w14:paraId="4629A055">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绍兴市越城区疾病预防控制中心 </w:t>
            </w:r>
          </w:p>
        </w:tc>
      </w:tr>
      <w:tr w14:paraId="74E1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4B07668">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采购代理机构：</w:t>
            </w:r>
          </w:p>
        </w:tc>
        <w:tc>
          <w:tcPr>
            <w:tcW w:w="6197" w:type="dxa"/>
            <w:tcBorders>
              <w:top w:val="nil"/>
              <w:left w:val="nil"/>
              <w:bottom w:val="nil"/>
              <w:right w:val="nil"/>
            </w:tcBorders>
            <w:noWrap/>
            <w:vAlign w:val="center"/>
          </w:tcPr>
          <w:p w14:paraId="638ED974">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浙江建诚工程管理咨询有限公司</w:t>
            </w:r>
          </w:p>
        </w:tc>
      </w:tr>
      <w:tr w14:paraId="1927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16EBB8E8">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监督单位：</w:t>
            </w:r>
          </w:p>
        </w:tc>
        <w:tc>
          <w:tcPr>
            <w:tcW w:w="6197" w:type="dxa"/>
            <w:tcBorders>
              <w:top w:val="nil"/>
              <w:left w:val="nil"/>
              <w:bottom w:val="nil"/>
              <w:right w:val="nil"/>
            </w:tcBorders>
            <w:noWrap/>
            <w:vAlign w:val="center"/>
          </w:tcPr>
          <w:p w14:paraId="7DD580BA">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绍兴市越城区财政局</w:t>
            </w:r>
          </w:p>
        </w:tc>
      </w:tr>
    </w:tbl>
    <w:p w14:paraId="51FEE1F1">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color="auto"/>
        </w:rPr>
        <w:t xml:space="preserve">      </w:t>
      </w:r>
      <w:r>
        <w:rPr>
          <w:rFonts w:hint="eastAsia" w:ascii="宋体" w:hAnsi="宋体" w:eastAsia="宋体" w:cs="宋体"/>
          <w:color w:val="auto"/>
          <w:sz w:val="28"/>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月</w:t>
      </w:r>
    </w:p>
    <w:p w14:paraId="47B0BC59">
      <w:pPr>
        <w:rPr>
          <w:rFonts w:hint="eastAsia" w:ascii="宋体" w:hAnsi="宋体" w:eastAsia="宋体" w:cs="宋体"/>
          <w:color w:val="auto"/>
          <w:sz w:val="28"/>
          <w:highlight w:val="none"/>
        </w:rPr>
      </w:pPr>
    </w:p>
    <w:p w14:paraId="79E62DEC">
      <w:pPr>
        <w:rPr>
          <w:rFonts w:hint="eastAsia" w:ascii="宋体" w:hAnsi="宋体" w:eastAsia="宋体" w:cs="宋体"/>
          <w:color w:val="auto"/>
          <w:sz w:val="28"/>
          <w:highlight w:val="none"/>
        </w:rPr>
      </w:pPr>
    </w:p>
    <w:p w14:paraId="5D40591B">
      <w:pPr>
        <w:jc w:val="center"/>
        <w:rPr>
          <w:rFonts w:hint="eastAsia" w:ascii="宋体" w:hAnsi="宋体" w:eastAsia="宋体" w:cs="宋体"/>
          <w:b/>
          <w:color w:val="auto"/>
          <w:sz w:val="44"/>
          <w:szCs w:val="44"/>
          <w:highlight w:val="none"/>
        </w:rPr>
        <w:sectPr>
          <w:footerReference r:id="rId7" w:type="even"/>
          <w:pgSz w:w="11907" w:h="16840"/>
          <w:pgMar w:top="1440" w:right="1463" w:bottom="1440" w:left="1803" w:header="851" w:footer="992" w:gutter="0"/>
          <w:cols w:space="720" w:num="1"/>
          <w:docGrid w:type="lines" w:linePitch="312" w:charSpace="0"/>
        </w:sectPr>
      </w:pPr>
    </w:p>
    <w:p w14:paraId="72F7B746">
      <w:pPr>
        <w:jc w:val="center"/>
        <w:rPr>
          <w:rFonts w:hint="eastAsia" w:ascii="宋体" w:hAnsi="宋体" w:eastAsia="宋体" w:cs="宋体"/>
          <w:color w:val="auto"/>
          <w:sz w:val="28"/>
          <w:highlight w:val="none"/>
        </w:rPr>
      </w:pPr>
      <w:r>
        <w:rPr>
          <w:rFonts w:hint="eastAsia" w:ascii="宋体" w:hAnsi="宋体" w:eastAsia="宋体" w:cs="宋体"/>
          <w:b/>
          <w:color w:val="auto"/>
          <w:sz w:val="44"/>
          <w:szCs w:val="44"/>
          <w:highlight w:val="none"/>
        </w:rPr>
        <w:t>目录</w:t>
      </w:r>
    </w:p>
    <w:p w14:paraId="39B2F551">
      <w:pPr>
        <w:jc w:val="center"/>
        <w:rPr>
          <w:rFonts w:hint="eastAsia" w:ascii="宋体" w:hAnsi="宋体" w:eastAsia="宋体" w:cs="宋体"/>
          <w:b/>
          <w:color w:val="auto"/>
          <w:sz w:val="44"/>
          <w:szCs w:val="44"/>
          <w:highlight w:val="none"/>
        </w:rPr>
      </w:pPr>
    </w:p>
    <w:p w14:paraId="7B925D83">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_Toc27216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DCA162">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B0BBC23">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_Toc4885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_Toc4885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42B71D3">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_Toc4902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二、采购文件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_Toc4902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3220EDD">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三、投标文件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C8C1C3">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_Toc27317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四、开标评标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_Toc27317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6B51D6C">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五、合同签订及履约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_Toc1753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A85887">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_Toc3442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_Toc3442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213F722">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一、服务清单及要求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_Toc29517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6411096">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二、商务要求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_Toc29878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2434D2">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_Toc14268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拟签订合同的主要条款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_Toc14268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3C7F9CF">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_Toc14424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评标办法及标准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_Toc14424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3F35A3D">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_Toc15148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_Toc15148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FFFD17">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询问、质疑及投诉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EB9E11">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_Toc31383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一、供应商询问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_Toc31383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7C7D72">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_Toc25373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二、供应商质疑</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_Toc25373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309264">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三、供应商投诉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_Toc17941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DF5DBF">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7C714199">
      <w:pPr>
        <w:rPr>
          <w:rFonts w:hint="eastAsia" w:ascii="宋体" w:hAnsi="宋体" w:eastAsia="宋体" w:cs="宋体"/>
          <w:color w:val="auto"/>
          <w:sz w:val="28"/>
          <w:szCs w:val="28"/>
          <w:highlight w:val="none"/>
        </w:rPr>
      </w:pPr>
    </w:p>
    <w:p w14:paraId="030A99B1">
      <w:pPr>
        <w:pStyle w:val="3"/>
        <w:rPr>
          <w:rFonts w:hint="eastAsia" w:ascii="宋体" w:hAnsi="宋体" w:eastAsia="宋体" w:cs="宋体"/>
          <w:color w:val="auto"/>
          <w:sz w:val="28"/>
          <w:szCs w:val="28"/>
          <w:highlight w:val="none"/>
        </w:rPr>
        <w:sectPr>
          <w:footerReference r:id="rId8" w:type="default"/>
          <w:pgSz w:w="11907" w:h="16840"/>
          <w:pgMar w:top="1440" w:right="1463" w:bottom="1440" w:left="1803" w:header="851" w:footer="992" w:gutter="0"/>
          <w:cols w:space="720" w:num="1"/>
          <w:docGrid w:type="lines" w:linePitch="312" w:charSpace="0"/>
        </w:sectPr>
      </w:pPr>
    </w:p>
    <w:p w14:paraId="48B80479">
      <w:pPr>
        <w:pStyle w:val="3"/>
        <w:rPr>
          <w:rFonts w:hint="eastAsia" w:ascii="宋体" w:hAnsi="宋体" w:eastAsia="宋体" w:cs="宋体"/>
          <w:color w:val="auto"/>
          <w:highlight w:val="none"/>
        </w:rPr>
      </w:pPr>
      <w:bookmarkStart w:id="1" w:name="_Toc27216"/>
      <w:r>
        <w:rPr>
          <w:rFonts w:hint="eastAsia" w:ascii="宋体" w:hAnsi="宋体" w:eastAsia="宋体" w:cs="宋体"/>
          <w:color w:val="auto"/>
          <w:highlight w:val="none"/>
        </w:rPr>
        <w:t>第一章  采购公告</w:t>
      </w:r>
      <w:bookmarkEnd w:id="1"/>
    </w:p>
    <w:p w14:paraId="2958F37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C5E10B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绍兴市越城区公共卫生服务中心</w:t>
      </w:r>
      <w:r>
        <w:rPr>
          <w:rFonts w:hint="eastAsia" w:ascii="宋体" w:hAnsi="宋体" w:eastAsia="宋体" w:cs="宋体"/>
          <w:color w:val="auto"/>
          <w:sz w:val="24"/>
          <w:szCs w:val="24"/>
          <w:highlight w:val="none"/>
          <w:u w:val="single"/>
          <w:lang w:eastAsia="zh-CN"/>
        </w:rPr>
        <w:t>智慧</w:t>
      </w:r>
      <w:r>
        <w:rPr>
          <w:rFonts w:hint="eastAsia" w:ascii="宋体" w:hAnsi="宋体" w:cs="宋体"/>
          <w:color w:val="auto"/>
          <w:sz w:val="24"/>
          <w:szCs w:val="24"/>
          <w:highlight w:val="none"/>
          <w:u w:val="single"/>
          <w:lang w:val="en-US" w:eastAsia="zh-CN"/>
        </w:rPr>
        <w:t>卫监服务系统</w:t>
      </w:r>
      <w:r>
        <w:rPr>
          <w:rFonts w:hint="eastAsia" w:ascii="宋体" w:hAnsi="宋体" w:eastAsia="宋体" w:cs="宋体"/>
          <w:color w:val="auto"/>
          <w:sz w:val="24"/>
          <w:szCs w:val="24"/>
          <w:highlight w:val="none"/>
        </w:rPr>
        <w:t>招标</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的潜在投标人应在</w:t>
      </w:r>
      <w:r>
        <w:rPr>
          <w:rFonts w:hint="eastAsia" w:ascii="宋体" w:hAnsi="宋体" w:eastAsia="宋体" w:cs="宋体"/>
          <w:bCs/>
          <w:color w:val="auto"/>
          <w:sz w:val="24"/>
          <w:szCs w:val="24"/>
          <w:highlight w:val="none"/>
        </w:rPr>
        <w:t>政采云平台</w:t>
      </w:r>
      <w:r>
        <w:rPr>
          <w:rFonts w:hint="eastAsia" w:ascii="宋体" w:hAnsi="宋体" w:eastAsia="宋体" w:cs="宋体"/>
          <w:bCs/>
          <w:color w:val="auto"/>
          <w:sz w:val="24"/>
          <w:szCs w:val="24"/>
          <w:highlight w:val="none"/>
          <w:u w:val="single"/>
        </w:rPr>
        <w:fldChar w:fldCharType="begin"/>
      </w:r>
      <w:r>
        <w:rPr>
          <w:rFonts w:hint="eastAsia" w:ascii="宋体" w:hAnsi="宋体" w:eastAsia="宋体" w:cs="宋体"/>
          <w:color w:val="auto"/>
          <w:highlight w:val="none"/>
        </w:rPr>
        <w:instrText xml:space="preserve">HYPERLINK "http://zcy.gov.cn/"</w:instrText>
      </w:r>
      <w:r>
        <w:rPr>
          <w:rFonts w:hint="eastAsia" w:ascii="宋体" w:hAnsi="宋体" w:eastAsia="宋体" w:cs="宋体"/>
          <w:bCs/>
          <w:color w:val="auto"/>
          <w:sz w:val="24"/>
          <w:szCs w:val="24"/>
          <w:highlight w:val="none"/>
          <w:u w:val="single"/>
        </w:rPr>
        <w:fldChar w:fldCharType="separate"/>
      </w:r>
      <w:r>
        <w:rPr>
          <w:rFonts w:hint="eastAsia" w:ascii="宋体" w:hAnsi="宋体" w:eastAsia="宋体" w:cs="宋体"/>
          <w:bCs/>
          <w:color w:val="auto"/>
          <w:sz w:val="24"/>
          <w:szCs w:val="24"/>
          <w:highlight w:val="none"/>
          <w:u w:val="single"/>
        </w:rPr>
        <w:t>http://www.zcygov.cn/</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color w:val="auto"/>
          <w:sz w:val="24"/>
          <w:szCs w:val="24"/>
          <w:highlight w:val="none"/>
        </w:rPr>
        <w:t>获取（下载）招标文件，并于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年  月  日   ：  （</w:t>
      </w:r>
      <w:r>
        <w:rPr>
          <w:rFonts w:hint="eastAsia" w:ascii="宋体" w:hAnsi="宋体" w:eastAsia="宋体" w:cs="宋体"/>
          <w:bCs/>
          <w:color w:val="auto"/>
          <w:sz w:val="24"/>
          <w:szCs w:val="24"/>
          <w:highlight w:val="none"/>
        </w:rPr>
        <w:t>北京时间）前递交（上传）投标文件</w:t>
      </w:r>
      <w:r>
        <w:rPr>
          <w:rFonts w:hint="eastAsia" w:ascii="宋体" w:hAnsi="宋体" w:eastAsia="宋体" w:cs="宋体"/>
          <w:color w:val="auto"/>
          <w:sz w:val="24"/>
          <w:szCs w:val="24"/>
          <w:highlight w:val="none"/>
        </w:rPr>
        <w:t>。</w:t>
      </w:r>
    </w:p>
    <w:p w14:paraId="725E2794">
      <w:pPr>
        <w:rPr>
          <w:rFonts w:hint="eastAsia" w:ascii="宋体" w:hAnsi="宋体" w:eastAsia="宋体" w:cs="宋体"/>
          <w:color w:val="auto"/>
          <w:sz w:val="24"/>
          <w:szCs w:val="24"/>
          <w:highlight w:val="none"/>
        </w:rPr>
      </w:pPr>
    </w:p>
    <w:p w14:paraId="0AF34B4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 w:name="_Toc28359002"/>
      <w:bookmarkStart w:id="3" w:name="_Toc35393790"/>
      <w:bookmarkStart w:id="4" w:name="_Toc28359079"/>
      <w:bookmarkStart w:id="5" w:name="_Toc35393621"/>
      <w:bookmarkStart w:id="6" w:name="_Hlk24379207"/>
      <w:r>
        <w:rPr>
          <w:rFonts w:hint="eastAsia" w:ascii="宋体" w:hAnsi="宋体" w:eastAsia="宋体" w:cs="宋体"/>
          <w:b/>
          <w:bCs/>
          <w:color w:val="auto"/>
          <w:sz w:val="24"/>
          <w:szCs w:val="24"/>
          <w:highlight w:val="none"/>
        </w:rPr>
        <w:t>一、项目基本情况</w:t>
      </w:r>
      <w:bookmarkEnd w:id="2"/>
      <w:bookmarkEnd w:id="3"/>
      <w:bookmarkEnd w:id="4"/>
      <w:bookmarkEnd w:id="5"/>
    </w:p>
    <w:p w14:paraId="536093C4">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u w:val="single"/>
        </w:rPr>
        <w:t xml:space="preserve"> </w:t>
      </w:r>
    </w:p>
    <w:p w14:paraId="6C0DBCD0">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绍兴市越城区公共卫生服务中心</w:t>
      </w:r>
      <w:bookmarkStart w:id="7" w:name="OLE_LINK3"/>
      <w:r>
        <w:rPr>
          <w:rFonts w:hint="eastAsia" w:ascii="宋体" w:hAnsi="宋体" w:eastAsia="宋体" w:cs="宋体"/>
          <w:color w:val="auto"/>
          <w:sz w:val="24"/>
          <w:szCs w:val="24"/>
          <w:highlight w:val="none"/>
          <w:u w:val="single"/>
          <w:lang w:eastAsia="zh-CN"/>
        </w:rPr>
        <w:t>智慧</w:t>
      </w:r>
      <w:r>
        <w:rPr>
          <w:rFonts w:hint="eastAsia" w:ascii="宋体" w:hAnsi="宋体" w:cs="宋体"/>
          <w:color w:val="auto"/>
          <w:sz w:val="24"/>
          <w:szCs w:val="24"/>
          <w:highlight w:val="none"/>
          <w:u w:val="single"/>
          <w:lang w:val="en-US" w:eastAsia="zh-CN"/>
        </w:rPr>
        <w:t>卫监服务系统</w:t>
      </w:r>
      <w:bookmarkEnd w:id="7"/>
      <w:r>
        <w:rPr>
          <w:rFonts w:hint="eastAsia" w:ascii="宋体" w:hAnsi="宋体" w:eastAsia="宋体" w:cs="宋体"/>
          <w:bCs/>
          <w:color w:val="auto"/>
          <w:sz w:val="24"/>
          <w:szCs w:val="24"/>
          <w:highlight w:val="none"/>
          <w:u w:val="single"/>
        </w:rPr>
        <w:t>项目</w:t>
      </w:r>
    </w:p>
    <w:bookmarkEnd w:id="6"/>
    <w:p w14:paraId="632246A8">
      <w:pPr>
        <w:spacing w:line="360" w:lineRule="auto"/>
        <w:ind w:firstLine="54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预算金额（元）：</w:t>
      </w:r>
      <w:r>
        <w:rPr>
          <w:rFonts w:hint="eastAsia" w:ascii="宋体" w:hAnsi="宋体" w:eastAsia="宋体" w:cs="宋体"/>
          <w:bCs/>
          <w:color w:val="auto"/>
          <w:sz w:val="24"/>
          <w:szCs w:val="24"/>
          <w:highlight w:val="none"/>
          <w:u w:val="single"/>
          <w:lang w:val="en-US" w:eastAsia="zh-CN"/>
        </w:rPr>
        <w:t>700000.00</w:t>
      </w:r>
    </w:p>
    <w:p w14:paraId="0859EC2A">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最高限价（元）：</w:t>
      </w:r>
      <w:r>
        <w:rPr>
          <w:rFonts w:hint="eastAsia" w:ascii="宋体" w:hAnsi="宋体" w:eastAsia="宋体" w:cs="宋体"/>
          <w:bCs/>
          <w:color w:val="auto"/>
          <w:sz w:val="24"/>
          <w:szCs w:val="24"/>
          <w:highlight w:val="none"/>
          <w:u w:val="single"/>
          <w:lang w:val="en-US" w:eastAsia="zh-CN"/>
        </w:rPr>
        <w:t>700000.00</w:t>
      </w:r>
    </w:p>
    <w:p w14:paraId="3F8763D8">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p>
    <w:p w14:paraId="1BB9A39F">
      <w:pPr>
        <w:spacing w:line="360" w:lineRule="auto"/>
        <w:ind w:firstLine="1020" w:firstLineChars="4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标项一：</w:t>
      </w:r>
    </w:p>
    <w:p w14:paraId="5BB4ED6D">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标项名称：</w:t>
      </w:r>
      <w:r>
        <w:rPr>
          <w:rFonts w:hint="eastAsia" w:ascii="宋体" w:hAnsi="宋体" w:eastAsia="宋体" w:cs="宋体"/>
          <w:bCs/>
          <w:color w:val="auto"/>
          <w:sz w:val="24"/>
          <w:szCs w:val="24"/>
          <w:highlight w:val="none"/>
          <w:u w:val="single"/>
        </w:rPr>
        <w:t>绍兴市越城区公共卫生服务中心</w:t>
      </w:r>
      <w:r>
        <w:rPr>
          <w:rFonts w:hint="eastAsia" w:ascii="宋体" w:hAnsi="宋体" w:eastAsia="宋体" w:cs="宋体"/>
          <w:color w:val="auto"/>
          <w:sz w:val="24"/>
          <w:szCs w:val="24"/>
          <w:highlight w:val="none"/>
          <w:u w:val="single"/>
          <w:lang w:eastAsia="zh-CN"/>
        </w:rPr>
        <w:t>智慧</w:t>
      </w:r>
      <w:r>
        <w:rPr>
          <w:rFonts w:hint="eastAsia" w:ascii="宋体" w:hAnsi="宋体" w:cs="宋体"/>
          <w:color w:val="auto"/>
          <w:sz w:val="24"/>
          <w:szCs w:val="24"/>
          <w:highlight w:val="none"/>
          <w:u w:val="single"/>
          <w:lang w:val="en-US" w:eastAsia="zh-CN"/>
        </w:rPr>
        <w:t>卫监服务系统</w:t>
      </w:r>
      <w:r>
        <w:rPr>
          <w:rFonts w:hint="eastAsia" w:ascii="宋体" w:hAnsi="宋体" w:eastAsia="宋体" w:cs="宋体"/>
          <w:bCs/>
          <w:color w:val="auto"/>
          <w:sz w:val="24"/>
          <w:szCs w:val="24"/>
          <w:highlight w:val="none"/>
          <w:u w:val="single"/>
        </w:rPr>
        <w:t>项目</w:t>
      </w:r>
    </w:p>
    <w:p w14:paraId="1AF26843">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数量：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 xml:space="preserve">      </w:t>
      </w:r>
    </w:p>
    <w:p w14:paraId="44922E86">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预算金额（元）：</w:t>
      </w:r>
      <w:r>
        <w:rPr>
          <w:rFonts w:hint="eastAsia" w:ascii="宋体" w:hAnsi="宋体" w:eastAsia="宋体" w:cs="宋体"/>
          <w:bCs/>
          <w:color w:val="auto"/>
          <w:sz w:val="24"/>
          <w:szCs w:val="24"/>
          <w:highlight w:val="none"/>
          <w:u w:val="single"/>
          <w:lang w:val="en-US" w:eastAsia="zh-CN"/>
        </w:rPr>
        <w:t>700000.00</w:t>
      </w:r>
    </w:p>
    <w:p w14:paraId="3B5FB4BB">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简要规格描述或项目基本概况介绍、用途：</w:t>
      </w:r>
      <w:r>
        <w:rPr>
          <w:rFonts w:hint="eastAsia" w:ascii="宋体" w:hAnsi="宋体" w:eastAsia="宋体" w:cs="宋体"/>
          <w:bCs/>
          <w:color w:val="auto"/>
          <w:sz w:val="24"/>
          <w:highlight w:val="none"/>
          <w:u w:val="single"/>
        </w:rPr>
        <w:t>详见采购文件。</w:t>
      </w:r>
    </w:p>
    <w:p w14:paraId="64843DC2">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 xml:space="preserve">    备注：</w:t>
      </w:r>
      <w:r>
        <w:rPr>
          <w:rFonts w:hint="eastAsia" w:ascii="宋体" w:hAnsi="宋体" w:eastAsia="宋体" w:cs="宋体"/>
          <w:bCs/>
          <w:color w:val="auto"/>
          <w:sz w:val="24"/>
          <w:highlight w:val="none"/>
          <w:u w:val="single"/>
        </w:rPr>
        <w:t>本项目建设内容整体性较强，且项目工期紧，不接受联合体投标</w:t>
      </w:r>
    </w:p>
    <w:p w14:paraId="68EDE256">
      <w:pPr>
        <w:spacing w:line="360" w:lineRule="auto"/>
        <w:ind w:firstLine="54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合同履行期限：</w:t>
      </w:r>
      <w:r>
        <w:rPr>
          <w:rFonts w:hint="eastAsia" w:ascii="宋体" w:hAnsi="宋体" w:eastAsia="宋体" w:cs="宋体"/>
          <w:bCs/>
          <w:color w:val="auto"/>
          <w:sz w:val="24"/>
          <w:szCs w:val="24"/>
          <w:highlight w:val="none"/>
          <w:u w:val="single"/>
          <w:lang w:eastAsia="zh-CN"/>
        </w:rPr>
        <w:t>详见采购文件</w:t>
      </w:r>
    </w:p>
    <w:p w14:paraId="757E92C5">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u w:val="single"/>
        </w:rPr>
        <w:t>否</w:t>
      </w:r>
      <w:r>
        <w:rPr>
          <w:rFonts w:hint="eastAsia" w:ascii="宋体" w:hAnsi="宋体" w:eastAsia="宋体" w:cs="宋体"/>
          <w:bCs/>
          <w:color w:val="auto"/>
          <w:sz w:val="24"/>
          <w:szCs w:val="24"/>
          <w:highlight w:val="none"/>
        </w:rPr>
        <w:t>）接受联合体投标。</w:t>
      </w:r>
    </w:p>
    <w:p w14:paraId="1EAB6C0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8" w:name="_Toc28359003"/>
      <w:bookmarkStart w:id="9" w:name="_Toc35393791"/>
      <w:bookmarkStart w:id="10" w:name="_Toc35393622"/>
      <w:bookmarkStart w:id="11" w:name="_Toc28359080"/>
      <w:r>
        <w:rPr>
          <w:rFonts w:hint="eastAsia" w:ascii="宋体" w:hAnsi="宋体" w:eastAsia="宋体" w:cs="宋体"/>
          <w:b/>
          <w:bCs/>
          <w:color w:val="auto"/>
          <w:sz w:val="24"/>
          <w:szCs w:val="24"/>
          <w:highlight w:val="none"/>
        </w:rPr>
        <w:t>二、申请人的资格要求：</w:t>
      </w:r>
      <w:bookmarkEnd w:id="8"/>
      <w:bookmarkEnd w:id="9"/>
      <w:bookmarkEnd w:id="10"/>
      <w:bookmarkEnd w:id="11"/>
    </w:p>
    <w:p w14:paraId="5DDC49F7">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F64D440">
      <w:pPr>
        <w:spacing w:line="360" w:lineRule="auto"/>
        <w:ind w:firstLine="540"/>
        <w:rPr>
          <w:rFonts w:hint="eastAsia" w:ascii="宋体" w:hAnsi="宋体" w:eastAsia="宋体" w:cs="宋体"/>
          <w:bCs/>
          <w:color w:val="auto"/>
          <w:sz w:val="24"/>
          <w:szCs w:val="24"/>
          <w:highlight w:val="none"/>
        </w:rPr>
      </w:pPr>
      <w:bookmarkStart w:id="12" w:name="_Toc28359081"/>
      <w:bookmarkStart w:id="13" w:name="_Toc28359004"/>
      <w:r>
        <w:rPr>
          <w:rFonts w:hint="eastAsia" w:ascii="宋体" w:hAnsi="宋体" w:eastAsia="宋体" w:cs="宋体"/>
          <w:bCs/>
          <w:color w:val="auto"/>
          <w:sz w:val="24"/>
          <w:szCs w:val="24"/>
          <w:highlight w:val="none"/>
        </w:rPr>
        <w:t xml:space="preserve">2.落实政府采购政策需满足的资格要求： </w:t>
      </w:r>
      <w:r>
        <w:rPr>
          <w:rFonts w:hint="eastAsia" w:ascii="宋体" w:hAnsi="宋体" w:eastAsia="宋体" w:cs="宋体"/>
          <w:bCs/>
          <w:color w:val="auto"/>
          <w:sz w:val="24"/>
          <w:szCs w:val="24"/>
          <w:highlight w:val="none"/>
          <w:u w:val="single"/>
        </w:rPr>
        <w:t xml:space="preserve"> 本项目属于专门面向中小企业采购的项目</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服务由符合政策要求的中小企业承接</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提供中小企业声明函</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p>
    <w:p w14:paraId="1AD693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宋体" w:hAnsi="宋体" w:eastAsia="宋体" w:cs="宋体"/>
          <w:bCs/>
          <w:iCs/>
          <w:color w:val="auto"/>
          <w:sz w:val="24"/>
          <w:szCs w:val="24"/>
          <w:highlight w:val="none"/>
          <w:lang w:eastAsia="zh-CN"/>
        </w:rPr>
      </w:pPr>
      <w:r>
        <w:rPr>
          <w:rFonts w:hint="eastAsia" w:ascii="宋体" w:hAnsi="宋体" w:eastAsia="宋体" w:cs="宋体"/>
          <w:bCs/>
          <w:color w:val="auto"/>
          <w:sz w:val="24"/>
          <w:szCs w:val="24"/>
          <w:highlight w:val="none"/>
        </w:rPr>
        <w:t>3.本项目的特定资格要求：</w:t>
      </w:r>
      <w:r>
        <w:rPr>
          <w:rFonts w:hint="eastAsia" w:ascii="宋体" w:hAnsi="宋体" w:eastAsia="宋体" w:cs="宋体"/>
          <w:bCs/>
          <w:color w:val="auto"/>
          <w:sz w:val="24"/>
          <w:szCs w:val="24"/>
          <w:highlight w:val="none"/>
          <w:u w:val="single"/>
          <w:lang w:val="en-US" w:eastAsia="zh-CN"/>
        </w:rPr>
        <w:t>/</w:t>
      </w:r>
    </w:p>
    <w:p w14:paraId="51A23C9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4" w:name="_Toc35393792"/>
      <w:bookmarkStart w:id="15" w:name="_Toc35393623"/>
      <w:r>
        <w:rPr>
          <w:rFonts w:hint="eastAsia" w:ascii="宋体" w:hAnsi="宋体" w:eastAsia="宋体" w:cs="宋体"/>
          <w:b/>
          <w:bCs/>
          <w:color w:val="auto"/>
          <w:sz w:val="24"/>
          <w:szCs w:val="24"/>
          <w:highlight w:val="none"/>
        </w:rPr>
        <w:t>三、获取招标文件</w:t>
      </w:r>
      <w:bookmarkEnd w:id="12"/>
      <w:bookmarkEnd w:id="13"/>
      <w:bookmarkEnd w:id="14"/>
      <w:bookmarkEnd w:id="15"/>
    </w:p>
    <w:p w14:paraId="7A4B0F71">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   月    日</w:t>
      </w:r>
      <w:r>
        <w:rPr>
          <w:rFonts w:hint="eastAsia" w:ascii="宋体" w:hAnsi="宋体" w:eastAsia="宋体" w:cs="宋体"/>
          <w:color w:val="auto"/>
          <w:sz w:val="24"/>
          <w:szCs w:val="24"/>
          <w:highlight w:val="none"/>
        </w:rPr>
        <w:t xml:space="preserve"> ，每天上午00:00至12:00 ，下午12:00至23:59（北京时间，线上获取法定节假日均可，线下获取文件法定节假日除外）。</w:t>
      </w:r>
    </w:p>
    <w:p w14:paraId="2234DEC0">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地点（网址）：</w:t>
      </w:r>
      <w:r>
        <w:rPr>
          <w:rFonts w:hint="eastAsia" w:ascii="宋体" w:hAnsi="宋体" w:eastAsia="宋体" w:cs="宋体"/>
          <w:bCs/>
          <w:color w:val="auto"/>
          <w:sz w:val="24"/>
          <w:szCs w:val="24"/>
          <w:highlight w:val="none"/>
        </w:rPr>
        <w:t>政采云平台</w:t>
      </w:r>
      <w:r>
        <w:rPr>
          <w:rFonts w:hint="eastAsia" w:ascii="宋体" w:hAnsi="宋体" w:eastAsia="宋体" w:cs="宋体"/>
          <w:bCs/>
          <w:color w:val="auto"/>
          <w:sz w:val="24"/>
          <w:szCs w:val="24"/>
          <w:highlight w:val="none"/>
          <w:u w:val="single"/>
        </w:rPr>
        <w:fldChar w:fldCharType="begin"/>
      </w:r>
      <w:r>
        <w:rPr>
          <w:rFonts w:hint="eastAsia" w:ascii="宋体" w:hAnsi="宋体" w:eastAsia="宋体" w:cs="宋体"/>
          <w:color w:val="auto"/>
          <w:highlight w:val="none"/>
        </w:rPr>
        <w:instrText xml:space="preserve">HYPERLINK "http://zcy.gov.cn/"</w:instrText>
      </w:r>
      <w:r>
        <w:rPr>
          <w:rFonts w:hint="eastAsia" w:ascii="宋体" w:hAnsi="宋体" w:eastAsia="宋体" w:cs="宋体"/>
          <w:bCs/>
          <w:color w:val="auto"/>
          <w:sz w:val="24"/>
          <w:szCs w:val="24"/>
          <w:highlight w:val="none"/>
          <w:u w:val="single"/>
        </w:rPr>
        <w:fldChar w:fldCharType="separate"/>
      </w:r>
      <w:r>
        <w:rPr>
          <w:rFonts w:hint="eastAsia" w:ascii="宋体" w:hAnsi="宋体" w:eastAsia="宋体" w:cs="宋体"/>
          <w:bCs/>
          <w:color w:val="auto"/>
          <w:sz w:val="24"/>
          <w:szCs w:val="24"/>
          <w:highlight w:val="none"/>
          <w:u w:val="single"/>
        </w:rPr>
        <w:t>http://www.zcygov.cn/</w:t>
      </w:r>
      <w:r>
        <w:rPr>
          <w:rFonts w:hint="eastAsia" w:ascii="宋体" w:hAnsi="宋体" w:eastAsia="宋体" w:cs="宋体"/>
          <w:bCs/>
          <w:color w:val="auto"/>
          <w:sz w:val="24"/>
          <w:szCs w:val="24"/>
          <w:highlight w:val="none"/>
          <w:u w:val="single"/>
        </w:rPr>
        <w:fldChar w:fldCharType="end"/>
      </w:r>
    </w:p>
    <w:p w14:paraId="31A1E872">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4A68E7DE">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4B0ADAB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6" w:name="_Toc28359005"/>
      <w:bookmarkStart w:id="17" w:name="_Toc28359082"/>
      <w:bookmarkStart w:id="18" w:name="_Toc35393793"/>
      <w:bookmarkStart w:id="19" w:name="_Toc35393624"/>
      <w:r>
        <w:rPr>
          <w:rFonts w:hint="eastAsia" w:ascii="宋体" w:hAnsi="宋体" w:eastAsia="宋体" w:cs="宋体"/>
          <w:b/>
          <w:bCs/>
          <w:color w:val="auto"/>
          <w:sz w:val="24"/>
          <w:szCs w:val="24"/>
          <w:highlight w:val="none"/>
        </w:rPr>
        <w:t>四、提交投标文件</w:t>
      </w:r>
      <w:bookmarkEnd w:id="16"/>
      <w:bookmarkEnd w:id="17"/>
      <w:r>
        <w:rPr>
          <w:rFonts w:hint="eastAsia" w:ascii="宋体" w:hAnsi="宋体" w:eastAsia="宋体" w:cs="宋体"/>
          <w:b/>
          <w:bCs/>
          <w:color w:val="auto"/>
          <w:sz w:val="24"/>
          <w:szCs w:val="24"/>
          <w:highlight w:val="none"/>
        </w:rPr>
        <w:t>截止时间、开标时间和地点</w:t>
      </w:r>
      <w:bookmarkEnd w:id="18"/>
      <w:bookmarkEnd w:id="19"/>
    </w:p>
    <w:p w14:paraId="2392BDF1">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提交投标文件截止时间：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 xml:space="preserve">年  月  日   ：  </w:t>
      </w:r>
      <w:r>
        <w:rPr>
          <w:rFonts w:hint="eastAsia" w:ascii="宋体" w:hAnsi="宋体" w:eastAsia="宋体" w:cs="宋体"/>
          <w:bCs/>
          <w:color w:val="auto"/>
          <w:sz w:val="24"/>
          <w:szCs w:val="24"/>
          <w:highlight w:val="none"/>
        </w:rPr>
        <w:t>（北京时间）</w:t>
      </w:r>
    </w:p>
    <w:p w14:paraId="5037F6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r>
        <w:rPr>
          <w:rFonts w:hint="eastAsia" w:ascii="宋体" w:hAnsi="宋体" w:eastAsia="宋体" w:cs="宋体"/>
          <w:b w:val="0"/>
          <w:bCs w:val="0"/>
          <w:i w:val="0"/>
          <w:iCs w:val="0"/>
          <w:caps w:val="0"/>
          <w:smallCaps w:val="0"/>
          <w:color w:val="auto"/>
          <w:spacing w:val="0"/>
          <w:sz w:val="24"/>
          <w:szCs w:val="24"/>
          <w:highlight w:val="none"/>
        </w:rPr>
        <w:t>政采云平台http://www.zcygov.cn/在线递交，不接收纸质投标文件。</w:t>
      </w:r>
    </w:p>
    <w:p w14:paraId="4BDFA0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 xml:space="preserve">年  月  日    ：  </w:t>
      </w:r>
    </w:p>
    <w:p w14:paraId="5BF0FBAA">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开标地点（网址）：</w:t>
      </w:r>
      <w:r>
        <w:rPr>
          <w:rFonts w:hint="eastAsia" w:ascii="宋体" w:hAnsi="宋体" w:eastAsia="宋体" w:cs="宋体"/>
          <w:b w:val="0"/>
          <w:bCs w:val="0"/>
          <w:i w:val="0"/>
          <w:iCs w:val="0"/>
          <w:caps w:val="0"/>
          <w:smallCaps w:val="0"/>
          <w:color w:val="auto"/>
          <w:spacing w:val="0"/>
          <w:sz w:val="24"/>
          <w:szCs w:val="24"/>
          <w:highlight w:val="none"/>
        </w:rPr>
        <w:t>政采云平台http://www.zcygov.cn/；现场开标地点：绍兴市越城区平江路龙湖大厦14楼开标室。</w:t>
      </w:r>
    </w:p>
    <w:p w14:paraId="69C7605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0" w:name="_Toc35393625"/>
      <w:bookmarkStart w:id="21" w:name="_Toc28359007"/>
      <w:bookmarkStart w:id="22" w:name="_Toc35393794"/>
      <w:bookmarkStart w:id="23" w:name="_Toc28359084"/>
      <w:r>
        <w:rPr>
          <w:rFonts w:hint="eastAsia" w:ascii="宋体" w:hAnsi="宋体" w:eastAsia="宋体" w:cs="宋体"/>
          <w:b/>
          <w:bCs/>
          <w:color w:val="auto"/>
          <w:sz w:val="24"/>
          <w:szCs w:val="24"/>
          <w:highlight w:val="none"/>
        </w:rPr>
        <w:t>五、公告期限</w:t>
      </w:r>
      <w:bookmarkEnd w:id="20"/>
      <w:bookmarkEnd w:id="21"/>
      <w:bookmarkEnd w:id="22"/>
      <w:bookmarkEnd w:id="23"/>
    </w:p>
    <w:p w14:paraId="170DC86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35C45D2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4" w:name="_Toc35393626"/>
      <w:bookmarkStart w:id="25" w:name="_Toc35393795"/>
      <w:r>
        <w:rPr>
          <w:rFonts w:hint="eastAsia" w:ascii="宋体" w:hAnsi="宋体" w:eastAsia="宋体" w:cs="宋体"/>
          <w:b/>
          <w:bCs/>
          <w:color w:val="auto"/>
          <w:sz w:val="24"/>
          <w:szCs w:val="24"/>
          <w:highlight w:val="none"/>
        </w:rPr>
        <w:t>六、其他补充事宜</w:t>
      </w:r>
      <w:bookmarkEnd w:id="24"/>
      <w:bookmarkEnd w:id="25"/>
    </w:p>
    <w:p w14:paraId="233FD56F">
      <w:pP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640116B0">
      <w:pP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color w:val="auto"/>
          <w:sz w:val="24"/>
          <w:highlight w:val="none"/>
        </w:rPr>
        <w:t>详见采购文件第七章。</w:t>
      </w:r>
    </w:p>
    <w:p w14:paraId="0A44267A">
      <w:pP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3.其他事项：</w:t>
      </w:r>
      <w:r>
        <w:rPr>
          <w:rFonts w:hint="eastAsia" w:ascii="宋体" w:hAnsi="宋体" w:eastAsia="宋体" w:cs="宋体"/>
          <w:color w:val="auto"/>
          <w:kern w:val="0"/>
          <w:sz w:val="24"/>
          <w:szCs w:val="24"/>
          <w:highlight w:val="none"/>
          <w:u w:val="wave"/>
        </w:rPr>
        <w:t>详见采购文件“采购公告补充事项”。（重要）</w:t>
      </w:r>
    </w:p>
    <w:p w14:paraId="521262B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6" w:name="_Toc28359008"/>
      <w:bookmarkStart w:id="27" w:name="_Toc35393796"/>
      <w:bookmarkStart w:id="28" w:name="_Toc28359085"/>
      <w:bookmarkStart w:id="29" w:name="_Toc35393627"/>
      <w:r>
        <w:rPr>
          <w:rFonts w:hint="eastAsia" w:ascii="宋体" w:hAnsi="宋体" w:eastAsia="宋体" w:cs="宋体"/>
          <w:b/>
          <w:bCs/>
          <w:color w:val="auto"/>
          <w:sz w:val="24"/>
          <w:szCs w:val="24"/>
          <w:highlight w:val="none"/>
        </w:rPr>
        <w:t>七、对本次招标提出询问、质疑、投诉，请按以下方式联系</w:t>
      </w:r>
      <w:bookmarkEnd w:id="26"/>
      <w:bookmarkEnd w:id="27"/>
      <w:bookmarkEnd w:id="28"/>
      <w:bookmarkEnd w:id="29"/>
    </w:p>
    <w:p w14:paraId="042FFA21">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bookmarkStart w:id="30" w:name="_Toc28359087"/>
      <w:bookmarkStart w:id="31" w:name="_Toc28359010"/>
      <w:r>
        <w:rPr>
          <w:rFonts w:hint="eastAsia" w:ascii="宋体" w:hAnsi="宋体" w:eastAsia="宋体" w:cs="宋体"/>
          <w:color w:val="auto"/>
          <w:sz w:val="24"/>
          <w:szCs w:val="24"/>
          <w:highlight w:val="none"/>
        </w:rPr>
        <w:t>　1.采购人信息</w:t>
      </w:r>
    </w:p>
    <w:p w14:paraId="736D5C8C">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绍兴市越城区疾病预防控制中心</w:t>
      </w:r>
    </w:p>
    <w:p w14:paraId="1EB94376">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绍兴市越城区府山街道保佑桥直街37号</w:t>
      </w:r>
    </w:p>
    <w:p w14:paraId="127663C5">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bookmarkStart w:id="32" w:name="_Toc28359086"/>
      <w:bookmarkStart w:id="33" w:name="_Toc28359009"/>
    </w:p>
    <w:p w14:paraId="39B0C76A">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u w:val="single"/>
        </w:rPr>
        <w:t xml:space="preserve">刘医师 </w:t>
      </w:r>
    </w:p>
    <w:p w14:paraId="7E80F2A3">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rPr>
        <w:t xml:space="preserve"> 0575</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85098509</w:t>
      </w:r>
    </w:p>
    <w:p w14:paraId="415A93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u w:val="single"/>
        </w:rPr>
        <w:t>　潘家璇　　</w:t>
      </w:r>
    </w:p>
    <w:p w14:paraId="7541322A">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rPr>
        <w:t xml:space="preserve">　0575-88425158 </w:t>
      </w:r>
    </w:p>
    <w:p w14:paraId="256DF0F2">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2"/>
      <w:bookmarkEnd w:id="33"/>
    </w:p>
    <w:p w14:paraId="709F28D7">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浙江建诚工程管理咨询有限公司</w:t>
      </w:r>
    </w:p>
    <w:p w14:paraId="2866C5B3">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绍兴市越城区平江路龙湖大厦15楼</w:t>
      </w:r>
    </w:p>
    <w:p w14:paraId="597FDDEF">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7923FD11">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u w:val="single"/>
        </w:rPr>
        <w:t xml:space="preserve">郦家锋 </w:t>
      </w:r>
    </w:p>
    <w:p w14:paraId="2BBD63C7">
      <w:pPr>
        <w:spacing w:line="360" w:lineRule="auto"/>
        <w:ind w:left="1079" w:leftChars="371" w:hanging="300" w:hangingChars="12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lang w:val="en-US" w:eastAsia="zh-CN"/>
        </w:rPr>
        <w:t>17512503602</w:t>
      </w:r>
    </w:p>
    <w:p w14:paraId="4752F1D5">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徐丽</w:t>
      </w:r>
      <w:r>
        <w:rPr>
          <w:rFonts w:hint="eastAsia" w:ascii="宋体" w:hAnsi="宋体" w:eastAsia="宋体" w:cs="宋体"/>
          <w:color w:val="auto"/>
          <w:sz w:val="24"/>
          <w:szCs w:val="24"/>
          <w:highlight w:val="none"/>
          <w:u w:val="single"/>
        </w:rPr>
        <w:t>　</w:t>
      </w:r>
    </w:p>
    <w:p w14:paraId="25F9EA25">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lang w:val="en-US" w:eastAsia="zh-CN"/>
        </w:rPr>
        <w:t>88658182</w:t>
      </w:r>
      <w:r>
        <w:rPr>
          <w:rFonts w:hint="eastAsia" w:ascii="宋体" w:hAnsi="宋体" w:eastAsia="宋体" w:cs="宋体"/>
          <w:color w:val="auto"/>
          <w:sz w:val="24"/>
          <w:szCs w:val="24"/>
          <w:highlight w:val="none"/>
          <w:u w:val="single"/>
        </w:rPr>
        <w:t xml:space="preserve"> </w:t>
      </w:r>
    </w:p>
    <w:p w14:paraId="0A280DE3">
      <w:pPr>
        <w:spacing w:line="360" w:lineRule="auto"/>
        <w:ind w:left="1079" w:leftChars="371" w:hanging="300" w:hangingChars="125"/>
        <w:jc w:val="left"/>
        <w:rPr>
          <w:rFonts w:hint="eastAsia" w:ascii="宋体" w:hAnsi="宋体" w:eastAsia="宋体" w:cs="宋体"/>
          <w:color w:val="auto"/>
          <w:sz w:val="24"/>
          <w:szCs w:val="24"/>
          <w:highlight w:val="none"/>
          <w:u w:val="single"/>
        </w:rPr>
      </w:pPr>
    </w:p>
    <w:p w14:paraId="39D43D2F">
      <w:pPr>
        <w:spacing w:line="360" w:lineRule="auto"/>
        <w:ind w:firstLine="720" w:firstLineChars="300"/>
        <w:rPr>
          <w:rFonts w:hint="eastAsia" w:ascii="宋体" w:hAnsi="宋体" w:eastAsia="宋体" w:cs="宋体"/>
          <w:color w:val="auto"/>
          <w:sz w:val="24"/>
          <w:szCs w:val="24"/>
          <w:highlight w:val="none"/>
        </w:rPr>
      </w:pPr>
    </w:p>
    <w:p w14:paraId="18320147">
      <w:pPr>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bookmarkEnd w:id="30"/>
      <w:bookmarkEnd w:id="31"/>
      <w:r>
        <w:rPr>
          <w:rFonts w:hint="eastAsia" w:ascii="宋体" w:hAnsi="宋体" w:eastAsia="宋体" w:cs="宋体"/>
          <w:color w:val="auto"/>
          <w:sz w:val="24"/>
          <w:szCs w:val="24"/>
          <w:highlight w:val="none"/>
        </w:rPr>
        <w:t>同级政府采购监督管理部门</w:t>
      </w:r>
    </w:p>
    <w:p w14:paraId="0D246A38">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绍兴市越城区财政局　　　　</w:t>
      </w:r>
    </w:p>
    <w:p w14:paraId="29307E34">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浙江省绍兴市人民东路1187号　　　</w:t>
      </w:r>
    </w:p>
    <w:p w14:paraId="00BAE2AF">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　　　　　 </w:t>
      </w:r>
    </w:p>
    <w:p w14:paraId="672B1D33">
      <w:pPr>
        <w:pStyle w:val="16"/>
        <w:spacing w:line="360" w:lineRule="auto"/>
        <w:ind w:firstLine="720" w:firstLineChars="300"/>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
        </w:rPr>
        <w:t>张哲钦</w:t>
      </w:r>
    </w:p>
    <w:p w14:paraId="47F286AC">
      <w:pPr>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u w:val="single"/>
        </w:rPr>
        <w:t>　0575-8</w:t>
      </w:r>
      <w:r>
        <w:rPr>
          <w:rFonts w:hint="eastAsia" w:ascii="宋体" w:hAnsi="宋体" w:eastAsia="宋体" w:cs="宋体"/>
          <w:color w:val="auto"/>
          <w:sz w:val="24"/>
          <w:szCs w:val="24"/>
          <w:highlight w:val="none"/>
          <w:u w:val="single"/>
          <w:lang w:eastAsia="zh"/>
        </w:rPr>
        <w:t>8266002</w:t>
      </w:r>
      <w:r>
        <w:rPr>
          <w:rFonts w:hint="eastAsia" w:ascii="宋体" w:hAnsi="宋体" w:eastAsia="宋体" w:cs="宋体"/>
          <w:color w:val="auto"/>
          <w:sz w:val="24"/>
          <w:szCs w:val="24"/>
          <w:highlight w:val="none"/>
          <w:u w:val="single"/>
        </w:rPr>
        <w:t>　　　</w:t>
      </w:r>
    </w:p>
    <w:p w14:paraId="129E2F9E">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00A85575">
      <w:pPr>
        <w:widowControl/>
        <w:ind w:firstLine="420" w:firstLineChars="200"/>
        <w:jc w:val="left"/>
        <w:rPr>
          <w:rFonts w:hint="eastAsia" w:ascii="宋体" w:hAnsi="宋体" w:eastAsia="宋体" w:cs="宋体"/>
          <w:color w:val="auto"/>
          <w:szCs w:val="21"/>
          <w:highlight w:val="none"/>
        </w:rPr>
      </w:pPr>
    </w:p>
    <w:p w14:paraId="28CB9772">
      <w:pPr>
        <w:widowControl/>
        <w:jc w:val="left"/>
        <w:rPr>
          <w:rFonts w:hint="eastAsia" w:ascii="宋体" w:hAnsi="宋体" w:eastAsia="宋体" w:cs="宋体"/>
          <w:color w:val="auto"/>
          <w:sz w:val="28"/>
          <w:szCs w:val="28"/>
          <w:highlight w:val="none"/>
        </w:rPr>
      </w:pPr>
    </w:p>
    <w:p w14:paraId="47BF373C">
      <w:pPr>
        <w:widowControl/>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采购公告补充事项</w:t>
      </w:r>
    </w:p>
    <w:p w14:paraId="76665FF2">
      <w:pPr>
        <w:numPr>
          <w:ilvl w:val="0"/>
          <w:numId w:val="3"/>
        </w:num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采购组织类型：</w:t>
      </w:r>
      <w:r>
        <w:rPr>
          <w:rFonts w:hint="eastAsia" w:ascii="宋体" w:hAnsi="宋体" w:eastAsia="宋体" w:cs="宋体"/>
          <w:bCs/>
          <w:color w:val="auto"/>
          <w:sz w:val="24"/>
          <w:highlight w:val="none"/>
          <w:u w:val="single"/>
        </w:rPr>
        <w:t>分散采购-委托代理</w:t>
      </w:r>
    </w:p>
    <w:p w14:paraId="4C80D101">
      <w:pPr>
        <w:numPr>
          <w:ilvl w:val="0"/>
          <w:numId w:val="3"/>
        </w:num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采购类别：</w:t>
      </w:r>
      <w:r>
        <w:rPr>
          <w:rFonts w:hint="eastAsia" w:ascii="宋体" w:hAnsi="宋体" w:eastAsia="宋体" w:cs="宋体"/>
          <w:b/>
          <w:bCs/>
          <w:color w:val="auto"/>
          <w:sz w:val="24"/>
          <w:highlight w:val="none"/>
          <w:u w:val="single"/>
        </w:rPr>
        <w:t xml:space="preserve">   服务   </w:t>
      </w:r>
    </w:p>
    <w:p w14:paraId="1D0C78D3">
      <w:pPr>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采购方式：</w:t>
      </w:r>
      <w:r>
        <w:rPr>
          <w:rFonts w:hint="eastAsia" w:ascii="宋体" w:hAnsi="宋体" w:eastAsia="宋体" w:cs="宋体"/>
          <w:bCs/>
          <w:color w:val="auto"/>
          <w:sz w:val="24"/>
          <w:highlight w:val="none"/>
          <w:u w:val="single"/>
        </w:rPr>
        <w:t xml:space="preserve">     </w:t>
      </w:r>
      <w:r>
        <w:rPr>
          <w:rFonts w:hint="eastAsia" w:ascii="宋体" w:hAnsi="宋体" w:eastAsia="宋体" w:cs="宋体"/>
          <w:b/>
          <w:bCs/>
          <w:color w:val="auto"/>
          <w:sz w:val="24"/>
          <w:highlight w:val="none"/>
          <w:u w:val="single"/>
        </w:rPr>
        <w:t>公开招标</w:t>
      </w:r>
      <w:r>
        <w:rPr>
          <w:rFonts w:hint="eastAsia" w:ascii="宋体" w:hAnsi="宋体" w:eastAsia="宋体" w:cs="宋体"/>
          <w:bCs/>
          <w:color w:val="auto"/>
          <w:sz w:val="24"/>
          <w:highlight w:val="none"/>
          <w:u w:val="single"/>
        </w:rPr>
        <w:t xml:space="preserve">     </w:t>
      </w:r>
    </w:p>
    <w:p w14:paraId="225A376F">
      <w:pPr>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资格审查方式：资格后审。</w:t>
      </w:r>
    </w:p>
    <w:p w14:paraId="554FF68C">
      <w:pPr>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注意事项：</w:t>
      </w:r>
    </w:p>
    <w:p w14:paraId="23BA14A9">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1、单位负责人为同一人或者存在直接控股、管理关系的不同供应商，不得同时参加同一标项的投标。</w:t>
      </w:r>
    </w:p>
    <w:p w14:paraId="36F32B58">
      <w:pPr>
        <w:spacing w:line="360" w:lineRule="exact"/>
        <w:ind w:lef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2、为项目提供整体设计、规范编制或者项目管理、监理、检测等服务的供应商，不得再参加该采购项目的其他采购活动。</w:t>
      </w:r>
    </w:p>
    <w:p w14:paraId="632AE763">
      <w:pPr>
        <w:spacing w:line="440" w:lineRule="exact"/>
        <w:ind w:firstLine="464"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3、请投标供应商务必认真学习网上相关培训课程。电子化交易准备工作详见</w:t>
      </w:r>
      <w:r>
        <w:rPr>
          <w:rStyle w:val="32"/>
          <w:rFonts w:hint="eastAsia" w:ascii="宋体" w:hAnsi="宋体" w:eastAsia="宋体" w:cs="宋体"/>
          <w:color w:val="auto"/>
          <w:spacing w:val="-4"/>
          <w:sz w:val="24"/>
          <w:highlight w:val="none"/>
        </w:rPr>
        <w:fldChar w:fldCharType="begin"/>
      </w:r>
      <w:r>
        <w:rPr>
          <w:rFonts w:hint="eastAsia" w:ascii="宋体" w:hAnsi="宋体" w:eastAsia="宋体" w:cs="宋体"/>
          <w:color w:val="auto"/>
          <w:highlight w:val="none"/>
        </w:rPr>
        <w:instrText xml:space="preserve">HYPERLINK "http://www.sxyc.gov.cn/art/2019/9/11/art_1559761_38044415.html"</w:instrText>
      </w:r>
      <w:r>
        <w:rPr>
          <w:rStyle w:val="32"/>
          <w:rFonts w:hint="eastAsia" w:ascii="宋体" w:hAnsi="宋体" w:eastAsia="宋体" w:cs="宋体"/>
          <w:color w:val="auto"/>
          <w:spacing w:val="-4"/>
          <w:sz w:val="24"/>
          <w:highlight w:val="none"/>
        </w:rPr>
        <w:fldChar w:fldCharType="separate"/>
      </w:r>
      <w:r>
        <w:rPr>
          <w:rStyle w:val="32"/>
          <w:rFonts w:hint="eastAsia" w:ascii="宋体" w:hAnsi="宋体" w:eastAsia="宋体" w:cs="宋体"/>
          <w:color w:val="auto"/>
          <w:spacing w:val="-4"/>
          <w:sz w:val="24"/>
          <w:highlight w:val="none"/>
        </w:rPr>
        <w:t>http://www.sxyc.gov.cn/art/2019/9/11/art_1559761_38044415.html</w:t>
      </w:r>
      <w:r>
        <w:rPr>
          <w:rStyle w:val="32"/>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 xml:space="preserve">  《关于做好政府采购项目电子化交易准备工作的通知》。</w:t>
      </w:r>
    </w:p>
    <w:p w14:paraId="4A2846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4、</w:t>
      </w:r>
      <w:r>
        <w:rPr>
          <w:rFonts w:hint="eastAsia" w:ascii="宋体" w:hAnsi="宋体" w:eastAsia="宋体" w:cs="宋体"/>
          <w:color w:val="auto"/>
          <w:sz w:val="24"/>
          <w:highlight w:val="none"/>
        </w:rPr>
        <w:t>供应商-政府采购项目电子交易操作指南：</w:t>
      </w:r>
      <w:r>
        <w:rPr>
          <w:rStyle w:val="32"/>
          <w:rFonts w:hint="eastAsia" w:ascii="宋体" w:hAnsi="宋体" w:eastAsia="宋体" w:cs="宋体"/>
          <w:caps w:val="0"/>
          <w:smallCaps w:val="0"/>
          <w:snapToGrid/>
          <w:vanish w:val="0"/>
          <w:color w:val="auto"/>
          <w:sz w:val="24"/>
          <w:szCs w:val="24"/>
          <w:highlight w:val="none"/>
          <w:vertAlign w:val="baseline"/>
        </w:rPr>
        <w:t>https://service.zcygov.cn/#/knowledges/CW1EtGwBFdiHxlNd6I3m/6IMVAG0BFdiHxlNdQ8Na</w:t>
      </w:r>
      <w:r>
        <w:rPr>
          <w:rFonts w:hint="eastAsia" w:ascii="宋体" w:hAnsi="宋体" w:eastAsia="宋体" w:cs="宋体"/>
          <w:color w:val="auto"/>
          <w:sz w:val="24"/>
          <w:highlight w:val="none"/>
        </w:rPr>
        <w:t>。</w:t>
      </w:r>
    </w:p>
    <w:p w14:paraId="28B822E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5、CA申领需要时间，请各潜在投标供应商及时办理和绑定。</w:t>
      </w:r>
    </w:p>
    <w:p w14:paraId="2F98BFE1">
      <w:pPr>
        <w:spacing w:line="360" w:lineRule="exact"/>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6、获取采购文件后不参加投标的供应商，须向采购代理机构提供书面说明。</w:t>
      </w:r>
    </w:p>
    <w:p w14:paraId="42F92F4A">
      <w:pPr>
        <w:spacing w:line="36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7、需登陆政采云平台后在交易系统内获取采购文件，只网站下载不视为获取。</w:t>
      </w:r>
    </w:p>
    <w:p w14:paraId="549206C0">
      <w:pPr>
        <w:spacing w:line="36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8、预留充足时间上传加密电子投标文件（建议提前一天，供应商解密电子投标文件前处于加密状态）。</w:t>
      </w:r>
    </w:p>
    <w:p w14:paraId="51338313">
      <w:pPr>
        <w:spacing w:line="360" w:lineRule="auto"/>
        <w:ind w:left="0" w:firstLine="349" w:firstLineChars="150"/>
        <w:rPr>
          <w:rFonts w:hint="eastAsia" w:ascii="宋体" w:hAnsi="宋体" w:eastAsia="宋体" w:cs="宋体"/>
          <w:bCs/>
          <w:color w:val="auto"/>
          <w:sz w:val="24"/>
          <w:highlight w:val="none"/>
        </w:rPr>
      </w:pPr>
      <w:r>
        <w:rPr>
          <w:rFonts w:hint="eastAsia" w:ascii="宋体" w:hAnsi="宋体" w:eastAsia="宋体" w:cs="宋体"/>
          <w:b/>
          <w:bCs/>
          <w:color w:val="auto"/>
          <w:spacing w:val="-4"/>
          <w:sz w:val="24"/>
          <w:highlight w:val="none"/>
        </w:rPr>
        <w:t>六、</w:t>
      </w:r>
      <w:r>
        <w:rPr>
          <w:rFonts w:hint="eastAsia" w:ascii="宋体" w:hAnsi="宋体" w:eastAsia="宋体" w:cs="宋体"/>
          <w:b/>
          <w:color w:val="auto"/>
          <w:spacing w:val="-4"/>
          <w:sz w:val="24"/>
          <w:highlight w:val="none"/>
        </w:rPr>
        <w:t>采购公告及更正公告发布网址：</w:t>
      </w:r>
      <w:bookmarkStart w:id="34" w:name="_Hlt10553106"/>
      <w:bookmarkEnd w:id="34"/>
      <w:bookmarkStart w:id="35" w:name="_Hlt10553107"/>
      <w:bookmarkEnd w:id="35"/>
      <w:r>
        <w:rPr>
          <w:rFonts w:hint="eastAsia" w:ascii="宋体" w:hAnsi="宋体" w:eastAsia="宋体" w:cs="宋体"/>
          <w:color w:val="auto"/>
          <w:spacing w:val="-4"/>
          <w:sz w:val="24"/>
          <w:highlight w:val="none"/>
        </w:rPr>
        <w:t>http://zfcg.czt.zj.gov.cn/和http://www.sxyc.gov.cn/公共资源交易板块。更正公告</w:t>
      </w:r>
      <w:r>
        <w:rPr>
          <w:rFonts w:hint="eastAsia" w:ascii="宋体" w:hAnsi="宋体" w:eastAsia="宋体" w:cs="宋体"/>
          <w:bCs/>
          <w:color w:val="auto"/>
          <w:sz w:val="24"/>
          <w:highlight w:val="none"/>
        </w:rPr>
        <w:t>请自行登录政采云平台或在浙江政府采购网更正公告页面或越城区人民政府门户网站采购公告页面中下载。</w:t>
      </w:r>
    </w:p>
    <w:p w14:paraId="4A1E3475">
      <w:pPr>
        <w:spacing w:line="3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七、供应商入驻</w:t>
      </w:r>
      <w:r>
        <w:rPr>
          <w:rFonts w:hint="eastAsia" w:ascii="宋体" w:hAnsi="宋体" w:eastAsia="宋体" w:cs="宋体"/>
          <w:color w:val="auto"/>
          <w:sz w:val="24"/>
          <w:highlight w:val="none"/>
        </w:rPr>
        <w:t>（无需提交纸质资料现场审核）：</w:t>
      </w:r>
    </w:p>
    <w:p w14:paraId="10E8C54A">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eastAsia="宋体" w:cs="宋体"/>
          <w:b/>
          <w:bCs/>
          <w:color w:val="auto"/>
          <w:sz w:val="24"/>
          <w:highlight w:val="none"/>
        </w:rPr>
        <w:t>越城区内企业入驻咨询电话：0575-89116928；非越城区内企业入驻详询当地集中采购机构；浙江省外企业入驻咨询电话：400-881-7190</w:t>
      </w:r>
    </w:p>
    <w:p w14:paraId="1C54E975">
      <w:pPr>
        <w:spacing w:line="3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供应商入驻操作指南：</w:t>
      </w:r>
    </w:p>
    <w:p w14:paraId="162E9E7F">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https://service.zcygov.cn/#/knowledges/cm2eqWwBFdiHxlNd_otq/w3Cd3GwBFdiHxlNd-BRD</w:t>
      </w:r>
    </w:p>
    <w:p w14:paraId="0F4B976A">
      <w:pPr>
        <w:pStyle w:val="3"/>
        <w:rPr>
          <w:rFonts w:hint="eastAsia" w:ascii="宋体" w:hAnsi="宋体" w:eastAsia="宋体" w:cs="宋体"/>
          <w:color w:val="auto"/>
          <w:highlight w:val="none"/>
        </w:rPr>
      </w:pPr>
      <w:bookmarkStart w:id="36" w:name="_Toc1678"/>
      <w:r>
        <w:rPr>
          <w:rFonts w:hint="eastAsia" w:ascii="宋体" w:hAnsi="宋体" w:eastAsia="宋体" w:cs="宋体"/>
          <w:color w:val="auto"/>
          <w:highlight w:val="none"/>
        </w:rPr>
        <w:t>第二章  投标人须知</w:t>
      </w:r>
      <w:bookmarkEnd w:id="36"/>
    </w:p>
    <w:p w14:paraId="62A4EA46">
      <w:pPr>
        <w:pStyle w:val="4"/>
        <w:rPr>
          <w:rFonts w:hint="eastAsia" w:ascii="宋体" w:hAnsi="宋体" w:eastAsia="宋体" w:cs="宋体"/>
          <w:color w:val="auto"/>
          <w:highlight w:val="none"/>
        </w:rPr>
      </w:pPr>
      <w:bookmarkStart w:id="37" w:name="_Toc4885"/>
      <w:r>
        <w:rPr>
          <w:rFonts w:hint="eastAsia" w:ascii="宋体" w:hAnsi="宋体" w:eastAsia="宋体" w:cs="宋体"/>
          <w:color w:val="auto"/>
          <w:highlight w:val="none"/>
        </w:rPr>
        <w:t>一、前附表</w:t>
      </w:r>
      <w:bookmarkEnd w:id="37"/>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D5F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DF641D">
            <w:pPr>
              <w:spacing w:before="156" w:beforeLines="50" w:after="94" w:afterLines="30"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729F055">
            <w:pPr>
              <w:spacing w:before="156" w:beforeLines="50" w:after="94" w:afterLines="30"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5ED5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5C8A6B">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7FBC88">
            <w:pPr>
              <w:spacing w:line="500" w:lineRule="exact"/>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color="auto"/>
              </w:rPr>
              <w:t>绍兴市越城区公共卫生服务中心</w:t>
            </w:r>
            <w:r>
              <w:rPr>
                <w:rFonts w:hint="eastAsia" w:ascii="宋体" w:hAnsi="宋体" w:eastAsia="宋体" w:cs="宋体"/>
                <w:color w:val="auto"/>
                <w:sz w:val="24"/>
                <w:szCs w:val="24"/>
                <w:highlight w:val="none"/>
                <w:u w:val="single"/>
                <w:lang w:eastAsia="zh-CN"/>
              </w:rPr>
              <w:t>智慧</w:t>
            </w:r>
            <w:r>
              <w:rPr>
                <w:rFonts w:hint="eastAsia" w:ascii="宋体" w:hAnsi="宋体" w:cs="宋体"/>
                <w:color w:val="auto"/>
                <w:sz w:val="24"/>
                <w:szCs w:val="24"/>
                <w:highlight w:val="none"/>
                <w:u w:val="single"/>
                <w:lang w:val="en-US" w:eastAsia="zh-CN"/>
              </w:rPr>
              <w:t>卫监服务系统项目</w:t>
            </w:r>
          </w:p>
        </w:tc>
      </w:tr>
      <w:tr w14:paraId="5A24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420E485">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9DE4D9">
            <w:pPr>
              <w:autoSpaceDE w:val="0"/>
              <w:autoSpaceDN w:val="0"/>
              <w:spacing w:line="500" w:lineRule="exac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投标有效期：</w:t>
            </w:r>
            <w:r>
              <w:rPr>
                <w:rFonts w:hint="eastAsia" w:ascii="宋体" w:hAnsi="宋体" w:eastAsia="宋体" w:cs="宋体"/>
                <w:color w:val="auto"/>
                <w:sz w:val="24"/>
                <w:highlight w:val="none"/>
              </w:rPr>
              <w:t>自投标截止日起60天。如采购人认为必要，可延长至总计最长不超过90天。</w:t>
            </w:r>
          </w:p>
        </w:tc>
      </w:tr>
      <w:tr w14:paraId="59EA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2A5BEFB">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4B9BFAB">
            <w:pP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是否提供样品：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否</w:t>
            </w:r>
            <w:r>
              <w:rPr>
                <w:rFonts w:hint="eastAsia" w:ascii="宋体" w:hAnsi="宋体" w:eastAsia="宋体" w:cs="宋体"/>
                <w:color w:val="auto"/>
                <w:sz w:val="24"/>
                <w:highlight w:val="none"/>
                <w:u w:val="single"/>
              </w:rPr>
              <w:t xml:space="preserve">  </w:t>
            </w:r>
          </w:p>
        </w:tc>
      </w:tr>
      <w:tr w14:paraId="57CD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753A7C">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5E42F92">
            <w:pPr>
              <w:autoSpaceDE w:val="0"/>
              <w:autoSpaceDN w:val="0"/>
              <w:spacing w:line="500" w:lineRule="exact"/>
              <w:textAlignment w:val="bottom"/>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是否演示：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否</w:t>
            </w:r>
            <w:r>
              <w:rPr>
                <w:rFonts w:hint="eastAsia" w:ascii="宋体" w:hAnsi="宋体" w:eastAsia="宋体" w:cs="宋体"/>
                <w:color w:val="auto"/>
                <w:sz w:val="24"/>
                <w:highlight w:val="none"/>
                <w:u w:val="single"/>
              </w:rPr>
              <w:t xml:space="preserve">  </w:t>
            </w:r>
          </w:p>
        </w:tc>
      </w:tr>
      <w:tr w14:paraId="7A10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606A8AA">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D10A9">
            <w:pP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是否组织现场踏勘：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否</w:t>
            </w:r>
            <w:r>
              <w:rPr>
                <w:rFonts w:hint="eastAsia" w:ascii="宋体" w:hAnsi="宋体" w:eastAsia="宋体" w:cs="宋体"/>
                <w:color w:val="auto"/>
                <w:sz w:val="24"/>
                <w:highlight w:val="none"/>
                <w:u w:val="single"/>
              </w:rPr>
              <w:t xml:space="preserve">   </w:t>
            </w:r>
          </w:p>
        </w:tc>
      </w:tr>
      <w:tr w14:paraId="0312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C83B9D">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1C040EA">
            <w:pPr>
              <w:spacing w:line="5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投标文件份数：上传加密电子投标文件一份，准备备份加密电子投标文件一份</w:t>
            </w:r>
            <w:r>
              <w:rPr>
                <w:rFonts w:hint="eastAsia" w:ascii="宋体" w:hAnsi="宋体" w:eastAsia="宋体" w:cs="宋体"/>
                <w:color w:val="auto"/>
                <w:sz w:val="24"/>
                <w:highlight w:val="none"/>
              </w:rPr>
              <w:t>。</w:t>
            </w:r>
          </w:p>
          <w:p w14:paraId="46AC3896">
            <w:pPr>
              <w:spacing w:line="5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5B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FBB5FEA">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45D651">
            <w:pP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履约保证金及缴退时间：</w:t>
            </w:r>
            <w:r>
              <w:rPr>
                <w:rFonts w:hint="eastAsia" w:ascii="宋体" w:hAnsi="宋体" w:eastAsia="宋体" w:cs="宋体"/>
                <w:color w:val="auto"/>
                <w:sz w:val="24"/>
                <w:highlight w:val="none"/>
                <w:u w:val="single"/>
              </w:rPr>
              <w:t>中标合同金额的1%，合同履约完毕后七个工作日内退还）。</w:t>
            </w:r>
          </w:p>
          <w:p w14:paraId="2DA2B85B">
            <w:pP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应当以支票、汇票、本票或者金融机构、担保机构出具的保函等非现金形式提交。</w:t>
            </w:r>
          </w:p>
        </w:tc>
      </w:tr>
      <w:tr w14:paraId="37DC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AAF6B8">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DC1267C">
            <w:pPr>
              <w:snapToGrid w:val="0"/>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分包与转包</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u w:val="single"/>
              </w:rPr>
              <w:t xml:space="preserve"> 不允许</w:t>
            </w:r>
            <w:r>
              <w:rPr>
                <w:rFonts w:hint="eastAsia" w:ascii="宋体" w:hAnsi="宋体" w:eastAsia="宋体" w:cs="宋体"/>
                <w:color w:val="auto"/>
                <w:sz w:val="24"/>
                <w:highlight w:val="none"/>
              </w:rPr>
              <w:t>分包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不允许</w:t>
            </w:r>
            <w:r>
              <w:rPr>
                <w:rFonts w:hint="eastAsia" w:ascii="宋体" w:hAnsi="宋体" w:eastAsia="宋体" w:cs="宋体"/>
                <w:color w:val="auto"/>
                <w:sz w:val="24"/>
                <w:highlight w:val="none"/>
              </w:rPr>
              <w:t>转包</w:t>
            </w:r>
            <w:r>
              <w:rPr>
                <w:rFonts w:hint="eastAsia" w:ascii="宋体" w:hAnsi="宋体" w:eastAsia="宋体" w:cs="宋体"/>
                <w:color w:val="auto"/>
                <w:sz w:val="24"/>
                <w:highlight w:val="none"/>
                <w:lang w:eastAsia="zh-CN"/>
              </w:rPr>
              <w:t>。</w:t>
            </w:r>
          </w:p>
        </w:tc>
      </w:tr>
      <w:tr w14:paraId="6530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664543">
            <w:pPr>
              <w:spacing w:line="3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582C3E7">
            <w:pPr>
              <w:snapToGrid w:val="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AA6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29CC453">
                  <w:pPr>
                    <w:snapToGrid w:val="0"/>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采购标的名称</w:t>
                  </w:r>
                </w:p>
              </w:tc>
              <w:tc>
                <w:tcPr>
                  <w:tcW w:w="4078" w:type="dxa"/>
                  <w:vAlign w:val="center"/>
                </w:tcPr>
                <w:p w14:paraId="7104C69D">
                  <w:pPr>
                    <w:snapToGrid w:val="0"/>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所属行业</w:t>
                  </w:r>
                </w:p>
              </w:tc>
            </w:tr>
            <w:tr w14:paraId="7804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C9C6C9">
                  <w:pPr>
                    <w:snapToGrid w:val="0"/>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（服务项一）</w:t>
                  </w:r>
                </w:p>
              </w:tc>
              <w:tc>
                <w:tcPr>
                  <w:tcW w:w="4078" w:type="dxa"/>
                  <w:vAlign w:val="center"/>
                </w:tcPr>
                <w:p w14:paraId="05A2EA41">
                  <w:pPr>
                    <w:snapToGrid w:val="0"/>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软件和信息技术服务行业</w:t>
                  </w:r>
                </w:p>
              </w:tc>
            </w:tr>
          </w:tbl>
          <w:p w14:paraId="24411510">
            <w:pPr>
              <w:snapToGrid w:val="0"/>
              <w:jc w:val="left"/>
              <w:rPr>
                <w:rFonts w:hint="eastAsia" w:ascii="宋体" w:hAnsi="宋体" w:eastAsia="宋体" w:cs="宋体"/>
                <w:b/>
                <w:bCs/>
                <w:color w:val="auto"/>
                <w:sz w:val="24"/>
                <w:highlight w:val="none"/>
                <w:lang w:val="en-US" w:eastAsia="zh-CN"/>
              </w:rPr>
            </w:pPr>
          </w:p>
        </w:tc>
      </w:tr>
      <w:tr w14:paraId="6B7E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F75AD2">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48A2498">
            <w:pPr>
              <w:spacing w:line="500" w:lineRule="exact"/>
              <w:jc w:val="lef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u w:val="single"/>
                <w:lang w:eastAsia="zh-CN"/>
              </w:rPr>
              <w:t>采购代理服务费</w:t>
            </w:r>
            <w:r>
              <w:rPr>
                <w:rFonts w:hint="eastAsia" w:ascii="宋体" w:hAnsi="宋体" w:cs="宋体"/>
                <w:b/>
                <w:bCs/>
                <w:color w:val="auto"/>
                <w:sz w:val="24"/>
                <w:highlight w:val="none"/>
                <w:lang w:eastAsia="zh-CN"/>
              </w:rPr>
              <w:t>：无</w:t>
            </w:r>
          </w:p>
        </w:tc>
      </w:tr>
    </w:tbl>
    <w:p w14:paraId="72C74521">
      <w:pPr>
        <w:ind w:left="238"/>
        <w:jc w:val="center"/>
        <w:rPr>
          <w:rFonts w:hint="eastAsia" w:ascii="宋体" w:hAnsi="宋体" w:eastAsia="宋体" w:cs="宋体"/>
          <w:color w:val="auto"/>
          <w:sz w:val="24"/>
          <w:highlight w:val="none"/>
        </w:rPr>
      </w:pPr>
    </w:p>
    <w:p w14:paraId="197C0C0F">
      <w:pPr>
        <w:ind w:left="238"/>
        <w:jc w:val="center"/>
        <w:rPr>
          <w:rFonts w:hint="eastAsia" w:ascii="宋体" w:hAnsi="宋体" w:eastAsia="宋体" w:cs="宋体"/>
          <w:color w:val="auto"/>
          <w:sz w:val="24"/>
          <w:highlight w:val="none"/>
        </w:rPr>
      </w:pPr>
    </w:p>
    <w:p w14:paraId="7C0BBBFC">
      <w:pPr>
        <w:ind w:left="238"/>
        <w:jc w:val="center"/>
        <w:rPr>
          <w:rFonts w:hint="eastAsia" w:ascii="宋体" w:hAnsi="宋体" w:eastAsia="宋体" w:cs="宋体"/>
          <w:color w:val="auto"/>
          <w:sz w:val="24"/>
          <w:highlight w:val="none"/>
        </w:rPr>
      </w:pPr>
    </w:p>
    <w:p w14:paraId="2ED6FB11">
      <w:pPr>
        <w:pStyle w:val="4"/>
        <w:spacing w:line="415" w:lineRule="auto"/>
        <w:jc w:val="center"/>
        <w:rPr>
          <w:rFonts w:hint="eastAsia" w:ascii="宋体" w:hAnsi="宋体" w:eastAsia="宋体" w:cs="宋体"/>
          <w:color w:val="auto"/>
          <w:highlight w:val="none"/>
        </w:rPr>
      </w:pPr>
      <w:bookmarkStart w:id="38" w:name="_Toc4902"/>
      <w:r>
        <w:rPr>
          <w:rFonts w:hint="eastAsia" w:ascii="宋体" w:hAnsi="宋体" w:eastAsia="宋体" w:cs="宋体"/>
          <w:color w:val="auto"/>
          <w:highlight w:val="none"/>
        </w:rPr>
        <w:t>二、采购文件</w:t>
      </w:r>
      <w:bookmarkEnd w:id="38"/>
    </w:p>
    <w:p w14:paraId="24FDF430">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采购文件效力</w:t>
      </w:r>
    </w:p>
    <w:p w14:paraId="117DA0A3">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1.1本采购文件适用于本次所述项目的招标、投标、评标、定标、验收、合同签订及履约、付款等全过程（法律法规另有规定的从其规定）。</w:t>
      </w:r>
    </w:p>
    <w:p w14:paraId="3E9F4696">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
          <w:bCs/>
          <w:color w:val="auto"/>
          <w:sz w:val="24"/>
          <w:highlight w:val="none"/>
        </w:rPr>
        <w:t>投标人对本采购文件如有异议，均应在法定时间内提出质疑或投诉，否则即被视为认可采购文件的全部内容。</w:t>
      </w:r>
    </w:p>
    <w:p w14:paraId="031F4F51">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2、名词定义</w:t>
      </w:r>
    </w:p>
    <w:p w14:paraId="20228807">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b/>
          <w:bCs/>
          <w:color w:val="auto"/>
          <w:sz w:val="24"/>
          <w:highlight w:val="none"/>
        </w:rPr>
        <w:t>采购代理机构</w:t>
      </w:r>
      <w:r>
        <w:rPr>
          <w:rFonts w:hint="eastAsia" w:ascii="宋体" w:hAnsi="宋体" w:eastAsia="宋体" w:cs="宋体"/>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F4711B6">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b/>
          <w:bCs/>
          <w:color w:val="auto"/>
          <w:sz w:val="24"/>
          <w:highlight w:val="none"/>
        </w:rPr>
        <w:t>采购机构</w:t>
      </w:r>
      <w:r>
        <w:rPr>
          <w:rFonts w:hint="eastAsia" w:ascii="宋体" w:hAnsi="宋体" w:eastAsia="宋体" w:cs="宋体"/>
          <w:color w:val="auto"/>
          <w:sz w:val="24"/>
          <w:highlight w:val="none"/>
        </w:rPr>
        <w:t>”：采购人及其采购代理机构。</w:t>
      </w:r>
    </w:p>
    <w:p w14:paraId="6844ACF8">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 “</w:t>
      </w:r>
      <w:r>
        <w:rPr>
          <w:rFonts w:hint="eastAsia" w:ascii="宋体" w:hAnsi="宋体" w:eastAsia="宋体" w:cs="宋体"/>
          <w:b/>
          <w:bCs/>
          <w:color w:val="auto"/>
          <w:sz w:val="24"/>
          <w:highlight w:val="none"/>
        </w:rPr>
        <w:t>产品</w:t>
      </w:r>
      <w:r>
        <w:rPr>
          <w:rFonts w:hint="eastAsia" w:ascii="宋体" w:hAnsi="宋体" w:eastAsia="宋体" w:cs="宋体"/>
          <w:color w:val="auto"/>
          <w:sz w:val="24"/>
          <w:highlight w:val="none"/>
        </w:rPr>
        <w:t>”系指供方按采购文件规定，经合法途径取得的，须向采购人提供的一切产品、保险、税金、安装、施工、调试、备品备件、工具、手册及其他有关技术资料和材料。</w:t>
      </w:r>
    </w:p>
    <w:p w14:paraId="4495A25A">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 “</w:t>
      </w:r>
      <w:r>
        <w:rPr>
          <w:rFonts w:hint="eastAsia" w:ascii="宋体" w:hAnsi="宋体" w:eastAsia="宋体" w:cs="宋体"/>
          <w:b/>
          <w:bCs/>
          <w:color w:val="auto"/>
          <w:sz w:val="24"/>
          <w:highlight w:val="none"/>
        </w:rPr>
        <w:t>服务</w:t>
      </w:r>
      <w:r>
        <w:rPr>
          <w:rFonts w:hint="eastAsia" w:ascii="宋体" w:hAnsi="宋体" w:eastAsia="宋体" w:cs="宋体"/>
          <w:color w:val="auto"/>
          <w:sz w:val="24"/>
          <w:highlight w:val="none"/>
        </w:rPr>
        <w:t>”系指采购文件规定投标人须承担的安装、调试、技术协助、校准、培训、技术指导以及其他类似的义务。</w:t>
      </w:r>
    </w:p>
    <w:p w14:paraId="321F2F46">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 “</w:t>
      </w:r>
      <w:r>
        <w:rPr>
          <w:rFonts w:hint="eastAsia" w:ascii="宋体" w:hAnsi="宋体" w:eastAsia="宋体" w:cs="宋体"/>
          <w:b/>
          <w:bCs/>
          <w:color w:val="auto"/>
          <w:sz w:val="24"/>
          <w:highlight w:val="none"/>
        </w:rPr>
        <w:t>投标人</w:t>
      </w:r>
      <w:r>
        <w:rPr>
          <w:rFonts w:hint="eastAsia" w:ascii="宋体" w:hAnsi="宋体" w:eastAsia="宋体" w:cs="宋体"/>
          <w:color w:val="auto"/>
          <w:sz w:val="24"/>
          <w:highlight w:val="none"/>
        </w:rPr>
        <w:t>”指已经按采购公告要求获取采购文件的投标供应商。“</w:t>
      </w:r>
      <w:r>
        <w:rPr>
          <w:rFonts w:hint="eastAsia" w:ascii="宋体" w:hAnsi="宋体" w:eastAsia="宋体" w:cs="宋体"/>
          <w:b/>
          <w:bCs/>
          <w:color w:val="auto"/>
          <w:sz w:val="24"/>
          <w:highlight w:val="none"/>
        </w:rPr>
        <w:t>潜在投标人</w:t>
      </w:r>
      <w:r>
        <w:rPr>
          <w:rFonts w:hint="eastAsia" w:ascii="宋体" w:hAnsi="宋体" w:eastAsia="宋体" w:cs="宋体"/>
          <w:color w:val="auto"/>
          <w:sz w:val="24"/>
          <w:highlight w:val="none"/>
        </w:rPr>
        <w:t>”指未按采购公告要求获取采购文件的供应商。</w:t>
      </w:r>
    </w:p>
    <w:p w14:paraId="37100A49">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 “</w:t>
      </w:r>
      <w:r>
        <w:rPr>
          <w:rFonts w:hint="eastAsia" w:ascii="宋体" w:hAnsi="宋体" w:eastAsia="宋体" w:cs="宋体"/>
          <w:b/>
          <w:bCs/>
          <w:color w:val="auto"/>
          <w:sz w:val="24"/>
          <w:highlight w:val="none"/>
        </w:rPr>
        <w:t>授权代表</w:t>
      </w:r>
      <w:r>
        <w:rPr>
          <w:rFonts w:hint="eastAsia" w:ascii="宋体" w:hAnsi="宋体" w:eastAsia="宋体" w:cs="宋体"/>
          <w:color w:val="auto"/>
          <w:sz w:val="24"/>
          <w:highlight w:val="none"/>
        </w:rPr>
        <w:t>”即“</w:t>
      </w:r>
      <w:r>
        <w:rPr>
          <w:rFonts w:hint="eastAsia" w:ascii="宋体" w:hAnsi="宋体" w:eastAsia="宋体" w:cs="宋体"/>
          <w:b/>
          <w:bCs/>
          <w:color w:val="auto"/>
          <w:sz w:val="24"/>
          <w:highlight w:val="none"/>
        </w:rPr>
        <w:t>投标人代表</w:t>
      </w:r>
      <w:r>
        <w:rPr>
          <w:rFonts w:hint="eastAsia" w:ascii="宋体" w:hAnsi="宋体" w:eastAsia="宋体" w:cs="宋体"/>
          <w:color w:val="auto"/>
          <w:sz w:val="24"/>
          <w:highlight w:val="none"/>
        </w:rPr>
        <w:t>”，指受投标供应商的法定代表人委托，办理本项目投标、质疑投诉、合同签订等整个采购活动的被授权委托人</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个体工商户参与投标的，经营者等同于法定代表人。</w:t>
      </w:r>
    </w:p>
    <w:p w14:paraId="01E96AA4">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r>
        <w:rPr>
          <w:rFonts w:hint="eastAsia" w:ascii="宋体" w:hAnsi="宋体" w:eastAsia="宋体" w:cs="宋体"/>
          <w:b/>
          <w:bCs/>
          <w:color w:val="auto"/>
          <w:sz w:val="24"/>
          <w:highlight w:val="none"/>
        </w:rPr>
        <w:t>实质性响应条款</w:t>
      </w:r>
      <w:r>
        <w:rPr>
          <w:rFonts w:hint="eastAsia" w:ascii="宋体" w:hAnsi="宋体" w:eastAsia="宋体" w:cs="宋体"/>
          <w:color w:val="auto"/>
          <w:sz w:val="24"/>
          <w:highlight w:val="none"/>
        </w:rPr>
        <w:t>”：投标人必须响应的条款，未响应的作无效投标处理。在本采购文件中，实质性响应条款前标注“★”符号。</w:t>
      </w:r>
    </w:p>
    <w:p w14:paraId="5E9A002F">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r>
        <w:rPr>
          <w:rFonts w:hint="eastAsia" w:ascii="宋体" w:hAnsi="宋体" w:eastAsia="宋体" w:cs="宋体"/>
          <w:b/>
          <w:bCs/>
          <w:color w:val="auto"/>
          <w:sz w:val="24"/>
          <w:highlight w:val="none"/>
        </w:rPr>
        <w:t>投标人公章</w:t>
      </w:r>
      <w:r>
        <w:rPr>
          <w:rFonts w:hint="eastAsia" w:ascii="宋体" w:hAnsi="宋体" w:eastAsia="宋体" w:cs="宋体"/>
          <w:color w:val="auto"/>
          <w:sz w:val="24"/>
          <w:highlight w:val="none"/>
        </w:rPr>
        <w:t>”指投标人法定名称章（或其电子签章）。</w:t>
      </w:r>
    </w:p>
    <w:p w14:paraId="62F3D026">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bCs/>
          <w:color w:val="auto"/>
          <w:sz w:val="24"/>
          <w:highlight w:val="none"/>
        </w:rPr>
        <w:t>投标有效期</w:t>
      </w:r>
      <w:r>
        <w:rPr>
          <w:rFonts w:hint="eastAsia" w:ascii="宋体" w:hAnsi="宋体" w:eastAsia="宋体" w:cs="宋体"/>
          <w:color w:val="auto"/>
          <w:sz w:val="24"/>
          <w:highlight w:val="none"/>
        </w:rPr>
        <w:t>”指采购文件中规定的一个适当时间，投标有效期内需完成开评标以及与中标人签订合同的事宜。</w:t>
      </w:r>
    </w:p>
    <w:p w14:paraId="67964B34">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3、政府采购政策性规定</w:t>
      </w:r>
    </w:p>
    <w:p w14:paraId="2D766DC3">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3.1采购国产</w:t>
      </w:r>
    </w:p>
    <w:p w14:paraId="41870E65">
      <w:pPr>
        <w:snapToGrid w:val="0"/>
        <w:spacing w:line="44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除采购文件明确允许采购进口产品外，集中采购目录内或分散采购限额标准以上的产品应当提供本国生产的产品，否则作无效投标处理。</w:t>
      </w:r>
      <w:r>
        <w:rPr>
          <w:rFonts w:hint="eastAsia" w:ascii="宋体" w:hAnsi="宋体" w:eastAsia="宋体" w:cs="宋体"/>
          <w:color w:val="auto"/>
          <w:sz w:val="24"/>
          <w:highlight w:val="none"/>
        </w:rPr>
        <w:t>采购进口产品的，不得限制潜在国产的同类产品参与投标。</w:t>
      </w:r>
    </w:p>
    <w:p w14:paraId="7A31658A">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3.2扶持中小微企业</w:t>
      </w:r>
    </w:p>
    <w:p w14:paraId="2A286EB4">
      <w:pPr>
        <w:snapToGrid w:val="0"/>
        <w:spacing w:line="420" w:lineRule="exact"/>
        <w:ind w:left="0" w:firstLine="360" w:firstLineChars="15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本项目为专门面向中小企业政府采购项目，投标供应商</w:t>
      </w:r>
      <w:r>
        <w:rPr>
          <w:rFonts w:hint="eastAsia" w:ascii="宋体" w:hAnsi="宋体" w:eastAsia="宋体" w:cs="宋体"/>
          <w:b w:val="0"/>
          <w:bCs w:val="0"/>
          <w:color w:val="auto"/>
          <w:sz w:val="24"/>
          <w:highlight w:val="none"/>
        </w:rPr>
        <w:t>提供</w:t>
      </w:r>
      <w:r>
        <w:rPr>
          <w:rFonts w:hint="eastAsia" w:ascii="宋体" w:hAnsi="宋体" w:eastAsia="宋体" w:cs="宋体"/>
          <w:b w:val="0"/>
          <w:bCs w:val="0"/>
          <w:color w:val="auto"/>
          <w:sz w:val="24"/>
          <w:highlight w:val="none"/>
          <w:lang w:eastAsia="zh-CN"/>
        </w:rPr>
        <w:t>的服务部分（详见前附表）必须</w:t>
      </w:r>
      <w:r>
        <w:rPr>
          <w:rFonts w:hint="eastAsia" w:ascii="宋体" w:hAnsi="宋体" w:eastAsia="宋体" w:cs="宋体"/>
          <w:b w:val="0"/>
          <w:bCs w:val="0"/>
          <w:color w:val="auto"/>
          <w:sz w:val="24"/>
          <w:highlight w:val="none"/>
        </w:rPr>
        <w:t>为中小企业</w:t>
      </w:r>
      <w:r>
        <w:rPr>
          <w:rFonts w:hint="eastAsia" w:ascii="宋体" w:hAnsi="宋体" w:eastAsia="宋体" w:cs="宋体"/>
          <w:b w:val="0"/>
          <w:bCs w:val="0"/>
          <w:color w:val="auto"/>
          <w:sz w:val="24"/>
          <w:highlight w:val="none"/>
          <w:lang w:eastAsia="zh-CN"/>
        </w:rPr>
        <w:t>承接；以分包方式参与的，投标供应商和分包供应商提供的服务部分均需为中小企业承接。</w:t>
      </w:r>
    </w:p>
    <w:p w14:paraId="0B3B3737">
      <w:pPr>
        <w:snapToGrid w:val="0"/>
        <w:spacing w:line="420" w:lineRule="exact"/>
        <w:ind w:left="0" w:firstLine="360" w:firstLineChars="150"/>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eastAsia="zh-CN"/>
        </w:rPr>
        <w:t>符合中小企业划分标准的个体工商户，视同中小企业；以</w:t>
      </w:r>
      <w:r>
        <w:rPr>
          <w:rFonts w:hint="eastAsia" w:ascii="宋体" w:hAnsi="宋体" w:eastAsia="宋体" w:cs="宋体"/>
          <w:b w:val="0"/>
          <w:bCs w:val="0"/>
          <w:color w:val="auto"/>
          <w:sz w:val="24"/>
          <w:highlight w:val="none"/>
        </w:rPr>
        <w:t>联合体</w:t>
      </w:r>
      <w:r>
        <w:rPr>
          <w:rFonts w:hint="eastAsia" w:ascii="宋体" w:hAnsi="宋体" w:eastAsia="宋体" w:cs="宋体"/>
          <w:b w:val="0"/>
          <w:bCs w:val="0"/>
          <w:color w:val="auto"/>
          <w:sz w:val="24"/>
          <w:highlight w:val="none"/>
          <w:lang w:eastAsia="zh-CN"/>
        </w:rPr>
        <w:t>方式</w:t>
      </w:r>
      <w:r>
        <w:rPr>
          <w:rFonts w:hint="eastAsia" w:ascii="宋体" w:hAnsi="宋体" w:eastAsia="宋体" w:cs="宋体"/>
          <w:b w:val="0"/>
          <w:bCs w:val="0"/>
          <w:color w:val="auto"/>
          <w:sz w:val="24"/>
          <w:highlight w:val="none"/>
        </w:rPr>
        <w:t>参与</w:t>
      </w:r>
      <w:r>
        <w:rPr>
          <w:rFonts w:hint="eastAsia" w:ascii="宋体" w:hAnsi="宋体" w:eastAsia="宋体" w:cs="宋体"/>
          <w:b w:val="0"/>
          <w:bCs w:val="0"/>
          <w:color w:val="auto"/>
          <w:sz w:val="24"/>
          <w:highlight w:val="none"/>
          <w:lang w:eastAsia="zh-CN"/>
        </w:rPr>
        <w:t>的</w:t>
      </w:r>
      <w:r>
        <w:rPr>
          <w:rFonts w:hint="eastAsia" w:ascii="宋体" w:hAnsi="宋体" w:eastAsia="宋体" w:cs="宋体"/>
          <w:b w:val="0"/>
          <w:bCs w:val="0"/>
          <w:color w:val="auto"/>
          <w:sz w:val="24"/>
          <w:highlight w:val="none"/>
        </w:rPr>
        <w:t>，联合体各方所提供</w:t>
      </w:r>
      <w:r>
        <w:rPr>
          <w:rFonts w:hint="eastAsia" w:ascii="宋体" w:hAnsi="宋体" w:eastAsia="宋体" w:cs="宋体"/>
          <w:b w:val="0"/>
          <w:bCs w:val="0"/>
          <w:color w:val="auto"/>
          <w:sz w:val="24"/>
          <w:highlight w:val="none"/>
          <w:lang w:eastAsia="zh-CN"/>
        </w:rPr>
        <w:t>服务部分均</w:t>
      </w:r>
      <w:r>
        <w:rPr>
          <w:rFonts w:hint="eastAsia" w:ascii="宋体" w:hAnsi="宋体" w:eastAsia="宋体" w:cs="宋体"/>
          <w:b w:val="0"/>
          <w:bCs w:val="0"/>
          <w:color w:val="auto"/>
          <w:sz w:val="24"/>
          <w:highlight w:val="none"/>
        </w:rPr>
        <w:t>为中小企业</w:t>
      </w:r>
      <w:r>
        <w:rPr>
          <w:rFonts w:hint="eastAsia" w:ascii="宋体" w:hAnsi="宋体" w:eastAsia="宋体" w:cs="宋体"/>
          <w:b w:val="0"/>
          <w:bCs w:val="0"/>
          <w:color w:val="auto"/>
          <w:sz w:val="24"/>
          <w:highlight w:val="none"/>
          <w:lang w:eastAsia="zh-CN"/>
        </w:rPr>
        <w:t>承接</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则</w:t>
      </w:r>
      <w:r>
        <w:rPr>
          <w:rFonts w:hint="eastAsia" w:ascii="宋体" w:hAnsi="宋体" w:eastAsia="宋体" w:cs="宋体"/>
          <w:b w:val="0"/>
          <w:bCs w:val="0"/>
          <w:color w:val="auto"/>
          <w:sz w:val="24"/>
          <w:highlight w:val="none"/>
        </w:rPr>
        <w:t>联合体视同中小企业</w:t>
      </w:r>
      <w:r>
        <w:rPr>
          <w:rFonts w:hint="eastAsia" w:ascii="宋体" w:hAnsi="宋体" w:eastAsia="宋体" w:cs="宋体"/>
          <w:b w:val="0"/>
          <w:bCs w:val="0"/>
          <w:color w:val="auto"/>
          <w:sz w:val="24"/>
          <w:highlight w:val="none"/>
          <w:lang w:eastAsia="zh-CN"/>
        </w:rPr>
        <w:t>。</w:t>
      </w:r>
    </w:p>
    <w:p w14:paraId="28991E46">
      <w:pPr>
        <w:snapToGrid w:val="0"/>
        <w:spacing w:line="420" w:lineRule="exact"/>
        <w:ind w:left="0" w:firstLine="360" w:firstLineChars="15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符合《关于促进残疾人就业政府采购政策的通知》（财库〔2017〕141号）规定的条件并按照采购文件的格式要求提供《残疾人福利性单位声明函》的</w:t>
      </w:r>
      <w:r>
        <w:rPr>
          <w:rFonts w:hint="eastAsia" w:ascii="宋体" w:hAnsi="宋体" w:eastAsia="宋体" w:cs="宋体"/>
          <w:b w:val="0"/>
          <w:bCs w:val="0"/>
          <w:color w:val="auto"/>
          <w:sz w:val="24"/>
          <w:highlight w:val="none"/>
        </w:rPr>
        <w:t>残疾人福利性单位视同小型、微型企业。</w:t>
      </w:r>
      <w:r>
        <w:rPr>
          <w:rFonts w:hint="eastAsia" w:ascii="宋体" w:hAnsi="宋体" w:eastAsia="宋体" w:cs="宋体"/>
          <w:color w:val="auto"/>
          <w:sz w:val="24"/>
          <w:highlight w:val="none"/>
        </w:rPr>
        <w:t>供应商提供由省级以上监狱管理局、戒毒管理局（含新疆生产建设兵团）出具的属于</w:t>
      </w:r>
      <w:r>
        <w:rPr>
          <w:rFonts w:hint="eastAsia" w:ascii="宋体" w:hAnsi="宋体" w:eastAsia="宋体" w:cs="宋体"/>
          <w:b w:val="0"/>
          <w:bCs w:val="0"/>
          <w:color w:val="auto"/>
          <w:sz w:val="24"/>
          <w:highlight w:val="none"/>
        </w:rPr>
        <w:t>监狱企业</w:t>
      </w:r>
      <w:r>
        <w:rPr>
          <w:rFonts w:hint="eastAsia" w:ascii="宋体" w:hAnsi="宋体" w:eastAsia="宋体" w:cs="宋体"/>
          <w:color w:val="auto"/>
          <w:sz w:val="24"/>
          <w:highlight w:val="none"/>
        </w:rPr>
        <w:t>的证明文件（格式自拟）</w:t>
      </w:r>
      <w:r>
        <w:rPr>
          <w:rFonts w:hint="eastAsia" w:ascii="宋体" w:hAnsi="宋体" w:eastAsia="宋体" w:cs="宋体"/>
          <w:b w:val="0"/>
          <w:bCs w:val="0"/>
          <w:color w:val="auto"/>
          <w:sz w:val="24"/>
          <w:highlight w:val="none"/>
        </w:rPr>
        <w:t>，视同为小型和微型企业。</w:t>
      </w:r>
    </w:p>
    <w:p w14:paraId="497A92A8">
      <w:pPr>
        <w:snapToGrid w:val="0"/>
        <w:spacing w:line="440" w:lineRule="exact"/>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中小企业包括中小微企业。</w:t>
      </w:r>
    </w:p>
    <w:p w14:paraId="22B700C3">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3.3节能环保政策</w:t>
      </w:r>
    </w:p>
    <w:p w14:paraId="777F4D2A">
      <w:pPr>
        <w:snapToGrid w:val="0"/>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本次采购的货物</w:t>
      </w:r>
      <w:r>
        <w:rPr>
          <w:rFonts w:hint="eastAsia" w:ascii="宋体" w:hAnsi="宋体" w:eastAsia="宋体" w:cs="宋体"/>
          <w:b/>
          <w:bCs/>
          <w:color w:val="auto"/>
          <w:sz w:val="24"/>
          <w:highlight w:val="none"/>
          <w:lang w:eastAsia="zh-CN"/>
        </w:rPr>
        <w:t>中</w:t>
      </w:r>
      <w:r>
        <w:rPr>
          <w:rFonts w:hint="eastAsia" w:ascii="宋体" w:hAnsi="宋体" w:eastAsia="宋体" w:cs="宋体"/>
          <w:b/>
          <w:bCs/>
          <w:color w:val="auto"/>
          <w:sz w:val="24"/>
          <w:highlight w:val="none"/>
        </w:rPr>
        <w:t>有属于政府强制采购节能产品的（详见《关于印发节能产品政府采购品目清单的通知》财库〔2019〕19号），供应商须提供获得节能产品认证的货物。</w:t>
      </w:r>
      <w:r>
        <w:rPr>
          <w:rFonts w:hint="eastAsia" w:ascii="宋体" w:hAnsi="宋体" w:eastAsia="宋体" w:cs="宋体"/>
          <w:color w:val="auto"/>
          <w:sz w:val="24"/>
          <w:highlight w:val="none"/>
        </w:rPr>
        <w:t>参与实施政府采购节能（环境标志）产品认证机构详见《市场监督总局关于发布参与实施政府采购节能产品、环境标志产品认证机构名录的公告》（2019第16号）；</w:t>
      </w:r>
    </w:p>
    <w:p w14:paraId="25B906E7">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3.4优先采购创新产品</w:t>
      </w:r>
    </w:p>
    <w:p w14:paraId="4D5499DD">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6A8ABBD8">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4.采购文件的澄清与修改</w:t>
      </w:r>
    </w:p>
    <w:p w14:paraId="32ACBFA6">
      <w:pPr>
        <w:pStyle w:val="8"/>
        <w:widowControl w:val="0"/>
        <w:numPr>
          <w:ilvl w:val="0"/>
          <w:numId w:val="0"/>
        </w:numPr>
        <w:spacing w:after="0" w:afterLines="0" w:line="440" w:lineRule="exact"/>
        <w:rPr>
          <w:rFonts w:hint="eastAsia" w:ascii="宋体" w:hAnsi="宋体" w:eastAsia="宋体" w:cs="宋体"/>
          <w:color w:val="auto"/>
          <w:highlight w:val="none"/>
        </w:rPr>
      </w:pPr>
      <w:r>
        <w:rPr>
          <w:rFonts w:hint="eastAsia" w:ascii="宋体" w:hAnsi="宋体" w:eastAsia="宋体" w:cs="宋体"/>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宋体" w:hAnsi="宋体" w:eastAsia="宋体" w:cs="宋体"/>
          <w:color w:val="auto"/>
          <w:spacing w:val="-4"/>
          <w:sz w:val="24"/>
          <w:highlight w:val="none"/>
        </w:rPr>
        <w:t>http://zfcg.czt.zj.gov.cn/</w:t>
      </w:r>
      <w:r>
        <w:rPr>
          <w:rFonts w:hint="eastAsia" w:ascii="宋体" w:hAnsi="宋体" w:eastAsia="宋体" w:cs="宋体"/>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B9D35C9">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4.2为使投标人有足够的时间按更正公告要求修改投标文件，招标人可酌情推迟投标截止时间和开标时间，并将此变更以更正公告的形式通过上述途径通知投标人。</w:t>
      </w:r>
    </w:p>
    <w:p w14:paraId="55A208DF">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5、参考品牌</w:t>
      </w:r>
    </w:p>
    <w:p w14:paraId="1EFDD576">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F132228">
      <w:pPr>
        <w:pStyle w:val="4"/>
        <w:spacing w:line="415" w:lineRule="auto"/>
        <w:jc w:val="center"/>
        <w:rPr>
          <w:rFonts w:hint="eastAsia" w:ascii="宋体" w:hAnsi="宋体" w:eastAsia="宋体" w:cs="宋体"/>
          <w:color w:val="auto"/>
          <w:highlight w:val="none"/>
        </w:rPr>
      </w:pPr>
      <w:bookmarkStart w:id="39" w:name="_Toc1461"/>
      <w:r>
        <w:rPr>
          <w:rFonts w:hint="eastAsia" w:ascii="宋体" w:hAnsi="宋体" w:eastAsia="宋体" w:cs="宋体"/>
          <w:color w:val="auto"/>
          <w:highlight w:val="none"/>
        </w:rPr>
        <w:t>三、投标文件</w:t>
      </w:r>
      <w:bookmarkEnd w:id="39"/>
    </w:p>
    <w:p w14:paraId="0E796007">
      <w:pPr>
        <w:numPr>
          <w:ilvl w:val="0"/>
          <w:numId w:val="4"/>
        </w:num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投标文件的语言及货币单位</w:t>
      </w:r>
    </w:p>
    <w:p w14:paraId="646DDB81">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1.1投标文件以及有关投标事宜的所有来往函电均应以中文书写，专业术语和外文证明材料除外。</w:t>
      </w:r>
    </w:p>
    <w:p w14:paraId="34E9878F">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1.2投标文件以人民币元报价或以下浮率（优惠率）报价，具体详见《开标一览表》。</w:t>
      </w:r>
    </w:p>
    <w:p w14:paraId="764D9E98">
      <w:pPr>
        <w:numPr>
          <w:ilvl w:val="0"/>
          <w:numId w:val="4"/>
        </w:num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投标文件的组成</w:t>
      </w:r>
      <w:r>
        <w:rPr>
          <w:rFonts w:hint="eastAsia" w:ascii="宋体" w:hAnsi="宋体" w:eastAsia="宋体" w:cs="宋体"/>
          <w:bCs/>
          <w:color w:val="auto"/>
          <w:sz w:val="24"/>
          <w:highlight w:val="none"/>
          <w:lang w:bidi="ar-SA"/>
        </w:rPr>
        <w:t>（</w:t>
      </w:r>
      <w:r>
        <w:rPr>
          <w:rFonts w:hint="eastAsia" w:ascii="宋体" w:hAnsi="宋体" w:eastAsia="宋体" w:cs="宋体"/>
          <w:b/>
          <w:bCs/>
          <w:color w:val="auto"/>
          <w:sz w:val="24"/>
          <w:highlight w:val="none"/>
          <w:lang w:bidi="ar-SA"/>
        </w:rPr>
        <w:t>格式详见第六章附件</w:t>
      </w:r>
      <w:r>
        <w:rPr>
          <w:rFonts w:hint="eastAsia" w:ascii="宋体" w:hAnsi="宋体" w:eastAsia="宋体" w:cs="宋体"/>
          <w:bCs/>
          <w:color w:val="auto"/>
          <w:sz w:val="24"/>
          <w:highlight w:val="none"/>
          <w:lang w:bidi="ar-SA"/>
        </w:rPr>
        <w:t>）</w:t>
      </w:r>
    </w:p>
    <w:p w14:paraId="50097751">
      <w:pPr>
        <w:snapToGrid w:val="0"/>
        <w:spacing w:line="440" w:lineRule="exact"/>
        <w:ind w:firstLine="47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本项目投标文件由“资格文件”、“商务和技术文件”、“报价文件”三部分组成：</w:t>
      </w:r>
    </w:p>
    <w:p w14:paraId="5EC96DB4">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2.1“资格文件”包括以下内容：</w:t>
      </w:r>
    </w:p>
    <w:p w14:paraId="7E03B08E">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2.1.1投标声明函；</w:t>
      </w:r>
    </w:p>
    <w:p w14:paraId="4C272E3A">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2.1.2联合体协议书（如有）；</w:t>
      </w:r>
    </w:p>
    <w:p w14:paraId="6D6A37D0">
      <w:pPr>
        <w:snapToGrid w:val="0"/>
        <w:spacing w:line="440" w:lineRule="exact"/>
        <w:ind w:lef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2.1.3</w:t>
      </w:r>
      <w:r>
        <w:rPr>
          <w:rFonts w:hint="eastAsia" w:ascii="宋体" w:hAnsi="宋体" w:eastAsia="宋体" w:cs="宋体"/>
          <w:color w:val="auto"/>
          <w:sz w:val="24"/>
          <w:szCs w:val="24"/>
          <w:highlight w:val="none"/>
          <w:lang w:eastAsia="zh-CN"/>
        </w:rPr>
        <w:t>分包意向协议（如有）；</w:t>
      </w:r>
    </w:p>
    <w:p w14:paraId="342FBBDC">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法定代表人授权委托书（个体工商户需经营者参与投标，不得授权）</w:t>
      </w:r>
      <w:r>
        <w:rPr>
          <w:rFonts w:hint="eastAsia" w:ascii="宋体" w:hAnsi="宋体" w:eastAsia="宋体" w:cs="宋体"/>
          <w:bCs/>
          <w:color w:val="auto"/>
          <w:sz w:val="24"/>
          <w:highlight w:val="none"/>
          <w:lang w:bidi="ar-SA"/>
        </w:rPr>
        <w:t>；</w:t>
      </w:r>
    </w:p>
    <w:p w14:paraId="58A5E862">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法定代表人及其授权代表的身份证；</w:t>
      </w:r>
    </w:p>
    <w:p w14:paraId="5ABB9430">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资格条件证明材料：</w:t>
      </w:r>
    </w:p>
    <w:p w14:paraId="30BF9ABC">
      <w:pPr>
        <w:snapToGrid w:val="0"/>
        <w:spacing w:line="44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.1营业执照或事业单位法人登记证书；</w:t>
      </w:r>
    </w:p>
    <w:p w14:paraId="18F5636A">
      <w:pPr>
        <w:snapToGrid w:val="0"/>
        <w:spacing w:line="44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.2特定资格条件证明材料（如有）。</w:t>
      </w:r>
    </w:p>
    <w:p w14:paraId="459DD9F5">
      <w:pPr>
        <w:widowControl/>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中小企业声明函；</w:t>
      </w:r>
    </w:p>
    <w:p w14:paraId="5B8BA14B">
      <w:pPr>
        <w:widowControl/>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残疾人福利性单位声明函（如有）；</w:t>
      </w:r>
    </w:p>
    <w:p w14:paraId="721BF1FE">
      <w:pPr>
        <w:snapToGrid w:val="0"/>
        <w:spacing w:line="440" w:lineRule="exact"/>
        <w:ind w:left="0"/>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注：“资格文件”需按采购文件的要求制作，2.1.</w:t>
      </w:r>
      <w:r>
        <w:rPr>
          <w:rFonts w:hint="eastAsia" w:ascii="宋体" w:hAnsi="宋体" w:eastAsia="宋体" w:cs="宋体"/>
          <w:b/>
          <w:bCs/>
          <w:color w:val="auto"/>
          <w:sz w:val="32"/>
          <w:szCs w:val="32"/>
          <w:highlight w:val="none"/>
          <w:u w:val="single"/>
          <w:lang w:val="en-US" w:eastAsia="zh-CN"/>
        </w:rPr>
        <w:t>5</w:t>
      </w:r>
      <w:r>
        <w:rPr>
          <w:rFonts w:hint="eastAsia" w:ascii="宋体" w:hAnsi="宋体" w:eastAsia="宋体" w:cs="宋体"/>
          <w:b/>
          <w:bCs/>
          <w:color w:val="auto"/>
          <w:sz w:val="32"/>
          <w:szCs w:val="32"/>
          <w:highlight w:val="none"/>
          <w:u w:val="single"/>
        </w:rPr>
        <w:t>-2.1.</w:t>
      </w:r>
      <w:r>
        <w:rPr>
          <w:rFonts w:hint="eastAsia" w:ascii="宋体" w:hAnsi="宋体" w:eastAsia="宋体" w:cs="宋体"/>
          <w:b/>
          <w:bCs/>
          <w:color w:val="auto"/>
          <w:sz w:val="32"/>
          <w:szCs w:val="32"/>
          <w:highlight w:val="none"/>
          <w:u w:val="single"/>
          <w:lang w:val="en-US" w:eastAsia="zh-CN"/>
        </w:rPr>
        <w:t>6</w:t>
      </w:r>
      <w:r>
        <w:rPr>
          <w:rFonts w:hint="eastAsia" w:ascii="宋体" w:hAnsi="宋体" w:eastAsia="宋体" w:cs="宋体"/>
          <w:b/>
          <w:bCs/>
          <w:color w:val="auto"/>
          <w:sz w:val="32"/>
          <w:szCs w:val="32"/>
          <w:highlight w:val="none"/>
          <w:u w:val="single"/>
        </w:rPr>
        <w:t>均为原件彩色扫描件或图片，未按采购文件要求签字、盖CA章或内容有实质性偏离的，资格审查不通过。无需提供纸质资格审查资料。</w:t>
      </w:r>
    </w:p>
    <w:p w14:paraId="7B2C327B">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2.2“商务和技术文件”包括以下内容：</w:t>
      </w:r>
    </w:p>
    <w:p w14:paraId="2508F8CE">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2.2.1项目明细清单；</w:t>
      </w:r>
    </w:p>
    <w:p w14:paraId="782925DB">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2.2.2技术响应表（投标人在技术响应表中，</w:t>
      </w:r>
      <w:r>
        <w:rPr>
          <w:rFonts w:hint="eastAsia" w:ascii="宋体" w:hAnsi="宋体" w:eastAsia="宋体" w:cs="宋体"/>
          <w:color w:val="auto"/>
          <w:kern w:val="0"/>
          <w:sz w:val="24"/>
          <w:highlight w:val="none"/>
          <w:lang w:val="zh-CN"/>
        </w:rPr>
        <w:t>应对</w:t>
      </w:r>
      <w:r>
        <w:rPr>
          <w:rFonts w:hint="eastAsia" w:ascii="宋体" w:hAnsi="宋体" w:eastAsia="宋体" w:cs="宋体"/>
          <w:color w:val="auto"/>
          <w:sz w:val="24"/>
          <w:highlight w:val="none"/>
        </w:rPr>
        <w:t>采购需求中的各项技术规范</w:t>
      </w:r>
      <w:r>
        <w:rPr>
          <w:rFonts w:hint="eastAsia" w:ascii="宋体" w:hAnsi="宋体" w:eastAsia="宋体" w:cs="宋体"/>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eastAsia="宋体" w:cs="宋体"/>
          <w:color w:val="auto"/>
          <w:sz w:val="24"/>
          <w:highlight w:val="none"/>
        </w:rPr>
        <w:t>）；</w:t>
      </w:r>
    </w:p>
    <w:p w14:paraId="1950B2DB">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2.2.3商务响应表（需对采购文件中付款方式、服务期限等商务要求进行逐一答复、说明和解释，</w:t>
      </w:r>
      <w:r>
        <w:rPr>
          <w:rFonts w:hint="eastAsia" w:ascii="宋体" w:hAnsi="宋体" w:eastAsia="宋体" w:cs="宋体"/>
          <w:color w:val="auto"/>
          <w:kern w:val="0"/>
          <w:sz w:val="24"/>
          <w:highlight w:val="none"/>
          <w:lang w:val="zh-CN"/>
        </w:rPr>
        <w:t>正偏离的需详细说明）；</w:t>
      </w:r>
    </w:p>
    <w:p w14:paraId="0C945AD4">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2.2.4项目实施方案；</w:t>
      </w:r>
    </w:p>
    <w:p w14:paraId="22710D6A">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2.2.5项目实施人员清单；</w:t>
      </w:r>
    </w:p>
    <w:p w14:paraId="463A19D8">
      <w:pPr>
        <w:pStyle w:val="38"/>
        <w:spacing w:line="360" w:lineRule="auto"/>
        <w:ind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2.2.6类似业绩一览表（附业绩证明材料）（如有）；</w:t>
      </w:r>
    </w:p>
    <w:p w14:paraId="42C34498">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.7享受政府采购政策性规定情况表（如有）（</w:t>
      </w:r>
      <w:r>
        <w:rPr>
          <w:rFonts w:hint="eastAsia" w:ascii="宋体" w:hAnsi="宋体" w:eastAsia="宋体" w:cs="宋体"/>
          <w:color w:val="auto"/>
          <w:sz w:val="24"/>
          <w:szCs w:val="24"/>
          <w:highlight w:val="none"/>
        </w:rPr>
        <w:t>采购清单中有国家强制采购的节能产品的，必须填写相关对应内容，否则视为未提供节能产品）（附证明材料）。</w:t>
      </w:r>
    </w:p>
    <w:p w14:paraId="68DBD436">
      <w:pPr>
        <w:pStyle w:val="38"/>
        <w:spacing w:line="360" w:lineRule="auto"/>
        <w:ind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lang w:val="zh-CN"/>
        </w:rPr>
        <w:t>2.2.8优惠条件及其他额外承诺；</w:t>
      </w:r>
    </w:p>
    <w:p w14:paraId="185FA622">
      <w:pPr>
        <w:snapToGrid w:val="0"/>
        <w:spacing w:line="440" w:lineRule="exact"/>
        <w:ind w:left="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2.2.9按评分细则中要求提供的其他资料（重要）；</w:t>
      </w:r>
    </w:p>
    <w:p w14:paraId="3960F1A1">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2.2.10其他投标人认为需要提供的材料，如投标人简介等，格式自拟。</w:t>
      </w:r>
    </w:p>
    <w:p w14:paraId="54F4C1AB">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u w:val="single"/>
        </w:rPr>
        <w:t>注：</w:t>
      </w:r>
      <w:r>
        <w:rPr>
          <w:rFonts w:hint="eastAsia" w:ascii="宋体" w:hAnsi="宋体" w:eastAsia="宋体" w:cs="宋体"/>
          <w:b/>
          <w:bCs/>
          <w:color w:val="auto"/>
          <w:sz w:val="32"/>
          <w:szCs w:val="32"/>
          <w:highlight w:val="none"/>
          <w:u w:val="single"/>
          <w:lang w:val="en-US" w:eastAsia="zh-CN"/>
        </w:rPr>
        <w:t>供应商可对上述内容的</w:t>
      </w:r>
      <w:r>
        <w:rPr>
          <w:rFonts w:hint="eastAsia" w:ascii="宋体" w:hAnsi="宋体" w:eastAsia="宋体" w:cs="宋体"/>
          <w:b/>
          <w:bCs/>
          <w:color w:val="auto"/>
          <w:sz w:val="32"/>
          <w:szCs w:val="32"/>
          <w:highlight w:val="none"/>
          <w:u w:val="single"/>
        </w:rPr>
        <w:t>格式</w:t>
      </w:r>
      <w:r>
        <w:rPr>
          <w:rFonts w:hint="eastAsia" w:ascii="宋体" w:hAnsi="宋体" w:eastAsia="宋体" w:cs="宋体"/>
          <w:b/>
          <w:bCs/>
          <w:color w:val="auto"/>
          <w:sz w:val="32"/>
          <w:szCs w:val="32"/>
          <w:highlight w:val="none"/>
          <w:u w:val="single"/>
          <w:lang w:val="en-US" w:eastAsia="zh-CN"/>
        </w:rPr>
        <w:t>和内容</w:t>
      </w:r>
      <w:r>
        <w:rPr>
          <w:rFonts w:hint="eastAsia" w:ascii="宋体" w:hAnsi="宋体" w:eastAsia="宋体" w:cs="宋体"/>
          <w:b/>
          <w:bCs/>
          <w:color w:val="auto"/>
          <w:sz w:val="32"/>
          <w:szCs w:val="32"/>
          <w:highlight w:val="none"/>
          <w:u w:val="single"/>
          <w:lang w:eastAsia="zh-CN"/>
        </w:rPr>
        <w:t>进行调整</w:t>
      </w:r>
      <w:r>
        <w:rPr>
          <w:rFonts w:hint="eastAsia" w:ascii="宋体" w:hAnsi="宋体" w:eastAsia="宋体" w:cs="宋体"/>
          <w:b/>
          <w:bCs/>
          <w:color w:val="auto"/>
          <w:sz w:val="32"/>
          <w:szCs w:val="32"/>
          <w:highlight w:val="none"/>
          <w:u w:val="single"/>
        </w:rPr>
        <w:t>，以使“商务和技术文件”内容更加完备。供应商自有的各类证书、业绩等证明材料均为原件彩色扫描件或图片（标项内另有规定的除外），加盖供应商CA签章。无需提供纸质证明材料核验。</w:t>
      </w:r>
    </w:p>
    <w:p w14:paraId="1B69504A">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“报价文件”包括以下内容：</w:t>
      </w:r>
    </w:p>
    <w:p w14:paraId="6A7F304B">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.1开标一览表；</w:t>
      </w:r>
    </w:p>
    <w:p w14:paraId="67A8D0FB">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.2关于报价的其他说明（如有，格式自拟）。</w:t>
      </w:r>
    </w:p>
    <w:p w14:paraId="504A5E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注：“报价文件”需按采购文件第六章附件的要求制作，未按采购文件要求签字、盖CA章或内容有实质性偏离的，</w:t>
      </w:r>
      <w:r>
        <w:rPr>
          <w:rFonts w:hint="eastAsia" w:ascii="宋体" w:hAnsi="宋体" w:eastAsia="宋体" w:cs="宋体"/>
          <w:b/>
          <w:bCs/>
          <w:caps w:val="0"/>
          <w:smallCaps w:val="0"/>
          <w:vanish w:val="0"/>
          <w:color w:val="auto"/>
          <w:sz w:val="32"/>
          <w:szCs w:val="32"/>
          <w:highlight w:val="none"/>
          <w:u w:val="single"/>
          <w:vertAlign w:val="baseline"/>
        </w:rPr>
        <w:t>作无效投标处理</w:t>
      </w:r>
      <w:r>
        <w:rPr>
          <w:rFonts w:hint="eastAsia" w:ascii="宋体" w:hAnsi="宋体" w:eastAsia="宋体" w:cs="宋体"/>
          <w:b/>
          <w:bCs/>
          <w:color w:val="auto"/>
          <w:sz w:val="32"/>
          <w:szCs w:val="32"/>
          <w:highlight w:val="none"/>
          <w:u w:val="single"/>
        </w:rPr>
        <w:t>。</w:t>
      </w:r>
    </w:p>
    <w:p w14:paraId="2690DF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bCs/>
          <w:color w:val="auto"/>
          <w:sz w:val="32"/>
          <w:szCs w:val="32"/>
          <w:highlight w:val="none"/>
          <w:u w:val="single"/>
        </w:rPr>
      </w:pPr>
      <w:r>
        <w:rPr>
          <w:rFonts w:hint="eastAsia" w:ascii="宋体" w:hAnsi="宋体" w:eastAsia="宋体" w:cs="宋体"/>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78A44F5C">
      <w:pPr>
        <w:numPr>
          <w:ilvl w:val="0"/>
          <w:numId w:val="4"/>
        </w:num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投标文件的制作要求</w:t>
      </w:r>
    </w:p>
    <w:p w14:paraId="37CFFE01">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eastAsia="宋体" w:cs="宋体"/>
          <w:b/>
          <w:bCs/>
          <w:color w:val="auto"/>
          <w:spacing w:val="-4"/>
          <w:sz w:val="24"/>
          <w:highlight w:val="none"/>
        </w:rPr>
        <w:t>未按“政采云”平台电子投标工具（政府采购电子交易客户端）制作将无法上传和解密</w:t>
      </w:r>
      <w:r>
        <w:rPr>
          <w:rFonts w:hint="eastAsia" w:ascii="宋体" w:hAnsi="宋体" w:eastAsia="宋体" w:cs="宋体"/>
          <w:b/>
          <w:color w:val="auto"/>
          <w:sz w:val="24"/>
          <w:highlight w:val="none"/>
        </w:rPr>
        <w:t>。</w:t>
      </w:r>
    </w:p>
    <w:p w14:paraId="25F40F5D">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3.2投标文件须为PDF格式文档。</w:t>
      </w:r>
    </w:p>
    <w:p w14:paraId="771BB99B">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3.3投标文件需做好“标书关联”（即设置关联点），未设置关联点而导致失分或作无效投标处理的风险由投标人承担。</w:t>
      </w:r>
    </w:p>
    <w:p w14:paraId="58C64702">
      <w:pPr>
        <w:snapToGrid w:val="0"/>
        <w:spacing w:line="440" w:lineRule="exact"/>
        <w:jc w:val="left"/>
        <w:rPr>
          <w:rFonts w:hint="eastAsia"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AFF4FEA">
      <w:pPr>
        <w:snapToGrid w:val="0"/>
        <w:spacing w:line="440" w:lineRule="exact"/>
        <w:jc w:val="left"/>
        <w:rPr>
          <w:rFonts w:hint="eastAsia"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3.5个体工商户参与投标的，法定代表人签字（盖章）处由个体工商户经营者签署（盖章）。</w:t>
      </w:r>
    </w:p>
    <w:p w14:paraId="52F4C421">
      <w:pPr>
        <w:snapToGrid w:val="0"/>
        <w:spacing w:line="440" w:lineRule="exact"/>
        <w:jc w:val="left"/>
        <w:rPr>
          <w:rFonts w:hint="eastAsia" w:ascii="宋体" w:hAnsi="宋体" w:eastAsia="宋体" w:cs="宋体"/>
          <w:color w:val="auto"/>
          <w:sz w:val="24"/>
          <w:highlight w:val="none"/>
          <w:u w:val="single"/>
        </w:rPr>
      </w:pPr>
      <w:r>
        <w:rPr>
          <w:rFonts w:hint="eastAsia" w:ascii="宋体" w:hAnsi="宋体" w:eastAsia="宋体" w:cs="宋体"/>
          <w:b/>
          <w:bCs/>
          <w:color w:val="auto"/>
          <w:spacing w:val="-4"/>
          <w:sz w:val="24"/>
          <w:highlight w:val="none"/>
          <w:u w:val="single"/>
        </w:rPr>
        <w:t>友情提醒：在生成加密电子标书过程中，花费时间较长，预计需要10-20分钟时间，请供应商耐心等待，不要关闭电子交易客户端。</w:t>
      </w:r>
    </w:p>
    <w:p w14:paraId="35911F9B">
      <w:pPr>
        <w:widowControl/>
        <w:snapToGrid w:val="0"/>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kern w:val="0"/>
          <w:sz w:val="24"/>
          <w:highlight w:val="none"/>
        </w:rPr>
        <w:t>投标文件的补充和修改</w:t>
      </w:r>
    </w:p>
    <w:p w14:paraId="2D209ED6">
      <w:pPr>
        <w:widowControl/>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28B14439">
      <w:pPr>
        <w:pStyle w:val="8"/>
        <w:numPr>
          <w:ilvl w:val="0"/>
          <w:numId w:val="0"/>
        </w:numPr>
        <w:spacing w:after="0" w:afterLines="0" w:line="440" w:lineRule="atLeas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5.投标文件的有效期</w:t>
      </w:r>
    </w:p>
    <w:p w14:paraId="1E72EC8F">
      <w:pPr>
        <w:pStyle w:val="8"/>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5.1</w:t>
      </w:r>
      <w:r>
        <w:rPr>
          <w:rFonts w:hint="eastAsia" w:ascii="宋体" w:hAnsi="宋体" w:eastAsia="宋体" w:cs="宋体"/>
          <w:color w:val="auto"/>
          <w:highlight w:val="none"/>
        </w:rPr>
        <w:t>投标文件有效期详见前附表。投标有效期内，投标人不得撤销或更换投标文件。</w:t>
      </w:r>
    </w:p>
    <w:p w14:paraId="12003590">
      <w:pPr>
        <w:pStyle w:val="8"/>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5.2投标有效期内未完成开评标及与中标人签订合同的，采购人需与投标人书面协商延长投标书的有效期。</w:t>
      </w:r>
    </w:p>
    <w:p w14:paraId="76CED380">
      <w:pPr>
        <w:pStyle w:val="8"/>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5.3投标人可拒绝接受延期要求。同意延长有效期的投标人不能修改投标文件。</w:t>
      </w:r>
    </w:p>
    <w:p w14:paraId="257FEA72">
      <w:pPr>
        <w:pStyle w:val="8"/>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5.4投标文件不予退还。</w:t>
      </w:r>
    </w:p>
    <w:p w14:paraId="7EAEC55C">
      <w:pPr>
        <w:pStyle w:val="8"/>
        <w:numPr>
          <w:ilvl w:val="0"/>
          <w:numId w:val="0"/>
        </w:numPr>
        <w:spacing w:after="0" w:afterLines="0" w:line="440" w:lineRule="atLeas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6.投标文件的保密</w:t>
      </w:r>
    </w:p>
    <w:p w14:paraId="3310FD14">
      <w:pPr>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6.1备份电子投标文件在解密前处于保密状态。</w:t>
      </w:r>
    </w:p>
    <w:p w14:paraId="7C95B9C9">
      <w:pPr>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6.2解密成功后，“资格文件”、“商务和技术文件”、“报价文件”各自处于数据隔离状态，各部分信息只有在相关环节评审时可见，不受解密影响。</w:t>
      </w:r>
    </w:p>
    <w:p w14:paraId="6E90071F">
      <w:pPr>
        <w:pStyle w:val="4"/>
        <w:spacing w:line="415" w:lineRule="auto"/>
        <w:jc w:val="center"/>
        <w:rPr>
          <w:rFonts w:hint="eastAsia" w:ascii="宋体" w:hAnsi="宋体" w:eastAsia="宋体" w:cs="宋体"/>
          <w:color w:val="auto"/>
          <w:highlight w:val="none"/>
        </w:rPr>
      </w:pPr>
      <w:bookmarkStart w:id="40" w:name="_Toc27317"/>
      <w:r>
        <w:rPr>
          <w:rFonts w:hint="eastAsia" w:ascii="宋体" w:hAnsi="宋体" w:eastAsia="宋体" w:cs="宋体"/>
          <w:color w:val="auto"/>
          <w:highlight w:val="none"/>
        </w:rPr>
        <w:t>四、开标评标</w:t>
      </w:r>
      <w:bookmarkEnd w:id="40"/>
    </w:p>
    <w:p w14:paraId="18249330">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1．开标出席</w:t>
      </w:r>
    </w:p>
    <w:p w14:paraId="3AE7909E">
      <w:pPr>
        <w:snapToGrid w:val="0"/>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 投标供应商法定代表人或其授权代表或个体工商户经营者需准时通过“政采云平台”在线参加开标，否则将导致投标文件无法按时解密、无法在线询标等。</w:t>
      </w:r>
    </w:p>
    <w:p w14:paraId="2A453206">
      <w:pPr>
        <w:snapToGrid w:val="0"/>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1.2投标供应商自主选择是否出席现场开标会议，但除电子交易技术指导外，现场不接受任何与投标有关的资料。</w:t>
      </w:r>
    </w:p>
    <w:p w14:paraId="21FC5EC8">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2．开标大会程序</w:t>
      </w:r>
    </w:p>
    <w:p w14:paraId="004E9406">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b w:val="0"/>
          <w:bCs w:val="0"/>
          <w:color w:val="auto"/>
          <w:sz w:val="24"/>
          <w:highlight w:val="none"/>
          <w:u w:val="none" w:color="auto"/>
        </w:rPr>
        <w:t>开标大会由采购代理机构主持：</w:t>
      </w:r>
    </w:p>
    <w:p w14:paraId="18EA6C16">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2.1主持人宣布开标会开始，介绍到会单位和人员。</w:t>
      </w:r>
    </w:p>
    <w:p w14:paraId="3DAE4930">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2.2宣读完成加密电子投标文件上传的供应商名单。</w:t>
      </w:r>
    </w:p>
    <w:p w14:paraId="13BCB1E5">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2.3组织各投标人法定代表人或其授权代表签署《政府采购活动现场确认声明书》（视情）。</w:t>
      </w:r>
    </w:p>
    <w:p w14:paraId="6D850A81">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2.4采购代理机构通过政采云平台和上传电子投标文件时登记的手机号发出解密指令，投标人对加密电子投标文件进行在线解密。</w:t>
      </w:r>
      <w:r>
        <w:rPr>
          <w:rFonts w:hint="eastAsia" w:ascii="宋体" w:hAnsi="宋体" w:eastAsia="宋体" w:cs="宋体"/>
          <w:color w:val="auto"/>
          <w:sz w:val="24"/>
          <w:highlight w:val="none"/>
          <w:lang w:eastAsia="zh-CN"/>
        </w:rPr>
        <w:t>在系统规定时间内</w:t>
      </w:r>
      <w:r>
        <w:rPr>
          <w:rFonts w:hint="eastAsia" w:ascii="宋体" w:hAnsi="宋体" w:eastAsia="宋体" w:cs="宋体"/>
          <w:color w:val="auto"/>
          <w:sz w:val="24"/>
          <w:highlight w:val="none"/>
        </w:rPr>
        <w:t>解密电子投标文件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解密成功的，备份加密电子投标文件自动失效。若在规定时间内无法解密或解密失败，上传备份电子加密投标文件并解密。</w:t>
      </w:r>
    </w:p>
    <w:p w14:paraId="18D2A785">
      <w:pPr>
        <w:snapToGrid w:val="0"/>
        <w:spacing w:line="480" w:lineRule="exact"/>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注：</w:t>
      </w:r>
      <w:r>
        <w:rPr>
          <w:rFonts w:hint="eastAsia" w:ascii="宋体" w:hAnsi="宋体" w:eastAsia="宋体" w:cs="宋体"/>
          <w:b/>
          <w:bCs/>
          <w:color w:val="auto"/>
          <w:spacing w:val="-4"/>
          <w:sz w:val="24"/>
          <w:highlight w:val="none"/>
          <w:u w:val="single"/>
        </w:rPr>
        <w:t>制作电子投标文件和解密投标文件的需为同一把CA。解密时间截止后仍未解密成功的，视为撤回投标文件，放弃投标。</w:t>
      </w:r>
    </w:p>
    <w:p w14:paraId="27B095E6">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2.5采购机构对“资格文件”进行审查，发布资格审查结果。</w:t>
      </w:r>
    </w:p>
    <w:p w14:paraId="60307F41">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2.6评审委员会对“商务和技术文件”进行评审，发布评审结果。</w:t>
      </w:r>
    </w:p>
    <w:p w14:paraId="14A4B434">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注：评审期间的询标、澄清都将在政采云平台上进行。</w:t>
      </w:r>
    </w:p>
    <w:p w14:paraId="313CC18C">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2.7评审委员会对报价文件进行评审，计算价格分。</w:t>
      </w:r>
    </w:p>
    <w:p w14:paraId="7067C77A">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2.8汇总技术商务分、价格分，根据总得分排序确定中标候选人，公布评审结果。</w:t>
      </w:r>
    </w:p>
    <w:p w14:paraId="4BA961F9">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3.评审委员会的组成</w:t>
      </w:r>
    </w:p>
    <w:p w14:paraId="7902A8D3">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3.1评审委员会由采购单位依法组建，负责评标活动及协助处理质疑投诉。参与本项目进口论证的专家不得作为采购评审专家参与同一项目的采购评审工作。</w:t>
      </w:r>
    </w:p>
    <w:p w14:paraId="750D6E4D">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3.2评审委员会由采购人代表和有关方面的专家组成，成员人数为五人及以上单数。预算金额在1000万及以上的，成员人数为七人及以上单数。</w:t>
      </w:r>
    </w:p>
    <w:p w14:paraId="22B690B8">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3.3采购人代表不担任评审组长。</w:t>
      </w:r>
    </w:p>
    <w:p w14:paraId="6209D668">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3.4经采购监督部门同意，由于专家库无相应专业专家或技术复杂等原因允许采购人自行组建或推荐抽取评审专家，相关操作规则需符合法律规定。</w:t>
      </w:r>
    </w:p>
    <w:p w14:paraId="04DDA261">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4.评审</w:t>
      </w:r>
    </w:p>
    <w:p w14:paraId="2E889464">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4.1评审程序：</w:t>
      </w:r>
    </w:p>
    <w:p w14:paraId="7FF0A36A">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4.1.1资格审查：采购人或采购代理机构依据法律、法规和采购文件规定，对投标文件中“资格文件”等进行审查，以确定投标人是否具备投标资格。</w:t>
      </w:r>
      <w:r>
        <w:rPr>
          <w:rFonts w:hint="eastAsia" w:ascii="宋体" w:hAnsi="宋体" w:eastAsia="宋体" w:cs="宋体"/>
          <w:b/>
          <w:bCs/>
          <w:color w:val="auto"/>
          <w:sz w:val="24"/>
          <w:highlight w:val="none"/>
          <w:lang w:eastAsia="zh-CN"/>
        </w:rPr>
        <w:t>中小企业资格认定详见“二、采购文件”中“</w:t>
      </w:r>
      <w:r>
        <w:rPr>
          <w:rFonts w:hint="eastAsia" w:ascii="宋体" w:hAnsi="宋体" w:eastAsia="宋体" w:cs="宋体"/>
          <w:b/>
          <w:bCs/>
          <w:color w:val="auto"/>
          <w:sz w:val="24"/>
          <w:highlight w:val="none"/>
        </w:rPr>
        <w:t>3、政府采购政策性规定</w:t>
      </w:r>
      <w:r>
        <w:rPr>
          <w:rFonts w:hint="eastAsia" w:ascii="宋体" w:hAnsi="宋体" w:eastAsia="宋体" w:cs="宋体"/>
          <w:b/>
          <w:bCs/>
          <w:color w:val="auto"/>
          <w:sz w:val="24"/>
          <w:highlight w:val="none"/>
          <w:lang w:eastAsia="zh-CN"/>
        </w:rPr>
        <w:t>”。</w:t>
      </w:r>
    </w:p>
    <w:p w14:paraId="12407F76">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2446498A">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4.1.3商务技术评分：对“商务和技术文件”中的响应情况进行评分。</w:t>
      </w:r>
    </w:p>
    <w:p w14:paraId="3EBAF628">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4.1.4“报价文件”的符合性审查：审查范围包括报价有效性、准确性等。</w:t>
      </w:r>
    </w:p>
    <w:p w14:paraId="48DD4D0B">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4.1.5报价评分：根据评审价格和价格分计算公式计算各投标人价格分。</w:t>
      </w:r>
    </w:p>
    <w:p w14:paraId="4F335B99">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4.2评审委员会不负责解释投标人的得分高低和失分情况。</w:t>
      </w:r>
    </w:p>
    <w:p w14:paraId="4E650585">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4.3评审委员会不得依据投标文件（包括样品、演示）以外的资料评分。</w:t>
      </w:r>
    </w:p>
    <w:p w14:paraId="0B4F47D6">
      <w:pPr>
        <w:spacing w:line="48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eastAsia="宋体" w:cs="宋体"/>
          <w:b/>
          <w:bCs/>
          <w:color w:val="auto"/>
          <w:sz w:val="24"/>
          <w:highlight w:val="none"/>
        </w:rPr>
        <w:t>不接受投标人提出的主动澄清。</w:t>
      </w:r>
    </w:p>
    <w:p w14:paraId="529A7154">
      <w:pPr>
        <w:widowControl/>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4.5评审委员会不向落标方解释落标的原因，不退还投标文件。</w:t>
      </w:r>
    </w:p>
    <w:p w14:paraId="34197455">
      <w:pP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5.报价修正规则</w:t>
      </w:r>
    </w:p>
    <w:p w14:paraId="401A0857">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5.1投标文件中开标一览表（报价表）内容与投标文件中相应内容不一致的，以开标一览表（报价表）为准；</w:t>
      </w:r>
    </w:p>
    <w:p w14:paraId="5250CF7C">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5.2大写金额和小写金额不一致的，以大写金额为准；</w:t>
      </w:r>
    </w:p>
    <w:p w14:paraId="440E842F">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5.3单价金额小数点或者百分比有明显错位的，以开标一览表的总价为准，并修改单价；</w:t>
      </w:r>
    </w:p>
    <w:p w14:paraId="3CCA3C2E">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5.4总价金额与按单价汇总金额不一致的，以单价金额计算结果为准。</w:t>
      </w:r>
    </w:p>
    <w:p w14:paraId="7E3CF2AA">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同时出现两种以上不一致的，按照前款规定的顺序修正。</w:t>
      </w:r>
      <w:r>
        <w:rPr>
          <w:rFonts w:hint="eastAsia" w:ascii="宋体" w:hAnsi="宋体" w:eastAsia="宋体" w:cs="宋体"/>
          <w:bCs/>
          <w:color w:val="auto"/>
          <w:sz w:val="24"/>
          <w:highlight w:val="none"/>
        </w:rPr>
        <w:t>修正后的报价按照财政部公布第87号令 《政府采购货物和服务招标投标管理办法》</w:t>
      </w:r>
      <w:r>
        <w:rPr>
          <w:rFonts w:hint="eastAsia" w:ascii="宋体" w:hAnsi="宋体" w:eastAsia="宋体" w:cs="宋体"/>
          <w:color w:val="auto"/>
          <w:sz w:val="24"/>
          <w:highlight w:val="none"/>
        </w:rPr>
        <w:t>第五十一条第二款的规定经投标人确认后产生约束力，投标人不确认的，其投标无效。</w:t>
      </w:r>
    </w:p>
    <w:p w14:paraId="5EC5854F">
      <w:pPr>
        <w:pStyle w:val="16"/>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6．无效投标的情形</w:t>
      </w:r>
    </w:p>
    <w:p w14:paraId="238B1EB3">
      <w:pPr>
        <w:tabs>
          <w:tab w:val="left" w:pos="4085"/>
        </w:tabs>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投标响应文件有下列情形之一的作无效投标处理：</w:t>
      </w:r>
    </w:p>
    <w:p w14:paraId="2653DDF9">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6.1单位负责人为同一人或者存在直接控股、管理关系的不同供应商参加同一合同项（标项）下的政府采购活动的（双方均作无效投标处理）；</w:t>
      </w:r>
    </w:p>
    <w:p w14:paraId="2BD3A34C">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6.2为采购项目提供整体设计、规范编制或者项目管理、监理、检测等服务的供应商再参加该采购项目的其他采购活动的（单一来源采购除外）； </w:t>
      </w:r>
    </w:p>
    <w:p w14:paraId="7301E0F0">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6.3投标人不具备采购文件中规定的资格要求的（投标人未按采购文件要求提供资格文件的，视为投标人不具备采购文件中规定的资格要求）；</w:t>
      </w:r>
    </w:p>
    <w:p w14:paraId="26AB09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6.4</w:t>
      </w:r>
      <w:r>
        <w:rPr>
          <w:rFonts w:hint="eastAsia" w:ascii="宋体" w:hAnsi="宋体" w:eastAsia="宋体" w:cs="宋体"/>
          <w:b/>
          <w:caps w:val="0"/>
          <w:smallCaps w:val="0"/>
          <w:vanish w:val="0"/>
          <w:color w:val="auto"/>
          <w:kern w:val="0"/>
          <w:sz w:val="24"/>
          <w:szCs w:val="24"/>
          <w:highlight w:val="none"/>
          <w:vertAlign w:val="baseline"/>
        </w:rPr>
        <w:t>《中小企业声明函》、《残疾人福利性单位声明函》提供不实信息的</w:t>
      </w:r>
      <w:r>
        <w:rPr>
          <w:rFonts w:hint="eastAsia" w:ascii="宋体" w:hAnsi="宋体" w:eastAsia="宋体" w:cs="宋体"/>
          <w:b/>
          <w:color w:val="auto"/>
          <w:kern w:val="0"/>
          <w:sz w:val="24"/>
          <w:highlight w:val="none"/>
        </w:rPr>
        <w:t>；</w:t>
      </w:r>
    </w:p>
    <w:p w14:paraId="3E0BEF98">
      <w:pPr>
        <w:snapToGrid w:val="0"/>
        <w:spacing w:line="44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6.5投标文件制作出现如下情况：</w:t>
      </w:r>
    </w:p>
    <w:p w14:paraId="46BF16E6">
      <w:pP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6.5.1未按采购文件要求制作“资格文件”的；</w:t>
      </w:r>
    </w:p>
    <w:p w14:paraId="1050D8C4">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6.5.2报价一经涂改，未在涂改处加盖投标单位公章或者未经法定代表人或其授权代表签字或盖章的；</w:t>
      </w:r>
    </w:p>
    <w:p w14:paraId="41C6E688">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6.5.3“资格文件”或“商务和技术文件”部分中出现用于价格分评审的投标报价的（采购文件另有规定的参与“商务和技术文件”评审的报价除外）；</w:t>
      </w:r>
    </w:p>
    <w:p w14:paraId="101F7C5E">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6.5.4对招标</w:t>
      </w:r>
      <w:r>
        <w:rPr>
          <w:rFonts w:hint="eastAsia" w:ascii="宋体" w:hAnsi="宋体" w:eastAsia="宋体" w:cs="宋体"/>
          <w:color w:val="auto"/>
          <w:sz w:val="24"/>
          <w:highlight w:val="none"/>
        </w:rPr>
        <w:t>服务或技术或产品等要求</w:t>
      </w:r>
      <w:r>
        <w:rPr>
          <w:rFonts w:hint="eastAsia" w:ascii="宋体" w:hAnsi="宋体" w:eastAsia="宋体" w:cs="宋体"/>
          <w:color w:val="auto"/>
          <w:sz w:val="24"/>
          <w:szCs w:val="20"/>
          <w:highlight w:val="none"/>
        </w:rPr>
        <w:t>未详细应答或应答</w:t>
      </w:r>
      <w:r>
        <w:rPr>
          <w:rFonts w:hint="eastAsia" w:ascii="宋体" w:hAnsi="宋体" w:eastAsia="宋体" w:cs="宋体"/>
          <w:color w:val="auto"/>
          <w:sz w:val="24"/>
          <w:highlight w:val="none"/>
        </w:rPr>
        <w:t>内容不全、有缺失的,经评审委员会认定为无法评审的；</w:t>
      </w:r>
    </w:p>
    <w:p w14:paraId="00059526">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6.5.5关键信息填写不完整或字迹不能辨认或有漏项的，经评审委员会认定属于重大偏差的；</w:t>
      </w:r>
    </w:p>
    <w:p w14:paraId="1EDBA72E">
      <w:pP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6.5.6未按采购文件规定要求签署盖章的。</w:t>
      </w:r>
    </w:p>
    <w:p w14:paraId="04AE0509">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《开标一览表》</w:t>
      </w:r>
      <w:r>
        <w:rPr>
          <w:rFonts w:hint="eastAsia" w:ascii="宋体" w:hAnsi="宋体" w:eastAsia="宋体" w:cs="宋体"/>
          <w:color w:val="auto"/>
          <w:sz w:val="24"/>
          <w:highlight w:val="none"/>
        </w:rPr>
        <w:t>中有2个（含）以上的报价或方案</w:t>
      </w:r>
      <w:r>
        <w:rPr>
          <w:rFonts w:hint="eastAsia" w:ascii="宋体" w:hAnsi="宋体" w:eastAsia="宋体" w:cs="宋体"/>
          <w:color w:val="auto"/>
          <w:sz w:val="24"/>
          <w:highlight w:val="none"/>
          <w:lang w:eastAsia="zh-CN"/>
        </w:rPr>
        <w:t>的。</w:t>
      </w:r>
    </w:p>
    <w:p w14:paraId="5367F78F">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6.6</w:t>
      </w:r>
      <w:r>
        <w:rPr>
          <w:rFonts w:hint="eastAsia" w:ascii="宋体" w:hAnsi="宋体" w:eastAsia="宋体" w:cs="宋体"/>
          <w:color w:val="auto"/>
          <w:sz w:val="24"/>
          <w:highlight w:val="none"/>
        </w:rPr>
        <w:t>投标人递交的投标文件与项目不符或内容严重不全的；</w:t>
      </w:r>
    </w:p>
    <w:p w14:paraId="3B80624F">
      <w:pPr>
        <w:pStyle w:val="16"/>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6.7重要信息前后不一致，经评审委员会询标后仍然无法评审的；</w:t>
      </w:r>
    </w:p>
    <w:p w14:paraId="425C5A40">
      <w:pPr>
        <w:tabs>
          <w:tab w:val="left" w:pos="3870"/>
          <w:tab w:val="left" w:pos="4085"/>
        </w:tabs>
        <w:snapToGri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6.8</w:t>
      </w:r>
      <w:r>
        <w:rPr>
          <w:rFonts w:hint="eastAsia" w:ascii="宋体" w:hAnsi="宋体" w:eastAsia="宋体" w:cs="宋体"/>
          <w:color w:val="auto"/>
          <w:kern w:val="0"/>
          <w:sz w:val="24"/>
          <w:highlight w:val="none"/>
        </w:rPr>
        <w:t>投标响应文件含有采购人不能接受的附加条件；</w:t>
      </w:r>
    </w:p>
    <w:p w14:paraId="29C12A38">
      <w:pPr>
        <w:tabs>
          <w:tab w:val="left" w:pos="3870"/>
          <w:tab w:val="left" w:pos="4085"/>
        </w:tabs>
        <w:snapToGri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6.9</w:t>
      </w:r>
      <w:r>
        <w:rPr>
          <w:rFonts w:hint="eastAsia" w:ascii="宋体" w:hAnsi="宋体" w:eastAsia="宋体" w:cs="宋体"/>
          <w:color w:val="auto"/>
          <w:sz w:val="24"/>
          <w:highlight w:val="none"/>
        </w:rPr>
        <w:t>供应商的报价低于项目预算50%</w:t>
      </w:r>
      <w:r>
        <w:rPr>
          <w:rFonts w:hint="eastAsia" w:ascii="宋体" w:hAnsi="宋体" w:eastAsia="宋体" w:cs="宋体"/>
          <w:color w:val="auto"/>
          <w:sz w:val="24"/>
          <w:highlight w:val="none"/>
          <w:lang w:eastAsia="zh-CN"/>
        </w:rPr>
        <w:t>，但未能在报价文件中详细阐述不影响产品质量或者诚信履约的具体原因或具体原因未被评审委员会认可的；</w:t>
      </w:r>
    </w:p>
    <w:p w14:paraId="30A8CE86">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6.10报价超过采购文件中规定的预算金额或最高限价（包括单价限价等采购文件规定的各类限价）的；</w:t>
      </w:r>
    </w:p>
    <w:p w14:paraId="32E46EF6">
      <w:pPr>
        <w:tabs>
          <w:tab w:val="left" w:pos="3870"/>
          <w:tab w:val="left" w:pos="4085"/>
        </w:tabs>
        <w:snapToGrid w:val="0"/>
        <w:spacing w:line="440" w:lineRule="exact"/>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6.11</w:t>
      </w:r>
      <w:r>
        <w:rPr>
          <w:rFonts w:hint="eastAsia" w:ascii="宋体" w:hAnsi="宋体" w:eastAsia="宋体" w:cs="宋体"/>
          <w:color w:val="auto"/>
          <w:sz w:val="24"/>
          <w:highlight w:val="none"/>
          <w:lang w:val="en-US" w:eastAsia="zh-CN"/>
        </w:rPr>
        <w:t>电子响应文件解密失败，且未在规定时间内提交备份响应文件或备份响应文件无法读取的；</w:t>
      </w:r>
    </w:p>
    <w:p w14:paraId="38C65073">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6.12</w:t>
      </w:r>
      <w:r>
        <w:rPr>
          <w:rFonts w:hint="eastAsia" w:ascii="宋体" w:hAnsi="宋体" w:eastAsia="宋体" w:cs="宋体"/>
          <w:color w:val="auto"/>
          <w:sz w:val="24"/>
          <w:highlight w:val="none"/>
        </w:rPr>
        <w:t>评审委员会认定有重大偏差或实质性不响应采购文件要求的；</w:t>
      </w:r>
    </w:p>
    <w:p w14:paraId="2238F89E">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6.13投标人对根据修正原则修正后的报价不确认的；</w:t>
      </w:r>
    </w:p>
    <w:p w14:paraId="0F30A684">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6.14投标人提供虚假材料投标的（包括但不限于以下情节）：</w:t>
      </w:r>
    </w:p>
    <w:p w14:paraId="6A8CD032">
      <w:pPr>
        <w:tabs>
          <w:tab w:val="left" w:pos="3870"/>
          <w:tab w:val="left" w:pos="4085"/>
        </w:tabs>
        <w:snapToGrid w:val="0"/>
        <w:spacing w:line="44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6.14.1使用伪造、变造的许可证件、资质证书；</w:t>
      </w:r>
    </w:p>
    <w:p w14:paraId="70ED8388">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6.14.2提供虚假的财务状况或者业绩；</w:t>
      </w:r>
    </w:p>
    <w:p w14:paraId="64637CBB">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6.14.3提供虚假的项目负责人或者主要项目实施人员简历、劳动关系证明；</w:t>
      </w:r>
    </w:p>
    <w:p w14:paraId="5ADADB09">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6.14.4提供虚假的信用状况；</w:t>
      </w:r>
    </w:p>
    <w:p w14:paraId="5EC9E377">
      <w:pPr>
        <w:tabs>
          <w:tab w:val="left" w:pos="3870"/>
          <w:tab w:val="left" w:pos="4085"/>
        </w:tabs>
        <w:snapToGrid w:val="0"/>
        <w:spacing w:line="44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6.14.5其他弄虚作假的行为。</w:t>
      </w:r>
    </w:p>
    <w:p w14:paraId="33C5C2CE">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6.15供应商串通投标的。</w:t>
      </w:r>
    </w:p>
    <w:p w14:paraId="0A11ACFF">
      <w:pPr>
        <w:tabs>
          <w:tab w:val="left" w:pos="3870"/>
          <w:tab w:val="left" w:pos="4085"/>
        </w:tabs>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
        </w:rPr>
        <w:t>参与同一个采购包（标段）的供应商</w:t>
      </w:r>
      <w:r>
        <w:rPr>
          <w:rFonts w:hint="eastAsia" w:ascii="宋体" w:hAnsi="宋体" w:eastAsia="宋体" w:cs="宋体"/>
          <w:color w:val="auto"/>
          <w:sz w:val="24"/>
          <w:highlight w:val="none"/>
        </w:rPr>
        <w:t>有下列情形之一</w:t>
      </w:r>
      <w:r>
        <w:rPr>
          <w:rFonts w:hint="eastAsia" w:ascii="宋体" w:hAnsi="宋体" w:eastAsia="宋体" w:cs="宋体"/>
          <w:color w:val="auto"/>
          <w:sz w:val="24"/>
          <w:highlight w:val="none"/>
          <w:lang w:eastAsia="zh"/>
        </w:rPr>
        <w:t>且无法合理解释</w:t>
      </w:r>
      <w:r>
        <w:rPr>
          <w:rFonts w:hint="eastAsia" w:ascii="宋体" w:hAnsi="宋体" w:eastAsia="宋体" w:cs="宋体"/>
          <w:color w:val="auto"/>
          <w:sz w:val="24"/>
          <w:highlight w:val="none"/>
        </w:rPr>
        <w:t>的，视为供应商串通投标，其投标</w:t>
      </w:r>
      <w:r>
        <w:rPr>
          <w:rFonts w:hint="eastAsia" w:ascii="宋体" w:hAnsi="宋体" w:eastAsia="宋体" w:cs="宋体"/>
          <w:color w:val="auto"/>
          <w:sz w:val="24"/>
          <w:highlight w:val="none"/>
          <w:lang w:eastAsia="zh"/>
        </w:rPr>
        <w:t>（响应）</w:t>
      </w:r>
      <w:r>
        <w:rPr>
          <w:rFonts w:hint="eastAsia" w:ascii="宋体" w:hAnsi="宋体" w:eastAsia="宋体" w:cs="宋体"/>
          <w:color w:val="auto"/>
          <w:sz w:val="24"/>
          <w:highlight w:val="none"/>
        </w:rPr>
        <w:t>无效：</w:t>
      </w:r>
    </w:p>
    <w:p w14:paraId="5878DB4C">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6.15.1不同供应商的</w:t>
      </w:r>
      <w:r>
        <w:rPr>
          <w:rFonts w:hint="eastAsia" w:ascii="宋体" w:hAnsi="宋体" w:eastAsia="宋体" w:cs="宋体"/>
          <w:color w:val="auto"/>
          <w:sz w:val="24"/>
          <w:highlight w:val="none"/>
          <w:lang w:eastAsia="zh"/>
        </w:rPr>
        <w:t>投标（响应）</w:t>
      </w:r>
      <w:r>
        <w:rPr>
          <w:rFonts w:hint="eastAsia" w:ascii="宋体" w:hAnsi="宋体" w:eastAsia="宋体" w:cs="宋体"/>
          <w:color w:val="auto"/>
          <w:sz w:val="24"/>
          <w:highlight w:val="none"/>
        </w:rPr>
        <w:t>文件由同一单位或者个人编制</w:t>
      </w:r>
      <w:r>
        <w:rPr>
          <w:rFonts w:hint="eastAsia" w:ascii="宋体" w:hAnsi="宋体" w:eastAsia="宋体" w:cs="宋体"/>
          <w:color w:val="auto"/>
          <w:sz w:val="24"/>
          <w:highlight w:val="none"/>
          <w:lang w:eastAsia="zh"/>
        </w:rPr>
        <w:t>，包括但不仅限于</w:t>
      </w:r>
      <w:r>
        <w:rPr>
          <w:rFonts w:hint="eastAsia" w:ascii="宋体" w:hAnsi="宋体" w:eastAsia="宋体" w:cs="宋体"/>
          <w:color w:val="auto"/>
          <w:sz w:val="24"/>
          <w:highlight w:val="none"/>
        </w:rPr>
        <w:t>不同供应商的电子投标（响应）文件上传计算机的网卡MAC地址或硬盘序列号等硬件信息相同的；</w:t>
      </w:r>
    </w:p>
    <w:p w14:paraId="7082FCAA">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6.15.2不同供应商委托同一单位或者个人办理投标事宜；</w:t>
      </w:r>
    </w:p>
    <w:p w14:paraId="3253688D">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6.15.3不同供应商的</w:t>
      </w:r>
      <w:r>
        <w:rPr>
          <w:rFonts w:hint="eastAsia" w:ascii="宋体" w:hAnsi="宋体" w:eastAsia="宋体" w:cs="宋体"/>
          <w:color w:val="auto"/>
          <w:sz w:val="24"/>
          <w:highlight w:val="none"/>
          <w:lang w:eastAsia="zh"/>
        </w:rPr>
        <w:t>投标（响应）</w:t>
      </w:r>
      <w:r>
        <w:rPr>
          <w:rFonts w:hint="eastAsia" w:ascii="宋体" w:hAnsi="宋体" w:eastAsia="宋体" w:cs="宋体"/>
          <w:color w:val="auto"/>
          <w:sz w:val="24"/>
          <w:highlight w:val="none"/>
        </w:rPr>
        <w:t>文件载明的项目管理成员或者联系人员为同一人</w:t>
      </w:r>
      <w:r>
        <w:rPr>
          <w:rFonts w:hint="eastAsia" w:ascii="宋体" w:hAnsi="宋体" w:eastAsia="宋体" w:cs="宋体"/>
          <w:color w:val="auto"/>
          <w:sz w:val="24"/>
          <w:highlight w:val="none"/>
          <w:lang w:eastAsia="zh"/>
        </w:rPr>
        <w:t>，或不同联系人的联系电话一致的</w:t>
      </w:r>
      <w:r>
        <w:rPr>
          <w:rFonts w:hint="eastAsia" w:ascii="宋体" w:hAnsi="宋体" w:eastAsia="宋体" w:cs="宋体"/>
          <w:color w:val="auto"/>
          <w:sz w:val="24"/>
          <w:highlight w:val="none"/>
        </w:rPr>
        <w:t>；</w:t>
      </w:r>
    </w:p>
    <w:p w14:paraId="27BF9D5C">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6.15.4不同供应商的</w:t>
      </w:r>
      <w:r>
        <w:rPr>
          <w:rFonts w:hint="eastAsia" w:ascii="宋体" w:hAnsi="宋体" w:eastAsia="宋体" w:cs="宋体"/>
          <w:color w:val="auto"/>
          <w:sz w:val="24"/>
          <w:highlight w:val="none"/>
          <w:lang w:eastAsia="zh"/>
        </w:rPr>
        <w:t>投标（响应）</w:t>
      </w:r>
      <w:r>
        <w:rPr>
          <w:rFonts w:hint="eastAsia" w:ascii="宋体" w:hAnsi="宋体" w:eastAsia="宋体" w:cs="宋体"/>
          <w:color w:val="auto"/>
          <w:sz w:val="24"/>
          <w:highlight w:val="none"/>
        </w:rPr>
        <w:t>文件异常一致或者投标报价呈规律性差异</w:t>
      </w:r>
      <w:r>
        <w:rPr>
          <w:rFonts w:hint="eastAsia" w:ascii="宋体" w:hAnsi="宋体" w:eastAsia="宋体" w:cs="宋体"/>
          <w:color w:val="auto"/>
          <w:sz w:val="24"/>
          <w:highlight w:val="none"/>
          <w:lang w:eastAsia="zh"/>
        </w:rPr>
        <w:t>，包括但不仅限于不同供应商的投标（响应）文件的内容存在3处（含）以上错误一致的</w:t>
      </w:r>
      <w:r>
        <w:rPr>
          <w:rFonts w:hint="eastAsia" w:ascii="宋体" w:hAnsi="宋体" w:eastAsia="宋体" w:cs="宋体"/>
          <w:color w:val="auto"/>
          <w:sz w:val="24"/>
          <w:highlight w:val="none"/>
        </w:rPr>
        <w:t>；</w:t>
      </w:r>
    </w:p>
    <w:p w14:paraId="70E31559">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6.15.5不同供应商的</w:t>
      </w:r>
      <w:r>
        <w:rPr>
          <w:rFonts w:hint="eastAsia" w:ascii="宋体" w:hAnsi="宋体" w:eastAsia="宋体" w:cs="宋体"/>
          <w:color w:val="auto"/>
          <w:sz w:val="24"/>
          <w:highlight w:val="none"/>
          <w:lang w:eastAsia="zh"/>
        </w:rPr>
        <w:t>投标（响应）</w:t>
      </w:r>
      <w:r>
        <w:rPr>
          <w:rFonts w:hint="eastAsia" w:ascii="宋体" w:hAnsi="宋体" w:eastAsia="宋体" w:cs="宋体"/>
          <w:color w:val="auto"/>
          <w:sz w:val="24"/>
          <w:highlight w:val="none"/>
        </w:rPr>
        <w:t>文件相互混装</w:t>
      </w:r>
      <w:r>
        <w:rPr>
          <w:rFonts w:hint="eastAsia" w:ascii="宋体" w:hAnsi="宋体" w:eastAsia="宋体" w:cs="宋体"/>
          <w:color w:val="auto"/>
          <w:sz w:val="24"/>
          <w:highlight w:val="none"/>
          <w:lang w:eastAsia="zh"/>
        </w:rPr>
        <w:t>，包括但不仅限于上传的电子投标（响应）文件若出现使用本项目其他投标（响应）供应商的数字证书加密的，或者加盖本项目其他投标（响应）供应商的电子印章的</w:t>
      </w:r>
      <w:r>
        <w:rPr>
          <w:rFonts w:hint="eastAsia" w:ascii="宋体" w:hAnsi="宋体" w:eastAsia="宋体" w:cs="宋体"/>
          <w:color w:val="auto"/>
          <w:sz w:val="24"/>
          <w:highlight w:val="none"/>
        </w:rPr>
        <w:t>；</w:t>
      </w:r>
    </w:p>
    <w:p w14:paraId="117E63B4">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6.15.6法律规定的其他串通投标情形。</w:t>
      </w:r>
    </w:p>
    <w:p w14:paraId="1F6815AB">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6.16属于《中华人民共和国政府采购法实施条例》第七十四条规定的恶意串通情形的，其投标无效；</w:t>
      </w:r>
    </w:p>
    <w:p w14:paraId="2E0E0BA2">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6.17联合体投标的，联合体各方在同一招标项目中以自己名义单独投标或者参加其他联合体投标的，相关投标均无效；</w:t>
      </w:r>
    </w:p>
    <w:p w14:paraId="22B0F8E2">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6.18供应商违反政府采购</w:t>
      </w:r>
      <w:r>
        <w:rPr>
          <w:rFonts w:hint="eastAsia" w:ascii="宋体" w:hAnsi="宋体" w:eastAsia="宋体" w:cs="宋体"/>
          <w:color w:val="auto"/>
          <w:sz w:val="24"/>
          <w:highlight w:val="none"/>
          <w:lang w:eastAsia="zh-CN"/>
        </w:rPr>
        <w:t>强制执行的</w:t>
      </w:r>
      <w:r>
        <w:rPr>
          <w:rFonts w:hint="eastAsia" w:ascii="宋体" w:hAnsi="宋体" w:eastAsia="宋体" w:cs="宋体"/>
          <w:color w:val="auto"/>
          <w:sz w:val="24"/>
          <w:highlight w:val="none"/>
        </w:rPr>
        <w:t>政策性规定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w:t>
      </w:r>
    </w:p>
    <w:p w14:paraId="4C9F8251">
      <w:pPr>
        <w:tabs>
          <w:tab w:val="left" w:pos="3870"/>
          <w:tab w:val="left" w:pos="4085"/>
        </w:tabs>
        <w:snapToGrid w:val="0"/>
        <w:spacing w:line="44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6.19未提供样品或提供的样品不满足采购需求实质性要求的；</w:t>
      </w:r>
    </w:p>
    <w:p w14:paraId="097F8288">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违反法律、法规及本采购文件规定的其他无效投标情形。</w:t>
      </w:r>
    </w:p>
    <w:p w14:paraId="1A91B3D5">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7.定标</w:t>
      </w:r>
    </w:p>
    <w:p w14:paraId="46AEBA89">
      <w:pPr>
        <w:widowControl/>
        <w:snapToGrid w:val="0"/>
        <w:spacing w:line="480" w:lineRule="exact"/>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7.1采购人在收到评标报告之日起5个工作日内在评审报告推荐的中标或成交候选人中按顺序确定中标或成交供应商。</w:t>
      </w:r>
    </w:p>
    <w:p w14:paraId="61E3E5CC">
      <w:pPr>
        <w:widowControl/>
        <w:snapToGrid w:val="0"/>
        <w:spacing w:line="480" w:lineRule="exact"/>
        <w:ind w:left="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7.2采购代理机构在采购人确认中标或成交供应商后2个工作日内发布中标公告。中标公告与采购公告发布网址一致。中标公告期限为一个工作日。</w:t>
      </w:r>
    </w:p>
    <w:p w14:paraId="0E62F40F">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8.中标通知书的申领</w:t>
      </w:r>
    </w:p>
    <w:p w14:paraId="14228A46">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8.1本项目采用的</w:t>
      </w:r>
      <w:r>
        <w:rPr>
          <w:rFonts w:hint="eastAsia" w:ascii="宋体" w:hAnsi="宋体" w:eastAsia="宋体" w:cs="宋体"/>
          <w:b/>
          <w:bCs/>
          <w:color w:val="auto"/>
          <w:kern w:val="0"/>
          <w:sz w:val="24"/>
          <w:highlight w:val="none"/>
        </w:rPr>
        <w:t>电子版中标通知书</w:t>
      </w:r>
      <w:r>
        <w:rPr>
          <w:rFonts w:hint="eastAsia" w:ascii="宋体" w:hAnsi="宋体" w:eastAsia="宋体" w:cs="宋体"/>
          <w:color w:val="auto"/>
          <w:kern w:val="0"/>
          <w:sz w:val="24"/>
          <w:highlight w:val="none"/>
        </w:rPr>
        <w:t>，中标供应商在政采云平台中登陆后领取（社会中介代理机构组织的政府采购项目另行规定）。</w:t>
      </w:r>
    </w:p>
    <w:p w14:paraId="4E9B4ED7">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8.2中标通知书在中标公告发布的同时发出。</w:t>
      </w:r>
    </w:p>
    <w:p w14:paraId="1E122D5D">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8.3中标通知书发出后，采购人不得违法改变中标结果，中标人无正当理由不得放弃中标。</w:t>
      </w:r>
    </w:p>
    <w:p w14:paraId="632E94AE">
      <w:pPr>
        <w:widowControl/>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2ECBA87C">
      <w:pPr>
        <w:snapToGrid w:val="0"/>
        <w:spacing w:line="48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9、中止电子交易的情形</w:t>
      </w:r>
    </w:p>
    <w:p w14:paraId="1A60E8E8">
      <w:pPr>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3E9C21A7">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9.1电子交易平台发生故障而无法完成采购活动的； </w:t>
      </w:r>
    </w:p>
    <w:p w14:paraId="75A11F15">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9.2电子交易平台应用或数据库出现错误，不能进行正常操作的；</w:t>
      </w:r>
    </w:p>
    <w:p w14:paraId="26F644B9">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9.3电子交易平台发现严重安全漏洞，有潜在泄密危险的；</w:t>
      </w:r>
    </w:p>
    <w:p w14:paraId="1BABAFEF">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9.4病毒发作导致不能进行正常操作的； </w:t>
      </w:r>
    </w:p>
    <w:p w14:paraId="79B0A7AD">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9.5其他无法保证电子交易的公平、公正和安全的情况。</w:t>
      </w:r>
    </w:p>
    <w:p w14:paraId="6C082166">
      <w:pPr>
        <w:widowControl/>
        <w:snapToGrid w:val="0"/>
        <w:spacing w:line="480" w:lineRule="exact"/>
        <w:ind w:firstLine="488"/>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72E1870E">
      <w:pPr>
        <w:widowControl/>
        <w:snapToGrid w:val="0"/>
        <w:spacing w:line="480" w:lineRule="exact"/>
        <w:ind w:firstLine="488"/>
        <w:rPr>
          <w:rFonts w:hint="eastAsia" w:ascii="宋体" w:hAnsi="宋体" w:eastAsia="宋体" w:cs="宋体"/>
          <w:color w:val="auto"/>
          <w:kern w:val="0"/>
          <w:sz w:val="24"/>
          <w:highlight w:val="none"/>
        </w:rPr>
      </w:pPr>
    </w:p>
    <w:p w14:paraId="2005DD75">
      <w:pPr>
        <w:pStyle w:val="4"/>
        <w:spacing w:line="415" w:lineRule="auto"/>
        <w:jc w:val="center"/>
        <w:rPr>
          <w:rFonts w:hint="eastAsia" w:ascii="宋体" w:hAnsi="宋体" w:eastAsia="宋体" w:cs="宋体"/>
          <w:color w:val="auto"/>
          <w:highlight w:val="none"/>
        </w:rPr>
      </w:pPr>
      <w:bookmarkStart w:id="41" w:name="_Toc1753"/>
      <w:r>
        <w:rPr>
          <w:rFonts w:hint="eastAsia" w:ascii="宋体" w:hAnsi="宋体" w:eastAsia="宋体" w:cs="宋体"/>
          <w:color w:val="auto"/>
          <w:highlight w:val="none"/>
        </w:rPr>
        <w:t>五、合同签订及履约</w:t>
      </w:r>
      <w:bookmarkEnd w:id="41"/>
    </w:p>
    <w:p w14:paraId="36BF4498">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1.合同签订</w:t>
      </w:r>
    </w:p>
    <w:p w14:paraId="317CAA48">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B7EEC74">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1.2采购人和中标人不得向对方提出任何不合理的要求作为签订合同的条件。</w:t>
      </w:r>
    </w:p>
    <w:p w14:paraId="05B249DF">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1.3采购人和中标人需在投标有效期内签订采购合同。投标有效期允许延长，但需征得中标人同意。</w:t>
      </w:r>
    </w:p>
    <w:p w14:paraId="487E376A">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2．履约保证金</w:t>
      </w:r>
    </w:p>
    <w:p w14:paraId="64ADF02E">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2.1采购合同签订的同时，中标人应当以支票、汇票、本票或者金融机构、担保机构出具的保函等非现金形式交纳履约保证金。</w:t>
      </w:r>
    </w:p>
    <w:p w14:paraId="5991B127">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2.2供应商在履行完合同约定事项后，采购人应及时退还履约保证金</w:t>
      </w:r>
      <w:r>
        <w:rPr>
          <w:rFonts w:hint="eastAsia" w:ascii="宋体" w:hAnsi="宋体" w:eastAsia="宋体" w:cs="宋体"/>
          <w:color w:val="auto"/>
          <w:sz w:val="24"/>
          <w:highlight w:val="none"/>
          <w:lang w:eastAsia="zh-CN"/>
        </w:rPr>
        <w:t>及其利息，利率在采购合同中约定</w:t>
      </w:r>
      <w:r>
        <w:rPr>
          <w:rFonts w:hint="eastAsia" w:ascii="宋体" w:hAnsi="宋体" w:eastAsia="宋体" w:cs="宋体"/>
          <w:color w:val="auto"/>
          <w:sz w:val="24"/>
          <w:highlight w:val="none"/>
        </w:rPr>
        <w:t>。采购人验收不合格的，不予退还履约保证金。</w:t>
      </w:r>
    </w:p>
    <w:p w14:paraId="51B5888B">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2.3供应商以银行、保险公司出具保函形式提交履约保证金的，采购人不得拒收。</w:t>
      </w:r>
    </w:p>
    <w:p w14:paraId="71AB6D06">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3．合同备案</w:t>
      </w:r>
    </w:p>
    <w:p w14:paraId="6A476F5B">
      <w:pP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3.1中标人应当自采购合同签订之日起3个工作日内，将采购合同原件报采购代理机构备案存档。</w:t>
      </w:r>
    </w:p>
    <w:p w14:paraId="417AE2D5">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4.履约验收</w:t>
      </w:r>
    </w:p>
    <w:p w14:paraId="61E2B5E9">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40326B77">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4C700D4D">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4.3采购人可以邀请参加本项目的其他投标人或者第三方机构参与验收。参与验收的投标人或者第三方机构的意见作为验收书的参考资料一并存档。</w:t>
      </w:r>
    </w:p>
    <w:p w14:paraId="180FD9F1">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4.4政府向社会公众提供的公共服务项目验收时应当邀请服务对象参与并出具意见，验收结果应当向社会公告。</w:t>
      </w:r>
    </w:p>
    <w:p w14:paraId="414960F2">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4.5 采购合同的履行、违约责任和解决争议的方式等适用《中华人民共和国民法典》。</w:t>
      </w:r>
    </w:p>
    <w:p w14:paraId="127B2DE9">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4.6供应商在履约过程中有政府采购法律法规规定的违法违规情形的，采购人应当及时报告本级财政部门。</w:t>
      </w:r>
    </w:p>
    <w:p w14:paraId="47D386EC">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5.履约检查</w:t>
      </w:r>
    </w:p>
    <w:p w14:paraId="7C73EB43">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3B434CCA">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2A0FF8AE">
      <w:pPr>
        <w:pStyle w:val="2"/>
        <w:rPr>
          <w:rFonts w:hint="eastAsia"/>
          <w:color w:val="auto"/>
          <w:highlight w:val="none"/>
        </w:rPr>
      </w:pPr>
    </w:p>
    <w:p w14:paraId="7D6B13DA">
      <w:pPr>
        <w:pStyle w:val="3"/>
        <w:jc w:val="center"/>
        <w:rPr>
          <w:rFonts w:hint="eastAsia" w:ascii="宋体" w:hAnsi="宋体" w:eastAsia="宋体" w:cs="宋体"/>
          <w:color w:val="auto"/>
          <w:highlight w:val="none"/>
        </w:rPr>
      </w:pPr>
      <w:bookmarkStart w:id="42" w:name="_Toc3442"/>
      <w:r>
        <w:rPr>
          <w:rFonts w:hint="eastAsia" w:ascii="宋体" w:hAnsi="宋体" w:eastAsia="宋体" w:cs="宋体"/>
          <w:color w:val="auto"/>
          <w:highlight w:val="none"/>
        </w:rPr>
        <w:t>第三章  采购需求</w:t>
      </w:r>
      <w:bookmarkEnd w:id="42"/>
    </w:p>
    <w:p w14:paraId="5982317B">
      <w:pPr>
        <w:pStyle w:val="4"/>
        <w:keepNext/>
        <w:keepLines/>
        <w:pageBreakBefore w:val="0"/>
        <w:widowControl w:val="0"/>
        <w:suppressLineNumbers w:val="0"/>
        <w:suppressAutoHyphens w:val="0"/>
        <w:spacing w:line="415" w:lineRule="auto"/>
        <w:rPr>
          <w:rFonts w:hint="eastAsia" w:ascii="宋体" w:hAnsi="宋体" w:eastAsia="宋体" w:cs="宋体"/>
          <w:color w:val="auto"/>
          <w:highlight w:val="none"/>
        </w:rPr>
      </w:pPr>
      <w:bookmarkStart w:id="43" w:name="_Toc29517"/>
      <w:r>
        <w:rPr>
          <w:rFonts w:hint="eastAsia" w:ascii="宋体" w:hAnsi="宋体" w:eastAsia="宋体" w:cs="宋体"/>
          <w:color w:val="auto"/>
          <w:highlight w:val="none"/>
        </w:rPr>
        <w:t>一、服务清单及要求</w:t>
      </w:r>
      <w:bookmarkEnd w:id="43"/>
    </w:p>
    <w:p w14:paraId="78885734">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一、</w:t>
      </w:r>
      <w:r>
        <w:rPr>
          <w:rFonts w:hint="eastAsia" w:ascii="宋体" w:hAnsi="宋体" w:eastAsia="宋体" w:cs="宋体"/>
          <w:b/>
          <w:bCs/>
          <w:color w:val="auto"/>
          <w:kern w:val="0"/>
          <w:sz w:val="24"/>
          <w:highlight w:val="none"/>
        </w:rPr>
        <w:t>项目背景</w:t>
      </w:r>
    </w:p>
    <w:p w14:paraId="1B83285C">
      <w:pPr>
        <w:widowControl/>
        <w:snapToGrid w:val="0"/>
        <w:spacing w:line="48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坚持以劳动者的职业健康为中心，保障广大劳动者的职业健康权益，既是全民健康的基础，也是实现全面小康的前提。</w:t>
      </w:r>
    </w:p>
    <w:p w14:paraId="18B741AE">
      <w:pPr>
        <w:widowControl/>
        <w:snapToGrid w:val="0"/>
        <w:spacing w:line="48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关于开展职业卫生分类监督执法试点工作的通知》（国疾控综监督二函〔2022〕50号）提出：通过职业卫生分类监督执法试点“督促用人单位职业病防治的自我监管约束，有效控制职业病危害风险，切实保护劳动者健康，促进经济社会发展。”以及“通过分类监督执法，逐步破解基层监管力量和能力不足与用人单位数量多、监管任务重的矛盾”。《职业病防治“三项行动”工作方案》（国卫办职健函〔2024〕146号）提出“通过开展中小微企业职业健康帮扶，推动中小微企业规范职业健康管理，提升劳动者的职业健康管理水平。”以及“要增强主动服务的意识，针对中小微企业在职业病防治中的“急难愁盼”问题,重点研究,优先予以帮扶解决”。</w:t>
      </w:r>
    </w:p>
    <w:p w14:paraId="7B7A9667">
      <w:pPr>
        <w:widowControl/>
        <w:snapToGrid w:val="0"/>
        <w:spacing w:line="48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推动小微企业规范职业健康管理，提高小微企业职业病防治水平，依法履行职业病防治责任，保障劳动者职业健康权益，让劳动者和用人单位有更多的获得感，特提出面向越城区的600家小微企业实施小微企业职业卫生管理帮扶项目。</w:t>
      </w:r>
    </w:p>
    <w:p w14:paraId="6274299D">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二、现状、必要性和服务内容</w:t>
      </w:r>
    </w:p>
    <w:p w14:paraId="52F736E6">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（一）现状</w:t>
      </w:r>
    </w:p>
    <w:p w14:paraId="0C1D2780">
      <w:pPr>
        <w:widowControl/>
        <w:snapToGrid w:val="0"/>
        <w:spacing w:line="48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在“浙里卫企平台”越城区用人单位监管底库中，小微企业占据着绝大多数（大于80%），</w:t>
      </w:r>
      <w:r>
        <w:rPr>
          <w:rFonts w:hint="eastAsia" w:ascii="宋体" w:hAnsi="宋体" w:cs="宋体"/>
          <w:b/>
          <w:bCs/>
          <w:color w:val="auto"/>
          <w:kern w:val="0"/>
          <w:sz w:val="24"/>
          <w:highlight w:val="none"/>
          <w:lang w:val="en-US" w:eastAsia="zh-CN"/>
        </w:rPr>
        <w:t>但</w:t>
      </w:r>
      <w:r>
        <w:rPr>
          <w:rFonts w:hint="eastAsia" w:ascii="宋体" w:hAnsi="宋体" w:eastAsia="宋体" w:cs="宋体"/>
          <w:b/>
          <w:bCs/>
          <w:color w:val="auto"/>
          <w:kern w:val="0"/>
          <w:sz w:val="24"/>
          <w:highlight w:val="none"/>
        </w:rPr>
        <w:t>小微企业职业卫生监管存在监管人员少、隐患发现化解难、监管与服务全覆盖难等问题，同时，小微企业普遍存在专业的职业卫生管理人员缺乏、主体责任落实不足、规范管理能力薄弱等问题。</w:t>
      </w:r>
    </w:p>
    <w:p w14:paraId="1990285B">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（二）项目的必要性</w:t>
      </w:r>
    </w:p>
    <w:p w14:paraId="4A1BB529">
      <w:pPr>
        <w:widowControl/>
        <w:snapToGrid w:val="0"/>
        <w:spacing w:line="48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为了贯彻《职业病防治法》、《国家职业病防治规划（2021-2025年）》、《关于进一步推进职业健康保护行动提升劳动者职业健康素养水平的通知》以及《浙江省卫生健康委员会关于优化提升职业健康监管领域营商环境的实施意见》的相关要求，缓解职业卫生监管的突出问题。</w:t>
      </w:r>
    </w:p>
    <w:p w14:paraId="0F17592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（三）</w:t>
      </w:r>
      <w:r>
        <w:rPr>
          <w:rFonts w:hint="eastAsia" w:ascii="宋体" w:hAnsi="宋体" w:eastAsia="宋体" w:cs="宋体"/>
          <w:b/>
          <w:bCs/>
          <w:color w:val="auto"/>
          <w:kern w:val="0"/>
          <w:sz w:val="24"/>
          <w:highlight w:val="none"/>
        </w:rPr>
        <w:t>服务内容</w:t>
      </w:r>
    </w:p>
    <w:p w14:paraId="313FFC8A">
      <w:pPr>
        <w:widowControl/>
        <w:snapToGrid w:val="0"/>
        <w:spacing w:line="480" w:lineRule="exact"/>
        <w:ind w:firstLine="482" w:firstLineChars="20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企业职业健康数据服务内容</w:t>
      </w:r>
    </w:p>
    <w:tbl>
      <w:tblPr>
        <w:tblStyle w:val="26"/>
        <w:tblpPr w:leftFromText="180" w:rightFromText="180" w:vertAnchor="text" w:horzAnchor="page" w:tblpX="1806" w:tblpY="599"/>
        <w:tblOverlap w:val="never"/>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30"/>
        <w:gridCol w:w="1825"/>
        <w:gridCol w:w="5862"/>
      </w:tblGrid>
      <w:tr w14:paraId="04E85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trPr>
        <w:tc>
          <w:tcPr>
            <w:tcW w:w="830" w:type="dxa"/>
            <w:tcBorders>
              <w:tl2br w:val="nil"/>
              <w:tr2bl w:val="nil"/>
            </w:tcBorders>
            <w:shd w:val="clear" w:color="auto" w:fill="auto"/>
            <w:vAlign w:val="center"/>
          </w:tcPr>
          <w:p w14:paraId="0A2F14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25" w:type="dxa"/>
            <w:tcBorders>
              <w:tl2br w:val="nil"/>
              <w:tr2bl w:val="nil"/>
            </w:tcBorders>
            <w:shd w:val="clear" w:color="auto" w:fill="auto"/>
            <w:vAlign w:val="center"/>
          </w:tcPr>
          <w:p w14:paraId="1C4F8BE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服务项目</w:t>
            </w:r>
          </w:p>
        </w:tc>
        <w:tc>
          <w:tcPr>
            <w:tcW w:w="5862" w:type="dxa"/>
            <w:tcBorders>
              <w:tl2br w:val="nil"/>
              <w:tr2bl w:val="nil"/>
            </w:tcBorders>
            <w:shd w:val="clear" w:color="auto" w:fill="auto"/>
            <w:vAlign w:val="center"/>
          </w:tcPr>
          <w:p w14:paraId="0A2051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服务内容</w:t>
            </w:r>
          </w:p>
        </w:tc>
      </w:tr>
      <w:tr w14:paraId="7A108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3EAB96C9">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25" w:type="dxa"/>
            <w:tcBorders>
              <w:tl2br w:val="nil"/>
              <w:tr2bl w:val="nil"/>
            </w:tcBorders>
            <w:shd w:val="clear" w:color="auto" w:fill="auto"/>
            <w:vAlign w:val="center"/>
          </w:tcPr>
          <w:p w14:paraId="7CEAA36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职业健康信息化管理服务</w:t>
            </w:r>
          </w:p>
        </w:tc>
        <w:tc>
          <w:tcPr>
            <w:tcW w:w="5862" w:type="dxa"/>
            <w:tcBorders>
              <w:tl2br w:val="nil"/>
              <w:tr2bl w:val="nil"/>
            </w:tcBorders>
            <w:shd w:val="clear" w:color="auto" w:fill="auto"/>
            <w:vAlign w:val="center"/>
          </w:tcPr>
          <w:p w14:paraId="5EF4C18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Style w:val="40"/>
                <w:rFonts w:hint="eastAsia" w:ascii="宋体" w:hAnsi="宋体" w:eastAsia="宋体" w:cs="宋体"/>
                <w:color w:val="auto"/>
                <w:sz w:val="24"/>
                <w:szCs w:val="24"/>
                <w:highlight w:val="none"/>
                <w:lang w:val="en-US" w:eastAsia="zh-CN" w:bidi="ar"/>
              </w:rPr>
            </w:pPr>
            <w:r>
              <w:rPr>
                <w:rStyle w:val="40"/>
                <w:rFonts w:hint="eastAsia" w:ascii="宋体" w:hAnsi="宋体" w:eastAsia="宋体" w:cs="宋体"/>
                <w:color w:val="auto"/>
                <w:sz w:val="24"/>
                <w:szCs w:val="24"/>
                <w:highlight w:val="none"/>
                <w:lang w:val="en-US" w:eastAsia="zh-CN" w:bidi="ar"/>
              </w:rPr>
              <w:t>为辖区内</w:t>
            </w:r>
            <w:r>
              <w:rPr>
                <w:rFonts w:hint="eastAsia" w:ascii="宋体" w:hAnsi="宋体" w:eastAsia="宋体" w:cs="宋体"/>
                <w:i w:val="0"/>
                <w:iCs w:val="0"/>
                <w:color w:val="auto"/>
                <w:kern w:val="0"/>
                <w:sz w:val="24"/>
                <w:szCs w:val="24"/>
                <w:highlight w:val="none"/>
                <w:u w:val="none"/>
                <w:lang w:val="en-US" w:eastAsia="zh-CN" w:bidi="ar"/>
              </w:rPr>
              <w:t>小微企业</w:t>
            </w:r>
            <w:r>
              <w:rPr>
                <w:rStyle w:val="40"/>
                <w:rFonts w:hint="eastAsia" w:ascii="宋体" w:hAnsi="宋体" w:eastAsia="宋体" w:cs="宋体"/>
                <w:color w:val="auto"/>
                <w:sz w:val="24"/>
                <w:szCs w:val="24"/>
                <w:highlight w:val="none"/>
                <w:lang w:val="en-US" w:eastAsia="zh-CN" w:bidi="ar"/>
              </w:rPr>
              <w:t>提供职业健康信息化管理服务，采集小微企业职业健康管理数据，提升职业健康管理规范。</w:t>
            </w:r>
          </w:p>
          <w:p w14:paraId="395E1E7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Style w:val="40"/>
                <w:rFonts w:hint="eastAsia" w:ascii="宋体" w:hAnsi="宋体" w:eastAsia="宋体" w:cs="宋体"/>
                <w:color w:val="auto"/>
                <w:sz w:val="24"/>
                <w:szCs w:val="24"/>
                <w:highlight w:val="none"/>
                <w:lang w:val="en-US" w:eastAsia="zh-CN" w:bidi="ar"/>
              </w:rPr>
              <w:t>通过越城区</w:t>
            </w:r>
            <w:r>
              <w:rPr>
                <w:rStyle w:val="41"/>
                <w:rFonts w:hint="eastAsia" w:ascii="宋体" w:hAnsi="宋体" w:cs="宋体"/>
                <w:color w:val="auto"/>
                <w:sz w:val="24"/>
                <w:szCs w:val="24"/>
                <w:highlight w:val="none"/>
                <w:lang w:val="en-US" w:eastAsia="zh-CN" w:bidi="ar"/>
              </w:rPr>
              <w:t>智慧卫监</w:t>
            </w:r>
            <w:r>
              <w:rPr>
                <w:rStyle w:val="41"/>
                <w:rFonts w:hint="eastAsia" w:ascii="宋体" w:hAnsi="宋体" w:eastAsia="宋体" w:cs="宋体"/>
                <w:color w:val="auto"/>
                <w:sz w:val="24"/>
                <w:szCs w:val="24"/>
                <w:highlight w:val="none"/>
                <w:lang w:val="en-US" w:eastAsia="zh-CN" w:bidi="ar"/>
              </w:rPr>
              <w:t>服务系统</w:t>
            </w:r>
            <w:r>
              <w:rPr>
                <w:rStyle w:val="40"/>
                <w:rFonts w:hint="eastAsia" w:ascii="宋体" w:hAnsi="宋体" w:eastAsia="宋体" w:cs="宋体"/>
                <w:color w:val="auto"/>
                <w:sz w:val="24"/>
                <w:szCs w:val="24"/>
                <w:highlight w:val="none"/>
                <w:lang w:val="en-US" w:eastAsia="zh-CN" w:bidi="ar"/>
              </w:rPr>
              <w:t>，给</w:t>
            </w:r>
            <w:r>
              <w:rPr>
                <w:rFonts w:hint="eastAsia" w:ascii="宋体" w:hAnsi="宋体" w:eastAsia="宋体" w:cs="宋体"/>
                <w:i w:val="0"/>
                <w:iCs w:val="0"/>
                <w:color w:val="auto"/>
                <w:kern w:val="0"/>
                <w:sz w:val="24"/>
                <w:szCs w:val="24"/>
                <w:highlight w:val="none"/>
                <w:u w:val="none"/>
                <w:lang w:val="en-US" w:eastAsia="zh-CN" w:bidi="ar"/>
              </w:rPr>
              <w:t>小微企业</w:t>
            </w:r>
            <w:r>
              <w:rPr>
                <w:rStyle w:val="40"/>
                <w:rFonts w:hint="eastAsia" w:ascii="宋体" w:hAnsi="宋体" w:eastAsia="宋体" w:cs="宋体"/>
                <w:color w:val="auto"/>
                <w:sz w:val="24"/>
                <w:szCs w:val="24"/>
                <w:highlight w:val="none"/>
                <w:lang w:val="en-US" w:eastAsia="zh-CN" w:bidi="ar"/>
              </w:rPr>
              <w:t>提供线上的职业健康数据服务，实现</w:t>
            </w:r>
            <w:r>
              <w:rPr>
                <w:rFonts w:hint="eastAsia" w:ascii="宋体" w:hAnsi="宋体" w:eastAsia="宋体" w:cs="宋体"/>
                <w:i w:val="0"/>
                <w:iCs w:val="0"/>
                <w:color w:val="auto"/>
                <w:kern w:val="0"/>
                <w:sz w:val="24"/>
                <w:szCs w:val="24"/>
                <w:highlight w:val="none"/>
                <w:u w:val="none"/>
                <w:lang w:val="en-US" w:eastAsia="zh-CN" w:bidi="ar"/>
              </w:rPr>
              <w:t>小微企业</w:t>
            </w:r>
            <w:r>
              <w:rPr>
                <w:rStyle w:val="40"/>
                <w:rFonts w:hint="eastAsia" w:ascii="宋体" w:hAnsi="宋体" w:eastAsia="宋体" w:cs="宋体"/>
                <w:color w:val="auto"/>
                <w:sz w:val="24"/>
                <w:szCs w:val="24"/>
                <w:highlight w:val="none"/>
                <w:lang w:val="en-US" w:eastAsia="zh-CN" w:bidi="ar"/>
              </w:rPr>
              <w:t>内部的职业健康规范化管理。</w:t>
            </w:r>
          </w:p>
        </w:tc>
      </w:tr>
      <w:tr w14:paraId="43E16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0C7E2942">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25" w:type="dxa"/>
            <w:tcBorders>
              <w:tl2br w:val="nil"/>
              <w:tr2bl w:val="nil"/>
            </w:tcBorders>
            <w:shd w:val="clear" w:color="auto" w:fill="auto"/>
            <w:vAlign w:val="center"/>
          </w:tcPr>
          <w:p w14:paraId="28F87BD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完善小微企业基础信息</w:t>
            </w:r>
          </w:p>
        </w:tc>
        <w:tc>
          <w:tcPr>
            <w:tcW w:w="5862" w:type="dxa"/>
            <w:tcBorders>
              <w:tl2br w:val="nil"/>
              <w:tr2bl w:val="nil"/>
            </w:tcBorders>
            <w:shd w:val="clear" w:color="auto" w:fill="auto"/>
            <w:vAlign w:val="center"/>
          </w:tcPr>
          <w:p w14:paraId="47DA433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采集、维护和更新小微企业基础信息，建立完善的企业基础信息档案，支持职业健康管理工作。</w:t>
            </w:r>
          </w:p>
        </w:tc>
      </w:tr>
      <w:tr w14:paraId="461E8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76BD84CA">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25" w:type="dxa"/>
            <w:tcBorders>
              <w:tl2br w:val="nil"/>
              <w:tr2bl w:val="nil"/>
            </w:tcBorders>
            <w:shd w:val="clear" w:color="auto" w:fill="auto"/>
            <w:vAlign w:val="center"/>
          </w:tcPr>
          <w:p w14:paraId="6613736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建立职业卫生电子档案</w:t>
            </w:r>
          </w:p>
        </w:tc>
        <w:tc>
          <w:tcPr>
            <w:tcW w:w="5862" w:type="dxa"/>
            <w:tcBorders>
              <w:tl2br w:val="nil"/>
              <w:tr2bl w:val="nil"/>
            </w:tcBorders>
            <w:shd w:val="clear" w:color="auto" w:fill="auto"/>
            <w:vAlign w:val="center"/>
          </w:tcPr>
          <w:p w14:paraId="6BEDDB2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帮助、指导小微企业建立职业卫生电子档案台账。</w:t>
            </w:r>
          </w:p>
        </w:tc>
      </w:tr>
      <w:tr w14:paraId="7CB43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2F7538AE">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25" w:type="dxa"/>
            <w:tcBorders>
              <w:tl2br w:val="nil"/>
              <w:tr2bl w:val="nil"/>
            </w:tcBorders>
            <w:shd w:val="clear" w:color="auto" w:fill="auto"/>
            <w:vAlign w:val="center"/>
          </w:tcPr>
          <w:p w14:paraId="7BF2DB5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小微企业分类自查</w:t>
            </w:r>
          </w:p>
        </w:tc>
        <w:tc>
          <w:tcPr>
            <w:tcW w:w="5862" w:type="dxa"/>
            <w:tcBorders>
              <w:tl2br w:val="nil"/>
              <w:tr2bl w:val="nil"/>
            </w:tcBorders>
            <w:shd w:val="clear" w:color="auto" w:fill="auto"/>
            <w:vAlign w:val="center"/>
          </w:tcPr>
          <w:p w14:paraId="17D2FEB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提供小微企业数智化分类自查服务。</w:t>
            </w:r>
          </w:p>
        </w:tc>
      </w:tr>
      <w:tr w14:paraId="26DD3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32E25758">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25" w:type="dxa"/>
            <w:tcBorders>
              <w:tl2br w:val="nil"/>
              <w:tr2bl w:val="nil"/>
            </w:tcBorders>
            <w:shd w:val="clear" w:color="auto" w:fill="auto"/>
            <w:vAlign w:val="center"/>
          </w:tcPr>
          <w:p w14:paraId="1BDA3FB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关键因素画像</w:t>
            </w:r>
          </w:p>
        </w:tc>
        <w:tc>
          <w:tcPr>
            <w:tcW w:w="5862" w:type="dxa"/>
            <w:tcBorders>
              <w:tl2br w:val="nil"/>
              <w:tr2bl w:val="nil"/>
            </w:tcBorders>
            <w:shd w:val="clear" w:color="auto" w:fill="auto"/>
            <w:vAlign w:val="center"/>
          </w:tcPr>
          <w:p w14:paraId="583B825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采集小微企业自查表关联的画像信息；在完善关键因素画像过程中提供支持。</w:t>
            </w:r>
          </w:p>
        </w:tc>
      </w:tr>
      <w:tr w14:paraId="3E073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34776B72">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25" w:type="dxa"/>
            <w:tcBorders>
              <w:tl2br w:val="nil"/>
              <w:tr2bl w:val="nil"/>
            </w:tcBorders>
            <w:shd w:val="clear" w:color="auto" w:fill="auto"/>
            <w:vAlign w:val="center"/>
          </w:tcPr>
          <w:p w14:paraId="629EAF01">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风险化解管理</w:t>
            </w:r>
          </w:p>
        </w:tc>
        <w:tc>
          <w:tcPr>
            <w:tcW w:w="5862" w:type="dxa"/>
            <w:tcBorders>
              <w:tl2br w:val="nil"/>
              <w:tr2bl w:val="nil"/>
            </w:tcBorders>
            <w:shd w:val="clear" w:color="auto" w:fill="auto"/>
            <w:vAlign w:val="center"/>
          </w:tcPr>
          <w:p w14:paraId="236E8F30">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归集小微企业分类自查过程产生风险的化解全过程数据；支持风险化解闭环管理。</w:t>
            </w:r>
          </w:p>
        </w:tc>
      </w:tr>
      <w:tr w14:paraId="5981D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6F997A5D">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25" w:type="dxa"/>
            <w:tcBorders>
              <w:tl2br w:val="nil"/>
              <w:tr2bl w:val="nil"/>
            </w:tcBorders>
            <w:shd w:val="clear" w:color="auto" w:fill="auto"/>
            <w:vAlign w:val="center"/>
          </w:tcPr>
          <w:p w14:paraId="18F7373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检测提醒</w:t>
            </w:r>
          </w:p>
        </w:tc>
        <w:tc>
          <w:tcPr>
            <w:tcW w:w="5862" w:type="dxa"/>
            <w:tcBorders>
              <w:tl2br w:val="nil"/>
              <w:tr2bl w:val="nil"/>
            </w:tcBorders>
            <w:shd w:val="clear" w:color="auto" w:fill="auto"/>
            <w:vAlign w:val="center"/>
          </w:tcPr>
          <w:p w14:paraId="7CE102A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督促小微企业开展工作场所检测，定期提醒小微企业进行工作场所检测评价。对于出现异常情况及时提醒企业负责人和疾控主管部门。</w:t>
            </w:r>
          </w:p>
        </w:tc>
      </w:tr>
      <w:tr w14:paraId="0F3B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7560F20E">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25" w:type="dxa"/>
            <w:tcBorders>
              <w:tl2br w:val="nil"/>
              <w:tr2bl w:val="nil"/>
            </w:tcBorders>
            <w:shd w:val="clear" w:color="auto" w:fill="auto"/>
            <w:vAlign w:val="center"/>
          </w:tcPr>
          <w:p w14:paraId="3DD3E04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体检提醒</w:t>
            </w:r>
          </w:p>
        </w:tc>
        <w:tc>
          <w:tcPr>
            <w:tcW w:w="5862" w:type="dxa"/>
            <w:tcBorders>
              <w:tl2br w:val="nil"/>
              <w:tr2bl w:val="nil"/>
            </w:tcBorders>
            <w:shd w:val="clear" w:color="auto" w:fill="auto"/>
            <w:vAlign w:val="center"/>
          </w:tcPr>
          <w:p w14:paraId="076C38F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督促小微企业开展职业健康检查，定期提醒小微企业做好职业健康检查和员工健康监护。对于出现异常情况及时提醒企业负责人和疾控主管部门。</w:t>
            </w:r>
          </w:p>
        </w:tc>
      </w:tr>
      <w:tr w14:paraId="147D3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02DB6A02">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25" w:type="dxa"/>
            <w:tcBorders>
              <w:tl2br w:val="nil"/>
              <w:tr2bl w:val="nil"/>
            </w:tcBorders>
            <w:shd w:val="clear" w:color="auto" w:fill="auto"/>
            <w:vAlign w:val="center"/>
          </w:tcPr>
          <w:p w14:paraId="7BBEA7B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培训提醒</w:t>
            </w:r>
          </w:p>
        </w:tc>
        <w:tc>
          <w:tcPr>
            <w:tcW w:w="5862" w:type="dxa"/>
            <w:tcBorders>
              <w:tl2br w:val="nil"/>
              <w:tr2bl w:val="nil"/>
            </w:tcBorders>
            <w:shd w:val="clear" w:color="auto" w:fill="auto"/>
            <w:vAlign w:val="center"/>
          </w:tcPr>
          <w:p w14:paraId="11343D0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督促小微企业的企业负责人开展线上职业健康知识培训，对未及时开展的单位及时通知企业负责人及疾控主管部门。</w:t>
            </w:r>
          </w:p>
        </w:tc>
      </w:tr>
      <w:tr w14:paraId="302D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1A481491">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825" w:type="dxa"/>
            <w:tcBorders>
              <w:tl2br w:val="nil"/>
              <w:tr2bl w:val="nil"/>
            </w:tcBorders>
            <w:shd w:val="clear" w:color="auto" w:fill="auto"/>
            <w:vAlign w:val="center"/>
          </w:tcPr>
          <w:p w14:paraId="58E7EE0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小微企业帮扶方案</w:t>
            </w:r>
          </w:p>
        </w:tc>
        <w:tc>
          <w:tcPr>
            <w:tcW w:w="5862" w:type="dxa"/>
            <w:tcBorders>
              <w:tl2br w:val="nil"/>
              <w:tr2bl w:val="nil"/>
            </w:tcBorders>
            <w:shd w:val="clear" w:color="auto" w:fill="auto"/>
            <w:vAlign w:val="center"/>
          </w:tcPr>
          <w:p w14:paraId="501DD58A">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集成自查引导、帮扶建议、风险化解等服务内容，形成小微企业帮扶方案。</w:t>
            </w:r>
          </w:p>
        </w:tc>
      </w:tr>
      <w:tr w14:paraId="6BD7F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5DB980C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825" w:type="dxa"/>
            <w:tcBorders>
              <w:tl2br w:val="nil"/>
              <w:tr2bl w:val="nil"/>
            </w:tcBorders>
            <w:shd w:val="clear" w:color="auto" w:fill="auto"/>
            <w:vAlign w:val="center"/>
          </w:tcPr>
          <w:p w14:paraId="1282EE2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远程指导</w:t>
            </w:r>
          </w:p>
        </w:tc>
        <w:tc>
          <w:tcPr>
            <w:tcW w:w="5862" w:type="dxa"/>
            <w:tcBorders>
              <w:tl2br w:val="nil"/>
              <w:tr2bl w:val="nil"/>
            </w:tcBorders>
            <w:shd w:val="clear" w:color="auto" w:fill="auto"/>
            <w:vAlign w:val="center"/>
          </w:tcPr>
          <w:p w14:paraId="577A285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提供5*8小时的远程指导服务。对于小微企业信息化使用过程中的问题及时进行指导。</w:t>
            </w:r>
          </w:p>
        </w:tc>
      </w:tr>
    </w:tbl>
    <w:p w14:paraId="37AB606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
        </w:rPr>
        <w:t>智慧卫监</w:t>
      </w:r>
      <w:r>
        <w:rPr>
          <w:rFonts w:hint="eastAsia" w:ascii="宋体" w:hAnsi="宋体" w:eastAsia="宋体" w:cs="宋体"/>
          <w:b w:val="0"/>
          <w:bCs w:val="0"/>
          <w:color w:val="auto"/>
          <w:sz w:val="24"/>
          <w:szCs w:val="24"/>
          <w:highlight w:val="none"/>
          <w:lang w:val="en-US" w:eastAsia="zh-CN" w:bidi="ar"/>
        </w:rPr>
        <w:t>服务系统支持</w:t>
      </w:r>
      <w:r>
        <w:rPr>
          <w:rFonts w:hint="eastAsia" w:ascii="宋体" w:hAnsi="宋体" w:eastAsia="宋体" w:cs="宋体"/>
          <w:b w:val="0"/>
          <w:bCs w:val="0"/>
          <w:color w:val="auto"/>
          <w:sz w:val="24"/>
          <w:szCs w:val="24"/>
          <w:highlight w:val="none"/>
          <w:lang w:eastAsia="zh-CN" w:bidi="ar"/>
        </w:rPr>
        <w:t>服务内容</w:t>
      </w:r>
    </w:p>
    <w:tbl>
      <w:tblPr>
        <w:tblStyle w:val="26"/>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38"/>
        <w:gridCol w:w="1803"/>
        <w:gridCol w:w="5876"/>
      </w:tblGrid>
      <w:tr w14:paraId="2F3E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trPr>
        <w:tc>
          <w:tcPr>
            <w:tcW w:w="838" w:type="dxa"/>
            <w:tcBorders>
              <w:tl2br w:val="nil"/>
              <w:tr2bl w:val="nil"/>
            </w:tcBorders>
            <w:shd w:val="clear" w:color="auto" w:fill="auto"/>
            <w:vAlign w:val="center"/>
          </w:tcPr>
          <w:p w14:paraId="2C463E5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03" w:type="dxa"/>
            <w:tcBorders>
              <w:tl2br w:val="nil"/>
              <w:tr2bl w:val="nil"/>
            </w:tcBorders>
            <w:shd w:val="clear" w:color="auto" w:fill="auto"/>
            <w:vAlign w:val="center"/>
          </w:tcPr>
          <w:p w14:paraId="59C5C9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服务项目</w:t>
            </w:r>
          </w:p>
        </w:tc>
        <w:tc>
          <w:tcPr>
            <w:tcW w:w="5876" w:type="dxa"/>
            <w:tcBorders>
              <w:tl2br w:val="nil"/>
              <w:tr2bl w:val="nil"/>
            </w:tcBorders>
            <w:shd w:val="clear" w:color="auto" w:fill="auto"/>
            <w:vAlign w:val="center"/>
          </w:tcPr>
          <w:p w14:paraId="423716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服务内容</w:t>
            </w:r>
          </w:p>
        </w:tc>
      </w:tr>
      <w:tr w14:paraId="1D5A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1970D72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803" w:type="dxa"/>
            <w:tcBorders>
              <w:tl2br w:val="nil"/>
              <w:tr2bl w:val="nil"/>
            </w:tcBorders>
            <w:shd w:val="clear" w:color="auto" w:fill="auto"/>
            <w:noWrap/>
            <w:vAlign w:val="center"/>
          </w:tcPr>
          <w:p w14:paraId="55D5BEE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研究小微企业职业卫生管理状况自查表</w:t>
            </w:r>
          </w:p>
        </w:tc>
        <w:tc>
          <w:tcPr>
            <w:tcW w:w="5876" w:type="dxa"/>
            <w:tcBorders>
              <w:tl2br w:val="nil"/>
              <w:tr2bl w:val="nil"/>
            </w:tcBorders>
            <w:shd w:val="clear" w:color="auto" w:fill="auto"/>
            <w:vAlign w:val="center"/>
          </w:tcPr>
          <w:p w14:paraId="3742CAA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优化小微企业分类自查使用引导，更贴合小微企业实际管理场景。</w:t>
            </w:r>
          </w:p>
        </w:tc>
      </w:tr>
      <w:tr w14:paraId="68388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402A938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803" w:type="dxa"/>
            <w:tcBorders>
              <w:tl2br w:val="nil"/>
              <w:tr2bl w:val="nil"/>
            </w:tcBorders>
            <w:shd w:val="clear" w:color="auto" w:fill="auto"/>
            <w:noWrap/>
            <w:vAlign w:val="center"/>
          </w:tcPr>
          <w:p w14:paraId="20FA255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形成小微企业自查分类结果判定模型</w:t>
            </w:r>
          </w:p>
        </w:tc>
        <w:tc>
          <w:tcPr>
            <w:tcW w:w="5876" w:type="dxa"/>
            <w:tcBorders>
              <w:tl2br w:val="nil"/>
              <w:tr2bl w:val="nil"/>
            </w:tcBorders>
            <w:shd w:val="clear" w:color="auto" w:fill="auto"/>
            <w:vAlign w:val="center"/>
          </w:tcPr>
          <w:p w14:paraId="6F4E0764">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根据小微企业用人单位职业卫生管理状况和职业病危害因素接触情况，形成自查分类结果判定模型。</w:t>
            </w:r>
          </w:p>
        </w:tc>
      </w:tr>
      <w:tr w14:paraId="7C8ED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51FB3677">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803" w:type="dxa"/>
            <w:tcBorders>
              <w:tl2br w:val="nil"/>
              <w:tr2bl w:val="nil"/>
            </w:tcBorders>
            <w:shd w:val="clear" w:color="auto" w:fill="auto"/>
            <w:noWrap/>
            <w:vAlign w:val="center"/>
          </w:tcPr>
          <w:p w14:paraId="5BA2AD0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建立小微企业帮扶知识库</w:t>
            </w:r>
          </w:p>
        </w:tc>
        <w:tc>
          <w:tcPr>
            <w:tcW w:w="5876" w:type="dxa"/>
            <w:tcBorders>
              <w:tl2br w:val="nil"/>
              <w:tr2bl w:val="nil"/>
            </w:tcBorders>
            <w:shd w:val="clear" w:color="auto" w:fill="auto"/>
            <w:vAlign w:val="center"/>
          </w:tcPr>
          <w:p w14:paraId="3766C24A">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针对职业卫生管理常见问题建立专题帮扶知识库，形成小微企业的管理提升方案。</w:t>
            </w:r>
          </w:p>
        </w:tc>
      </w:tr>
      <w:tr w14:paraId="049AA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0E141835">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803" w:type="dxa"/>
            <w:tcBorders>
              <w:tl2br w:val="nil"/>
              <w:tr2bl w:val="nil"/>
            </w:tcBorders>
            <w:shd w:val="clear" w:color="auto" w:fill="auto"/>
            <w:noWrap/>
            <w:vAlign w:val="center"/>
          </w:tcPr>
          <w:p w14:paraId="323B9FC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支持职业健康关键因素画像服务</w:t>
            </w:r>
          </w:p>
        </w:tc>
        <w:tc>
          <w:tcPr>
            <w:tcW w:w="5876" w:type="dxa"/>
            <w:tcBorders>
              <w:tl2br w:val="nil"/>
              <w:tr2bl w:val="nil"/>
            </w:tcBorders>
            <w:shd w:val="clear" w:color="auto" w:fill="auto"/>
            <w:vAlign w:val="center"/>
          </w:tcPr>
          <w:p w14:paraId="77CCBEB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归集辖区内小微企业职业健康关键因素数据，形成小微企业职业健康管理画像。</w:t>
            </w:r>
          </w:p>
        </w:tc>
      </w:tr>
      <w:tr w14:paraId="1314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08B5872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803" w:type="dxa"/>
            <w:tcBorders>
              <w:tl2br w:val="nil"/>
              <w:tr2bl w:val="nil"/>
            </w:tcBorders>
            <w:shd w:val="clear" w:color="auto" w:fill="auto"/>
            <w:noWrap/>
            <w:vAlign w:val="center"/>
          </w:tcPr>
          <w:p w14:paraId="4E364B6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支持风险化解服务</w:t>
            </w:r>
          </w:p>
        </w:tc>
        <w:tc>
          <w:tcPr>
            <w:tcW w:w="5876" w:type="dxa"/>
            <w:tcBorders>
              <w:tl2br w:val="nil"/>
              <w:tr2bl w:val="nil"/>
            </w:tcBorders>
            <w:shd w:val="clear" w:color="auto" w:fill="auto"/>
            <w:vAlign w:val="center"/>
          </w:tcPr>
          <w:p w14:paraId="1A2D17A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监管辖区内小微企业职业卫生管理风险化解工作，归集全过程数据。</w:t>
            </w:r>
          </w:p>
        </w:tc>
      </w:tr>
      <w:tr w14:paraId="7C2EC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2EF072B8">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803" w:type="dxa"/>
            <w:tcBorders>
              <w:tl2br w:val="nil"/>
              <w:tr2bl w:val="nil"/>
            </w:tcBorders>
            <w:shd w:val="clear" w:color="auto" w:fill="auto"/>
            <w:noWrap/>
            <w:vAlign w:val="center"/>
          </w:tcPr>
          <w:p w14:paraId="6F1E6C2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形成小微企业帮扶底库</w:t>
            </w:r>
          </w:p>
        </w:tc>
        <w:tc>
          <w:tcPr>
            <w:tcW w:w="5876" w:type="dxa"/>
            <w:tcBorders>
              <w:tl2br w:val="nil"/>
              <w:tr2bl w:val="nil"/>
            </w:tcBorders>
            <w:shd w:val="clear" w:color="auto" w:fill="auto"/>
            <w:vAlign w:val="center"/>
          </w:tcPr>
          <w:p w14:paraId="600923C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建立小微企业帮扶对象识别模型，形成小微企业帮扶对象库</w:t>
            </w:r>
          </w:p>
        </w:tc>
      </w:tr>
      <w:tr w14:paraId="591E1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7ED671C4">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803" w:type="dxa"/>
            <w:tcBorders>
              <w:tl2br w:val="nil"/>
              <w:tr2bl w:val="nil"/>
            </w:tcBorders>
            <w:shd w:val="clear" w:color="auto" w:fill="auto"/>
            <w:noWrap/>
            <w:vAlign w:val="center"/>
          </w:tcPr>
          <w:p w14:paraId="7C5DC0E5">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建立小微企业帮扶档案</w:t>
            </w:r>
          </w:p>
        </w:tc>
        <w:tc>
          <w:tcPr>
            <w:tcW w:w="5876" w:type="dxa"/>
            <w:tcBorders>
              <w:tl2br w:val="nil"/>
              <w:tr2bl w:val="nil"/>
            </w:tcBorders>
            <w:shd w:val="clear" w:color="auto" w:fill="auto"/>
            <w:vAlign w:val="center"/>
          </w:tcPr>
          <w:p w14:paraId="6E55CC8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归集辖区内小微企业基础信息和帮扶记录</w:t>
            </w:r>
          </w:p>
        </w:tc>
      </w:tr>
      <w:tr w14:paraId="06B7D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0BDBE004">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803" w:type="dxa"/>
            <w:tcBorders>
              <w:tl2br w:val="nil"/>
              <w:tr2bl w:val="nil"/>
            </w:tcBorders>
            <w:shd w:val="clear" w:color="auto" w:fill="auto"/>
            <w:noWrap/>
            <w:vAlign w:val="center"/>
          </w:tcPr>
          <w:p w14:paraId="3D30267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数据服务</w:t>
            </w:r>
          </w:p>
        </w:tc>
        <w:tc>
          <w:tcPr>
            <w:tcW w:w="5876" w:type="dxa"/>
            <w:tcBorders>
              <w:tl2br w:val="nil"/>
              <w:tr2bl w:val="nil"/>
            </w:tcBorders>
            <w:shd w:val="clear" w:color="auto" w:fill="auto"/>
            <w:vAlign w:val="center"/>
          </w:tcPr>
          <w:p w14:paraId="7327957B">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包括：体检数据、检测数据、申报数据、建设项目数据、培训数据及异常数据的沟通协调服务</w:t>
            </w:r>
          </w:p>
        </w:tc>
      </w:tr>
      <w:tr w14:paraId="68B34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0F2FCFD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803" w:type="dxa"/>
            <w:tcBorders>
              <w:tl2br w:val="nil"/>
              <w:tr2bl w:val="nil"/>
            </w:tcBorders>
            <w:shd w:val="clear" w:color="auto" w:fill="auto"/>
            <w:vAlign w:val="center"/>
          </w:tcPr>
          <w:p w14:paraId="47D532B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报表服务</w:t>
            </w:r>
          </w:p>
        </w:tc>
        <w:tc>
          <w:tcPr>
            <w:tcW w:w="5876" w:type="dxa"/>
            <w:tcBorders>
              <w:tl2br w:val="nil"/>
              <w:tr2bl w:val="nil"/>
            </w:tcBorders>
            <w:shd w:val="clear" w:color="auto" w:fill="auto"/>
            <w:vAlign w:val="center"/>
          </w:tcPr>
          <w:p w14:paraId="753A587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提供本辖区内小微企业报表服务。</w:t>
            </w:r>
          </w:p>
        </w:tc>
      </w:tr>
      <w:tr w14:paraId="297A8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70BDCB9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803" w:type="dxa"/>
            <w:tcBorders>
              <w:tl2br w:val="nil"/>
              <w:tr2bl w:val="nil"/>
            </w:tcBorders>
            <w:shd w:val="clear" w:color="auto" w:fill="auto"/>
            <w:noWrap/>
            <w:vAlign w:val="center"/>
          </w:tcPr>
          <w:p w14:paraId="591F17EB">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运维服务</w:t>
            </w:r>
          </w:p>
        </w:tc>
        <w:tc>
          <w:tcPr>
            <w:tcW w:w="5876" w:type="dxa"/>
            <w:tcBorders>
              <w:tl2br w:val="nil"/>
              <w:tr2bl w:val="nil"/>
            </w:tcBorders>
            <w:shd w:val="clear" w:color="auto" w:fill="auto"/>
            <w:vAlign w:val="center"/>
          </w:tcPr>
          <w:p w14:paraId="42B20D6B">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包括数据清洗、用户应答、使用培训等。</w:t>
            </w:r>
          </w:p>
        </w:tc>
      </w:tr>
    </w:tbl>
    <w:p w14:paraId="14D9D3C9">
      <w:pPr>
        <w:bidi w:val="0"/>
        <w:spacing w:line="360" w:lineRule="auto"/>
        <w:rPr>
          <w:rFonts w:hint="eastAsia" w:ascii="宋体" w:hAnsi="宋体" w:eastAsia="宋体" w:cs="宋体"/>
          <w:b w:val="0"/>
          <w:bCs w:val="0"/>
          <w:color w:val="auto"/>
          <w:sz w:val="24"/>
          <w:szCs w:val="24"/>
          <w:highlight w:val="none"/>
        </w:rPr>
      </w:pPr>
      <w:bookmarkStart w:id="44" w:name="_Toc30942"/>
      <w:bookmarkStart w:id="45" w:name="_Toc7386"/>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、项目的</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目标【必要】</w:t>
      </w:r>
      <w:bookmarkEnd w:id="44"/>
      <w:bookmarkEnd w:id="45"/>
    </w:p>
    <w:p w14:paraId="4642E6B6">
      <w:pPr>
        <w:pStyle w:val="2"/>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u w:val="none"/>
          <w:lang w:val="en-US" w:eastAsia="zh-CN"/>
        </w:rPr>
        <w:t>完成越城区智慧卫监服务系统小微企业职业卫生管理帮扶功能建设，并对</w:t>
      </w:r>
      <w:r>
        <w:rPr>
          <w:rFonts w:hint="eastAsia" w:ascii="宋体" w:hAnsi="宋体" w:eastAsia="宋体" w:cs="宋体"/>
          <w:color w:val="auto"/>
          <w:kern w:val="0"/>
          <w:sz w:val="24"/>
          <w:highlight w:val="none"/>
          <w:u w:val="none"/>
        </w:rPr>
        <w:t>越城区600家企业的职业卫生管理</w:t>
      </w:r>
      <w:r>
        <w:rPr>
          <w:rFonts w:hint="eastAsia" w:ascii="宋体" w:hAnsi="宋体" w:eastAsia="宋体" w:cs="宋体"/>
          <w:color w:val="auto"/>
          <w:kern w:val="0"/>
          <w:sz w:val="24"/>
          <w:highlight w:val="none"/>
          <w:u w:val="none"/>
          <w:lang w:val="en-US" w:eastAsia="zh-CN"/>
        </w:rPr>
        <w:t>提供</w:t>
      </w:r>
      <w:r>
        <w:rPr>
          <w:rFonts w:hint="eastAsia" w:ascii="宋体" w:hAnsi="宋体" w:eastAsia="宋体" w:cs="宋体"/>
          <w:color w:val="auto"/>
          <w:kern w:val="0"/>
          <w:sz w:val="24"/>
          <w:highlight w:val="none"/>
          <w:u w:val="none"/>
        </w:rPr>
        <w:t>帮扶</w:t>
      </w:r>
      <w:r>
        <w:rPr>
          <w:rFonts w:hint="eastAsia" w:ascii="宋体" w:hAnsi="宋体" w:eastAsia="宋体" w:cs="宋体"/>
          <w:color w:val="auto"/>
          <w:kern w:val="0"/>
          <w:sz w:val="24"/>
          <w:highlight w:val="none"/>
          <w:u w:val="none"/>
          <w:lang w:val="en-US" w:eastAsia="zh-CN"/>
        </w:rPr>
        <w:t>服务</w:t>
      </w:r>
      <w:r>
        <w:rPr>
          <w:rFonts w:hint="eastAsia" w:ascii="宋体" w:hAnsi="宋体" w:eastAsia="宋体" w:cs="宋体"/>
          <w:color w:val="auto"/>
          <w:kern w:val="0"/>
          <w:sz w:val="24"/>
          <w:highlight w:val="none"/>
          <w:u w:val="none"/>
          <w:lang w:eastAsia="zh-CN"/>
        </w:rPr>
        <w:t>，</w:t>
      </w:r>
      <w:r>
        <w:rPr>
          <w:rFonts w:hint="eastAsia" w:ascii="宋体" w:hAnsi="宋体" w:eastAsia="宋体" w:cs="宋体"/>
          <w:color w:val="auto"/>
          <w:kern w:val="0"/>
          <w:sz w:val="24"/>
          <w:highlight w:val="none"/>
          <w:u w:val="none"/>
          <w:lang w:val="en-US" w:eastAsia="zh-CN"/>
        </w:rPr>
        <w:t>建立“一企一档”帮扶对象库</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none"/>
          <w:lang w:val="en-US" w:eastAsia="zh-CN"/>
        </w:rPr>
        <w:t>所有数据信息成功对接</w:t>
      </w:r>
      <w:r>
        <w:rPr>
          <w:rFonts w:hint="eastAsia" w:ascii="宋体" w:hAnsi="宋体" w:eastAsia="宋体" w:cs="宋体"/>
          <w:color w:val="auto"/>
          <w:kern w:val="0"/>
          <w:sz w:val="24"/>
          <w:szCs w:val="20"/>
          <w:highlight w:val="none"/>
          <w:u w:val="none"/>
          <w:lang w:val="en-US" w:eastAsia="zh-CN" w:bidi="zh-CN"/>
        </w:rPr>
        <w:t>浙江省“浙里卫企平台”</w:t>
      </w:r>
      <w:r>
        <w:rPr>
          <w:rFonts w:hint="eastAsia" w:ascii="宋体" w:hAnsi="宋体" w:eastAsia="宋体" w:cs="宋体"/>
          <w:color w:val="auto"/>
          <w:sz w:val="24"/>
          <w:szCs w:val="24"/>
          <w:highlight w:val="none"/>
          <w:lang w:val="en-US" w:eastAsia="zh-CN"/>
        </w:rPr>
        <w:t>。</w:t>
      </w:r>
      <w:bookmarkStart w:id="46" w:name="_Toc25627"/>
      <w:bookmarkStart w:id="47" w:name="_Toc25283"/>
    </w:p>
    <w:p w14:paraId="4D590AE7">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、项目的总体</w:t>
      </w:r>
      <w:bookmarkEnd w:id="46"/>
      <w:bookmarkEnd w:id="47"/>
      <w:r>
        <w:rPr>
          <w:rFonts w:hint="eastAsia" w:ascii="宋体" w:hAnsi="宋体" w:eastAsia="宋体" w:cs="宋体"/>
          <w:b/>
          <w:bCs/>
          <w:color w:val="auto"/>
          <w:sz w:val="24"/>
          <w:szCs w:val="24"/>
          <w:highlight w:val="none"/>
          <w:lang w:val="en-US" w:eastAsia="zh-CN"/>
        </w:rPr>
        <w:t>要求</w:t>
      </w:r>
    </w:p>
    <w:p w14:paraId="64FDD229">
      <w:pPr>
        <w:keepNext w:val="0"/>
        <w:keepLines w:val="0"/>
        <w:pageBreakBefore w:val="0"/>
        <w:kinsoku/>
        <w:wordWrap/>
        <w:overflowPunct/>
        <w:topLinePunct w:val="0"/>
        <w:autoSpaceDE w:val="0"/>
        <w:autoSpaceDN w:val="0"/>
        <w:bidi w:val="0"/>
        <w:spacing w:beforeAutospacing="0" w:afterAutospacing="0" w:line="360" w:lineRule="auto"/>
        <w:ind w:firstLine="480" w:firstLineChars="200"/>
        <w:rPr>
          <w:rFonts w:hint="eastAsia" w:ascii="宋体" w:hAnsi="宋体" w:eastAsia="宋体" w:cs="宋体"/>
          <w:b w:val="0"/>
          <w:bCs w:val="0"/>
          <w:color w:val="auto"/>
          <w:kern w:val="0"/>
          <w:sz w:val="24"/>
          <w:szCs w:val="24"/>
          <w:highlight w:val="none"/>
          <w:lang w:bidi="zh-CN"/>
        </w:rPr>
      </w:pPr>
      <w:r>
        <w:rPr>
          <w:rFonts w:hint="eastAsia" w:ascii="宋体" w:hAnsi="宋体" w:eastAsia="宋体" w:cs="宋体"/>
          <w:color w:val="auto"/>
          <w:sz w:val="24"/>
          <w:szCs w:val="24"/>
          <w:highlight w:val="none"/>
        </w:rPr>
        <w:t>（一）</w:t>
      </w:r>
      <w:r>
        <w:rPr>
          <w:rFonts w:hint="eastAsia" w:ascii="宋体" w:hAnsi="宋体" w:eastAsia="宋体" w:cs="宋体"/>
          <w:b w:val="0"/>
          <w:bCs w:val="0"/>
          <w:color w:val="auto"/>
          <w:kern w:val="0"/>
          <w:sz w:val="24"/>
          <w:szCs w:val="24"/>
          <w:highlight w:val="none"/>
          <w:lang w:bidi="zh-CN"/>
        </w:rPr>
        <w:t>坚持统一协调，数据共享。</w:t>
      </w:r>
    </w:p>
    <w:p w14:paraId="5569ABB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firstLine="240" w:firstLineChars="100"/>
        <w:jc w:val="both"/>
        <w:textAlignment w:val="center"/>
        <w:rPr>
          <w:rStyle w:val="40"/>
          <w:rFonts w:hint="eastAsia" w:ascii="宋体" w:hAnsi="宋体" w:eastAsia="宋体" w:cs="宋体"/>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 xml:space="preserve">本服务产生的所有数据都需要共享到浙里卫企平台。  </w:t>
      </w:r>
    </w:p>
    <w:p w14:paraId="3328BFD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center"/>
        <w:rPr>
          <w:rStyle w:val="40"/>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zh-CN"/>
        </w:rPr>
        <w:t>适配国产电脑操作系统，</w:t>
      </w:r>
      <w:r>
        <w:rPr>
          <w:rStyle w:val="40"/>
          <w:rFonts w:hint="eastAsia" w:ascii="宋体" w:hAnsi="宋体" w:eastAsia="宋体" w:cs="宋体"/>
          <w:color w:val="auto"/>
          <w:sz w:val="24"/>
          <w:szCs w:val="24"/>
          <w:highlight w:val="none"/>
          <w:lang w:val="en-US" w:eastAsia="zh-CN" w:bidi="ar"/>
        </w:rPr>
        <w:t>部署在政务云外网，具备良好的兼容性和适应性，既能够符合信创要求，也能够满足使用要求。</w:t>
      </w:r>
    </w:p>
    <w:p w14:paraId="6F3729F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Style w:val="40"/>
          <w:rFonts w:hint="eastAsia" w:ascii="宋体" w:hAnsi="宋体" w:eastAsia="宋体" w:cs="宋体"/>
          <w:color w:val="auto"/>
          <w:sz w:val="24"/>
          <w:szCs w:val="24"/>
          <w:highlight w:val="none"/>
          <w:lang w:val="en-US" w:eastAsia="zh-CN" w:bidi="ar"/>
        </w:rPr>
        <w:t>使用硬件负载和软件负载相结合的方式保障服务系统7×24小时连续运行；在单机情况下，对外提供的接口支持300以上的并发，且单次请求在5秒内返回结果；在单机情况下，服务返回结果在10KB级，支持1000并发，响应时间小于8秒，TPS大于1200。</w:t>
      </w:r>
    </w:p>
    <w:p w14:paraId="3E8DEA5E">
      <w:pPr>
        <w:bidi w:val="0"/>
        <w:spacing w:line="360" w:lineRule="auto"/>
        <w:rPr>
          <w:rFonts w:hint="eastAsia" w:ascii="宋体" w:hAnsi="宋体" w:eastAsia="宋体" w:cs="宋体"/>
          <w:b/>
          <w:bCs/>
          <w:color w:val="auto"/>
          <w:sz w:val="24"/>
          <w:szCs w:val="24"/>
          <w:highlight w:val="none"/>
          <w:lang w:val="en-US" w:eastAsia="zh-CN"/>
        </w:rPr>
      </w:pPr>
      <w:bookmarkStart w:id="48" w:name="_Toc15168"/>
      <w:bookmarkStart w:id="49" w:name="_Toc4406"/>
      <w:bookmarkStart w:id="50" w:name="_Hlk162615310"/>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、项目的</w:t>
      </w:r>
      <w:r>
        <w:rPr>
          <w:rFonts w:hint="eastAsia" w:ascii="宋体" w:hAnsi="宋体" w:eastAsia="宋体" w:cs="宋体"/>
          <w:b/>
          <w:bCs/>
          <w:color w:val="auto"/>
          <w:sz w:val="24"/>
          <w:szCs w:val="24"/>
          <w:highlight w:val="none"/>
          <w:lang w:val="en-US" w:eastAsia="zh-CN"/>
        </w:rPr>
        <w:t>信息</w:t>
      </w:r>
      <w:r>
        <w:rPr>
          <w:rFonts w:hint="eastAsia" w:ascii="宋体" w:hAnsi="宋体" w:eastAsia="宋体" w:cs="宋体"/>
          <w:b/>
          <w:bCs/>
          <w:color w:val="auto"/>
          <w:sz w:val="24"/>
          <w:szCs w:val="24"/>
          <w:highlight w:val="none"/>
        </w:rPr>
        <w:t>保密</w:t>
      </w:r>
      <w:bookmarkEnd w:id="48"/>
      <w:bookmarkEnd w:id="49"/>
      <w:r>
        <w:rPr>
          <w:rFonts w:hint="eastAsia" w:ascii="宋体" w:hAnsi="宋体" w:eastAsia="宋体" w:cs="宋体"/>
          <w:b/>
          <w:bCs/>
          <w:color w:val="auto"/>
          <w:sz w:val="24"/>
          <w:szCs w:val="24"/>
          <w:highlight w:val="none"/>
          <w:lang w:val="en-US" w:eastAsia="zh-CN"/>
        </w:rPr>
        <w:t>要求</w:t>
      </w:r>
    </w:p>
    <w:p w14:paraId="79BEBC4D">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bookmarkStart w:id="51" w:name="_Hlk162610459"/>
      <w:r>
        <w:rPr>
          <w:rFonts w:hint="eastAsia" w:ascii="宋体" w:hAnsi="宋体" w:eastAsia="宋体" w:cs="宋体"/>
          <w:color w:val="auto"/>
          <w:sz w:val="24"/>
          <w:szCs w:val="24"/>
          <w:highlight w:val="none"/>
        </w:rPr>
        <w:t>（一）计算机网络安全</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，安全设备选型与配置。</w:t>
      </w:r>
    </w:p>
    <w:p w14:paraId="55112CA0">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计算机网络安全要求主要考虑安全设备选型、安全设备配置和安全设计三方面。</w:t>
      </w:r>
    </w:p>
    <w:bookmarkEnd w:id="51"/>
    <w:p w14:paraId="59F4B95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bookmarkStart w:id="52" w:name="_Hlk162610710"/>
      <w:r>
        <w:rPr>
          <w:rFonts w:hint="eastAsia" w:ascii="宋体" w:hAnsi="宋体" w:eastAsia="宋体" w:cs="宋体"/>
          <w:color w:val="auto"/>
          <w:sz w:val="24"/>
          <w:szCs w:val="24"/>
          <w:highlight w:val="none"/>
        </w:rPr>
        <w:t>应用系统及数据安全</w:t>
      </w:r>
      <w:bookmarkEnd w:id="52"/>
      <w:r>
        <w:rPr>
          <w:rFonts w:hint="eastAsia" w:ascii="宋体" w:hAnsi="宋体" w:eastAsia="宋体" w:cs="宋体"/>
          <w:color w:val="auto"/>
          <w:sz w:val="24"/>
          <w:szCs w:val="24"/>
          <w:highlight w:val="none"/>
          <w:lang w:val="en-US" w:eastAsia="zh-CN"/>
        </w:rPr>
        <w:t>要求。</w:t>
      </w:r>
    </w:p>
    <w:p w14:paraId="16D12E74">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应用系统及数据安全</w:t>
      </w:r>
      <w:r>
        <w:rPr>
          <w:rFonts w:hint="eastAsia" w:ascii="宋体" w:hAnsi="宋体" w:eastAsia="宋体" w:cs="宋体"/>
          <w:color w:val="auto"/>
          <w:sz w:val="24"/>
          <w:szCs w:val="24"/>
          <w:highlight w:val="none"/>
          <w:lang w:val="en-US" w:eastAsia="zh-CN"/>
        </w:rPr>
        <w:t>要求应确保</w:t>
      </w:r>
      <w:r>
        <w:rPr>
          <w:rFonts w:hint="eastAsia" w:ascii="宋体" w:hAnsi="宋体" w:eastAsia="宋体" w:cs="宋体"/>
          <w:color w:val="auto"/>
          <w:sz w:val="24"/>
          <w:szCs w:val="24"/>
          <w:highlight w:val="none"/>
        </w:rPr>
        <w:t>数据的机密性、完整性和可用性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识别</w:t>
      </w:r>
      <w:r>
        <w:rPr>
          <w:rFonts w:hint="eastAsia" w:ascii="宋体" w:hAnsi="宋体" w:eastAsia="宋体" w:cs="宋体"/>
          <w:color w:val="auto"/>
          <w:sz w:val="24"/>
          <w:szCs w:val="24"/>
          <w:highlight w:val="none"/>
          <w:lang w:val="en-US" w:eastAsia="zh-CN"/>
        </w:rPr>
        <w:t>和预防</w:t>
      </w:r>
      <w:r>
        <w:rPr>
          <w:rFonts w:hint="eastAsia" w:ascii="宋体" w:hAnsi="宋体" w:eastAsia="宋体" w:cs="宋体"/>
          <w:color w:val="auto"/>
          <w:sz w:val="24"/>
          <w:szCs w:val="24"/>
          <w:highlight w:val="none"/>
        </w:rPr>
        <w:t>可能的威胁，例如SQL注入、跨站脚本攻击等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控制访问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确保只有授权的用户才能访问敏感数据或执行关键操作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使用强加密算法来保护存储和传输的数据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记录所有关键活动，以便在发生安全事件时进行审计和分析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完善备</w:t>
      </w:r>
      <w:r>
        <w:rPr>
          <w:rFonts w:hint="eastAsia" w:ascii="宋体" w:hAnsi="宋体" w:eastAsia="宋体" w:cs="宋体"/>
          <w:color w:val="auto"/>
          <w:sz w:val="24"/>
          <w:szCs w:val="24"/>
          <w:highlight w:val="none"/>
        </w:rPr>
        <w:t>份策略，并定期测试以确保可以从备份中恢复数据。</w:t>
      </w:r>
    </w:p>
    <w:p w14:paraId="48C6DBB7">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）对业务与数据灾难备份恢复的</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p w14:paraId="69B8EC77">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确定关键的业务流程，并评估灾难对业务的影响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确定恢复时间目标（RTO）和恢复点目标（RPO）</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将数据分为不同的类别，并为每个类别分配恢复优先级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根据数据的优先级和业务需求，选择合适的备份策略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选择适当的备份存储介质，并确保它们位于安全的位置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定期验证备份数据的完整性和可恢复性，确保在需要时可以成功恢复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制定详细的灾难恢复计划，包括应急响应流程、沟通策略和责任分配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定期进行灾难恢复测试和演练，以确保计划的有效性，并识别潜在的问题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详细记录所有策略、流程和测试结果，以便在需要时进行审查和更新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实施监控机制，以实时检测和报告任何异常情况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定期进行审计，以确保遵守相关的法规和政策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根据业务变化、技术发展和过去的灾难恢复经验，不断更新和优化灾难备份恢复策略。</w:t>
      </w:r>
    </w:p>
    <w:p w14:paraId="7EA8F835">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）信息安全与保密管理</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p w14:paraId="5716BD69">
      <w:pPr>
        <w:pStyle w:val="42"/>
        <w:keepNext w:val="0"/>
        <w:keepLines w:val="0"/>
        <w:pageBreakBefore w:val="0"/>
        <w:numPr>
          <w:ilvl w:val="0"/>
          <w:numId w:val="0"/>
        </w:numPr>
        <w:kinsoku/>
        <w:wordWrap/>
        <w:overflowPunct/>
        <w:topLinePunct w:val="0"/>
        <w:bidi w:val="0"/>
        <w:spacing w:beforeAutospacing="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zh-CN"/>
        </w:rPr>
        <w:t>信息安全与保密管理主要从身份认证、授权管理、输入和输出验证、信息加密和异常管理这几方面考虑。</w:t>
      </w:r>
      <w:bookmarkStart w:id="53" w:name="_Toc22290"/>
      <w:bookmarkStart w:id="54" w:name="_Toc15323"/>
    </w:p>
    <w:p w14:paraId="19208230">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、项目的国产化适配</w:t>
      </w:r>
      <w:bookmarkEnd w:id="53"/>
      <w:bookmarkEnd w:id="54"/>
      <w:r>
        <w:rPr>
          <w:rFonts w:hint="eastAsia" w:ascii="宋体" w:hAnsi="宋体" w:eastAsia="宋体" w:cs="宋体"/>
          <w:b/>
          <w:bCs/>
          <w:color w:val="auto"/>
          <w:sz w:val="24"/>
          <w:szCs w:val="24"/>
          <w:highlight w:val="none"/>
          <w:lang w:val="en-US" w:eastAsia="zh-CN"/>
        </w:rPr>
        <w:t>要求</w:t>
      </w:r>
    </w:p>
    <w:p w14:paraId="3F83F3BA">
      <w:pPr>
        <w:pStyle w:val="42"/>
        <w:keepNext w:val="0"/>
        <w:keepLines w:val="0"/>
        <w:pageBreakBefore w:val="0"/>
        <w:numPr>
          <w:ilvl w:val="0"/>
          <w:numId w:val="0"/>
        </w:numPr>
        <w:kinsoku/>
        <w:wordWrap/>
        <w:overflowPunct/>
        <w:topLinePunct w:val="0"/>
        <w:bidi w:val="0"/>
        <w:spacing w:beforeAutospacing="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zh-CN"/>
        </w:rPr>
        <w:t>适配国产电脑操作系统。</w:t>
      </w:r>
      <w:bookmarkEnd w:id="50"/>
      <w:r>
        <w:rPr>
          <w:rFonts w:hint="eastAsia" w:ascii="宋体" w:hAnsi="宋体" w:eastAsia="宋体" w:cs="宋体"/>
          <w:color w:val="auto"/>
          <w:highlight w:val="none"/>
          <w:lang w:bidi="zh-CN"/>
        </w:rPr>
        <w:t xml:space="preserve">项目应符合信创要求，系统涉及等保测评、国产密码评测依托浙江省“浙里卫企平台”。 </w:t>
      </w:r>
    </w:p>
    <w:p w14:paraId="56386B79">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、项目的</w:t>
      </w:r>
      <w:r>
        <w:rPr>
          <w:rFonts w:hint="eastAsia" w:ascii="宋体" w:hAnsi="宋体" w:eastAsia="宋体" w:cs="宋体"/>
          <w:b/>
          <w:bCs/>
          <w:color w:val="auto"/>
          <w:sz w:val="24"/>
          <w:szCs w:val="24"/>
          <w:highlight w:val="none"/>
          <w:lang w:val="en-US" w:eastAsia="zh-CN"/>
        </w:rPr>
        <w:t>售后服务要求</w:t>
      </w:r>
    </w:p>
    <w:p w14:paraId="17C4D8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售后维护组成员至少包含2人。</w:t>
      </w:r>
    </w:p>
    <w:p w14:paraId="448BF42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在维护期内乙方应响应7×24小时电话或电子邮件服务，1小时内做出明确响应和安排，2小时内做出故障诊断报告，如需现场服务的，具有解决故障能力的工程师应在2小时内到达现场。</w:t>
      </w:r>
    </w:p>
    <w:p w14:paraId="33BA25E5">
      <w:pPr>
        <w:widowControl/>
        <w:snapToGrid w:val="0"/>
        <w:spacing w:line="480" w:lineRule="exact"/>
        <w:ind w:firstLine="0"/>
        <w:rPr>
          <w:rFonts w:hint="eastAsia" w:ascii="宋体" w:hAnsi="宋体" w:eastAsia="宋体" w:cs="宋体"/>
          <w:b/>
          <w:bCs/>
          <w:color w:val="auto"/>
          <w:kern w:val="0"/>
          <w:sz w:val="24"/>
          <w:highlight w:val="none"/>
          <w:u w:val="single"/>
          <w:lang w:eastAsia="zh-CN"/>
        </w:rPr>
      </w:pPr>
    </w:p>
    <w:p w14:paraId="25DE54A1">
      <w:pPr>
        <w:pStyle w:val="4"/>
        <w:keepNext/>
        <w:keepLines/>
        <w:pageBreakBefore w:val="0"/>
        <w:widowControl w:val="0"/>
        <w:suppressLineNumbers w:val="0"/>
        <w:suppressAutoHyphens w:val="0"/>
        <w:spacing w:line="415" w:lineRule="auto"/>
        <w:rPr>
          <w:rFonts w:hint="eastAsia" w:ascii="宋体" w:hAnsi="宋体" w:eastAsia="宋体" w:cs="宋体"/>
          <w:color w:val="auto"/>
          <w:highlight w:val="none"/>
        </w:rPr>
      </w:pPr>
      <w:bookmarkStart w:id="55" w:name="_Toc29878"/>
      <w:r>
        <w:rPr>
          <w:rFonts w:hint="eastAsia" w:ascii="宋体" w:hAnsi="宋体" w:eastAsia="宋体" w:cs="宋体"/>
          <w:color w:val="auto"/>
          <w:highlight w:val="none"/>
        </w:rPr>
        <w:t>二、商务要求</w:t>
      </w:r>
      <w:bookmarkEnd w:id="55"/>
    </w:p>
    <w:p w14:paraId="006711A7">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★2.1服务期限</w:t>
      </w:r>
    </w:p>
    <w:p w14:paraId="7B434493">
      <w:pPr>
        <w:widowControl/>
        <w:snapToGrid w:val="0"/>
        <w:spacing w:line="480" w:lineRule="exact"/>
        <w:ind w:firstLine="480" w:firstLineChars="200"/>
        <w:rPr>
          <w:rFonts w:hint="default" w:ascii="宋体" w:hAnsi="宋体" w:eastAsia="宋体" w:cs="宋体"/>
          <w:color w:val="auto"/>
          <w:kern w:val="0"/>
          <w:sz w:val="24"/>
          <w:highlight w:val="green"/>
          <w:lang w:val="en-US" w:eastAsia="zh-CN"/>
        </w:rPr>
      </w:pPr>
      <w:r>
        <w:rPr>
          <w:rFonts w:hint="eastAsia" w:ascii="宋体" w:hAnsi="宋体" w:eastAsia="宋体" w:cs="宋体"/>
          <w:color w:val="auto"/>
          <w:kern w:val="0"/>
          <w:sz w:val="24"/>
          <w:highlight w:val="green"/>
        </w:rPr>
        <w:t>合同签订之日起至2025年</w:t>
      </w:r>
      <w:r>
        <w:rPr>
          <w:rFonts w:hint="eastAsia" w:ascii="宋体" w:hAnsi="宋体" w:cs="宋体"/>
          <w:color w:val="auto"/>
          <w:kern w:val="0"/>
          <w:sz w:val="24"/>
          <w:highlight w:val="green"/>
          <w:lang w:val="en-US" w:eastAsia="zh-CN"/>
        </w:rPr>
        <w:t>1</w:t>
      </w:r>
      <w:r>
        <w:rPr>
          <w:rFonts w:hint="eastAsia" w:ascii="宋体" w:hAnsi="宋体" w:cs="宋体"/>
          <w:color w:val="auto"/>
          <w:kern w:val="0"/>
          <w:sz w:val="24"/>
          <w:highlight w:val="green"/>
          <w:lang w:val="en-US" w:eastAsia="zh-CN"/>
        </w:rPr>
        <w:t>2</w:t>
      </w:r>
      <w:r>
        <w:rPr>
          <w:rFonts w:hint="eastAsia" w:ascii="宋体" w:hAnsi="宋体" w:eastAsia="宋体" w:cs="宋体"/>
          <w:color w:val="auto"/>
          <w:kern w:val="0"/>
          <w:sz w:val="24"/>
          <w:highlight w:val="green"/>
        </w:rPr>
        <w:t>月。</w:t>
      </w:r>
      <w:r>
        <w:rPr>
          <w:rFonts w:hint="eastAsia" w:ascii="宋体" w:hAnsi="宋体" w:cs="宋体"/>
          <w:color w:val="auto"/>
          <w:kern w:val="0"/>
          <w:sz w:val="24"/>
          <w:highlight w:val="green"/>
          <w:lang w:val="en-US" w:eastAsia="zh-CN"/>
        </w:rPr>
        <w:t>系统存续期间永久免费维护。</w:t>
      </w:r>
    </w:p>
    <w:p w14:paraId="6AB81AF2">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2.2技术培训</w:t>
      </w:r>
    </w:p>
    <w:p w14:paraId="6F1D74B0">
      <w:pPr>
        <w:widowControl/>
        <w:snapToGrid w:val="0"/>
        <w:spacing w:line="480" w:lineRule="exact"/>
        <w:ind w:lef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除了对业务经办人员的专项培训以外，还需对采购人的服务对象进行培训。</w:t>
      </w:r>
    </w:p>
    <w:p w14:paraId="5821305A">
      <w:pPr>
        <w:widowControl/>
        <w:snapToGrid w:val="0"/>
        <w:spacing w:line="480" w:lineRule="exact"/>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2.3数量调整</w:t>
      </w:r>
    </w:p>
    <w:p w14:paraId="173F750D">
      <w:pPr>
        <w:widowControl/>
        <w:snapToGrid w:val="0"/>
        <w:spacing w:line="480" w:lineRule="exact"/>
        <w:ind w:left="0" w:firstLine="47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招标人保留在签约时微调部分服务的权力，</w:t>
      </w:r>
      <w:r>
        <w:rPr>
          <w:rFonts w:hint="eastAsia" w:ascii="宋体" w:hAnsi="宋体" w:cs="宋体"/>
          <w:color w:val="auto"/>
          <w:kern w:val="0"/>
          <w:sz w:val="24"/>
          <w:highlight w:val="none"/>
          <w:u w:val="none"/>
          <w:lang w:eastAsia="zh-CN"/>
        </w:rPr>
        <w:t>费用不做调整</w:t>
      </w:r>
      <w:r>
        <w:rPr>
          <w:rFonts w:hint="eastAsia" w:ascii="宋体" w:hAnsi="宋体" w:eastAsia="宋体" w:cs="宋体"/>
          <w:color w:val="auto"/>
          <w:kern w:val="0"/>
          <w:sz w:val="24"/>
          <w:highlight w:val="none"/>
          <w:u w:val="none"/>
        </w:rPr>
        <w:t>。如遇本次招标没有涉及的设备或服务时，由中标人提供申请，招标人确认后实施。政府采购合同履行中追加与合同标的相同的货物、工程或者服务的采购金额不得超过原合同采购金额10%且不高于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宋体" w:hAnsi="宋体" w:eastAsia="宋体" w:cs="宋体"/>
          <w:color w:val="auto"/>
          <w:sz w:val="24"/>
          <w:highlight w:val="none"/>
        </w:rPr>
        <w:t>分散采购限额标准</w:t>
      </w:r>
      <w:r>
        <w:rPr>
          <w:rFonts w:hint="eastAsia" w:ascii="宋体" w:hAnsi="宋体" w:eastAsia="宋体" w:cs="宋体"/>
          <w:color w:val="auto"/>
          <w:kern w:val="0"/>
          <w:sz w:val="24"/>
          <w:highlight w:val="none"/>
          <w:u w:val="none"/>
        </w:rPr>
        <w:t>。</w:t>
      </w:r>
    </w:p>
    <w:p w14:paraId="0E1F268A">
      <w:pPr>
        <w:widowControl/>
        <w:snapToGrid w:val="0"/>
        <w:spacing w:line="480" w:lineRule="exact"/>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2.4验收</w:t>
      </w:r>
    </w:p>
    <w:p w14:paraId="61172B47">
      <w:pPr>
        <w:widowControl/>
        <w:snapToGrid w:val="0"/>
        <w:spacing w:line="480" w:lineRule="exact"/>
        <w:ind w:left="0" w:firstLine="480" w:firstLineChars="200"/>
        <w:rPr>
          <w:rFonts w:hint="eastAsia" w:ascii="宋体" w:hAnsi="宋体" w:eastAsia="宋体" w:cs="宋体"/>
          <w:color w:val="auto"/>
          <w:kern w:val="0"/>
          <w:sz w:val="24"/>
          <w:highlight w:val="none"/>
          <w:u w:val="none"/>
        </w:rPr>
      </w:pPr>
      <w:bookmarkStart w:id="56" w:name="OLE_LINK4"/>
      <w:r>
        <w:rPr>
          <w:rFonts w:hint="eastAsia" w:ascii="宋体" w:hAnsi="宋体" w:eastAsia="宋体" w:cs="宋体"/>
          <w:color w:val="auto"/>
          <w:kern w:val="0"/>
          <w:sz w:val="24"/>
          <w:highlight w:val="none"/>
          <w:u w:val="none"/>
        </w:rPr>
        <w:t>中标人</w:t>
      </w:r>
      <w:r>
        <w:rPr>
          <w:rFonts w:hint="eastAsia" w:ascii="宋体" w:hAnsi="宋体" w:cs="宋体"/>
          <w:color w:val="auto"/>
          <w:kern w:val="0"/>
          <w:sz w:val="24"/>
          <w:highlight w:val="none"/>
          <w:u w:val="none"/>
          <w:lang w:val="en-US" w:eastAsia="zh-CN"/>
        </w:rPr>
        <w:t>按招标人要求</w:t>
      </w:r>
      <w:bookmarkStart w:id="57" w:name="OLE_LINK5"/>
      <w:r>
        <w:rPr>
          <w:rFonts w:hint="eastAsia" w:ascii="宋体" w:hAnsi="宋体" w:cs="宋体"/>
          <w:color w:val="auto"/>
          <w:kern w:val="0"/>
          <w:sz w:val="24"/>
          <w:highlight w:val="none"/>
          <w:u w:val="none"/>
          <w:lang w:val="en-US" w:eastAsia="zh-CN"/>
        </w:rPr>
        <w:t>完成越城区智慧卫监服务系统小微企业职业卫生管理帮扶功能建设，并对</w:t>
      </w:r>
      <w:r>
        <w:rPr>
          <w:rFonts w:hint="eastAsia" w:ascii="宋体" w:hAnsi="宋体" w:eastAsia="宋体" w:cs="宋体"/>
          <w:color w:val="auto"/>
          <w:kern w:val="0"/>
          <w:sz w:val="24"/>
          <w:highlight w:val="none"/>
          <w:u w:val="none"/>
        </w:rPr>
        <w:t>越城区600家企业的职业卫生管理</w:t>
      </w:r>
      <w:r>
        <w:rPr>
          <w:rFonts w:hint="eastAsia" w:ascii="宋体" w:hAnsi="宋体" w:cs="宋体"/>
          <w:color w:val="auto"/>
          <w:kern w:val="0"/>
          <w:sz w:val="24"/>
          <w:highlight w:val="none"/>
          <w:u w:val="none"/>
          <w:lang w:val="en-US" w:eastAsia="zh-CN"/>
        </w:rPr>
        <w:t>提供</w:t>
      </w:r>
      <w:r>
        <w:rPr>
          <w:rFonts w:hint="eastAsia" w:ascii="宋体" w:hAnsi="宋体" w:eastAsia="宋体" w:cs="宋体"/>
          <w:color w:val="auto"/>
          <w:kern w:val="0"/>
          <w:sz w:val="24"/>
          <w:highlight w:val="none"/>
          <w:u w:val="none"/>
        </w:rPr>
        <w:t>帮扶</w:t>
      </w:r>
      <w:r>
        <w:rPr>
          <w:rFonts w:hint="eastAsia" w:ascii="宋体" w:hAnsi="宋体" w:cs="宋体"/>
          <w:color w:val="auto"/>
          <w:kern w:val="0"/>
          <w:sz w:val="24"/>
          <w:highlight w:val="none"/>
          <w:u w:val="none"/>
          <w:lang w:val="en-US" w:eastAsia="zh-CN"/>
        </w:rPr>
        <w:t>服务</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建立“一企一档”帮扶对象库</w:t>
      </w:r>
      <w:r>
        <w:rPr>
          <w:rFonts w:hint="eastAsia" w:ascii="宋体" w:hAnsi="宋体" w:eastAsia="宋体" w:cs="宋体"/>
          <w:color w:val="auto"/>
          <w:kern w:val="0"/>
          <w:sz w:val="24"/>
          <w:highlight w:val="none"/>
          <w:u w:val="none"/>
        </w:rPr>
        <w:t>，</w:t>
      </w:r>
      <w:r>
        <w:rPr>
          <w:rFonts w:hint="eastAsia" w:ascii="宋体" w:hAnsi="宋体" w:cs="宋体"/>
          <w:color w:val="auto"/>
          <w:kern w:val="0"/>
          <w:sz w:val="24"/>
          <w:highlight w:val="none"/>
          <w:u w:val="none"/>
          <w:lang w:val="en-US" w:eastAsia="zh-CN"/>
        </w:rPr>
        <w:t>所有数据信息成功对接</w:t>
      </w:r>
      <w:r>
        <w:rPr>
          <w:rFonts w:hint="eastAsia" w:ascii="宋体" w:hAnsi="宋体" w:eastAsia="宋体" w:cs="宋体"/>
          <w:color w:val="auto"/>
          <w:kern w:val="0"/>
          <w:sz w:val="24"/>
          <w:szCs w:val="20"/>
          <w:highlight w:val="none"/>
          <w:u w:val="none"/>
          <w:lang w:val="en-US" w:eastAsia="zh-CN" w:bidi="zh-CN"/>
        </w:rPr>
        <w:t>浙江省“浙里卫企平台”后</w:t>
      </w:r>
      <w:bookmarkEnd w:id="57"/>
      <w:r>
        <w:rPr>
          <w:rFonts w:hint="eastAsia" w:ascii="宋体" w:hAnsi="宋体" w:eastAsia="宋体" w:cs="宋体"/>
          <w:color w:val="auto"/>
          <w:kern w:val="0"/>
          <w:sz w:val="24"/>
          <w:szCs w:val="20"/>
          <w:highlight w:val="none"/>
          <w:u w:val="none"/>
          <w:lang w:val="en-US" w:eastAsia="zh-CN" w:bidi="zh-CN"/>
        </w:rPr>
        <w:t>，</w:t>
      </w:r>
      <w:r>
        <w:rPr>
          <w:rFonts w:hint="eastAsia" w:ascii="宋体" w:hAnsi="宋体" w:eastAsia="宋体" w:cs="宋体"/>
          <w:color w:val="auto"/>
          <w:kern w:val="0"/>
          <w:sz w:val="24"/>
          <w:highlight w:val="none"/>
          <w:u w:val="none"/>
        </w:rPr>
        <w:t>通知采购人对项目进行验收，</w:t>
      </w:r>
      <w:bookmarkEnd w:id="56"/>
      <w:r>
        <w:rPr>
          <w:rFonts w:hint="eastAsia" w:ascii="宋体" w:hAnsi="宋体" w:eastAsia="宋体" w:cs="宋体"/>
          <w:color w:val="auto"/>
          <w:kern w:val="0"/>
          <w:sz w:val="24"/>
          <w:highlight w:val="none"/>
          <w:u w:val="none"/>
        </w:rPr>
        <w:t>采购人收到通知后于</w:t>
      </w:r>
      <w:r>
        <w:rPr>
          <w:rFonts w:hint="eastAsia" w:ascii="宋体" w:hAnsi="宋体" w:cs="宋体"/>
          <w:color w:val="auto"/>
          <w:kern w:val="0"/>
          <w:sz w:val="24"/>
          <w:highlight w:val="none"/>
          <w:u w:val="none"/>
          <w:lang w:val="en-US" w:eastAsia="zh-CN"/>
        </w:rPr>
        <w:t>10</w:t>
      </w:r>
      <w:r>
        <w:rPr>
          <w:rFonts w:hint="eastAsia" w:ascii="宋体" w:hAnsi="宋体" w:eastAsia="宋体" w:cs="宋体"/>
          <w:color w:val="auto"/>
          <w:kern w:val="0"/>
          <w:sz w:val="24"/>
          <w:highlight w:val="none"/>
          <w:u w:val="none"/>
        </w:rPr>
        <w:t>日内完成验收工作，验收合格后采购人签署验收合格确认单。</w:t>
      </w:r>
    </w:p>
    <w:p w14:paraId="4C473D3C">
      <w:pPr>
        <w:widowControl/>
        <w:snapToGrid w:val="0"/>
        <w:spacing w:line="480" w:lineRule="exact"/>
        <w:ind w:left="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验收合格的条件必须至少满足：</w:t>
      </w:r>
    </w:p>
    <w:p w14:paraId="6CE7425C">
      <w:pPr>
        <w:widowControl/>
        <w:snapToGrid w:val="0"/>
        <w:spacing w:line="480" w:lineRule="exact"/>
        <w:ind w:left="0"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①为越城区600家企业提供职业健康数据服务</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建立“一企一档”帮扶对象库</w:t>
      </w:r>
      <w:r>
        <w:rPr>
          <w:rFonts w:hint="eastAsia" w:ascii="宋体" w:hAnsi="宋体" w:eastAsia="宋体" w:cs="宋体"/>
          <w:color w:val="auto"/>
          <w:kern w:val="0"/>
          <w:sz w:val="24"/>
          <w:highlight w:val="none"/>
          <w:u w:val="none"/>
        </w:rPr>
        <w:t>，</w:t>
      </w:r>
      <w:r>
        <w:rPr>
          <w:rFonts w:hint="eastAsia" w:ascii="宋体" w:hAnsi="宋体" w:cs="宋体"/>
          <w:color w:val="auto"/>
          <w:kern w:val="0"/>
          <w:sz w:val="24"/>
          <w:highlight w:val="none"/>
          <w:u w:val="none"/>
          <w:lang w:val="en-US" w:eastAsia="zh-CN"/>
        </w:rPr>
        <w:t>所有数据信息成功对接</w:t>
      </w:r>
      <w:r>
        <w:rPr>
          <w:rFonts w:hint="eastAsia" w:ascii="宋体" w:hAnsi="宋体" w:eastAsia="宋体" w:cs="宋体"/>
          <w:color w:val="auto"/>
          <w:kern w:val="0"/>
          <w:sz w:val="24"/>
          <w:szCs w:val="20"/>
          <w:highlight w:val="none"/>
          <w:u w:val="none"/>
          <w:lang w:val="en-US" w:eastAsia="zh-CN" w:bidi="zh-CN"/>
        </w:rPr>
        <w:t>浙江省“浙里卫企平台”</w:t>
      </w:r>
      <w:r>
        <w:rPr>
          <w:rFonts w:hint="eastAsia" w:ascii="宋体" w:hAnsi="宋体" w:eastAsia="宋体" w:cs="宋体"/>
          <w:color w:val="auto"/>
          <w:kern w:val="0"/>
          <w:sz w:val="24"/>
          <w:highlight w:val="none"/>
          <w:u w:val="none"/>
        </w:rPr>
        <w:t>。</w:t>
      </w:r>
    </w:p>
    <w:p w14:paraId="4CADF70D">
      <w:pPr>
        <w:widowControl/>
        <w:snapToGrid w:val="0"/>
        <w:spacing w:line="480" w:lineRule="exact"/>
        <w:ind w:left="0"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②提交了项目工作报告，并通过了采购人审核。</w:t>
      </w:r>
    </w:p>
    <w:p w14:paraId="625FFF60">
      <w:pPr>
        <w:widowControl/>
        <w:snapToGrid w:val="0"/>
        <w:spacing w:line="480" w:lineRule="exact"/>
        <w:ind w:left="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u w:val="none"/>
        </w:rPr>
        <w:t>2.5付款方式</w:t>
      </w:r>
    </w:p>
    <w:p w14:paraId="69D8416D">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合同签订后预付合同价的20%，项目完成且验收合格后支付合同价格的80%。</w:t>
      </w:r>
    </w:p>
    <w:p w14:paraId="2099BEFE">
      <w:pPr>
        <w:rPr>
          <w:rFonts w:hint="eastAsia" w:ascii="宋体" w:hAnsi="宋体" w:cs="宋体"/>
          <w:b/>
          <w:bCs/>
          <w:color w:val="auto"/>
          <w:kern w:val="0"/>
          <w:sz w:val="24"/>
          <w:highlight w:val="none"/>
          <w:lang w:eastAsia="zh-CN"/>
        </w:rPr>
      </w:pPr>
      <w:bookmarkStart w:id="58" w:name="_Toc14268"/>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val="en-US" w:eastAsia="zh-CN"/>
        </w:rPr>
        <w:t>2.6</w:t>
      </w:r>
      <w:r>
        <w:rPr>
          <w:rFonts w:hint="eastAsia" w:ascii="宋体" w:hAnsi="宋体" w:cs="宋体"/>
          <w:b/>
          <w:bCs/>
          <w:color w:val="auto"/>
          <w:kern w:val="0"/>
          <w:sz w:val="24"/>
          <w:highlight w:val="none"/>
          <w:lang w:eastAsia="zh-CN"/>
        </w:rPr>
        <w:t>结算方式</w:t>
      </w:r>
    </w:p>
    <w:p w14:paraId="08D78FD8">
      <w:pPr>
        <w:rPr>
          <w:rFonts w:hint="eastAsia" w:ascii="宋体" w:hAnsi="宋体" w:eastAsia="宋体" w:cs="宋体"/>
          <w:color w:val="auto"/>
          <w:highlight w:val="none"/>
        </w:rPr>
      </w:pPr>
      <w:r>
        <w:rPr>
          <w:rFonts w:hint="eastAsia" w:ascii="宋体" w:hAnsi="宋体" w:cs="宋体"/>
          <w:b/>
          <w:bCs/>
          <w:color w:val="auto"/>
          <w:kern w:val="0"/>
          <w:sz w:val="24"/>
          <w:highlight w:val="none"/>
          <w:lang w:val="en-US" w:eastAsia="zh-CN"/>
        </w:rPr>
        <w:t xml:space="preserve">    本项目为固定总价合同，合同总价不做调整。</w:t>
      </w:r>
      <w:r>
        <w:rPr>
          <w:rFonts w:hint="eastAsia" w:ascii="宋体" w:hAnsi="宋体" w:eastAsia="宋体" w:cs="宋体"/>
          <w:color w:val="auto"/>
          <w:highlight w:val="none"/>
        </w:rPr>
        <w:br w:type="page"/>
      </w:r>
    </w:p>
    <w:p w14:paraId="230EB16B">
      <w:pPr>
        <w:pStyle w:val="3"/>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第四章  拟签订合同的主要条款</w:t>
      </w:r>
      <w:bookmarkEnd w:id="58"/>
    </w:p>
    <w:p w14:paraId="15CA1DDE">
      <w:pPr>
        <w:widowControl/>
        <w:snapToGrid w:val="0"/>
        <w:spacing w:line="480" w:lineRule="exact"/>
        <w:ind w:left="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（合同按采购文件及中标供应商投标文件的内容制定，以下仅为部分主要条款）</w:t>
      </w:r>
    </w:p>
    <w:p w14:paraId="240D8CC8">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合同编号：</w:t>
      </w:r>
    </w:p>
    <w:p w14:paraId="3AF113EC">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确认书号：</w:t>
      </w:r>
    </w:p>
    <w:p w14:paraId="70D79DC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甲方（采购人）： </w:t>
      </w:r>
    </w:p>
    <w:p w14:paraId="3E6018E4">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乙方（供应商）： </w:t>
      </w:r>
    </w:p>
    <w:p w14:paraId="31FFB225">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1CE31DC5">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甲、乙双方根据</w:t>
      </w:r>
      <w:r>
        <w:rPr>
          <w:rFonts w:hint="eastAsia" w:ascii="宋体" w:hAnsi="宋体" w:eastAsia="宋体" w:cs="宋体"/>
          <w:color w:val="auto"/>
          <w:kern w:val="0"/>
          <w:sz w:val="24"/>
          <w:highlight w:val="none"/>
          <w:u w:val="single"/>
        </w:rPr>
        <w:t xml:space="preserve">    （填写采购代理机构名称）   </w:t>
      </w:r>
      <w:r>
        <w:rPr>
          <w:rFonts w:hint="eastAsia" w:ascii="宋体" w:hAnsi="宋体" w:eastAsia="宋体" w:cs="宋体"/>
          <w:color w:val="auto"/>
          <w:kern w:val="0"/>
          <w:sz w:val="24"/>
          <w:highlight w:val="none"/>
          <w:u w:val="none"/>
        </w:rPr>
        <w:t>项目编号为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的</w:t>
      </w:r>
      <w:r>
        <w:rPr>
          <w:rFonts w:hint="eastAsia" w:ascii="宋体" w:hAnsi="宋体" w:eastAsia="宋体" w:cs="宋体"/>
          <w:color w:val="auto"/>
          <w:kern w:val="0"/>
          <w:sz w:val="24"/>
          <w:highlight w:val="none"/>
          <w:u w:val="single"/>
        </w:rPr>
        <w:t>（标项及名称）</w:t>
      </w:r>
      <w:r>
        <w:rPr>
          <w:rFonts w:hint="eastAsia" w:ascii="宋体" w:hAnsi="宋体" w:eastAsia="宋体" w:cs="宋体"/>
          <w:color w:val="auto"/>
          <w:kern w:val="0"/>
          <w:sz w:val="24"/>
          <w:highlight w:val="none"/>
          <w:u w:val="none"/>
        </w:rPr>
        <w:t>项目的政府采购交易结果，签署本合同。</w:t>
      </w:r>
    </w:p>
    <w:p w14:paraId="42D25AFA">
      <w:pPr>
        <w:widowControl/>
        <w:numPr>
          <w:ilvl w:val="0"/>
          <w:numId w:val="5"/>
        </w:numPr>
        <w:snapToGrid w:val="0"/>
        <w:spacing w:line="480" w:lineRule="exact"/>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服务内容及标准</w:t>
      </w:r>
    </w:p>
    <w:p w14:paraId="2537F02E">
      <w:pPr>
        <w:widowControl/>
        <w:snapToGrid w:val="0"/>
        <w:spacing w:line="480" w:lineRule="exact"/>
        <w:ind w:left="480" w:firstLine="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（按采购需求及投标文件的内容填写）</w:t>
      </w:r>
    </w:p>
    <w:p w14:paraId="1E421D60">
      <w:pPr>
        <w:widowControl/>
        <w:numPr>
          <w:ilvl w:val="0"/>
          <w:numId w:val="5"/>
        </w:numPr>
        <w:snapToGrid w:val="0"/>
        <w:spacing w:line="480" w:lineRule="exact"/>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服务价格</w:t>
      </w:r>
    </w:p>
    <w:p w14:paraId="23AD60E3">
      <w:pPr>
        <w:widowControl/>
        <w:snapToGrid w:val="0"/>
        <w:spacing w:line="480" w:lineRule="exact"/>
        <w:ind w:left="480" w:firstLine="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（有服务分项的，需报分项价格和总价）</w:t>
      </w:r>
    </w:p>
    <w:p w14:paraId="3B9D6BF3">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三、技术资料</w:t>
      </w:r>
    </w:p>
    <w:p w14:paraId="7B0EF945">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1.乙方应按采购文件规定的时间向甲方提供与本项目有关的技术资料。</w:t>
      </w:r>
    </w:p>
    <w:p w14:paraId="03EC5DE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69E61F2">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四、知识产权</w:t>
      </w:r>
    </w:p>
    <w:p w14:paraId="735B7A4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1、乙方应保证所提供的货物与服务均不会侵犯任何第三方的知识产权。</w:t>
      </w:r>
    </w:p>
    <w:p w14:paraId="2276346F">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2、乙方保证所交付的服务的所有权完全属于乙方且无任何抵押、查封等产权瑕疵。</w:t>
      </w:r>
    </w:p>
    <w:p w14:paraId="639E645E">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五、转包或分包</w:t>
      </w:r>
    </w:p>
    <w:p w14:paraId="577A7E13">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不允许转包。</w:t>
      </w:r>
    </w:p>
    <w:p w14:paraId="7C10EE39">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允许分包部分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w:t>
      </w:r>
    </w:p>
    <w:p w14:paraId="492861F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如乙方将项目转包或将不允许分包部分进行了分包，甲方有权解除合同，没收履约保证金并追究乙方的违约责任。</w:t>
      </w:r>
    </w:p>
    <w:p w14:paraId="2D5FE2BE">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六、履约保证金</w:t>
      </w:r>
    </w:p>
    <w:p w14:paraId="5D1EB09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元。[履约保证金交至采购人处，服务完成并验收通过后（   ）个工作日内无息退还。]</w:t>
      </w:r>
    </w:p>
    <w:p w14:paraId="52DADCA3">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七、项目服务期限及实施地点</w:t>
      </w:r>
    </w:p>
    <w:p w14:paraId="46D6CDB3">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1.服务期限：</w:t>
      </w:r>
    </w:p>
    <w:p w14:paraId="5E1B6D6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2.实施地点：</w:t>
      </w:r>
    </w:p>
    <w:p w14:paraId="4E439824">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八、付款</w:t>
      </w:r>
    </w:p>
    <w:p w14:paraId="1A430CA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付款方式：</w:t>
      </w:r>
    </w:p>
    <w:p w14:paraId="5496581C">
      <w:pPr>
        <w:snapToGrid w:val="0"/>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九、商品包装和快递包装要求</w:t>
      </w:r>
    </w:p>
    <w:p w14:paraId="4D6C85E1">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602F901C">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十、税费</w:t>
      </w:r>
    </w:p>
    <w:p w14:paraId="2F48CE5E">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本合同执行中相关的一切税费均由乙方负担。</w:t>
      </w:r>
    </w:p>
    <w:p w14:paraId="0AF1CCA8">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十一、违约责任</w:t>
      </w:r>
    </w:p>
    <w:p w14:paraId="227BF2BD">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1.甲方无正当理由拒绝验收项目的，甲方向乙方偿付拒收合同总价的百分之五违约金。</w:t>
      </w:r>
    </w:p>
    <w:p w14:paraId="61A07E0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2.甲方无故逾期验收和办理合同款项支付手续的,甲方应按逾期付款总额每日万分之五向乙方支付违约金。</w:t>
      </w:r>
    </w:p>
    <w:p w14:paraId="3CC848A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2F0F2FE">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4.乙方所履行的服务质量或服务数量不符合合同规定及采购文件规定的，甲方有权中止接受服务，单方面解除合同，且相关损失由乙方承担。</w:t>
      </w:r>
    </w:p>
    <w:p w14:paraId="06059DD1">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5.解除合同应向财政备案。</w:t>
      </w:r>
    </w:p>
    <w:p w14:paraId="7D1C7CF1">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十二、不可抗力事件处理</w:t>
      </w:r>
    </w:p>
    <w:p w14:paraId="0D8D2ABD">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1.在合同有效期内，任何一方因不可抗力事件导致不能履行合同，则合同履行期可延长，其延长期与不可抗力影响期相同。</w:t>
      </w:r>
    </w:p>
    <w:p w14:paraId="5E955AF7">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2.不可抗力事件发生后，应立即通知对方，并寄送有关权威机构出具的证明。</w:t>
      </w:r>
    </w:p>
    <w:p w14:paraId="686169AF">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3.不可抗力事件延续120天以上，双方应通过友好协商，确定是否继续履行合同。</w:t>
      </w:r>
    </w:p>
    <w:p w14:paraId="096AF48C">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十三、诉讼</w:t>
      </w:r>
    </w:p>
    <w:p w14:paraId="7B590185">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双方在执行合同中所发生的一切争议，应通过协商解决。如协商不成，可向甲方所在地法院起诉。</w:t>
      </w:r>
    </w:p>
    <w:p w14:paraId="54AE6E54">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十四、合同生效及其他</w:t>
      </w:r>
    </w:p>
    <w:p w14:paraId="4F05060D">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1.合同经甲、乙双方签名并加盖单位公章后生效。</w:t>
      </w:r>
    </w:p>
    <w:p w14:paraId="7FB3FD5D">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4303FA26">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3.采购文件、投标文件与本合同具有同等法律效力。</w:t>
      </w:r>
    </w:p>
    <w:p w14:paraId="71DED813">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4.本合同未尽事宜，遵照《民法典》有关条文执行。</w:t>
      </w:r>
    </w:p>
    <w:p w14:paraId="51189AF8">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5.本合同一式五份，具有同等法律效力，甲、乙双方各执二份，采购代理机构一份。</w:t>
      </w:r>
    </w:p>
    <w:p w14:paraId="61385A68">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36F3EC14">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甲方（盖章）：                                   </w:t>
      </w:r>
    </w:p>
    <w:p w14:paraId="5748DE2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地址：                                   </w:t>
      </w:r>
    </w:p>
    <w:p w14:paraId="300BFE47">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法定（授权）代表人：                   </w:t>
      </w:r>
    </w:p>
    <w:p w14:paraId="4D3EC69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签名日期：     年   月   日           </w:t>
      </w:r>
    </w:p>
    <w:p w14:paraId="07CF96B1">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50E64E6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乙方（盖章）：</w:t>
      </w:r>
    </w:p>
    <w:p w14:paraId="3067BF12">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地址： </w:t>
      </w:r>
    </w:p>
    <w:p w14:paraId="036D3E5F">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开户行：</w:t>
      </w:r>
    </w:p>
    <w:p w14:paraId="6F4DF52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开户账号：</w:t>
      </w:r>
    </w:p>
    <w:p w14:paraId="1CD49032">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法定（授权）代表人：</w:t>
      </w:r>
    </w:p>
    <w:p w14:paraId="7E83FF99">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签名日期：      年   月   日</w:t>
      </w:r>
    </w:p>
    <w:p w14:paraId="156E05F4">
      <w:pPr>
        <w:pStyle w:val="3"/>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59" w:name="_Toc14424"/>
      <w:r>
        <w:rPr>
          <w:rFonts w:hint="eastAsia" w:ascii="宋体" w:hAnsi="宋体" w:eastAsia="宋体" w:cs="宋体"/>
          <w:color w:val="auto"/>
          <w:highlight w:val="none"/>
        </w:rPr>
        <w:t>第五章  评标办法及标准</w:t>
      </w:r>
      <w:bookmarkEnd w:id="59"/>
    </w:p>
    <w:p w14:paraId="7C670F49">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特别条款：</w:t>
      </w:r>
    </w:p>
    <w:p w14:paraId="6D98AA44">
      <w:pPr>
        <w:spacing w:line="44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A.使用综合评分法的采购项目，提供</w:t>
      </w:r>
      <w:r>
        <w:rPr>
          <w:rFonts w:hint="eastAsia" w:ascii="宋体" w:hAnsi="宋体" w:eastAsia="宋体" w:cs="宋体"/>
          <w:b/>
          <w:color w:val="auto"/>
          <w:sz w:val="24"/>
          <w:highlight w:val="none"/>
          <w:bdr w:val="single" w:color="000000" w:sz="4" w:space="0"/>
        </w:rPr>
        <w:t>相同品牌</w:t>
      </w:r>
      <w:r>
        <w:rPr>
          <w:rFonts w:hint="eastAsia" w:ascii="宋体" w:hAnsi="宋体" w:eastAsia="宋体" w:cs="宋体"/>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1282FE25">
      <w:pPr>
        <w:spacing w:line="44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43893B69">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1、评标方法：</w:t>
      </w:r>
    </w:p>
    <w:p w14:paraId="68C695BA">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71BD129E">
      <w:pPr>
        <w:widowControl/>
        <w:snapToGrid w:val="0"/>
        <w:spacing w:line="480" w:lineRule="exact"/>
        <w:ind w:left="0"/>
        <w:rPr>
          <w:rFonts w:hint="eastAsia" w:ascii="宋体" w:hAnsi="宋体" w:eastAsia="宋体" w:cs="宋体"/>
          <w:color w:val="auto"/>
          <w:kern w:val="0"/>
          <w:sz w:val="24"/>
          <w:highlight w:val="none"/>
          <w:u w:val="none"/>
        </w:rPr>
      </w:pPr>
      <w:r>
        <w:rPr>
          <w:rFonts w:hint="eastAsia" w:ascii="宋体" w:hAnsi="宋体" w:eastAsia="宋体" w:cs="宋体"/>
          <w:b/>
          <w:color w:val="auto"/>
          <w:sz w:val="24"/>
          <w:highlight w:val="none"/>
        </w:rPr>
        <w:t>2.评分标准：</w:t>
      </w:r>
      <w:r>
        <w:rPr>
          <w:rFonts w:hint="eastAsia" w:ascii="宋体" w:hAnsi="宋体" w:eastAsia="宋体" w:cs="宋体"/>
          <w:color w:val="auto"/>
          <w:sz w:val="24"/>
          <w:highlight w:val="none"/>
        </w:rPr>
        <w:t>总分100分，其中商务技术分</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rPr>
        <w:t>分，价格分</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分。下述所列为评分依据，分值如下（计算分值时，按其算术平均值保留小数2位）。</w:t>
      </w:r>
    </w:p>
    <w:p w14:paraId="56782F2E">
      <w:pPr>
        <w:widowControl/>
        <w:snapToGrid w:val="0"/>
        <w:spacing w:line="480" w:lineRule="exact"/>
        <w:ind w:left="0"/>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bCs/>
          <w:color w:val="auto"/>
          <w:sz w:val="24"/>
          <w:highlight w:val="none"/>
          <w:bdr w:val="single" w:color="auto" w:sz="4" w:space="0"/>
        </w:rPr>
        <w:t>01标</w:t>
      </w:r>
      <w:r>
        <w:rPr>
          <w:rFonts w:hint="eastAsia" w:ascii="宋体" w:hAnsi="宋体" w:eastAsia="宋体" w:cs="宋体"/>
          <w:b/>
          <w:bCs/>
          <w:color w:val="auto"/>
          <w:kern w:val="0"/>
          <w:sz w:val="24"/>
          <w:highlight w:val="none"/>
          <w:u w:val="none"/>
        </w:rPr>
        <w:t>商务技术分：</w:t>
      </w:r>
    </w:p>
    <w:tbl>
      <w:tblPr>
        <w:tblStyle w:val="26"/>
        <w:tblW w:w="8757" w:type="dxa"/>
        <w:tblInd w:w="5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559"/>
        <w:gridCol w:w="1453"/>
        <w:gridCol w:w="6745"/>
      </w:tblGrid>
      <w:tr w14:paraId="011A80A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59" w:type="dxa"/>
            <w:noWrap w:val="0"/>
            <w:tcMar>
              <w:top w:w="19" w:type="dxa"/>
              <w:left w:w="19" w:type="dxa"/>
              <w:bottom w:w="0" w:type="dxa"/>
              <w:right w:w="19" w:type="dxa"/>
            </w:tcMar>
            <w:vAlign w:val="center"/>
          </w:tcPr>
          <w:p w14:paraId="385101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453" w:type="dxa"/>
            <w:noWrap w:val="0"/>
            <w:tcMar>
              <w:top w:w="19" w:type="dxa"/>
              <w:left w:w="19" w:type="dxa"/>
              <w:bottom w:w="0" w:type="dxa"/>
              <w:right w:w="19" w:type="dxa"/>
            </w:tcMar>
            <w:vAlign w:val="center"/>
          </w:tcPr>
          <w:p w14:paraId="5E650C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评分因素分项</w:t>
            </w:r>
          </w:p>
        </w:tc>
        <w:tc>
          <w:tcPr>
            <w:tcW w:w="6745" w:type="dxa"/>
            <w:noWrap w:val="0"/>
            <w:tcMar>
              <w:top w:w="19" w:type="dxa"/>
              <w:left w:w="19" w:type="dxa"/>
              <w:bottom w:w="0" w:type="dxa"/>
              <w:right w:w="19" w:type="dxa"/>
            </w:tcMar>
            <w:vAlign w:val="center"/>
          </w:tcPr>
          <w:p w14:paraId="3898C4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167249B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559" w:type="dxa"/>
            <w:vMerge w:val="restart"/>
            <w:noWrap w:val="0"/>
            <w:vAlign w:val="center"/>
          </w:tcPr>
          <w:p w14:paraId="2F4CD0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tc>
        <w:tc>
          <w:tcPr>
            <w:tcW w:w="1453" w:type="dxa"/>
            <w:noWrap w:val="0"/>
            <w:tcMar>
              <w:top w:w="19" w:type="dxa"/>
              <w:left w:w="19" w:type="dxa"/>
              <w:bottom w:w="0" w:type="dxa"/>
              <w:right w:w="19" w:type="dxa"/>
            </w:tcMar>
            <w:vAlign w:val="center"/>
          </w:tcPr>
          <w:p w14:paraId="2379C9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投标人近</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年承担类似项目业绩的评价</w:t>
            </w:r>
          </w:p>
          <w:p w14:paraId="5548C77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6745" w:type="dxa"/>
            <w:noWrap w:val="0"/>
            <w:tcMar>
              <w:top w:w="19" w:type="dxa"/>
              <w:left w:w="19" w:type="dxa"/>
              <w:bottom w:w="0" w:type="dxa"/>
              <w:right w:w="19" w:type="dxa"/>
            </w:tcMar>
            <w:vAlign w:val="center"/>
          </w:tcPr>
          <w:p w14:paraId="76EFD3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根据投标人近</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年1月至本采购活动招标公告发布前，以合同签订日期为准）</w:t>
            </w:r>
            <w:r>
              <w:rPr>
                <w:rFonts w:hint="eastAsia" w:ascii="宋体" w:hAnsi="宋体" w:cs="宋体"/>
                <w:color w:val="auto"/>
                <w:sz w:val="24"/>
                <w:szCs w:val="24"/>
                <w:highlight w:val="none"/>
                <w:lang w:eastAsia="zh-CN"/>
              </w:rPr>
              <w:t>承担过类似信息化项目的</w:t>
            </w:r>
            <w:r>
              <w:rPr>
                <w:rFonts w:hint="eastAsia" w:ascii="宋体" w:hAnsi="宋体" w:eastAsia="宋体" w:cs="宋体"/>
                <w:color w:val="auto"/>
                <w:sz w:val="24"/>
                <w:szCs w:val="24"/>
                <w:highlight w:val="none"/>
              </w:rPr>
              <w:t>业绩进行评价，每提供一个业绩得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分，最多得3分。</w:t>
            </w:r>
          </w:p>
          <w:p w14:paraId="5CAE31B5">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注：投标人需提供的业绩证明材料中须含合同首尾页，并包含合同主要内容页的清晰复印件，否则业绩不予认可。</w:t>
            </w:r>
          </w:p>
        </w:tc>
      </w:tr>
      <w:tr w14:paraId="2FE4A4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559" w:type="dxa"/>
            <w:vMerge w:val="continue"/>
            <w:noWrap w:val="0"/>
            <w:vAlign w:val="center"/>
          </w:tcPr>
          <w:p w14:paraId="7929620C">
            <w:pPr>
              <w:spacing w:line="360" w:lineRule="auto"/>
              <w:jc w:val="center"/>
              <w:rPr>
                <w:rFonts w:hint="eastAsia" w:ascii="宋体" w:hAnsi="宋体" w:eastAsia="宋体" w:cs="宋体"/>
                <w:color w:val="auto"/>
                <w:sz w:val="24"/>
                <w:szCs w:val="24"/>
                <w:highlight w:val="none"/>
              </w:rPr>
            </w:pPr>
          </w:p>
        </w:tc>
        <w:tc>
          <w:tcPr>
            <w:tcW w:w="1453" w:type="dxa"/>
            <w:vMerge w:val="restart"/>
            <w:noWrap w:val="0"/>
            <w:tcMar>
              <w:top w:w="19" w:type="dxa"/>
              <w:left w:w="19" w:type="dxa"/>
              <w:bottom w:w="0" w:type="dxa"/>
              <w:right w:w="19" w:type="dxa"/>
            </w:tcMar>
            <w:vAlign w:val="center"/>
          </w:tcPr>
          <w:p w14:paraId="7578BFEC">
            <w:pPr>
              <w:widowControl/>
              <w:snapToGrid w:val="0"/>
              <w:spacing w:line="360" w:lineRule="auto"/>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lang w:eastAsia="zh-CN"/>
              </w:rPr>
              <w:t>企业资质</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248405C6">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strike w:val="0"/>
                <w:dstrike w:val="0"/>
                <w:color w:val="auto"/>
                <w:kern w:val="0"/>
                <w:sz w:val="24"/>
                <w:szCs w:val="24"/>
                <w:highlight w:val="none"/>
              </w:rPr>
              <w:t>投标人具有有效的ISO9001质量体系认证</w:t>
            </w:r>
            <w:r>
              <w:rPr>
                <w:rFonts w:hint="eastAsia" w:ascii="宋体" w:hAnsi="宋体" w:eastAsia="宋体" w:cs="宋体"/>
                <w:color w:val="auto"/>
                <w:kern w:val="0"/>
                <w:sz w:val="24"/>
                <w:szCs w:val="24"/>
                <w:highlight w:val="none"/>
              </w:rPr>
              <w:t>得3分。</w:t>
            </w:r>
          </w:p>
          <w:p w14:paraId="19C1B117">
            <w:pPr>
              <w:widowControl/>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注：须提供证书复印件并加盖公章。</w:t>
            </w:r>
          </w:p>
        </w:tc>
      </w:tr>
      <w:tr w14:paraId="7AFFFF3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59" w:type="dxa"/>
            <w:vMerge w:val="continue"/>
            <w:noWrap w:val="0"/>
            <w:vAlign w:val="center"/>
          </w:tcPr>
          <w:p w14:paraId="642C522C">
            <w:pPr>
              <w:spacing w:line="360" w:lineRule="auto"/>
              <w:jc w:val="center"/>
              <w:rPr>
                <w:rFonts w:hint="eastAsia" w:ascii="宋体" w:hAnsi="宋体" w:eastAsia="宋体" w:cs="宋体"/>
                <w:color w:val="auto"/>
                <w:sz w:val="24"/>
                <w:szCs w:val="24"/>
                <w:highlight w:val="none"/>
              </w:rPr>
            </w:pPr>
          </w:p>
        </w:tc>
        <w:tc>
          <w:tcPr>
            <w:tcW w:w="1453" w:type="dxa"/>
            <w:vMerge w:val="continue"/>
            <w:noWrap w:val="0"/>
            <w:tcMar>
              <w:top w:w="19" w:type="dxa"/>
              <w:left w:w="19" w:type="dxa"/>
              <w:bottom w:w="0" w:type="dxa"/>
              <w:right w:w="19" w:type="dxa"/>
            </w:tcMar>
            <w:vAlign w:val="center"/>
          </w:tcPr>
          <w:p w14:paraId="22C885A9">
            <w:pPr>
              <w:widowControl/>
              <w:snapToGrid w:val="0"/>
              <w:spacing w:line="360" w:lineRule="auto"/>
              <w:rPr>
                <w:rFonts w:hint="eastAsia" w:ascii="宋体" w:hAnsi="宋体" w:eastAsia="宋体" w:cs="宋体"/>
                <w:color w:val="auto"/>
                <w:kern w:val="0"/>
                <w:sz w:val="24"/>
                <w:szCs w:val="24"/>
                <w:highlight w:val="none"/>
              </w:rPr>
            </w:pPr>
          </w:p>
        </w:tc>
        <w:tc>
          <w:tcPr>
            <w:tcW w:w="6745" w:type="dxa"/>
            <w:noWrap w:val="0"/>
            <w:tcMar>
              <w:top w:w="19" w:type="dxa"/>
              <w:left w:w="19" w:type="dxa"/>
              <w:bottom w:w="0" w:type="dxa"/>
              <w:right w:w="19" w:type="dxa"/>
            </w:tcMar>
            <w:vAlign w:val="center"/>
          </w:tcPr>
          <w:p w14:paraId="13F31CBB">
            <w:pPr>
              <w:widowControl/>
              <w:snapToGrid w:val="0"/>
              <w:spacing w:line="360" w:lineRule="auto"/>
              <w:rPr>
                <w:rFonts w:hint="eastAsia" w:ascii="宋体" w:hAnsi="宋体" w:eastAsia="宋体" w:cs="宋体"/>
                <w:color w:val="auto"/>
                <w:kern w:val="0"/>
                <w:sz w:val="24"/>
                <w:szCs w:val="24"/>
                <w:highlight w:val="none"/>
              </w:rPr>
            </w:pPr>
            <w:commentRangeStart w:id="0"/>
            <w:r>
              <w:rPr>
                <w:rFonts w:hint="eastAsia" w:ascii="宋体" w:hAnsi="宋体" w:eastAsia="宋体" w:cs="宋体"/>
                <w:color w:val="auto"/>
                <w:kern w:val="0"/>
                <w:sz w:val="24"/>
                <w:szCs w:val="24"/>
                <w:highlight w:val="none"/>
              </w:rPr>
              <w:t>投标人具有有效的职业</w:t>
            </w:r>
            <w:r>
              <w:rPr>
                <w:rFonts w:hint="eastAsia" w:ascii="宋体" w:hAnsi="宋体" w:eastAsia="宋体" w:cs="宋体"/>
                <w:color w:val="auto"/>
                <w:kern w:val="0"/>
                <w:sz w:val="24"/>
                <w:szCs w:val="24"/>
                <w:highlight w:val="none"/>
                <w:lang w:val="en-US" w:eastAsia="zh-CN"/>
              </w:rPr>
              <w:t>健康</w:t>
            </w:r>
            <w:r>
              <w:rPr>
                <w:rFonts w:hint="eastAsia" w:ascii="宋体" w:hAnsi="宋体" w:eastAsia="宋体" w:cs="宋体"/>
                <w:color w:val="auto"/>
                <w:kern w:val="0"/>
                <w:sz w:val="24"/>
                <w:szCs w:val="24"/>
                <w:highlight w:val="none"/>
              </w:rPr>
              <w:t>相关软件产品《计算机软件著作权登记证书》，每提供1个著作权证书得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commentReference w:id="1"/>
            </w:r>
            <w:r>
              <w:rPr>
                <w:rFonts w:hint="eastAsia" w:ascii="宋体" w:hAnsi="宋体" w:eastAsia="宋体" w:cs="宋体"/>
                <w:color w:val="auto"/>
                <w:kern w:val="0"/>
                <w:sz w:val="24"/>
                <w:szCs w:val="24"/>
                <w:highlight w:val="none"/>
              </w:rPr>
              <w:t xml:space="preserve"> </w:t>
            </w:r>
            <w:commentRangeEnd w:id="0"/>
            <w:r>
              <w:commentReference w:id="0"/>
            </w:r>
            <w:r>
              <w:rPr>
                <w:rFonts w:hint="eastAsia" w:ascii="宋体" w:hAnsi="宋体" w:eastAsia="宋体" w:cs="宋体"/>
                <w:color w:val="auto"/>
                <w:kern w:val="0"/>
                <w:sz w:val="24"/>
                <w:szCs w:val="24"/>
                <w:highlight w:val="none"/>
              </w:rPr>
              <w:br w:type="textWrapping"/>
            </w:r>
            <w:r>
              <w:rPr>
                <w:rFonts w:hint="eastAsia" w:ascii="宋体" w:hAnsi="宋体" w:eastAsia="宋体" w:cs="宋体"/>
                <w:b/>
                <w:color w:val="auto"/>
                <w:kern w:val="0"/>
                <w:sz w:val="24"/>
                <w:szCs w:val="24"/>
                <w:highlight w:val="none"/>
              </w:rPr>
              <w:t>注：须提供证书复印件并加盖公章。</w:t>
            </w:r>
          </w:p>
        </w:tc>
      </w:tr>
      <w:tr w14:paraId="0BB112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559" w:type="dxa"/>
            <w:vMerge w:val="continue"/>
            <w:noWrap w:val="0"/>
            <w:vAlign w:val="center"/>
          </w:tcPr>
          <w:p w14:paraId="3CB8B9CB">
            <w:pPr>
              <w:spacing w:line="360" w:lineRule="auto"/>
              <w:jc w:val="center"/>
              <w:rPr>
                <w:rFonts w:hint="eastAsia" w:ascii="宋体" w:hAnsi="宋体" w:eastAsia="宋体" w:cs="宋体"/>
                <w:color w:val="auto"/>
                <w:sz w:val="24"/>
                <w:szCs w:val="24"/>
                <w:highlight w:val="none"/>
              </w:rPr>
            </w:pPr>
          </w:p>
        </w:tc>
        <w:tc>
          <w:tcPr>
            <w:tcW w:w="1453" w:type="dxa"/>
            <w:vMerge w:val="continue"/>
            <w:noWrap w:val="0"/>
            <w:tcMar>
              <w:top w:w="19" w:type="dxa"/>
              <w:left w:w="19" w:type="dxa"/>
              <w:bottom w:w="0" w:type="dxa"/>
              <w:right w:w="19" w:type="dxa"/>
            </w:tcMar>
            <w:vAlign w:val="center"/>
          </w:tcPr>
          <w:p w14:paraId="735FB3C4">
            <w:pPr>
              <w:widowControl/>
              <w:snapToGrid w:val="0"/>
              <w:spacing w:line="360" w:lineRule="auto"/>
              <w:rPr>
                <w:rFonts w:hint="eastAsia" w:ascii="宋体" w:hAnsi="宋体" w:eastAsia="宋体" w:cs="宋体"/>
                <w:color w:val="auto"/>
                <w:kern w:val="0"/>
                <w:sz w:val="24"/>
                <w:szCs w:val="24"/>
                <w:highlight w:val="none"/>
              </w:rPr>
            </w:pPr>
          </w:p>
        </w:tc>
        <w:tc>
          <w:tcPr>
            <w:tcW w:w="6745" w:type="dxa"/>
            <w:noWrap w:val="0"/>
            <w:tcMar>
              <w:top w:w="19" w:type="dxa"/>
              <w:left w:w="19" w:type="dxa"/>
              <w:bottom w:w="0" w:type="dxa"/>
              <w:right w:w="19" w:type="dxa"/>
            </w:tcMar>
            <w:vAlign w:val="center"/>
          </w:tcPr>
          <w:p w14:paraId="50A2EF4B">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投标人具有</w:t>
            </w:r>
            <w:r>
              <w:rPr>
                <w:rFonts w:hint="eastAsia" w:ascii="宋体" w:hAnsi="宋体" w:eastAsia="宋体" w:cs="宋体"/>
                <w:color w:val="auto"/>
                <w:kern w:val="0"/>
                <w:sz w:val="28"/>
                <w:szCs w:val="28"/>
                <w:highlight w:val="none"/>
              </w:rPr>
              <w:t>CNAS/CMA资质的</w:t>
            </w:r>
            <w:r>
              <w:rPr>
                <w:rFonts w:hint="eastAsia" w:ascii="宋体" w:hAnsi="宋体" w:cs="宋体"/>
                <w:color w:val="auto"/>
                <w:kern w:val="0"/>
                <w:sz w:val="28"/>
                <w:szCs w:val="28"/>
                <w:highlight w:val="none"/>
                <w:lang w:val="en-US" w:eastAsia="zh-CN"/>
              </w:rPr>
              <w:t>软件评测</w:t>
            </w:r>
            <w:r>
              <w:rPr>
                <w:rFonts w:hint="eastAsia" w:ascii="宋体" w:hAnsi="宋体" w:eastAsia="宋体" w:cs="宋体"/>
                <w:color w:val="auto"/>
                <w:kern w:val="0"/>
                <w:sz w:val="28"/>
                <w:szCs w:val="28"/>
                <w:highlight w:val="none"/>
              </w:rPr>
              <w:t>机构检测通过的职业</w:t>
            </w:r>
            <w:r>
              <w:rPr>
                <w:rFonts w:hint="eastAsia" w:ascii="宋体" w:hAnsi="宋体" w:eastAsia="宋体" w:cs="宋体"/>
                <w:color w:val="auto"/>
                <w:kern w:val="0"/>
                <w:sz w:val="28"/>
                <w:szCs w:val="28"/>
                <w:highlight w:val="none"/>
                <w:lang w:val="en-US" w:eastAsia="zh-CN"/>
              </w:rPr>
              <w:t>健康</w:t>
            </w:r>
            <w:r>
              <w:rPr>
                <w:rFonts w:hint="eastAsia" w:ascii="宋体" w:hAnsi="宋体" w:eastAsia="宋体" w:cs="宋体"/>
                <w:color w:val="auto"/>
                <w:kern w:val="0"/>
                <w:sz w:val="28"/>
                <w:szCs w:val="28"/>
                <w:highlight w:val="none"/>
              </w:rPr>
              <w:t>相关软件产品《</w:t>
            </w:r>
            <w:r>
              <w:rPr>
                <w:rFonts w:hint="eastAsia" w:ascii="宋体" w:hAnsi="宋体" w:eastAsia="宋体" w:cs="宋体"/>
                <w:color w:val="auto"/>
                <w:kern w:val="0"/>
                <w:sz w:val="28"/>
                <w:szCs w:val="28"/>
                <w:highlight w:val="none"/>
                <w:lang w:eastAsia="zh-CN"/>
              </w:rPr>
              <w:t>软件评测</w:t>
            </w:r>
            <w:r>
              <w:rPr>
                <w:rFonts w:hint="eastAsia" w:ascii="宋体" w:hAnsi="宋体" w:eastAsia="宋体" w:cs="宋体"/>
                <w:color w:val="auto"/>
                <w:kern w:val="0"/>
                <w:sz w:val="28"/>
                <w:szCs w:val="28"/>
                <w:highlight w:val="none"/>
              </w:rPr>
              <w:t>报告》</w:t>
            </w:r>
            <w:r>
              <w:rPr>
                <w:rFonts w:hint="eastAsia" w:ascii="宋体" w:hAnsi="宋体" w:eastAsia="宋体" w:cs="宋体"/>
                <w:color w:val="auto"/>
                <w:kern w:val="0"/>
                <w:sz w:val="24"/>
                <w:szCs w:val="24"/>
                <w:highlight w:val="none"/>
              </w:rPr>
              <w:t>，每提供1个</w:t>
            </w:r>
            <w:r>
              <w:rPr>
                <w:rFonts w:hint="eastAsia" w:ascii="宋体" w:hAnsi="宋体" w:eastAsia="宋体" w:cs="宋体"/>
                <w:color w:val="auto"/>
                <w:kern w:val="0"/>
                <w:sz w:val="24"/>
                <w:szCs w:val="24"/>
                <w:highlight w:val="none"/>
                <w:lang w:eastAsia="zh-CN"/>
              </w:rPr>
              <w:t>评测</w:t>
            </w:r>
            <w:r>
              <w:rPr>
                <w:rFonts w:hint="eastAsia" w:ascii="宋体" w:hAnsi="宋体" w:eastAsia="宋体" w:cs="宋体"/>
                <w:color w:val="auto"/>
                <w:kern w:val="0"/>
                <w:sz w:val="24"/>
                <w:szCs w:val="24"/>
                <w:highlight w:val="none"/>
              </w:rPr>
              <w:t>报告得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45A3229B">
            <w:pPr>
              <w:widowControl/>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注：须提供</w:t>
            </w:r>
            <w:r>
              <w:rPr>
                <w:rFonts w:hint="eastAsia" w:ascii="宋体" w:hAnsi="宋体" w:eastAsia="宋体" w:cs="宋体"/>
                <w:b/>
                <w:color w:val="auto"/>
                <w:kern w:val="0"/>
                <w:sz w:val="24"/>
                <w:szCs w:val="24"/>
                <w:highlight w:val="none"/>
                <w:lang w:eastAsia="zh-CN"/>
              </w:rPr>
              <w:t>评测</w:t>
            </w:r>
            <w:r>
              <w:rPr>
                <w:rFonts w:hint="eastAsia" w:ascii="宋体" w:hAnsi="宋体" w:eastAsia="宋体" w:cs="宋体"/>
                <w:b/>
                <w:color w:val="auto"/>
                <w:kern w:val="0"/>
                <w:sz w:val="24"/>
                <w:szCs w:val="24"/>
                <w:highlight w:val="none"/>
              </w:rPr>
              <w:t>报告复印件并加盖公章。</w:t>
            </w:r>
          </w:p>
        </w:tc>
      </w:tr>
      <w:tr w14:paraId="64B6E15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559" w:type="dxa"/>
            <w:vMerge w:val="restart"/>
            <w:noWrap w:val="0"/>
            <w:tcMar>
              <w:top w:w="19" w:type="dxa"/>
              <w:left w:w="19" w:type="dxa"/>
              <w:bottom w:w="0" w:type="dxa"/>
              <w:right w:w="19" w:type="dxa"/>
            </w:tcMar>
            <w:vAlign w:val="center"/>
          </w:tcPr>
          <w:p w14:paraId="5DA2BB8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tc>
        <w:tc>
          <w:tcPr>
            <w:tcW w:w="1453" w:type="dxa"/>
            <w:noWrap w:val="0"/>
            <w:tcMar>
              <w:top w:w="19" w:type="dxa"/>
              <w:left w:w="19" w:type="dxa"/>
              <w:bottom w:w="0" w:type="dxa"/>
              <w:right w:w="19" w:type="dxa"/>
            </w:tcMar>
            <w:vAlign w:val="center"/>
          </w:tcPr>
          <w:p w14:paraId="349665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对投标人提供的需求分析进行评价（</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745" w:type="dxa"/>
            <w:noWrap w:val="0"/>
            <w:tcMar>
              <w:top w:w="19" w:type="dxa"/>
              <w:left w:w="19" w:type="dxa"/>
              <w:bottom w:w="0" w:type="dxa"/>
              <w:right w:w="19" w:type="dxa"/>
            </w:tcMar>
            <w:vAlign w:val="center"/>
          </w:tcPr>
          <w:p w14:paraId="4E2CD3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根据招标要求和投标技术响应情况，对投标人提供的需求分析进行评价，需求分析应包括但不仅限于</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目标及重难点描述：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（1）对项目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需求理解到位、全面、深入，对</w:t>
            </w:r>
            <w:r>
              <w:rPr>
                <w:rFonts w:hint="eastAsia" w:ascii="宋体" w:hAnsi="宋体" w:eastAsia="宋体" w:cs="宋体"/>
                <w:color w:val="auto"/>
                <w:sz w:val="24"/>
                <w:szCs w:val="24"/>
                <w:highlight w:val="none"/>
                <w:lang w:eastAsia="zh-CN"/>
              </w:rPr>
              <w:t>项目涉及的服务内容和相关支持软件</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明确</w:t>
            </w:r>
            <w:r>
              <w:rPr>
                <w:rFonts w:hint="eastAsia" w:ascii="宋体" w:hAnsi="宋体" w:eastAsia="宋体" w:cs="宋体"/>
                <w:color w:val="auto"/>
                <w:sz w:val="24"/>
                <w:szCs w:val="24"/>
                <w:highlight w:val="none"/>
              </w:rPr>
              <w:t>思路得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（2）对项目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需求理解比较清晰，对</w:t>
            </w:r>
            <w:r>
              <w:rPr>
                <w:rFonts w:hint="eastAsia" w:ascii="宋体" w:hAnsi="宋体" w:eastAsia="宋体" w:cs="宋体"/>
                <w:color w:val="auto"/>
                <w:sz w:val="24"/>
                <w:szCs w:val="24"/>
                <w:highlight w:val="none"/>
                <w:lang w:eastAsia="zh-CN"/>
              </w:rPr>
              <w:t>项目涉及的服务内容和相关支持软件</w:t>
            </w:r>
            <w:r>
              <w:rPr>
                <w:rFonts w:hint="eastAsia" w:ascii="宋体" w:hAnsi="宋体" w:eastAsia="宋体" w:cs="宋体"/>
                <w:color w:val="auto"/>
                <w:sz w:val="24"/>
                <w:szCs w:val="24"/>
                <w:highlight w:val="none"/>
              </w:rPr>
              <w:t>有一定思路得</w:t>
            </w: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（3）对项目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需求理解不完整很简单，表达内容不清晰明确得</w:t>
            </w:r>
            <w:r>
              <w:rPr>
                <w:rFonts w:hint="eastAsia" w:ascii="宋体" w:hAnsi="宋体" w:eastAsia="宋体" w:cs="宋体"/>
                <w:color w:val="auto"/>
                <w:sz w:val="24"/>
                <w:szCs w:val="24"/>
                <w:highlight w:val="none"/>
                <w:lang w:val="en-US" w:eastAsia="zh-CN"/>
              </w:rPr>
              <w:t>0.1-3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（4）未提供需求分析的得0分。</w:t>
            </w:r>
          </w:p>
        </w:tc>
      </w:tr>
      <w:tr w14:paraId="7BF913B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559" w:type="dxa"/>
            <w:vMerge w:val="continue"/>
            <w:noWrap w:val="0"/>
            <w:vAlign w:val="center"/>
          </w:tcPr>
          <w:p w14:paraId="5295834D">
            <w:pPr>
              <w:spacing w:line="360" w:lineRule="auto"/>
              <w:rPr>
                <w:rFonts w:hint="eastAsia" w:ascii="宋体" w:hAnsi="宋体" w:eastAsia="宋体" w:cs="宋体"/>
                <w:color w:val="auto"/>
                <w:sz w:val="24"/>
                <w:szCs w:val="24"/>
                <w:highlight w:val="none"/>
              </w:rPr>
            </w:pPr>
          </w:p>
        </w:tc>
        <w:tc>
          <w:tcPr>
            <w:tcW w:w="1453" w:type="dxa"/>
            <w:noWrap w:val="0"/>
            <w:tcMar>
              <w:top w:w="19" w:type="dxa"/>
              <w:left w:w="19" w:type="dxa"/>
              <w:bottom w:w="0" w:type="dxa"/>
              <w:right w:w="19" w:type="dxa"/>
            </w:tcMar>
            <w:vAlign w:val="center"/>
          </w:tcPr>
          <w:p w14:paraId="7AA1238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对投标人提供的整体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方案进行评价（</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57911B3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根据招标要求和投标技术响应情况，对投标人提供的</w:t>
            </w:r>
            <w:r>
              <w:rPr>
                <w:rFonts w:hint="eastAsia" w:ascii="宋体" w:hAnsi="宋体" w:eastAsia="宋体" w:cs="宋体"/>
                <w:b/>
                <w:color w:val="auto"/>
                <w:kern w:val="0"/>
                <w:sz w:val="24"/>
                <w:szCs w:val="24"/>
                <w:highlight w:val="none"/>
              </w:rPr>
              <w:t>整体</w:t>
            </w:r>
            <w:r>
              <w:rPr>
                <w:rFonts w:hint="eastAsia" w:ascii="宋体" w:hAnsi="宋体" w:eastAsia="宋体" w:cs="宋体"/>
                <w:b/>
                <w:color w:val="auto"/>
                <w:kern w:val="0"/>
                <w:sz w:val="24"/>
                <w:szCs w:val="24"/>
                <w:highlight w:val="none"/>
                <w:lang w:eastAsia="zh-CN"/>
              </w:rPr>
              <w:t>服务</w:t>
            </w:r>
            <w:r>
              <w:rPr>
                <w:rFonts w:hint="eastAsia" w:ascii="宋体" w:hAnsi="宋体" w:eastAsia="宋体" w:cs="宋体"/>
                <w:b/>
                <w:color w:val="auto"/>
                <w:kern w:val="0"/>
                <w:sz w:val="24"/>
                <w:szCs w:val="24"/>
                <w:highlight w:val="none"/>
              </w:rPr>
              <w:t>方案</w:t>
            </w:r>
            <w:r>
              <w:rPr>
                <w:rFonts w:hint="eastAsia" w:ascii="宋体" w:hAnsi="宋体" w:eastAsia="宋体" w:cs="宋体"/>
                <w:color w:val="auto"/>
                <w:kern w:val="0"/>
                <w:sz w:val="24"/>
                <w:szCs w:val="24"/>
                <w:highlight w:val="none"/>
              </w:rPr>
              <w:t>进行评价：</w:t>
            </w:r>
          </w:p>
          <w:p w14:paraId="6A48C38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方案流程清晰、标准明确，能清晰理解采购人需求，并能全面覆盖项目</w:t>
            </w:r>
            <w:r>
              <w:rPr>
                <w:rFonts w:hint="eastAsia" w:ascii="宋体" w:hAnsi="宋体" w:eastAsia="宋体" w:cs="宋体"/>
                <w:color w:val="auto"/>
                <w:kern w:val="0"/>
                <w:sz w:val="24"/>
                <w:szCs w:val="24"/>
                <w:highlight w:val="none"/>
                <w:lang w:eastAsia="zh-CN"/>
              </w:rPr>
              <w:t>涉及的</w:t>
            </w:r>
            <w:r>
              <w:rPr>
                <w:rFonts w:hint="eastAsia" w:ascii="宋体" w:hAnsi="宋体" w:eastAsia="宋体" w:cs="宋体"/>
                <w:color w:val="auto"/>
                <w:kern w:val="0"/>
                <w:sz w:val="24"/>
                <w:szCs w:val="24"/>
                <w:highlight w:val="none"/>
              </w:rPr>
              <w:t>所有系统功能需求，有切实可行的协调、解决和完成项目的工作方法和措施的，得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p w14:paraId="7581B75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方案能基本理解采购人需求，能基本覆盖项目</w:t>
            </w:r>
            <w:r>
              <w:rPr>
                <w:rFonts w:hint="eastAsia" w:ascii="宋体" w:hAnsi="宋体" w:eastAsia="宋体" w:cs="宋体"/>
                <w:color w:val="auto"/>
                <w:kern w:val="0"/>
                <w:sz w:val="24"/>
                <w:szCs w:val="24"/>
                <w:highlight w:val="none"/>
                <w:lang w:eastAsia="zh-CN"/>
              </w:rPr>
              <w:t>涉及的</w:t>
            </w:r>
            <w:r>
              <w:rPr>
                <w:rFonts w:hint="eastAsia" w:ascii="宋体" w:hAnsi="宋体" w:eastAsia="宋体" w:cs="宋体"/>
                <w:color w:val="auto"/>
                <w:kern w:val="0"/>
                <w:sz w:val="24"/>
                <w:szCs w:val="24"/>
                <w:highlight w:val="none"/>
              </w:rPr>
              <w:t>所有系统功能需求，得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14:paraId="03EE164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方案不能理解采购人需求，针对本项目没有详细的方案，得</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5F47FBA4">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（4）未提供整体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方案的得0分。</w:t>
            </w:r>
          </w:p>
        </w:tc>
      </w:tr>
      <w:tr w14:paraId="7CA759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559" w:type="dxa"/>
            <w:vMerge w:val="continue"/>
            <w:noWrap w:val="0"/>
            <w:vAlign w:val="center"/>
          </w:tcPr>
          <w:p w14:paraId="67BF36A7">
            <w:pPr>
              <w:spacing w:line="360" w:lineRule="auto"/>
              <w:rPr>
                <w:rFonts w:hint="eastAsia" w:ascii="宋体" w:hAnsi="宋体" w:eastAsia="宋体" w:cs="宋体"/>
                <w:color w:val="auto"/>
                <w:sz w:val="24"/>
                <w:szCs w:val="24"/>
                <w:highlight w:val="none"/>
              </w:rPr>
            </w:pPr>
          </w:p>
        </w:tc>
        <w:tc>
          <w:tcPr>
            <w:tcW w:w="1453" w:type="dxa"/>
            <w:noWrap w:val="0"/>
            <w:vAlign w:val="center"/>
          </w:tcPr>
          <w:p w14:paraId="1AA83309">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质量保障措施（</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1975547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根据招标要求和投标技术响应情况</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对投标人提供的质量保障措施，包括但不限于质量控制、组织架构、服务分工、质量管理等内容</w:t>
            </w:r>
            <w:r>
              <w:rPr>
                <w:rFonts w:hint="eastAsia" w:ascii="宋体" w:hAnsi="宋体" w:eastAsia="宋体" w:cs="宋体"/>
                <w:color w:val="auto"/>
                <w:kern w:val="0"/>
                <w:sz w:val="24"/>
                <w:szCs w:val="24"/>
                <w:highlight w:val="none"/>
              </w:rPr>
              <w:t>详尽程度进行评定，</w:t>
            </w:r>
            <w:r>
              <w:rPr>
                <w:rFonts w:hint="eastAsia" w:ascii="宋体" w:hAnsi="宋体" w:cs="宋体"/>
                <w:color w:val="auto"/>
                <w:kern w:val="0"/>
                <w:sz w:val="24"/>
                <w:szCs w:val="24"/>
                <w:highlight w:val="none"/>
                <w:lang w:val="en-US" w:eastAsia="zh-CN"/>
              </w:rPr>
              <w:t>整体质量保障措施</w:t>
            </w:r>
            <w:r>
              <w:rPr>
                <w:rFonts w:hint="eastAsia" w:ascii="宋体" w:hAnsi="宋体" w:eastAsia="宋体" w:cs="宋体"/>
                <w:color w:val="auto"/>
                <w:kern w:val="0"/>
                <w:sz w:val="24"/>
                <w:szCs w:val="24"/>
                <w:highlight w:val="none"/>
              </w:rPr>
              <w:t>优秀得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分、良好得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分、差或未提供</w:t>
            </w:r>
            <w:r>
              <w:rPr>
                <w:rFonts w:hint="eastAsia" w:ascii="宋体" w:hAnsi="宋体" w:cs="宋体"/>
                <w:color w:val="auto"/>
                <w:kern w:val="0"/>
                <w:sz w:val="24"/>
                <w:szCs w:val="24"/>
                <w:highlight w:val="none"/>
                <w:lang w:val="en-US" w:eastAsia="zh-CN"/>
              </w:rPr>
              <w:t>0.1-3</w:t>
            </w:r>
            <w:r>
              <w:rPr>
                <w:rFonts w:hint="eastAsia" w:ascii="宋体" w:hAnsi="宋体" w:eastAsia="宋体" w:cs="宋体"/>
                <w:color w:val="auto"/>
                <w:kern w:val="0"/>
                <w:sz w:val="24"/>
                <w:szCs w:val="24"/>
                <w:highlight w:val="none"/>
              </w:rPr>
              <w:t>分。</w:t>
            </w:r>
          </w:p>
          <w:p w14:paraId="18E4753D">
            <w:pPr>
              <w:pStyle w:val="2"/>
              <w:rPr>
                <w:rFonts w:hint="eastAsia"/>
                <w:color w:val="auto"/>
                <w:highlight w:val="none"/>
              </w:rPr>
            </w:pPr>
            <w:r>
              <w:rPr>
                <w:rFonts w:hint="eastAsia" w:ascii="宋体" w:hAnsi="宋体" w:eastAsia="宋体" w:cs="宋体"/>
                <w:color w:val="auto"/>
                <w:kern w:val="0"/>
                <w:sz w:val="24"/>
                <w:szCs w:val="24"/>
                <w:highlight w:val="none"/>
              </w:rPr>
              <w:t>未提供质量保障措施的得0分。</w:t>
            </w:r>
          </w:p>
        </w:tc>
      </w:tr>
      <w:tr w14:paraId="599B5A9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auto"/>
          <w:trHeight w:val="2286" w:hRule="atLeast"/>
        </w:trPr>
        <w:tc>
          <w:tcPr>
            <w:tcW w:w="559" w:type="dxa"/>
            <w:vMerge w:val="continue"/>
            <w:noWrap w:val="0"/>
            <w:vAlign w:val="center"/>
          </w:tcPr>
          <w:p w14:paraId="60DEA28B">
            <w:pPr>
              <w:spacing w:line="360" w:lineRule="auto"/>
              <w:rPr>
                <w:rFonts w:hint="eastAsia" w:ascii="宋体" w:hAnsi="宋体" w:eastAsia="宋体" w:cs="宋体"/>
                <w:color w:val="auto"/>
                <w:sz w:val="24"/>
                <w:szCs w:val="24"/>
                <w:highlight w:val="none"/>
              </w:rPr>
            </w:pPr>
          </w:p>
        </w:tc>
        <w:tc>
          <w:tcPr>
            <w:tcW w:w="1453" w:type="dxa"/>
            <w:noWrap w:val="0"/>
            <w:vAlign w:val="center"/>
          </w:tcPr>
          <w:p w14:paraId="2751AECF">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进度</w:t>
            </w:r>
            <w:r>
              <w:rPr>
                <w:rFonts w:hint="eastAsia" w:ascii="宋体" w:hAnsi="宋体" w:eastAsia="宋体" w:cs="宋体"/>
                <w:color w:val="auto"/>
                <w:kern w:val="0"/>
                <w:sz w:val="24"/>
                <w:szCs w:val="24"/>
                <w:highlight w:val="none"/>
              </w:rPr>
              <w:t>保障措施（</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351CF8D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根据招标要求和投标技术响应情况</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对投标人提供的进度保障措施内容</w:t>
            </w:r>
            <w:r>
              <w:rPr>
                <w:rFonts w:hint="eastAsia" w:ascii="宋体" w:hAnsi="宋体" w:eastAsia="宋体" w:cs="宋体"/>
                <w:color w:val="auto"/>
                <w:kern w:val="0"/>
                <w:sz w:val="24"/>
                <w:szCs w:val="24"/>
                <w:highlight w:val="none"/>
              </w:rPr>
              <w:t>详尽程度进行评定，</w:t>
            </w:r>
            <w:r>
              <w:rPr>
                <w:rFonts w:hint="eastAsia" w:ascii="宋体" w:hAnsi="宋体" w:cs="宋体"/>
                <w:color w:val="auto"/>
                <w:kern w:val="0"/>
                <w:sz w:val="24"/>
                <w:szCs w:val="24"/>
                <w:highlight w:val="none"/>
                <w:lang w:val="en-US" w:eastAsia="zh-CN"/>
              </w:rPr>
              <w:t>完整详细、合理可行、服务承诺好的</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分、较完整较详细但合理性和可行性一般的得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分、不完整不详细、不合理可行性低的</w:t>
            </w:r>
            <w:r>
              <w:rPr>
                <w:rFonts w:hint="eastAsia" w:ascii="宋体" w:hAnsi="宋体" w:cs="宋体"/>
                <w:color w:val="auto"/>
                <w:kern w:val="0"/>
                <w:sz w:val="24"/>
                <w:szCs w:val="24"/>
                <w:highlight w:val="none"/>
                <w:lang w:val="en-US" w:eastAsia="zh-CN"/>
              </w:rPr>
              <w:t>得0.1-3</w:t>
            </w:r>
            <w:r>
              <w:rPr>
                <w:rFonts w:hint="eastAsia" w:ascii="宋体" w:hAnsi="宋体" w:eastAsia="宋体" w:cs="宋体"/>
                <w:color w:val="auto"/>
                <w:kern w:val="0"/>
                <w:sz w:val="24"/>
                <w:szCs w:val="24"/>
                <w:highlight w:val="none"/>
              </w:rPr>
              <w:t>分。</w:t>
            </w:r>
          </w:p>
          <w:p w14:paraId="269ACB0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w:t>
            </w:r>
            <w:r>
              <w:rPr>
                <w:rFonts w:hint="eastAsia" w:ascii="宋体" w:hAnsi="宋体" w:cs="宋体"/>
                <w:color w:val="auto"/>
                <w:kern w:val="0"/>
                <w:sz w:val="24"/>
                <w:szCs w:val="24"/>
                <w:highlight w:val="none"/>
                <w:lang w:val="en-US" w:eastAsia="zh-CN"/>
              </w:rPr>
              <w:t>进度</w:t>
            </w:r>
            <w:r>
              <w:rPr>
                <w:rFonts w:hint="eastAsia" w:ascii="宋体" w:hAnsi="宋体" w:eastAsia="宋体" w:cs="宋体"/>
                <w:color w:val="auto"/>
                <w:kern w:val="0"/>
                <w:sz w:val="24"/>
                <w:szCs w:val="24"/>
                <w:highlight w:val="none"/>
              </w:rPr>
              <w:t>保障措施的得0分。</w:t>
            </w:r>
          </w:p>
        </w:tc>
      </w:tr>
      <w:tr w14:paraId="345624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84" w:hRule="atLeast"/>
        </w:trPr>
        <w:tc>
          <w:tcPr>
            <w:tcW w:w="559" w:type="dxa"/>
            <w:vMerge w:val="continue"/>
            <w:noWrap w:val="0"/>
            <w:vAlign w:val="center"/>
          </w:tcPr>
          <w:p w14:paraId="1EE86496">
            <w:pPr>
              <w:spacing w:line="360" w:lineRule="auto"/>
              <w:rPr>
                <w:rFonts w:hint="eastAsia" w:ascii="宋体" w:hAnsi="宋体" w:eastAsia="宋体" w:cs="宋体"/>
                <w:color w:val="auto"/>
                <w:sz w:val="24"/>
                <w:szCs w:val="24"/>
                <w:highlight w:val="none"/>
              </w:rPr>
            </w:pPr>
          </w:p>
        </w:tc>
        <w:tc>
          <w:tcPr>
            <w:tcW w:w="1453" w:type="dxa"/>
            <w:noWrap w:val="0"/>
            <w:vAlign w:val="center"/>
          </w:tcPr>
          <w:p w14:paraId="449FA5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项目人员配备情况评价（</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685FD5E0">
            <w:pPr>
              <w:spacing w:line="360" w:lineRule="auto"/>
              <w:rPr>
                <w:rStyle w:val="40"/>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0"/>
                <w:sz w:val="24"/>
                <w:szCs w:val="24"/>
                <w:highlight w:val="none"/>
              </w:rPr>
              <w:t>项目技术负责人为投标公司全职员工，作为项目负责人完成过类似职业卫生信息化项目</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投标人需提供5人以上的项目组成员参与本项目</w:t>
            </w:r>
            <w:r>
              <w:rPr>
                <w:rFonts w:hint="eastAsia" w:ascii="宋体" w:hAnsi="宋体" w:eastAsia="宋体" w:cs="宋体"/>
                <w:color w:val="auto"/>
                <w:kern w:val="0"/>
                <w:sz w:val="24"/>
                <w:szCs w:val="24"/>
                <w:highlight w:val="none"/>
                <w:lang w:eastAsia="zh-CN"/>
              </w:rPr>
              <w:t>实施</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并提供实施团队人员</w:t>
            </w:r>
            <w:r>
              <w:rPr>
                <w:rFonts w:hint="eastAsia" w:ascii="宋体" w:hAnsi="宋体" w:eastAsia="宋体" w:cs="宋体"/>
                <w:b/>
                <w:bCs/>
                <w:color w:val="auto"/>
                <w:kern w:val="0"/>
                <w:sz w:val="24"/>
                <w:szCs w:val="24"/>
                <w:highlight w:val="none"/>
                <w:lang w:eastAsia="zh-CN"/>
              </w:rPr>
              <w:t>保障</w:t>
            </w:r>
            <w:r>
              <w:rPr>
                <w:rFonts w:hint="eastAsia" w:ascii="宋体" w:hAnsi="宋体" w:eastAsia="宋体" w:cs="宋体"/>
                <w:b/>
                <w:bCs/>
                <w:color w:val="auto"/>
                <w:kern w:val="0"/>
                <w:sz w:val="24"/>
                <w:szCs w:val="24"/>
                <w:highlight w:val="none"/>
              </w:rPr>
              <w:t>承诺函</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在此基础上，</w:t>
            </w:r>
            <w:r>
              <w:rPr>
                <w:rStyle w:val="40"/>
                <w:rFonts w:hint="eastAsia" w:ascii="宋体" w:hAnsi="宋体" w:eastAsia="宋体" w:cs="宋体"/>
                <w:color w:val="auto"/>
                <w:sz w:val="24"/>
                <w:szCs w:val="24"/>
                <w:highlight w:val="none"/>
                <w:lang w:val="en-US" w:eastAsia="zh-CN" w:bidi="ar"/>
              </w:rPr>
              <w:t>根据投标人提供的项目成员配置情况进行综合评分，项目成员配置方案符合需求、合理、齐全的得</w:t>
            </w:r>
            <w:r>
              <w:rPr>
                <w:rStyle w:val="40"/>
                <w:rFonts w:hint="eastAsia" w:ascii="宋体" w:hAnsi="宋体" w:cs="宋体"/>
                <w:color w:val="auto"/>
                <w:sz w:val="24"/>
                <w:szCs w:val="24"/>
                <w:highlight w:val="none"/>
                <w:lang w:val="en-US" w:eastAsia="zh-CN" w:bidi="ar"/>
              </w:rPr>
              <w:t>6</w:t>
            </w:r>
            <w:r>
              <w:rPr>
                <w:rStyle w:val="40"/>
                <w:rFonts w:hint="eastAsia" w:ascii="宋体" w:hAnsi="宋体" w:eastAsia="宋体" w:cs="宋体"/>
                <w:color w:val="auto"/>
                <w:sz w:val="24"/>
                <w:szCs w:val="24"/>
                <w:highlight w:val="none"/>
                <w:lang w:val="en-US" w:eastAsia="zh-CN" w:bidi="ar"/>
              </w:rPr>
              <w:t>.1-</w:t>
            </w:r>
            <w:r>
              <w:rPr>
                <w:rStyle w:val="40"/>
                <w:rFonts w:hint="eastAsia" w:ascii="宋体" w:hAnsi="宋体" w:cs="宋体"/>
                <w:color w:val="auto"/>
                <w:sz w:val="24"/>
                <w:szCs w:val="24"/>
                <w:highlight w:val="none"/>
                <w:lang w:val="en-US" w:eastAsia="zh-CN" w:bidi="ar"/>
              </w:rPr>
              <w:t>8</w:t>
            </w:r>
            <w:r>
              <w:rPr>
                <w:rStyle w:val="40"/>
                <w:rFonts w:hint="eastAsia" w:ascii="宋体" w:hAnsi="宋体" w:eastAsia="宋体" w:cs="宋体"/>
                <w:color w:val="auto"/>
                <w:sz w:val="24"/>
                <w:szCs w:val="24"/>
                <w:highlight w:val="none"/>
                <w:lang w:val="en-US" w:eastAsia="zh-CN" w:bidi="ar"/>
              </w:rPr>
              <w:t>分，项目团队人员与采购需求较贴合，较合理的得</w:t>
            </w:r>
            <w:r>
              <w:rPr>
                <w:rStyle w:val="40"/>
                <w:rFonts w:hint="eastAsia" w:ascii="宋体" w:hAnsi="宋体" w:cs="宋体"/>
                <w:color w:val="auto"/>
                <w:sz w:val="24"/>
                <w:szCs w:val="24"/>
                <w:highlight w:val="none"/>
                <w:lang w:val="en-US" w:eastAsia="zh-CN" w:bidi="ar"/>
              </w:rPr>
              <w:t>3</w:t>
            </w:r>
            <w:r>
              <w:rPr>
                <w:rStyle w:val="40"/>
                <w:rFonts w:hint="eastAsia" w:ascii="宋体" w:hAnsi="宋体" w:eastAsia="宋体" w:cs="宋体"/>
                <w:color w:val="auto"/>
                <w:sz w:val="24"/>
                <w:szCs w:val="24"/>
                <w:highlight w:val="none"/>
                <w:lang w:val="en-US" w:eastAsia="zh-CN" w:bidi="ar"/>
              </w:rPr>
              <w:t>.1-</w:t>
            </w:r>
            <w:r>
              <w:rPr>
                <w:rStyle w:val="40"/>
                <w:rFonts w:hint="eastAsia" w:ascii="宋体" w:hAnsi="宋体" w:cs="宋体"/>
                <w:color w:val="auto"/>
                <w:sz w:val="24"/>
                <w:szCs w:val="24"/>
                <w:highlight w:val="none"/>
                <w:lang w:val="en-US" w:eastAsia="zh-CN" w:bidi="ar"/>
              </w:rPr>
              <w:t>6</w:t>
            </w:r>
            <w:r>
              <w:rPr>
                <w:rStyle w:val="40"/>
                <w:rFonts w:hint="eastAsia" w:ascii="宋体" w:hAnsi="宋体" w:eastAsia="宋体" w:cs="宋体"/>
                <w:color w:val="auto"/>
                <w:sz w:val="24"/>
                <w:szCs w:val="24"/>
                <w:highlight w:val="none"/>
                <w:lang w:val="en-US" w:eastAsia="zh-CN" w:bidi="ar"/>
              </w:rPr>
              <w:t>分，项目团队人员与采购需求不贴合，不合理的得0.1-</w:t>
            </w:r>
            <w:r>
              <w:rPr>
                <w:rStyle w:val="40"/>
                <w:rFonts w:hint="eastAsia" w:ascii="宋体" w:hAnsi="宋体" w:cs="宋体"/>
                <w:color w:val="auto"/>
                <w:sz w:val="24"/>
                <w:szCs w:val="24"/>
                <w:highlight w:val="none"/>
                <w:lang w:val="en-US" w:eastAsia="zh-CN" w:bidi="ar"/>
              </w:rPr>
              <w:t>3</w:t>
            </w:r>
            <w:r>
              <w:rPr>
                <w:rStyle w:val="40"/>
                <w:rFonts w:hint="eastAsia" w:ascii="宋体" w:hAnsi="宋体" w:eastAsia="宋体" w:cs="宋体"/>
                <w:color w:val="auto"/>
                <w:sz w:val="24"/>
                <w:szCs w:val="24"/>
                <w:highlight w:val="none"/>
                <w:lang w:val="en-US" w:eastAsia="zh-CN" w:bidi="ar"/>
              </w:rPr>
              <w:t>分，</w:t>
            </w:r>
          </w:p>
          <w:p w14:paraId="74B044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注：投标文件中同时提供人员名单</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上述人员缴纳的社保证明材料，如无材料证明，上述内容将视为零分。</w:t>
            </w:r>
          </w:p>
        </w:tc>
      </w:tr>
      <w:tr w14:paraId="64F67D2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559" w:type="dxa"/>
            <w:vMerge w:val="continue"/>
            <w:noWrap w:val="0"/>
            <w:tcMar>
              <w:top w:w="19" w:type="dxa"/>
              <w:left w:w="19" w:type="dxa"/>
              <w:bottom w:w="0" w:type="dxa"/>
              <w:right w:w="19" w:type="dxa"/>
            </w:tcMar>
            <w:vAlign w:val="center"/>
          </w:tcPr>
          <w:p w14:paraId="732093FC">
            <w:pPr>
              <w:spacing w:line="360" w:lineRule="auto"/>
              <w:jc w:val="center"/>
              <w:rPr>
                <w:rFonts w:hint="eastAsia" w:ascii="宋体" w:hAnsi="宋体" w:eastAsia="宋体" w:cs="宋体"/>
                <w:color w:val="auto"/>
                <w:sz w:val="24"/>
                <w:szCs w:val="24"/>
                <w:highlight w:val="none"/>
              </w:rPr>
            </w:pPr>
          </w:p>
        </w:tc>
        <w:tc>
          <w:tcPr>
            <w:tcW w:w="1453" w:type="dxa"/>
            <w:noWrap w:val="0"/>
            <w:tcMar>
              <w:top w:w="19" w:type="dxa"/>
              <w:left w:w="19" w:type="dxa"/>
              <w:bottom w:w="0" w:type="dxa"/>
              <w:right w:w="19" w:type="dxa"/>
            </w:tcMar>
            <w:vAlign w:val="center"/>
          </w:tcPr>
          <w:p w14:paraId="1F984F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售后服务方案评价</w:t>
            </w:r>
            <w:bookmarkStart w:id="101" w:name="_GoBack"/>
            <w:bookmarkEnd w:id="101"/>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46A2D2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根据招标要求和投标技术响应情况，对投标人售后服务方案进行评价，其中：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（1）售后服务方案满足招标文件要求，内容全面、保障措施有力、维保措施合理、针对性和可操作性强的得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（2）售后服务方案基本满足招标文件要求，内容较全面、保障措施可行、维保措施合理、针对性和可操作性较强的得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（3）售后服务方案很简单，内容缺项太多，无法满足招标文件要求的得</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（4）未提供售后服务方案的得0分。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注：不满足招标文件要求的质量保证期的</w:t>
            </w:r>
            <w:r>
              <w:rPr>
                <w:rFonts w:hint="eastAsia" w:ascii="宋体" w:hAnsi="宋体" w:eastAsia="宋体" w:cs="宋体"/>
                <w:color w:val="auto"/>
                <w:kern w:val="0"/>
                <w:sz w:val="24"/>
                <w:szCs w:val="24"/>
                <w:highlight w:val="none"/>
                <w:lang w:eastAsia="zh-CN"/>
              </w:rPr>
              <w:t>作无效标处理</w:t>
            </w:r>
            <w:r>
              <w:rPr>
                <w:rFonts w:hint="eastAsia" w:ascii="宋体" w:hAnsi="宋体" w:eastAsia="宋体" w:cs="宋体"/>
                <w:color w:val="auto"/>
                <w:kern w:val="0"/>
                <w:sz w:val="24"/>
                <w:szCs w:val="24"/>
                <w:highlight w:val="none"/>
              </w:rPr>
              <w:t>。</w:t>
            </w:r>
          </w:p>
        </w:tc>
      </w:tr>
      <w:tr w14:paraId="0FE7887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59" w:type="dxa"/>
            <w:vMerge w:val="continue"/>
            <w:noWrap w:val="0"/>
            <w:vAlign w:val="center"/>
          </w:tcPr>
          <w:p w14:paraId="2C7057F2">
            <w:pPr>
              <w:spacing w:line="360" w:lineRule="auto"/>
              <w:rPr>
                <w:rFonts w:hint="eastAsia" w:ascii="宋体" w:hAnsi="宋体" w:eastAsia="宋体" w:cs="宋体"/>
                <w:color w:val="auto"/>
                <w:sz w:val="24"/>
                <w:szCs w:val="24"/>
                <w:highlight w:val="none"/>
              </w:rPr>
            </w:pPr>
          </w:p>
        </w:tc>
        <w:tc>
          <w:tcPr>
            <w:tcW w:w="1453" w:type="dxa"/>
            <w:noWrap w:val="0"/>
            <w:tcMar>
              <w:top w:w="19" w:type="dxa"/>
              <w:left w:w="19" w:type="dxa"/>
              <w:bottom w:w="0" w:type="dxa"/>
              <w:right w:w="19" w:type="dxa"/>
            </w:tcMar>
            <w:vAlign w:val="center"/>
          </w:tcPr>
          <w:p w14:paraId="0E68C36E">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培训方案的评价（</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371523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根据招标要求和投标技术响应情况，对投标人提供的培训方案进行评价，其中：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（1）培训方案完整、具体，有针对性的且优于招标文件要求的得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（2）培训方案不够完整和具体，基本满足招标文件要求的得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（3）培训方案不够完整和具体，内容很简单，只能部分满足招标文件要求的得</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（4）未提供培训方案的得0分。</w:t>
            </w:r>
          </w:p>
        </w:tc>
      </w:tr>
    </w:tbl>
    <w:p w14:paraId="6CE02C75">
      <w:pPr>
        <w:spacing w:line="500" w:lineRule="exact"/>
        <w:jc w:val="left"/>
        <w:rPr>
          <w:rFonts w:hint="eastAsia" w:ascii="宋体" w:hAnsi="宋体" w:eastAsia="宋体" w:cs="宋体"/>
          <w:color w:val="auto"/>
          <w:sz w:val="24"/>
          <w:highlight w:val="none"/>
        </w:rPr>
      </w:pPr>
      <w:r>
        <w:rPr>
          <w:rFonts w:hint="eastAsia" w:ascii="宋体" w:hAnsi="宋体" w:eastAsia="宋体" w:cs="宋体"/>
          <w:b/>
          <w:bCs/>
          <w:iCs/>
          <w:color w:val="auto"/>
          <w:sz w:val="24"/>
          <w:highlight w:val="none"/>
        </w:rPr>
        <w:t>注：所有证书都应在有效期内，逾期不得分。</w:t>
      </w:r>
      <w:r>
        <w:rPr>
          <w:rFonts w:hint="eastAsia" w:ascii="宋体" w:hAnsi="宋体" w:eastAsia="宋体" w:cs="宋体"/>
          <w:color w:val="auto"/>
          <w:sz w:val="24"/>
          <w:highlight w:val="none"/>
        </w:rPr>
        <w:t xml:space="preserve"> </w:t>
      </w:r>
    </w:p>
    <w:p w14:paraId="51343D34">
      <w:pPr>
        <w:spacing w:line="400" w:lineRule="exact"/>
        <w:rPr>
          <w:rFonts w:hint="eastAsia" w:ascii="宋体" w:hAnsi="宋体" w:eastAsia="宋体" w:cs="宋体"/>
          <w:b/>
          <w:bCs/>
          <w:iCs/>
          <w:color w:val="auto"/>
          <w:sz w:val="24"/>
          <w:highlight w:val="none"/>
        </w:rPr>
      </w:pPr>
      <w:r>
        <w:rPr>
          <w:rFonts w:hint="eastAsia" w:ascii="宋体" w:hAnsi="宋体" w:eastAsia="宋体" w:cs="宋体"/>
          <w:b/>
          <w:color w:val="auto"/>
          <w:sz w:val="24"/>
          <w:highlight w:val="none"/>
          <w:bdr w:val="single" w:color="auto" w:sz="4" w:space="0"/>
        </w:rPr>
        <w:t>01标</w:t>
      </w:r>
      <w:r>
        <w:rPr>
          <w:rFonts w:hint="eastAsia" w:ascii="宋体" w:hAnsi="宋体" w:eastAsia="宋体" w:cs="宋体"/>
          <w:b/>
          <w:bCs/>
          <w:iCs/>
          <w:color w:val="auto"/>
          <w:sz w:val="24"/>
          <w:highlight w:val="none"/>
        </w:rPr>
        <w:t>价格分：</w:t>
      </w:r>
    </w:p>
    <w:p w14:paraId="18F80286">
      <w:pPr>
        <w:spacing w:line="40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2.2.1评标基准价：即满足采购文件要求且投标报价最低的投标报价为评标基准价，其价格分为满分。</w:t>
      </w:r>
    </w:p>
    <w:p w14:paraId="77BB2919">
      <w:pPr>
        <w:spacing w:line="40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2.2.2其他投标人的价格分统一按照下列公式计算：</w:t>
      </w:r>
    </w:p>
    <w:p w14:paraId="64A16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投标报价得分=(评标基准价／投标报价)×价格权值×100</w:t>
      </w:r>
    </w:p>
    <w:p w14:paraId="3F5CEF97">
      <w:pPr>
        <w:widowControl/>
        <w:snapToGrid w:val="0"/>
        <w:spacing w:line="480" w:lineRule="exact"/>
        <w:ind w:left="0"/>
        <w:rPr>
          <w:rFonts w:hint="eastAsia" w:ascii="宋体" w:hAnsi="宋体" w:eastAsia="宋体" w:cs="宋体"/>
          <w:bCs/>
          <w:iCs/>
          <w:color w:val="auto"/>
          <w:sz w:val="24"/>
          <w:highlight w:val="none"/>
          <w:u w:val="single"/>
          <w:lang w:val="en-US" w:eastAsia="zh-CN"/>
        </w:rPr>
      </w:pPr>
      <w:r>
        <w:rPr>
          <w:rFonts w:hint="eastAsia" w:ascii="宋体" w:hAnsi="宋体" w:eastAsia="宋体" w:cs="宋体"/>
          <w:bCs/>
          <w:iCs/>
          <w:color w:val="auto"/>
          <w:sz w:val="24"/>
          <w:highlight w:val="none"/>
        </w:rPr>
        <w:t>即：投标报价得分=(评标基准价／投标报价)×</w:t>
      </w:r>
      <w:r>
        <w:rPr>
          <w:rFonts w:hint="eastAsia" w:ascii="宋体" w:hAnsi="宋体" w:eastAsia="宋体" w:cs="宋体"/>
          <w:bCs/>
          <w:iCs/>
          <w:color w:val="auto"/>
          <w:sz w:val="24"/>
          <w:highlight w:val="none"/>
          <w:u w:val="single"/>
          <w:lang w:val="en-US" w:eastAsia="zh-CN"/>
        </w:rPr>
        <w:t>30</w:t>
      </w:r>
    </w:p>
    <w:p w14:paraId="100BB919">
      <w:pPr>
        <w:rPr>
          <w:rFonts w:hint="eastAsia" w:ascii="宋体" w:hAnsi="宋体" w:eastAsia="宋体" w:cs="宋体"/>
          <w:bCs/>
          <w:iCs/>
          <w:color w:val="auto"/>
          <w:sz w:val="24"/>
          <w:highlight w:val="none"/>
          <w:u w:val="single"/>
        </w:rPr>
      </w:pPr>
      <w:r>
        <w:rPr>
          <w:rFonts w:hint="eastAsia" w:ascii="宋体" w:hAnsi="宋体" w:eastAsia="宋体" w:cs="宋体"/>
          <w:bCs/>
          <w:iCs/>
          <w:color w:val="auto"/>
          <w:sz w:val="24"/>
          <w:highlight w:val="none"/>
          <w:u w:val="single"/>
        </w:rPr>
        <w:br w:type="page"/>
      </w:r>
    </w:p>
    <w:p w14:paraId="20D897B4">
      <w:pPr>
        <w:pStyle w:val="2"/>
        <w:rPr>
          <w:rFonts w:hint="eastAsia"/>
          <w:color w:val="auto"/>
          <w:highlight w:val="none"/>
        </w:rPr>
      </w:pPr>
    </w:p>
    <w:p w14:paraId="563E44C6">
      <w:pPr>
        <w:pStyle w:val="3"/>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60" w:name="_Toc15148"/>
      <w:r>
        <w:rPr>
          <w:rFonts w:hint="eastAsia" w:ascii="宋体" w:hAnsi="宋体" w:eastAsia="宋体" w:cs="宋体"/>
          <w:color w:val="auto"/>
          <w:highlight w:val="none"/>
        </w:rPr>
        <w:t>第六章  投标文件格式附件</w:t>
      </w:r>
      <w:bookmarkEnd w:id="60"/>
    </w:p>
    <w:p w14:paraId="03FEE1C1">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投标文件制作请按照本采购文件“第二章 投标人须知”第三部分“投标文件”的规定制作，有关格式附件如下：</w:t>
      </w:r>
    </w:p>
    <w:p w14:paraId="537AD947">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39F9E34B">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23A48738">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79ED35A4">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0C57EC77">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605BB1DD">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600F4340">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109E4734">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239D2D32">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79D0CA94">
      <w:pPr>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br w:type="page"/>
      </w:r>
    </w:p>
    <w:p w14:paraId="5F24BE1D">
      <w:pPr>
        <w:pStyle w:val="2"/>
        <w:rPr>
          <w:rFonts w:hint="eastAsia"/>
          <w:color w:val="auto"/>
          <w:highlight w:val="none"/>
        </w:rPr>
      </w:pPr>
    </w:p>
    <w:p w14:paraId="66E65ACE">
      <w:pPr>
        <w:snapToGrid w:val="0"/>
        <w:spacing w:before="156" w:beforeLines="50" w:after="50"/>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color w:val="auto"/>
          <w:sz w:val="30"/>
          <w:szCs w:val="30"/>
          <w:highlight w:val="none"/>
        </w:rPr>
        <w:t>资格文件封面</w:t>
      </w:r>
    </w:p>
    <w:p w14:paraId="4276B7A9">
      <w:pPr>
        <w:snapToGrid w:val="0"/>
        <w:spacing w:before="156" w:beforeLines="50" w:after="50"/>
        <w:jc w:val="right"/>
        <w:rPr>
          <w:rFonts w:hint="eastAsia" w:ascii="宋体" w:hAnsi="宋体" w:eastAsia="宋体" w:cs="宋体"/>
          <w:b/>
          <w:color w:val="auto"/>
          <w:sz w:val="30"/>
          <w:szCs w:val="30"/>
          <w:highlight w:val="none"/>
        </w:rPr>
      </w:pPr>
    </w:p>
    <w:p w14:paraId="2816626D">
      <w:pPr>
        <w:snapToGrid w:val="0"/>
        <w:spacing w:before="156" w:beforeLines="50" w:after="50"/>
        <w:jc w:val="right"/>
        <w:rPr>
          <w:rFonts w:hint="eastAsia" w:ascii="宋体" w:hAnsi="宋体" w:eastAsia="宋体" w:cs="宋体"/>
          <w:bCs/>
          <w:color w:val="auto"/>
          <w:sz w:val="30"/>
          <w:szCs w:val="30"/>
          <w:highlight w:val="none"/>
        </w:rPr>
      </w:pPr>
    </w:p>
    <w:p w14:paraId="7C77CC54">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r>
        <w:rPr>
          <w:rFonts w:hint="eastAsia" w:ascii="宋体" w:hAnsi="宋体" w:eastAsia="宋体" w:cs="宋体"/>
          <w:color w:val="auto"/>
          <w:spacing w:val="40"/>
          <w:sz w:val="30"/>
          <w:szCs w:val="30"/>
          <w:highlight w:val="none"/>
          <w:u w:val="single"/>
        </w:rPr>
        <w:t xml:space="preserve">           </w:t>
      </w:r>
    </w:p>
    <w:p w14:paraId="42CA7FFC">
      <w:pP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 xml:space="preserve">                   </w:t>
      </w:r>
    </w:p>
    <w:p w14:paraId="2B9803FD">
      <w:pP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p w14:paraId="752B6A3E">
      <w:pPr>
        <w:spacing w:line="1200" w:lineRule="exact"/>
        <w:ind w:right="6"/>
        <w:jc w:val="center"/>
        <w:rPr>
          <w:rFonts w:hint="eastAsia" w:ascii="宋体" w:hAnsi="宋体" w:eastAsia="宋体" w:cs="宋体"/>
          <w:color w:val="auto"/>
          <w:sz w:val="72"/>
          <w:szCs w:val="72"/>
          <w:highlight w:val="none"/>
        </w:rPr>
      </w:pPr>
    </w:p>
    <w:p w14:paraId="12107C03">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资</w:t>
      </w:r>
    </w:p>
    <w:p w14:paraId="58018272">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格</w:t>
      </w:r>
    </w:p>
    <w:p w14:paraId="3570C3F7">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5AB7C016">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065CBE78">
      <w:pPr>
        <w:spacing w:line="1200" w:lineRule="exact"/>
        <w:ind w:right="6"/>
        <w:jc w:val="center"/>
        <w:rPr>
          <w:rFonts w:hint="eastAsia" w:ascii="宋体" w:hAnsi="宋体" w:eastAsia="宋体" w:cs="宋体"/>
          <w:color w:val="auto"/>
          <w:sz w:val="72"/>
          <w:szCs w:val="72"/>
          <w:highlight w:val="none"/>
        </w:rPr>
      </w:pPr>
    </w:p>
    <w:p w14:paraId="77D9FC1C">
      <w:pPr>
        <w:spacing w:line="500" w:lineRule="exact"/>
        <w:ind w:right="7"/>
        <w:jc w:val="center"/>
        <w:rPr>
          <w:rFonts w:hint="eastAsia" w:ascii="宋体" w:hAnsi="宋体" w:eastAsia="宋体" w:cs="宋体"/>
          <w:color w:val="auto"/>
          <w:sz w:val="36"/>
          <w:szCs w:val="36"/>
          <w:highlight w:val="none"/>
        </w:rPr>
      </w:pPr>
    </w:p>
    <w:p w14:paraId="1613F0F9">
      <w:pPr>
        <w:spacing w:line="500" w:lineRule="exact"/>
        <w:ind w:right="7"/>
        <w:jc w:val="center"/>
        <w:rPr>
          <w:rFonts w:hint="eastAsia" w:ascii="宋体" w:hAnsi="宋体" w:eastAsia="宋体" w:cs="宋体"/>
          <w:color w:val="auto"/>
          <w:sz w:val="36"/>
          <w:szCs w:val="36"/>
          <w:highlight w:val="none"/>
        </w:rPr>
      </w:pPr>
    </w:p>
    <w:p w14:paraId="265D0777">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14:paraId="4A58EE05">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14:paraId="34959E40">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    期：</w:t>
      </w:r>
    </w:p>
    <w:p w14:paraId="17FB405B">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附件2：资格文件目录</w:t>
      </w:r>
    </w:p>
    <w:p w14:paraId="14683745">
      <w:pPr>
        <w:snapToGrid w:val="0"/>
        <w:spacing w:before="156" w:beforeLines="50" w:after="50"/>
        <w:jc w:val="center"/>
        <w:rPr>
          <w:rFonts w:hint="eastAsia" w:ascii="宋体" w:hAnsi="宋体" w:eastAsia="宋体" w:cs="宋体"/>
          <w:color w:val="auto"/>
          <w:sz w:val="30"/>
          <w:szCs w:val="30"/>
          <w:highlight w:val="none"/>
        </w:rPr>
      </w:pPr>
      <w:bookmarkStart w:id="61" w:name="_Toc64369786"/>
      <w:r>
        <w:rPr>
          <w:rFonts w:hint="eastAsia" w:ascii="宋体" w:hAnsi="宋体" w:eastAsia="宋体" w:cs="宋体"/>
          <w:color w:val="auto"/>
          <w:sz w:val="30"/>
          <w:szCs w:val="30"/>
          <w:highlight w:val="none"/>
        </w:rPr>
        <w:t>目 录</w:t>
      </w:r>
      <w:bookmarkEnd w:id="61"/>
    </w:p>
    <w:p w14:paraId="632E3EC4">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1.投标声明函 …………………………………………………………………（页码）</w:t>
      </w:r>
    </w:p>
    <w:p w14:paraId="427021CB">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2.联合体协议书（如有）</w:t>
      </w:r>
      <w:r>
        <w:rPr>
          <w:rFonts w:hint="eastAsia" w:ascii="宋体" w:hAnsi="宋体" w:eastAsia="宋体" w:cs="宋体"/>
          <w:color w:val="auto"/>
          <w:highlight w:val="none"/>
        </w:rPr>
        <w:t>……………………………………………………（页码）</w:t>
      </w:r>
    </w:p>
    <w:p w14:paraId="6E4A4CD5">
      <w:pPr>
        <w:pStyle w:val="38"/>
        <w:spacing w:line="36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sz w:val="24"/>
          <w:szCs w:val="24"/>
          <w:highlight w:val="none"/>
          <w:lang w:eastAsia="zh-CN"/>
        </w:rPr>
        <w:t>分包意向协议（如有）………………………………………………………（页码）</w:t>
      </w:r>
    </w:p>
    <w:p w14:paraId="37216FFB">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.法定代表人授权委托书……………………………………………………（页码）</w:t>
      </w:r>
    </w:p>
    <w:p w14:paraId="308D5DEB">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.法定代表人及其授权代表身份证…………………………………………（页码）</w:t>
      </w:r>
    </w:p>
    <w:p w14:paraId="354A5B15">
      <w:pPr>
        <w:pStyle w:val="38"/>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5.资格条件证明材料</w:t>
      </w:r>
    </w:p>
    <w:p w14:paraId="447C5877">
      <w:pPr>
        <w:pStyle w:val="38"/>
        <w:spacing w:line="360" w:lineRule="auto"/>
        <w:ind w:firstLine="240" w:firstLineChars="100"/>
        <w:jc w:val="left"/>
        <w:rPr>
          <w:rFonts w:hint="eastAsia" w:ascii="宋体" w:hAnsi="宋体" w:eastAsia="宋体" w:cs="宋体"/>
          <w:color w:val="auto"/>
          <w:highlight w:val="none"/>
        </w:rPr>
      </w:pPr>
      <w:bookmarkStart w:id="62" w:name="_Toc64369787"/>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.1营业执照(或事业法人登记证书)………………………………………（页码）</w:t>
      </w:r>
      <w:bookmarkEnd w:id="62"/>
    </w:p>
    <w:p w14:paraId="0D8CA399">
      <w:pPr>
        <w:pStyle w:val="38"/>
        <w:spacing w:line="360" w:lineRule="auto"/>
        <w:ind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bookmarkStart w:id="63" w:name="_Toc64369788"/>
      <w:r>
        <w:rPr>
          <w:rFonts w:hint="eastAsia" w:ascii="宋体" w:hAnsi="宋体" w:eastAsia="宋体" w:cs="宋体"/>
          <w:color w:val="auto"/>
          <w:highlight w:val="none"/>
        </w:rPr>
        <w:t>特定资格条件的有关证明材料（如有）………………………………（页码）</w:t>
      </w:r>
      <w:bookmarkEnd w:id="63"/>
    </w:p>
    <w:p w14:paraId="582932C1">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中小企业声明函</w:t>
      </w:r>
      <w:bookmarkStart w:id="64" w:name="OLE_LINK1"/>
      <w:r>
        <w:rPr>
          <w:rFonts w:hint="eastAsia" w:ascii="宋体" w:hAnsi="宋体" w:eastAsia="宋体" w:cs="宋体"/>
          <w:color w:val="auto"/>
          <w:highlight w:val="none"/>
        </w:rPr>
        <w:t>……………</w:t>
      </w:r>
      <w:bookmarkEnd w:id="64"/>
      <w:r>
        <w:rPr>
          <w:rFonts w:hint="eastAsia" w:ascii="宋体" w:hAnsi="宋体" w:eastAsia="宋体" w:cs="宋体"/>
          <w:color w:val="auto"/>
          <w:highlight w:val="none"/>
        </w:rPr>
        <w:t>…………………………………………………（页码）</w:t>
      </w:r>
    </w:p>
    <w:p w14:paraId="6AE2C84C">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.残疾人福利性单位声明函（如有）………………………………………（页码）</w:t>
      </w:r>
    </w:p>
    <w:p w14:paraId="453367B0">
      <w:pPr>
        <w:spacing w:line="360" w:lineRule="auto"/>
        <w:jc w:val="left"/>
        <w:rPr>
          <w:rFonts w:hint="eastAsia" w:ascii="宋体" w:hAnsi="宋体" w:eastAsia="宋体" w:cs="宋体"/>
          <w:b/>
          <w:bCs/>
          <w:color w:val="auto"/>
          <w:sz w:val="24"/>
          <w:highlight w:val="none"/>
        </w:rPr>
      </w:pPr>
    </w:p>
    <w:p w14:paraId="61B7A9BA">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注：以上文件按采购文件提供的格式制作，投标供应商根据内容做好加密电子投标文件的关联点设置。</w:t>
      </w:r>
    </w:p>
    <w:p w14:paraId="0BCEF0E1">
      <w:pPr>
        <w:pageBreakBefore/>
        <w:widowContro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附件3：投标声明函</w:t>
      </w:r>
    </w:p>
    <w:p w14:paraId="76DDCE7B">
      <w:pPr>
        <w:pStyle w:val="33"/>
        <w:spacing w:after="50" w:afterLines="0" w:line="440" w:lineRule="exact"/>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（填写采购代理机构或采购人名称） </w:t>
      </w:r>
      <w:r>
        <w:rPr>
          <w:rFonts w:hint="eastAsia" w:ascii="宋体" w:hAnsi="宋体" w:eastAsia="宋体" w:cs="宋体"/>
          <w:color w:val="auto"/>
          <w:szCs w:val="24"/>
          <w:highlight w:val="none"/>
        </w:rPr>
        <w:t xml:space="preserve">： </w:t>
      </w:r>
    </w:p>
    <w:p w14:paraId="4F834E5A">
      <w:pPr>
        <w:pStyle w:val="33"/>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w:t>
      </w:r>
      <w:r>
        <w:rPr>
          <w:rFonts w:hint="eastAsia" w:ascii="宋体" w:hAnsi="宋体" w:eastAsia="宋体" w:cs="宋体"/>
          <w:color w:val="auto"/>
          <w:szCs w:val="24"/>
          <w:highlight w:val="none"/>
          <w:u w:val="single"/>
        </w:rPr>
        <w:t xml:space="preserve">  （填写投标人全称；联合体投标的写全部联合体成员）   </w:t>
      </w:r>
      <w:r>
        <w:rPr>
          <w:rFonts w:hint="eastAsia" w:ascii="宋体" w:hAnsi="宋体" w:eastAsia="宋体" w:cs="宋体"/>
          <w:color w:val="auto"/>
          <w:szCs w:val="24"/>
          <w:highlight w:val="none"/>
        </w:rPr>
        <w:t>愿意参加贵方组织的</w:t>
      </w:r>
      <w:r>
        <w:rPr>
          <w:rFonts w:hint="eastAsia" w:ascii="宋体" w:hAnsi="宋体" w:eastAsia="宋体" w:cs="宋体"/>
          <w:color w:val="auto"/>
          <w:szCs w:val="24"/>
          <w:highlight w:val="none"/>
          <w:u w:val="single"/>
        </w:rPr>
        <w:t>（填写招标项目名称）（采购编号：    ）</w:t>
      </w:r>
      <w:r>
        <w:rPr>
          <w:rFonts w:hint="eastAsia" w:ascii="宋体" w:hAnsi="宋体" w:eastAsia="宋体" w:cs="宋体"/>
          <w:color w:val="auto"/>
          <w:szCs w:val="24"/>
          <w:highlight w:val="none"/>
        </w:rPr>
        <w:t>的投标，为此，我方就本次投标有关事项郑重声明如下：</w:t>
      </w:r>
    </w:p>
    <w:p w14:paraId="4BFC986E">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1.我方已详细审查全部采购文件，同意采购文件的各项要求。</w:t>
      </w:r>
    </w:p>
    <w:p w14:paraId="1A64676F">
      <w:pPr>
        <w:pStyle w:val="7"/>
        <w:tabs>
          <w:tab w:val="clear" w:pos="1697"/>
        </w:tabs>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2.若我方中标，承诺按采购文件、投标文件和合同的规定履行责任和义务。</w:t>
      </w:r>
    </w:p>
    <w:p w14:paraId="14F8C29D">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b/>
          <w:bCs/>
          <w:color w:val="auto"/>
          <w:sz w:val="24"/>
          <w:highlight w:val="none"/>
          <w:lang w:val="zh-CN"/>
        </w:rPr>
        <w:t>我方</w:t>
      </w:r>
      <w:r>
        <w:rPr>
          <w:rFonts w:hint="eastAsia" w:ascii="宋体" w:hAnsi="宋体" w:eastAsia="宋体" w:cs="宋体"/>
          <w:b/>
          <w:bCs/>
          <w:color w:val="auto"/>
          <w:sz w:val="24"/>
          <w:highlight w:val="none"/>
        </w:rPr>
        <w:t>声明参加本次政府采购活动前三年内，在经营活动中没有重大违法记录</w:t>
      </w:r>
      <w:r>
        <w:rPr>
          <w:rFonts w:hint="eastAsia" w:ascii="宋体" w:hAnsi="宋体" w:eastAsia="宋体" w:cs="宋体"/>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25CA9728">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9E4AE01">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5.我方保证所供货物质量符合国家强制性规范和标准，达到采购文件规定的要求；</w:t>
      </w:r>
    </w:p>
    <w:p w14:paraId="1ACA0D22">
      <w:pPr>
        <w:pStyle w:val="7"/>
        <w:tabs>
          <w:tab w:val="clear" w:pos="1697"/>
        </w:tabs>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6.</w:t>
      </w:r>
      <w:r>
        <w:rPr>
          <w:rFonts w:hint="eastAsia" w:ascii="宋体" w:hAnsi="宋体" w:eastAsia="宋体" w:cs="宋体"/>
          <w:color w:val="auto"/>
          <w:szCs w:val="24"/>
          <w:highlight w:val="none"/>
        </w:rPr>
        <w:t>我方承诺具备良好的财务制度并且没有税收缴纳、社会保障等方面的失信记录。</w:t>
      </w:r>
    </w:p>
    <w:p w14:paraId="6EECBBC1">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757DDB5">
      <w:pPr>
        <w:snapToGrid w:val="0"/>
        <w:spacing w:line="440" w:lineRule="exact"/>
        <w:ind w:firstLine="480" w:firstLineChars="200"/>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t>8.我方承诺若违反《中华人民共和国政府采购法》第七十七条规定，愿接受依法处理。</w:t>
      </w:r>
    </w:p>
    <w:p w14:paraId="475B006F">
      <w:pPr>
        <w:pStyle w:val="33"/>
        <w:spacing w:after="50" w:afterLines="0" w:line="440" w:lineRule="exact"/>
        <w:rPr>
          <w:rFonts w:hint="eastAsia" w:ascii="宋体" w:hAnsi="宋体" w:eastAsia="宋体" w:cs="宋体"/>
          <w:color w:val="auto"/>
          <w:szCs w:val="24"/>
          <w:highlight w:val="none"/>
        </w:rPr>
      </w:pPr>
    </w:p>
    <w:p w14:paraId="49F8114B">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法定代表人或其授权代表(签字或签章)：</w:t>
      </w:r>
    </w:p>
    <w:p w14:paraId="2C947470">
      <w:pPr>
        <w:pStyle w:val="33"/>
        <w:spacing w:after="50" w:afterLines="0" w:line="440" w:lineRule="exact"/>
        <w:rPr>
          <w:rFonts w:hint="eastAsia" w:ascii="宋体" w:hAnsi="宋体" w:eastAsia="宋体" w:cs="宋体"/>
          <w:color w:val="auto"/>
          <w:szCs w:val="24"/>
          <w:highlight w:val="none"/>
        </w:rPr>
      </w:pPr>
    </w:p>
    <w:p w14:paraId="337943E8">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投标人(盖章)：　　　　　　　　　　　　　　　　　　　　日期：     </w:t>
      </w:r>
    </w:p>
    <w:p w14:paraId="375C4B30">
      <w:pPr>
        <w:pStyle w:val="33"/>
        <w:spacing w:after="50" w:afterLines="0" w:line="440" w:lineRule="exact"/>
        <w:rPr>
          <w:rFonts w:hint="eastAsia" w:ascii="宋体" w:hAnsi="宋体" w:eastAsia="宋体" w:cs="宋体"/>
          <w:color w:val="auto"/>
          <w:szCs w:val="24"/>
          <w:highlight w:val="none"/>
        </w:rPr>
      </w:pPr>
    </w:p>
    <w:p w14:paraId="6D77D88D">
      <w:pPr>
        <w:pStyle w:val="33"/>
        <w:spacing w:after="50" w:afterLines="0" w:line="440" w:lineRule="exact"/>
        <w:rPr>
          <w:rFonts w:hint="eastAsia" w:ascii="宋体" w:hAnsi="宋体" w:eastAsia="宋体" w:cs="宋体"/>
          <w:color w:val="auto"/>
          <w:szCs w:val="24"/>
          <w:highlight w:val="none"/>
        </w:rPr>
      </w:pPr>
    </w:p>
    <w:p w14:paraId="0CD956BA">
      <w:pPr>
        <w:pStyle w:val="33"/>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附件4：联合体协议书（如有）</w:t>
      </w:r>
    </w:p>
    <w:p w14:paraId="406982EB">
      <w:pPr>
        <w:pStyle w:val="9"/>
        <w:overflowPunct w:val="0"/>
        <w:spacing w:line="360" w:lineRule="auto"/>
        <w:ind w:firstLine="0"/>
        <w:jc w:val="center"/>
        <w:rPr>
          <w:rFonts w:hint="eastAsia" w:ascii="宋体" w:hAnsi="宋体" w:eastAsia="宋体" w:cs="宋体"/>
          <w:b/>
          <w:color w:val="auto"/>
          <w:spacing w:val="40"/>
          <w:kern w:val="0"/>
          <w:sz w:val="24"/>
          <w:szCs w:val="24"/>
          <w:highlight w:val="none"/>
        </w:rPr>
      </w:pPr>
      <w:r>
        <w:rPr>
          <w:rFonts w:hint="eastAsia" w:ascii="宋体" w:hAnsi="宋体" w:eastAsia="宋体" w:cs="宋体"/>
          <w:b/>
          <w:color w:val="auto"/>
          <w:spacing w:val="40"/>
          <w:kern w:val="0"/>
          <w:sz w:val="24"/>
          <w:szCs w:val="24"/>
          <w:highlight w:val="none"/>
        </w:rPr>
        <w:t>联合体协议书</w:t>
      </w:r>
    </w:p>
    <w:p w14:paraId="60858053">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3C2907E5">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735ACA95">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（如果有的话，可按甲、乙、丙、丁…序列增加）</w:t>
      </w:r>
    </w:p>
    <w:p w14:paraId="10A3E86E">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各方经协商，就响应 </w:t>
      </w:r>
      <w:r>
        <w:rPr>
          <w:rFonts w:hint="eastAsia" w:ascii="宋体" w:hAnsi="宋体" w:eastAsia="宋体" w:cs="宋体"/>
          <w:color w:val="auto"/>
          <w:sz w:val="24"/>
          <w:szCs w:val="24"/>
          <w:highlight w:val="none"/>
          <w:u w:val="single"/>
        </w:rPr>
        <w:t xml:space="preserve">  （填写采购代理机构名称）         </w:t>
      </w:r>
      <w:r>
        <w:rPr>
          <w:rFonts w:hint="eastAsia" w:ascii="宋体" w:hAnsi="宋体" w:eastAsia="宋体" w:cs="宋体"/>
          <w:color w:val="auto"/>
          <w:sz w:val="24"/>
          <w:szCs w:val="24"/>
          <w:highlight w:val="none"/>
        </w:rPr>
        <w:t>组织实施的</w:t>
      </w:r>
      <w:r>
        <w:rPr>
          <w:rFonts w:hint="eastAsia" w:ascii="宋体" w:hAnsi="宋体" w:eastAsia="宋体" w:cs="宋体"/>
          <w:color w:val="auto"/>
          <w:sz w:val="24"/>
          <w:szCs w:val="24"/>
          <w:highlight w:val="none"/>
          <w:u w:val="single"/>
        </w:rPr>
        <w:t xml:space="preserve"> （填写项目名称）  </w:t>
      </w:r>
      <w:r>
        <w:rPr>
          <w:rFonts w:hint="eastAsia" w:ascii="宋体" w:hAnsi="宋体" w:eastAsia="宋体" w:cs="宋体"/>
          <w:color w:val="auto"/>
          <w:sz w:val="24"/>
          <w:szCs w:val="24"/>
          <w:highlight w:val="none"/>
        </w:rPr>
        <w:t>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的招标活动联合进行投标之事宜，达成如下协议：</w:t>
      </w:r>
    </w:p>
    <w:p w14:paraId="624DC4A5">
      <w:pPr>
        <w:pStyle w:val="9"/>
        <w:numPr>
          <w:ilvl w:val="0"/>
          <w:numId w:val="6"/>
        </w:numPr>
        <w:overflowPunct w:val="0"/>
        <w:spacing w:line="460" w:lineRule="exact"/>
        <w:ind w:left="0" w:firstLine="5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各方一致决定组成一个联合体，以一个供应商的身份共同参加本项目政府采购。</w:t>
      </w:r>
    </w:p>
    <w:p w14:paraId="3C604504">
      <w:pPr>
        <w:pStyle w:val="9"/>
        <w:numPr>
          <w:ilvl w:val="0"/>
          <w:numId w:val="6"/>
        </w:numPr>
        <w:overflowPunct w:val="0"/>
        <w:spacing w:line="460" w:lineRule="exact"/>
        <w:ind w:left="0" w:firstLine="5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 </w:t>
      </w:r>
      <w:r>
        <w:rPr>
          <w:rFonts w:hint="eastAsia" w:ascii="宋体" w:hAnsi="宋体" w:eastAsia="宋体" w:cs="宋体"/>
          <w:color w:val="auto"/>
          <w:sz w:val="24"/>
          <w:szCs w:val="24"/>
          <w:highlight w:val="none"/>
          <w:u w:val="single"/>
        </w:rPr>
        <w:t xml:space="preserve">  （填写联合体牵头人名称）  </w:t>
      </w:r>
      <w:r>
        <w:rPr>
          <w:rFonts w:hint="eastAsia" w:ascii="宋体" w:hAnsi="宋体" w:eastAsia="宋体" w:cs="宋体"/>
          <w:color w:val="auto"/>
          <w:sz w:val="24"/>
          <w:szCs w:val="24"/>
          <w:highlight w:val="none"/>
        </w:rPr>
        <w:t xml:space="preserve"> 为联合体牵头人，负责包括但不仅限于投标、配合处理质疑投诉等一切和采购活动相关的事宜。</w:t>
      </w:r>
    </w:p>
    <w:p w14:paraId="436F9EE0">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三、联合体各方对投标响应文件及开标过程中的各种书面承诺、澄清等均予以认可，对联合投标各方均产生约束力。</w:t>
      </w:r>
    </w:p>
    <w:p w14:paraId="5788B260">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四、如果中标，联合投标各方共同与采购人签订采购合同，共同履行对采购人所负有的全部义务并就采购合同约定的事项对采购人承担连带责任。</w:t>
      </w:r>
    </w:p>
    <w:p w14:paraId="4B7DE49F">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五、联合体各方不再单独参加或与其他供应商另外组成联合体参加同一标项（项目）的政府采购活动，否则均被视为无效投标。</w:t>
      </w:r>
    </w:p>
    <w:p w14:paraId="374722F7">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六、如果中标，联合体各方在项目实施过程中承担的</w:t>
      </w:r>
      <w:r>
        <w:rPr>
          <w:rFonts w:hint="eastAsia" w:ascii="宋体" w:hAnsi="宋体" w:eastAsia="宋体" w:cs="宋体"/>
          <w:color w:val="auto"/>
          <w:sz w:val="24"/>
          <w:szCs w:val="24"/>
          <w:highlight w:val="none"/>
          <w:lang w:eastAsia="zh-CN"/>
        </w:rPr>
        <w:t>货物和服务</w:t>
      </w:r>
      <w:r>
        <w:rPr>
          <w:rFonts w:hint="eastAsia" w:ascii="宋体" w:hAnsi="宋体" w:eastAsia="宋体" w:cs="宋体"/>
          <w:color w:val="auto"/>
          <w:sz w:val="24"/>
          <w:szCs w:val="24"/>
          <w:highlight w:val="none"/>
        </w:rPr>
        <w:t>为：</w:t>
      </w:r>
    </w:p>
    <w:p w14:paraId="343C4A19">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14:paraId="1276C232">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BF7361A">
      <w:pPr>
        <w:pStyle w:val="9"/>
        <w:overflowPunct w:val="0"/>
        <w:spacing w:line="460" w:lineRule="exact"/>
        <w:ind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七、联合体各方在本项目实施过程中承担的</w:t>
      </w:r>
      <w:r>
        <w:rPr>
          <w:rFonts w:hint="eastAsia" w:ascii="宋体" w:hAnsi="宋体" w:eastAsia="宋体" w:cs="宋体"/>
          <w:color w:val="auto"/>
          <w:sz w:val="24"/>
          <w:highlight w:val="none"/>
        </w:rPr>
        <w:t>合同比例分别为：</w:t>
      </w:r>
    </w:p>
    <w:p w14:paraId="6AE51072">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14:paraId="6A95D425">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89248A1">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八、本协议签约各方各持一份，并作为投标文件的一部分。</w:t>
      </w:r>
    </w:p>
    <w:p w14:paraId="1DF492B2">
      <w:pPr>
        <w:pStyle w:val="9"/>
        <w:overflowPunct w:val="0"/>
        <w:spacing w:line="460" w:lineRule="exact"/>
        <w:ind w:firstLine="513" w:firstLineChars="214"/>
        <w:rPr>
          <w:rFonts w:hint="eastAsia" w:ascii="宋体" w:hAnsi="宋体" w:eastAsia="宋体" w:cs="宋体"/>
          <w:color w:val="auto"/>
          <w:sz w:val="24"/>
          <w:szCs w:val="24"/>
          <w:highlight w:val="none"/>
        </w:rPr>
      </w:pPr>
    </w:p>
    <w:p w14:paraId="1D0C07EC">
      <w:pPr>
        <w:pStyle w:val="9"/>
        <w:overflowPunct w:val="0"/>
        <w:spacing w:line="460" w:lineRule="exact"/>
        <w:ind w:firstLine="513" w:firstLineChars="214"/>
        <w:rPr>
          <w:rFonts w:hint="eastAsia" w:ascii="宋体" w:hAnsi="宋体" w:eastAsia="宋体" w:cs="宋体"/>
          <w:color w:val="auto"/>
          <w:sz w:val="24"/>
          <w:szCs w:val="24"/>
          <w:highlight w:val="none"/>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77AD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035103AC">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       （公章）</w:t>
            </w:r>
          </w:p>
          <w:p w14:paraId="704F9FE6">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（签章）</w:t>
            </w:r>
          </w:p>
          <w:p w14:paraId="4472A8CB">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c>
          <w:tcPr>
            <w:tcW w:w="4264" w:type="dxa"/>
            <w:tcBorders>
              <w:top w:val="nil"/>
              <w:left w:val="nil"/>
              <w:bottom w:val="nil"/>
              <w:right w:val="nil"/>
            </w:tcBorders>
            <w:noWrap/>
          </w:tcPr>
          <w:p w14:paraId="58FB30BF">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乙方单位：       （公章）</w:t>
            </w:r>
          </w:p>
          <w:p w14:paraId="6B48C19A">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（签章）</w:t>
            </w:r>
          </w:p>
          <w:p w14:paraId="35BD780D">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r>
    </w:tbl>
    <w:p w14:paraId="7DBF721E">
      <w:pPr>
        <w:pStyle w:val="33"/>
        <w:snapToGrid w:val="0"/>
        <w:spacing w:after="50" w:afterLines="0" w:line="440" w:lineRule="exact"/>
        <w:ind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eastAsia="zh-CN"/>
        </w:rPr>
        <w:t>5</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分包意向协议（如有）</w:t>
      </w:r>
    </w:p>
    <w:p w14:paraId="50644F76">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分包意向协议</w:t>
      </w:r>
    </w:p>
    <w:p w14:paraId="22A91CAB">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填写投标供应商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u w:val="single"/>
        </w:rPr>
        <w:t>（项目名称     ）(</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编号：   ）</w:t>
      </w:r>
      <w:r>
        <w:rPr>
          <w:rFonts w:hint="eastAsia" w:ascii="宋体" w:hAnsi="宋体" w:eastAsia="宋体" w:cs="宋体"/>
          <w:color w:val="auto"/>
          <w:sz w:val="24"/>
          <w:szCs w:val="24"/>
          <w:highlight w:val="none"/>
          <w:lang w:val="zh-CN"/>
        </w:rPr>
        <w:t>的中标（成交）供应商，将依法采取分包方式履行合同。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投标</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（所有分包供应商名称    ）</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投标</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rPr>
        <w:t>负责签署投标文件，</w:t>
      </w:r>
      <w:r>
        <w:rPr>
          <w:rFonts w:hint="eastAsia" w:ascii="宋体" w:hAnsi="宋体" w:eastAsia="宋体" w:cs="宋体"/>
          <w:color w:val="auto"/>
          <w:sz w:val="24"/>
          <w:szCs w:val="24"/>
          <w:highlight w:val="none"/>
          <w:lang w:eastAsia="zh-CN"/>
        </w:rPr>
        <w:t>其</w:t>
      </w:r>
      <w:r>
        <w:rPr>
          <w:rFonts w:hint="eastAsia" w:ascii="宋体" w:hAnsi="宋体" w:eastAsia="宋体" w:cs="宋体"/>
          <w:color w:val="auto"/>
          <w:sz w:val="24"/>
          <w:szCs w:val="24"/>
          <w:highlight w:val="none"/>
        </w:rPr>
        <w:t>所有承诺均认为代表了</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所有分包供应商名称       ）</w:t>
      </w:r>
      <w:r>
        <w:rPr>
          <w:rFonts w:hint="eastAsia" w:ascii="宋体" w:hAnsi="宋体" w:eastAsia="宋体" w:cs="宋体"/>
          <w:color w:val="auto"/>
          <w:sz w:val="24"/>
          <w:szCs w:val="24"/>
          <w:highlight w:val="none"/>
        </w:rPr>
        <w:t>意愿。</w:t>
      </w:r>
    </w:p>
    <w:p w14:paraId="3DBBF9DB">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一、分包内容在采购文件分包要求的范围内，并符合相关法律规定等</w:t>
      </w:r>
    </w:p>
    <w:p w14:paraId="6DAAEBA1">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二、分包标的及合同占比</w:t>
      </w:r>
    </w:p>
    <w:p w14:paraId="54533DE8">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填写投标供应商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lang w:eastAsia="zh-CN"/>
        </w:rPr>
        <w:t>填写</w:t>
      </w:r>
      <w:r>
        <w:rPr>
          <w:rFonts w:hint="eastAsia" w:ascii="宋体" w:hAnsi="宋体" w:eastAsia="宋体" w:cs="宋体"/>
          <w:color w:val="auto"/>
          <w:sz w:val="24"/>
          <w:szCs w:val="24"/>
          <w:highlight w:val="none"/>
          <w:u w:val="none"/>
        </w:rPr>
        <w:t>分包供应商</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 xml:space="preserve">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分包供应商</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none"/>
          <w:lang w:val="zh-CN"/>
        </w:rPr>
        <w:t>该工作内容的</w:t>
      </w:r>
      <w:r>
        <w:rPr>
          <w:rFonts w:hint="eastAsia" w:ascii="宋体" w:hAnsi="宋体" w:eastAsia="宋体" w:cs="宋体"/>
          <w:color w:val="auto"/>
          <w:sz w:val="24"/>
          <w:szCs w:val="24"/>
          <w:highlight w:val="none"/>
          <w:lang w:val="zh-CN"/>
        </w:rPr>
        <w:t>相应资质条件且不再次分包，分包合同份额占到合同总金额</w:t>
      </w:r>
      <w:r>
        <w:rPr>
          <w:rFonts w:hint="eastAsia" w:ascii="宋体" w:hAnsi="宋体" w:eastAsia="宋体" w:cs="宋体"/>
          <w:color w:val="auto"/>
          <w:sz w:val="24"/>
          <w:szCs w:val="24"/>
          <w:highlight w:val="none"/>
          <w:u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75D3D555">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填写投标供应商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lang w:eastAsia="zh-CN"/>
        </w:rPr>
        <w:t>填写</w:t>
      </w:r>
      <w:r>
        <w:rPr>
          <w:rFonts w:hint="eastAsia" w:ascii="宋体" w:hAnsi="宋体" w:eastAsia="宋体" w:cs="宋体"/>
          <w:color w:val="auto"/>
          <w:sz w:val="24"/>
          <w:szCs w:val="24"/>
          <w:highlight w:val="none"/>
          <w:u w:val="none"/>
        </w:rPr>
        <w:t>分包供应商</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 xml:space="preserve">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分包供应商</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none"/>
          <w:lang w:val="zh-CN"/>
        </w:rPr>
        <w:t>该工作内容的</w:t>
      </w:r>
      <w:r>
        <w:rPr>
          <w:rFonts w:hint="eastAsia" w:ascii="宋体" w:hAnsi="宋体" w:eastAsia="宋体" w:cs="宋体"/>
          <w:color w:val="auto"/>
          <w:sz w:val="24"/>
          <w:szCs w:val="24"/>
          <w:highlight w:val="none"/>
          <w:lang w:val="zh-CN"/>
        </w:rPr>
        <w:t>相应资质条件且不再次分包，分包合同份额占到合同总金额</w:t>
      </w:r>
      <w:r>
        <w:rPr>
          <w:rFonts w:hint="eastAsia" w:ascii="宋体" w:hAnsi="宋体" w:eastAsia="宋体" w:cs="宋体"/>
          <w:color w:val="auto"/>
          <w:sz w:val="24"/>
          <w:szCs w:val="24"/>
          <w:highlight w:val="none"/>
          <w:u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438D50BC">
      <w:pPr>
        <w:pStyle w:val="9"/>
        <w:overflowPunct w:val="0"/>
        <w:spacing w:line="460" w:lineRule="exact"/>
        <w:ind w:left="479" w:leftChars="228" w:firstLine="31" w:firstLineChars="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 xml:space="preserve">   </w:t>
      </w:r>
    </w:p>
    <w:p w14:paraId="3F454B49">
      <w:pPr>
        <w:pStyle w:val="9"/>
        <w:overflowPunct w:val="0"/>
        <w:spacing w:line="460" w:lineRule="exact"/>
        <w:ind w:left="479" w:leftChars="228" w:firstLine="31" w:firstLineChars="1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以上所有分包合同份额合计占到合同总金额的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297ACA01">
      <w:pPr>
        <w:pStyle w:val="9"/>
        <w:overflowPunct w:val="0"/>
        <w:spacing w:line="460" w:lineRule="exact"/>
        <w:ind w:left="479" w:leftChars="228" w:firstLine="31" w:firstLineChars="13"/>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三、特别约定</w:t>
      </w:r>
    </w:p>
    <w:p w14:paraId="2D08CFF2">
      <w:pPr>
        <w:pStyle w:val="9"/>
        <w:numPr>
          <w:ilvl w:val="0"/>
          <w:numId w:val="0"/>
        </w:numPr>
        <w:overflowPunct w:val="0"/>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本协议为意向协议，正式协议待中标（成交）后签署，正式协议不再对分包标的和合同占比进行调整。</w:t>
      </w:r>
    </w:p>
    <w:p w14:paraId="31A2C5EA">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4B164DF9">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p>
    <w:p w14:paraId="36B706A1">
      <w:pPr>
        <w:pStyle w:val="9"/>
        <w:overflowPunct w:val="0"/>
        <w:spacing w:line="460" w:lineRule="exact"/>
        <w:ind w:firstLine="513" w:firstLineChars="214"/>
        <w:rPr>
          <w:rFonts w:hint="eastAsia" w:ascii="宋体" w:hAnsi="宋体" w:eastAsia="宋体" w:cs="宋体"/>
          <w:color w:val="auto"/>
          <w:sz w:val="24"/>
          <w:szCs w:val="24"/>
          <w:highlight w:val="none"/>
          <w:lang w:val="zh-CN"/>
        </w:rPr>
      </w:pPr>
    </w:p>
    <w:p w14:paraId="6E3E378E">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p>
    <w:p w14:paraId="02CC260C">
      <w:pPr>
        <w:pStyle w:val="9"/>
        <w:overflowPunct w:val="0"/>
        <w:spacing w:line="460" w:lineRule="exact"/>
        <w:ind w:firstLine="513" w:firstLineChars="214"/>
        <w:rPr>
          <w:rFonts w:hint="eastAsia" w:ascii="宋体" w:hAnsi="宋体" w:eastAsia="宋体" w:cs="宋体"/>
          <w:color w:val="auto"/>
          <w:sz w:val="24"/>
          <w:szCs w:val="24"/>
          <w:highlight w:val="none"/>
          <w:lang w:val="zh-CN"/>
        </w:rPr>
      </w:pPr>
    </w:p>
    <w:p w14:paraId="0D9F3A53">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p>
    <w:p w14:paraId="27B8DE7A">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p>
    <w:p w14:paraId="754D5D25">
      <w:pPr>
        <w:pStyle w:val="9"/>
        <w:overflowPunct w:val="0"/>
        <w:spacing w:line="460" w:lineRule="exact"/>
        <w:ind w:firstLine="513" w:firstLineChars="214"/>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lang w:val="zh-CN"/>
        </w:rPr>
        <w:t xml:space="preserve">                                 日期：</w:t>
      </w:r>
      <w:r>
        <w:rPr>
          <w:rFonts w:hint="eastAsia" w:ascii="宋体" w:hAnsi="宋体" w:eastAsia="宋体" w:cs="宋体"/>
          <w:color w:val="auto"/>
          <w:sz w:val="24"/>
          <w:szCs w:val="24"/>
          <w:highlight w:val="none"/>
          <w:u w:val="none"/>
          <w:lang w:val="zh-CN"/>
        </w:rPr>
        <w:t xml:space="preserve">  年  月   日</w:t>
      </w:r>
    </w:p>
    <w:p w14:paraId="513FE812">
      <w:pPr>
        <w:pStyle w:val="9"/>
        <w:overflowPunct w:val="0"/>
        <w:spacing w:line="460" w:lineRule="exact"/>
        <w:ind w:firstLine="513" w:firstLineChars="214"/>
        <w:rPr>
          <w:rFonts w:hint="eastAsia" w:ascii="宋体" w:hAnsi="宋体" w:eastAsia="宋体" w:cs="宋体"/>
          <w:color w:val="auto"/>
          <w:sz w:val="24"/>
          <w:szCs w:val="24"/>
          <w:highlight w:val="none"/>
          <w:u w:val="none"/>
          <w:lang w:val="zh-CN"/>
        </w:rPr>
      </w:pPr>
    </w:p>
    <w:p w14:paraId="3A434870">
      <w:pPr>
        <w:pStyle w:val="9"/>
        <w:overflowPunct w:val="0"/>
        <w:spacing w:line="460" w:lineRule="exact"/>
        <w:ind w:firstLine="513" w:firstLineChars="214"/>
        <w:rPr>
          <w:rFonts w:hint="eastAsia" w:ascii="宋体" w:hAnsi="宋体" w:eastAsia="宋体" w:cs="宋体"/>
          <w:color w:val="auto"/>
          <w:sz w:val="24"/>
          <w:szCs w:val="24"/>
          <w:highlight w:val="none"/>
          <w:u w:val="none"/>
          <w:lang w:val="zh-CN"/>
        </w:rPr>
      </w:pPr>
    </w:p>
    <w:p w14:paraId="3130166E">
      <w:pPr>
        <w:pStyle w:val="33"/>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：法定代表人授权委托书</w:t>
      </w:r>
    </w:p>
    <w:p w14:paraId="4B310C4D">
      <w:pPr>
        <w:snapToGrid w:val="0"/>
        <w:spacing w:before="50" w:after="50"/>
        <w:jc w:val="center"/>
        <w:rPr>
          <w:rFonts w:hint="eastAsia" w:ascii="宋体" w:hAnsi="宋体" w:eastAsia="宋体" w:cs="宋体"/>
          <w:b/>
          <w:color w:val="auto"/>
          <w:sz w:val="36"/>
          <w:szCs w:val="36"/>
          <w:highlight w:val="none"/>
        </w:rPr>
      </w:pPr>
    </w:p>
    <w:p w14:paraId="7CAF8A3F">
      <w:pPr>
        <w:snapToGrid w:val="0"/>
        <w:spacing w:before="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法定代表人授权委托书</w:t>
      </w:r>
    </w:p>
    <w:p w14:paraId="3618665D">
      <w:pPr>
        <w:snapToGrid w:val="0"/>
        <w:spacing w:before="156" w:beforeLines="50" w:after="50" w:line="46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（采购代理机构或采购人名称）</w:t>
      </w:r>
      <w:r>
        <w:rPr>
          <w:rFonts w:hint="eastAsia" w:ascii="宋体" w:hAnsi="宋体" w:eastAsia="宋体" w:cs="宋体"/>
          <w:bCs/>
          <w:color w:val="auto"/>
          <w:sz w:val="24"/>
          <w:szCs w:val="24"/>
          <w:highlight w:val="none"/>
        </w:rPr>
        <w:t>：</w:t>
      </w:r>
    </w:p>
    <w:p w14:paraId="4828CC1F">
      <w:pPr>
        <w:snapToGrid w:val="0"/>
        <w:spacing w:before="156" w:beforeLines="50" w:after="50" w:line="4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（投标人或联合体牵头人全称） </w:t>
      </w:r>
      <w:r>
        <w:rPr>
          <w:rFonts w:hint="eastAsia" w:ascii="宋体" w:hAnsi="宋体" w:eastAsia="宋体" w:cs="宋体"/>
          <w:color w:val="auto"/>
          <w:sz w:val="24"/>
          <w:szCs w:val="24"/>
          <w:highlight w:val="none"/>
        </w:rPr>
        <w:t xml:space="preserve">的法定代表人，现授权委托 </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为授权代表，以我方的名义参加</w:t>
      </w:r>
      <w:r>
        <w:rPr>
          <w:rFonts w:hint="eastAsia" w:ascii="宋体" w:hAnsi="宋体" w:eastAsia="宋体" w:cs="宋体"/>
          <w:color w:val="auto"/>
          <w:sz w:val="24"/>
          <w:szCs w:val="24"/>
          <w:highlight w:val="none"/>
          <w:u w:val="single"/>
        </w:rPr>
        <w:t xml:space="preserve">   （项目名称及编号）    </w:t>
      </w:r>
      <w:r>
        <w:rPr>
          <w:rFonts w:hint="eastAsia" w:ascii="宋体" w:hAnsi="宋体" w:eastAsia="宋体" w:cs="宋体"/>
          <w:color w:val="auto"/>
          <w:sz w:val="24"/>
          <w:szCs w:val="24"/>
          <w:highlight w:val="none"/>
        </w:rPr>
        <w:t>的投标活动，并代表我方全权办理针对上述项目的投标、开标、评标、签约等具体事务和签署相关文件。我方对授权代表的签名事项负全部认可并承担责任。</w:t>
      </w:r>
    </w:p>
    <w:p w14:paraId="5D08724C">
      <w:pPr>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4031297D">
      <w:pPr>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4F1FD625">
      <w:pPr>
        <w:snapToGrid w:val="0"/>
        <w:spacing w:before="156" w:beforeLines="50" w:after="50" w:line="460" w:lineRule="exact"/>
        <w:ind w:firstLine="480"/>
        <w:rPr>
          <w:rFonts w:hint="eastAsia" w:ascii="宋体" w:hAnsi="宋体" w:eastAsia="宋体" w:cs="宋体"/>
          <w:color w:val="auto"/>
          <w:sz w:val="24"/>
          <w:szCs w:val="24"/>
          <w:highlight w:val="none"/>
        </w:rPr>
      </w:pPr>
    </w:p>
    <w:p w14:paraId="10638F50">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p>
    <w:p w14:paraId="0EF3C2C3">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13B9F3">
      <w:pPr>
        <w:snapToGrid w:val="0"/>
        <w:spacing w:before="156" w:beforeLines="50" w:after="50" w:line="460" w:lineRule="exact"/>
        <w:rPr>
          <w:rFonts w:hint="eastAsia" w:ascii="宋体" w:hAnsi="宋体" w:eastAsia="宋体" w:cs="宋体"/>
          <w:color w:val="auto"/>
          <w:sz w:val="24"/>
          <w:szCs w:val="24"/>
          <w:highlight w:val="none"/>
        </w:rPr>
      </w:pPr>
    </w:p>
    <w:p w14:paraId="625D4D6F">
      <w:pPr>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p>
    <w:p w14:paraId="157262E1">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14:paraId="4EDF9823">
      <w:pPr>
        <w:snapToGrid w:val="0"/>
        <w:spacing w:before="156" w:beforeLines="50" w:after="50" w:line="460" w:lineRule="exact"/>
        <w:rPr>
          <w:rFonts w:hint="eastAsia" w:ascii="宋体" w:hAnsi="宋体" w:eastAsia="宋体" w:cs="宋体"/>
          <w:color w:val="auto"/>
          <w:sz w:val="24"/>
          <w:szCs w:val="24"/>
          <w:highlight w:val="none"/>
        </w:rPr>
      </w:pPr>
    </w:p>
    <w:p w14:paraId="5294B619">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DAF5C5">
      <w:pPr>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投标人全称（盖公章）：            日  期：</w:t>
      </w:r>
      <w:r>
        <w:rPr>
          <w:rFonts w:hint="eastAsia" w:ascii="宋体" w:hAnsi="宋体" w:eastAsia="宋体" w:cs="宋体"/>
          <w:color w:val="auto"/>
          <w:sz w:val="24"/>
          <w:szCs w:val="24"/>
          <w:highlight w:val="none"/>
          <w:u w:val="single"/>
        </w:rPr>
        <w:t xml:space="preserve">     年   月  日</w:t>
      </w:r>
    </w:p>
    <w:p w14:paraId="7DD41139">
      <w:pPr>
        <w:widowControl/>
        <w:jc w:val="left"/>
        <w:rPr>
          <w:rFonts w:hint="eastAsia" w:ascii="宋体" w:hAnsi="宋体" w:eastAsia="宋体" w:cs="宋体"/>
          <w:color w:val="auto"/>
          <w:sz w:val="24"/>
          <w:szCs w:val="24"/>
          <w:highlight w:val="none"/>
          <w:u w:val="single"/>
        </w:rPr>
      </w:pPr>
    </w:p>
    <w:p w14:paraId="304353EB">
      <w:pPr>
        <w:snapToGrid w:val="0"/>
        <w:spacing w:before="50" w:after="5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友情提示：</w:t>
      </w:r>
      <w:r>
        <w:rPr>
          <w:rFonts w:hint="eastAsia" w:ascii="宋体" w:hAnsi="宋体" w:eastAsia="宋体" w:cs="宋体"/>
          <w:b/>
          <w:bCs/>
          <w:color w:val="auto"/>
          <w:sz w:val="24"/>
          <w:szCs w:val="24"/>
          <w:highlight w:val="none"/>
          <w:u w:val="single"/>
        </w:rPr>
        <w:t>1、请仔细核对身份证号码，若填写错误，作无效投标处理。</w:t>
      </w:r>
    </w:p>
    <w:p w14:paraId="1A8590E5">
      <w:pPr>
        <w:snapToGrid w:val="0"/>
        <w:spacing w:before="50" w:after="50"/>
        <w:ind w:left="1558" w:leftChars="570" w:hanging="361" w:hangingChars="15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2、联合体投标的，需提供联合体牵头人的法定代表人授权委托书，否则作无效投标处理。</w:t>
      </w:r>
    </w:p>
    <w:p w14:paraId="1C695D7E">
      <w:pPr>
        <w:snapToGrid w:val="0"/>
        <w:spacing w:before="50" w:after="50"/>
        <w:jc w:val="left"/>
        <w:rPr>
          <w:rFonts w:hint="eastAsia" w:ascii="宋体" w:hAnsi="宋体" w:eastAsia="宋体" w:cs="宋体"/>
          <w:b/>
          <w:color w:val="auto"/>
          <w:sz w:val="36"/>
          <w:szCs w:val="36"/>
          <w:highlight w:val="none"/>
        </w:rPr>
      </w:pPr>
    </w:p>
    <w:p w14:paraId="55397513">
      <w:pPr>
        <w:snapToGrid w:val="0"/>
        <w:spacing w:before="50" w:after="50"/>
        <w:jc w:val="left"/>
        <w:rPr>
          <w:rFonts w:hint="eastAsia" w:ascii="宋体" w:hAnsi="宋体" w:eastAsia="宋体" w:cs="宋体"/>
          <w:b/>
          <w:color w:val="auto"/>
          <w:sz w:val="36"/>
          <w:szCs w:val="36"/>
          <w:highlight w:val="none"/>
        </w:rPr>
      </w:pPr>
    </w:p>
    <w:p w14:paraId="559F3815">
      <w:pPr>
        <w:pStyle w:val="33"/>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：法定代表人及其授权代表身份证</w:t>
      </w:r>
    </w:p>
    <w:p w14:paraId="39C1157F">
      <w:pPr>
        <w:pStyle w:val="33"/>
        <w:spacing w:after="50" w:afterLines="0" w:line="440" w:lineRule="exact"/>
        <w:ind w:left="0" w:firstLine="0" w:firstLineChars="0"/>
        <w:rPr>
          <w:rFonts w:hint="eastAsia" w:ascii="宋体" w:hAnsi="宋体" w:eastAsia="宋体" w:cs="宋体"/>
          <w:b/>
          <w:bCs/>
          <w:color w:val="auto"/>
          <w:sz w:val="28"/>
          <w:szCs w:val="28"/>
          <w:highlight w:val="none"/>
        </w:rPr>
      </w:pPr>
    </w:p>
    <w:p w14:paraId="528A0926">
      <w:pPr>
        <w:pStyle w:val="33"/>
        <w:spacing w:after="50" w:afterLines="0" w:line="440" w:lineRule="exact"/>
        <w:ind w:left="0" w:firstLine="0" w:firstLineChars="0"/>
        <w:rPr>
          <w:rFonts w:hint="eastAsia" w:ascii="宋体" w:hAnsi="宋体" w:eastAsia="宋体" w:cs="宋体"/>
          <w:b/>
          <w:bCs/>
          <w:color w:val="auto"/>
          <w:sz w:val="28"/>
          <w:szCs w:val="28"/>
          <w:highlight w:val="none"/>
        </w:rPr>
      </w:pPr>
    </w:p>
    <w:p w14:paraId="36D32C74">
      <w:pPr>
        <w:pStyle w:val="33"/>
        <w:spacing w:after="50" w:afterLines="0" w:line="440" w:lineRule="exact"/>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制作说明：</w:t>
      </w:r>
    </w:p>
    <w:p w14:paraId="777664D1">
      <w:pPr>
        <w:pStyle w:val="33"/>
        <w:numPr>
          <w:ilvl w:val="0"/>
          <w:numId w:val="7"/>
        </w:numP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提供身份证原件正反两面的彩色图片，内容清晰可辨，加盖单位CA签章，否则视为无效投标。</w:t>
      </w:r>
    </w:p>
    <w:p w14:paraId="374DAE61">
      <w:pPr>
        <w:pStyle w:val="33"/>
        <w:numPr>
          <w:ilvl w:val="0"/>
          <w:numId w:val="7"/>
        </w:numP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联合体投标的，提供联合体牵头人的法定代表人及其授权代表身份证。</w:t>
      </w:r>
    </w:p>
    <w:p w14:paraId="46FCF765">
      <w:pPr>
        <w:pStyle w:val="33"/>
        <w:numPr>
          <w:ilvl w:val="0"/>
          <w:numId w:val="7"/>
        </w:numP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个体工商户参与投标的提供经营者本人的身份证。</w:t>
      </w:r>
    </w:p>
    <w:p w14:paraId="0ACA34E6">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605ABFF7">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6A7DDBC8">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6633AFD3">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7093498D">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76731F3C">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1075FF0F">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29EBFAA0">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5541E1E2">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038FDDB9">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0BA26E01">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09C711E4">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28419B0E">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399C6A79">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516DCF33">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4D5FAF26">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04EC4727">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36E37AA0">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5E843CE4">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4D9B3B8F">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8</w:t>
      </w:r>
      <w:r>
        <w:rPr>
          <w:rFonts w:hint="eastAsia" w:ascii="宋体" w:hAnsi="宋体" w:eastAsia="宋体" w:cs="宋体"/>
          <w:b/>
          <w:bCs/>
          <w:color w:val="auto"/>
          <w:sz w:val="30"/>
          <w:szCs w:val="30"/>
          <w:highlight w:val="none"/>
        </w:rPr>
        <w:t>：</w:t>
      </w:r>
    </w:p>
    <w:p w14:paraId="3B15EE38">
      <w:pPr>
        <w:snapToGrid w:val="0"/>
        <w:spacing w:before="50" w:after="50"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p>
    <w:p w14:paraId="713EA069">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62AB99F0">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 xml:space="preserve"> ；</w:t>
      </w:r>
    </w:p>
    <w:p w14:paraId="227E0622">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 xml:space="preserve"> ；</w:t>
      </w:r>
    </w:p>
    <w:p w14:paraId="47412A27">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7C07F43">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A6249C7">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1622415">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14:paraId="22085F20">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14:paraId="54674D9D">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14:paraId="7F31A3AC">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0D16E01">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9E5FE0A">
      <w:pPr>
        <w:snapToGrid w:val="0"/>
        <w:spacing w:before="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451E13A2">
      <w:pPr>
        <w:numPr>
          <w:ilvl w:val="0"/>
          <w:numId w:val="8"/>
        </w:numPr>
        <w:snapToGrid w:val="0"/>
        <w:spacing w:before="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规模划分按《工信部关于印发中小企业划型标准规定的通知（工信部联企业〔2011〕300号）》文件执行，</w:t>
      </w:r>
      <w:r>
        <w:rPr>
          <w:rFonts w:hint="eastAsia" w:ascii="宋体" w:hAnsi="宋体" w:eastAsia="宋体" w:cs="宋体"/>
          <w:b/>
          <w:bCs/>
          <w:color w:val="auto"/>
          <w:sz w:val="24"/>
          <w:szCs w:val="24"/>
          <w:highlight w:val="none"/>
        </w:rPr>
        <w:t>从业人员、营业收入、资产总额填报上一年度数据，无上一年度数据的新成立企业可不填报。</w:t>
      </w:r>
    </w:p>
    <w:p w14:paraId="36AF6C82">
      <w:pPr>
        <w:numPr>
          <w:ilvl w:val="0"/>
          <w:numId w:val="8"/>
        </w:numPr>
        <w:snapToGrid w:val="0"/>
        <w:spacing w:before="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本函与中标（成交）公告同时发布，接受社会监督。</w:t>
      </w:r>
    </w:p>
    <w:p w14:paraId="58DC7C8F">
      <w:pPr>
        <w:numPr>
          <w:ilvl w:val="0"/>
          <w:numId w:val="8"/>
        </w:numPr>
        <w:snapToGrid w:val="0"/>
        <w:spacing w:before="50" w:after="50"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u w:val="single"/>
          <w:lang w:eastAsia="zh-CN"/>
        </w:rPr>
        <w:t>“标的名称”、“所属行业”按前附表所列填写，有实质性偏离的将资格审查不通过。</w:t>
      </w:r>
    </w:p>
    <w:p w14:paraId="7D49AA5C">
      <w:pPr>
        <w:numPr>
          <w:ilvl w:val="0"/>
          <w:numId w:val="8"/>
        </w:numPr>
        <w:snapToGrid w:val="0"/>
        <w:spacing w:before="50" w:after="50"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供应商提供由省级以上监狱管理局、戒毒管理局（含新疆生产建设兵团）出具的属于监狱企业的证明文件（格式自拟），视同为小型和微型企业。</w:t>
      </w:r>
    </w:p>
    <w:p w14:paraId="4934F011">
      <w:pPr>
        <w:spacing w:line="588" w:lineRule="exact"/>
        <w:rPr>
          <w:rFonts w:hint="eastAsia" w:ascii="宋体" w:hAnsi="宋体" w:eastAsia="宋体" w:cs="宋体"/>
          <w:b/>
          <w:color w:val="auto"/>
          <w:spacing w:val="6"/>
          <w:sz w:val="30"/>
          <w:szCs w:val="30"/>
          <w:highlight w:val="none"/>
        </w:rPr>
      </w:pPr>
      <w:bookmarkStart w:id="65" w:name="_Hlk523382353"/>
      <w:r>
        <w:rPr>
          <w:rFonts w:hint="eastAsia" w:ascii="宋体" w:hAnsi="宋体" w:eastAsia="宋体" w:cs="宋体"/>
          <w:b/>
          <w:color w:val="auto"/>
          <w:spacing w:val="6"/>
          <w:sz w:val="30"/>
          <w:szCs w:val="30"/>
          <w:highlight w:val="none"/>
        </w:rPr>
        <w:t>附件</w:t>
      </w:r>
      <w:r>
        <w:rPr>
          <w:rFonts w:hint="eastAsia" w:ascii="宋体" w:hAnsi="宋体" w:eastAsia="宋体" w:cs="宋体"/>
          <w:b/>
          <w:color w:val="auto"/>
          <w:spacing w:val="6"/>
          <w:sz w:val="30"/>
          <w:szCs w:val="30"/>
          <w:highlight w:val="none"/>
          <w:lang w:val="en-US" w:eastAsia="zh-CN"/>
        </w:rPr>
        <w:t>9</w:t>
      </w:r>
      <w:r>
        <w:rPr>
          <w:rFonts w:hint="eastAsia" w:ascii="宋体" w:hAnsi="宋体" w:eastAsia="宋体" w:cs="宋体"/>
          <w:b/>
          <w:color w:val="auto"/>
          <w:spacing w:val="6"/>
          <w:sz w:val="30"/>
          <w:szCs w:val="30"/>
          <w:highlight w:val="none"/>
        </w:rPr>
        <w:t>（如有）：</w:t>
      </w:r>
    </w:p>
    <w:bookmarkEnd w:id="65"/>
    <w:p w14:paraId="79AD037A">
      <w:pPr>
        <w:spacing w:line="588" w:lineRule="exact"/>
        <w:ind w:firstLine="667"/>
        <w:jc w:val="center"/>
        <w:rPr>
          <w:rFonts w:hint="eastAsia" w:ascii="宋体" w:hAnsi="宋体" w:eastAsia="宋体" w:cs="宋体"/>
          <w:b/>
          <w:color w:val="auto"/>
          <w:spacing w:val="6"/>
          <w:sz w:val="32"/>
          <w:szCs w:val="32"/>
          <w:highlight w:val="none"/>
        </w:rPr>
      </w:pPr>
    </w:p>
    <w:p w14:paraId="7E453E7A">
      <w:pPr>
        <w:spacing w:line="588" w:lineRule="exact"/>
        <w:ind w:firstLine="667"/>
        <w:jc w:val="center"/>
        <w:rPr>
          <w:rFonts w:hint="eastAsia" w:ascii="宋体" w:hAnsi="宋体" w:eastAsia="宋体" w:cs="宋体"/>
          <w:b/>
          <w:color w:val="auto"/>
          <w:spacing w:val="6"/>
          <w:sz w:val="36"/>
          <w:szCs w:val="36"/>
          <w:highlight w:val="none"/>
        </w:rPr>
      </w:pPr>
      <w:r>
        <w:rPr>
          <w:rFonts w:hint="eastAsia" w:ascii="宋体" w:hAnsi="宋体" w:eastAsia="宋体" w:cs="宋体"/>
          <w:b/>
          <w:color w:val="auto"/>
          <w:spacing w:val="6"/>
          <w:sz w:val="36"/>
          <w:szCs w:val="36"/>
          <w:highlight w:val="none"/>
        </w:rPr>
        <w:t>残疾人福利性单位声明函</w:t>
      </w:r>
    </w:p>
    <w:p w14:paraId="1B55E7C5">
      <w:pPr>
        <w:spacing w:line="588" w:lineRule="exact"/>
        <w:ind w:firstLine="626"/>
        <w:rPr>
          <w:rFonts w:hint="eastAsia" w:ascii="宋体" w:hAnsi="宋体" w:eastAsia="宋体" w:cs="宋体"/>
          <w:b/>
          <w:color w:val="auto"/>
          <w:spacing w:val="6"/>
          <w:sz w:val="30"/>
          <w:szCs w:val="30"/>
          <w:highlight w:val="none"/>
        </w:rPr>
      </w:pPr>
    </w:p>
    <w:p w14:paraId="7EFF945A">
      <w:pPr>
        <w:spacing w:line="588"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（请填写采购人名称）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（请填写项目名称）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4C9EC65">
      <w:pPr>
        <w:spacing w:line="588"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9893183">
      <w:pPr>
        <w:spacing w:line="588" w:lineRule="exact"/>
        <w:ind w:firstLine="480"/>
        <w:rPr>
          <w:rFonts w:hint="eastAsia" w:ascii="宋体" w:hAnsi="宋体" w:eastAsia="宋体" w:cs="宋体"/>
          <w:color w:val="auto"/>
          <w:sz w:val="24"/>
          <w:highlight w:val="none"/>
        </w:rPr>
      </w:pPr>
    </w:p>
    <w:p w14:paraId="75646DE1">
      <w:pPr>
        <w:spacing w:line="588" w:lineRule="exact"/>
        <w:ind w:firstLine="480"/>
        <w:rPr>
          <w:rFonts w:hint="eastAsia" w:ascii="宋体" w:hAnsi="宋体" w:eastAsia="宋体" w:cs="宋体"/>
          <w:color w:val="auto"/>
          <w:sz w:val="24"/>
          <w:highlight w:val="none"/>
        </w:rPr>
      </w:pPr>
    </w:p>
    <w:p w14:paraId="26F0D7EB">
      <w:pPr>
        <w:spacing w:line="588" w:lineRule="exact"/>
        <w:ind w:firstLine="480"/>
        <w:rPr>
          <w:rFonts w:hint="eastAsia" w:ascii="宋体" w:hAnsi="宋体" w:eastAsia="宋体" w:cs="宋体"/>
          <w:color w:val="auto"/>
          <w:sz w:val="24"/>
          <w:highlight w:val="none"/>
        </w:rPr>
      </w:pPr>
    </w:p>
    <w:p w14:paraId="2DCF5255">
      <w:pPr>
        <w:spacing w:line="588" w:lineRule="exact"/>
        <w:ind w:firstLine="480"/>
        <w:rPr>
          <w:rFonts w:hint="eastAsia" w:ascii="宋体" w:hAnsi="宋体" w:eastAsia="宋体" w:cs="宋体"/>
          <w:color w:val="auto"/>
          <w:sz w:val="24"/>
          <w:highlight w:val="none"/>
        </w:rPr>
      </w:pPr>
    </w:p>
    <w:p w14:paraId="2BB1EE25">
      <w:pPr>
        <w:spacing w:line="588" w:lineRule="exact"/>
        <w:ind w:firstLine="480"/>
        <w:rPr>
          <w:rFonts w:hint="eastAsia" w:ascii="宋体" w:hAnsi="宋体" w:eastAsia="宋体" w:cs="宋体"/>
          <w:color w:val="auto"/>
          <w:sz w:val="24"/>
          <w:highlight w:val="none"/>
        </w:rPr>
      </w:pPr>
    </w:p>
    <w:p w14:paraId="47D07D77">
      <w:pPr>
        <w:tabs>
          <w:tab w:val="left" w:pos="4860"/>
        </w:tabs>
        <w:spacing w:line="588" w:lineRule="exact"/>
        <w:ind w:right="156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单位名称（盖章）：</w:t>
      </w:r>
    </w:p>
    <w:p w14:paraId="59BB5A96">
      <w:pPr>
        <w:spacing w:line="48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482F09B">
      <w:pPr>
        <w:ind w:firstLine="480"/>
        <w:rPr>
          <w:rFonts w:hint="eastAsia" w:ascii="宋体" w:hAnsi="宋体" w:eastAsia="宋体" w:cs="宋体"/>
          <w:color w:val="auto"/>
          <w:sz w:val="24"/>
          <w:highlight w:val="none"/>
        </w:rPr>
      </w:pPr>
    </w:p>
    <w:p w14:paraId="6CF66CAA">
      <w:pPr>
        <w:ind w:firstLine="420"/>
        <w:rPr>
          <w:rFonts w:hint="eastAsia" w:ascii="宋体" w:hAnsi="宋体" w:eastAsia="宋体" w:cs="宋体"/>
          <w:color w:val="auto"/>
          <w:highlight w:val="none"/>
        </w:rPr>
      </w:pPr>
    </w:p>
    <w:p w14:paraId="578CC299">
      <w:pPr>
        <w:ind w:firstLine="420"/>
        <w:rPr>
          <w:rFonts w:hint="eastAsia" w:ascii="宋体" w:hAnsi="宋体" w:eastAsia="宋体" w:cs="宋体"/>
          <w:color w:val="auto"/>
          <w:highlight w:val="none"/>
        </w:rPr>
      </w:pPr>
    </w:p>
    <w:p w14:paraId="1392CAE2">
      <w:pPr>
        <w:ind w:firstLine="420"/>
        <w:rPr>
          <w:rFonts w:hint="eastAsia" w:ascii="宋体" w:hAnsi="宋体" w:eastAsia="宋体" w:cs="宋体"/>
          <w:color w:val="auto"/>
          <w:highlight w:val="none"/>
        </w:rPr>
      </w:pPr>
    </w:p>
    <w:p w14:paraId="7822DCC2">
      <w:pPr>
        <w:ind w:firstLine="420"/>
        <w:rPr>
          <w:rFonts w:hint="eastAsia" w:ascii="宋体" w:hAnsi="宋体" w:eastAsia="宋体" w:cs="宋体"/>
          <w:color w:val="auto"/>
          <w:highlight w:val="none"/>
        </w:rPr>
      </w:pPr>
    </w:p>
    <w:p w14:paraId="3FA972EE">
      <w:pPr>
        <w:ind w:firstLine="420"/>
        <w:rPr>
          <w:rFonts w:hint="eastAsia" w:ascii="宋体" w:hAnsi="宋体" w:eastAsia="宋体" w:cs="宋体"/>
          <w:color w:val="auto"/>
          <w:highlight w:val="none"/>
        </w:rPr>
      </w:pPr>
    </w:p>
    <w:p w14:paraId="2FE59A23">
      <w:pPr>
        <w:ind w:firstLine="420"/>
        <w:rPr>
          <w:rFonts w:hint="eastAsia" w:ascii="宋体" w:hAnsi="宋体" w:eastAsia="宋体" w:cs="宋体"/>
          <w:color w:val="auto"/>
          <w:highlight w:val="none"/>
        </w:rPr>
      </w:pPr>
    </w:p>
    <w:p w14:paraId="2D2C9990">
      <w:pPr>
        <w:ind w:firstLine="482" w:firstLineChars="200"/>
        <w:rPr>
          <w:rFonts w:hint="eastAsia" w:ascii="宋体" w:hAnsi="宋体" w:eastAsia="宋体" w:cs="宋体"/>
          <w:b/>
          <w:color w:val="auto"/>
          <w:kern w:val="0"/>
          <w:sz w:val="24"/>
          <w:highlight w:val="none"/>
          <w:u w:val="single"/>
          <w:lang w:val="zh-CN"/>
        </w:rPr>
      </w:pPr>
      <w:r>
        <w:rPr>
          <w:rFonts w:hint="eastAsia" w:ascii="宋体" w:hAnsi="宋体" w:eastAsia="宋体" w:cs="宋体"/>
          <w:b/>
          <w:color w:val="auto"/>
          <w:kern w:val="0"/>
          <w:sz w:val="24"/>
          <w:highlight w:val="none"/>
          <w:u w:val="single"/>
          <w:lang w:val="zh-CN"/>
        </w:rPr>
        <w:t>特别提示：采购机构将在中标公告中公布中标人的《残疾人福利性单位声明函》，接受社会监督。</w:t>
      </w:r>
    </w:p>
    <w:p w14:paraId="14114180">
      <w:pPr>
        <w:ind w:firstLine="420"/>
        <w:rPr>
          <w:rFonts w:hint="eastAsia" w:ascii="宋体" w:hAnsi="宋体" w:eastAsia="宋体" w:cs="宋体"/>
          <w:color w:val="auto"/>
          <w:highlight w:val="none"/>
        </w:rPr>
      </w:pPr>
    </w:p>
    <w:p w14:paraId="25F280E9">
      <w:pPr>
        <w:snapToGrid w:val="0"/>
        <w:spacing w:before="156" w:beforeLines="50" w:after="50"/>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10</w:t>
      </w:r>
      <w:r>
        <w:rPr>
          <w:rFonts w:hint="eastAsia" w:ascii="宋体" w:hAnsi="宋体" w:eastAsia="宋体" w:cs="宋体"/>
          <w:b/>
          <w:color w:val="auto"/>
          <w:sz w:val="30"/>
          <w:szCs w:val="30"/>
          <w:highlight w:val="none"/>
        </w:rPr>
        <w:t>：商务和技术文件封面</w:t>
      </w:r>
    </w:p>
    <w:p w14:paraId="02FE156E">
      <w:pPr>
        <w:snapToGrid w:val="0"/>
        <w:spacing w:before="156" w:beforeLines="50" w:after="50"/>
        <w:jc w:val="center"/>
        <w:rPr>
          <w:rFonts w:hint="eastAsia" w:ascii="宋体" w:hAnsi="宋体" w:eastAsia="宋体" w:cs="宋体"/>
          <w:b/>
          <w:color w:val="auto"/>
          <w:sz w:val="30"/>
          <w:szCs w:val="30"/>
          <w:highlight w:val="none"/>
        </w:rPr>
      </w:pPr>
    </w:p>
    <w:p w14:paraId="38F82D82">
      <w:pPr>
        <w:snapToGrid w:val="0"/>
        <w:spacing w:before="156" w:beforeLines="50" w:after="50"/>
        <w:jc w:val="right"/>
        <w:rPr>
          <w:rFonts w:hint="eastAsia" w:ascii="宋体" w:hAnsi="宋体" w:eastAsia="宋体" w:cs="宋体"/>
          <w:bCs/>
          <w:color w:val="auto"/>
          <w:sz w:val="30"/>
          <w:szCs w:val="30"/>
          <w:highlight w:val="none"/>
        </w:rPr>
      </w:pPr>
    </w:p>
    <w:p w14:paraId="7E19B2ED">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p>
    <w:p w14:paraId="44A44DCE">
      <w:pP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p>
    <w:p w14:paraId="21D108AC">
      <w:pP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p>
    <w:p w14:paraId="068177D6">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商</w:t>
      </w:r>
    </w:p>
    <w:p w14:paraId="02FE13B8">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务</w:t>
      </w:r>
    </w:p>
    <w:p w14:paraId="3E3A42AB">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和</w:t>
      </w:r>
    </w:p>
    <w:p w14:paraId="0039090C">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技</w:t>
      </w:r>
    </w:p>
    <w:p w14:paraId="29FD1A4F">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术</w:t>
      </w:r>
    </w:p>
    <w:p w14:paraId="603858B1">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35A65CF4">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6D83ADE8">
      <w:pPr>
        <w:spacing w:line="500" w:lineRule="exact"/>
        <w:ind w:right="7"/>
        <w:jc w:val="center"/>
        <w:rPr>
          <w:rFonts w:hint="eastAsia" w:ascii="宋体" w:hAnsi="宋体" w:eastAsia="宋体" w:cs="宋体"/>
          <w:color w:val="auto"/>
          <w:sz w:val="36"/>
          <w:szCs w:val="36"/>
          <w:highlight w:val="none"/>
        </w:rPr>
      </w:pPr>
    </w:p>
    <w:p w14:paraId="18E71710">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14:paraId="794F0417">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14:paraId="7C823939">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日期：</w:t>
      </w:r>
    </w:p>
    <w:p w14:paraId="77A991FA">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rPr>
        <w:t>：商务和技术文件目录</w:t>
      </w:r>
    </w:p>
    <w:p w14:paraId="13FA48EF">
      <w:pPr>
        <w:snapToGrid w:val="0"/>
        <w:spacing w:before="156" w:beforeLines="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目 录</w:t>
      </w:r>
    </w:p>
    <w:p w14:paraId="40DB673D">
      <w:pPr>
        <w:pStyle w:val="38"/>
        <w:spacing w:line="360" w:lineRule="auto"/>
        <w:ind w:firstLine="0" w:firstLineChars="0"/>
        <w:jc w:val="left"/>
        <w:rPr>
          <w:rFonts w:hint="eastAsia" w:ascii="宋体" w:hAnsi="宋体" w:eastAsia="宋体" w:cs="宋体"/>
          <w:color w:val="auto"/>
          <w:highlight w:val="none"/>
        </w:rPr>
      </w:pPr>
      <w:bookmarkStart w:id="66" w:name="_Toc64369789"/>
      <w:r>
        <w:rPr>
          <w:rFonts w:hint="eastAsia" w:ascii="宋体" w:hAnsi="宋体" w:eastAsia="宋体" w:cs="宋体"/>
          <w:color w:val="auto"/>
          <w:highlight w:val="none"/>
        </w:rPr>
        <w:t>1.项目明细清单……………………………………………………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6"/>
    </w:p>
    <w:p w14:paraId="57D4673D">
      <w:pPr>
        <w:pStyle w:val="38"/>
        <w:spacing w:line="360" w:lineRule="auto"/>
        <w:ind w:firstLine="0" w:firstLineChars="0"/>
        <w:jc w:val="left"/>
        <w:rPr>
          <w:rFonts w:hint="eastAsia" w:ascii="宋体" w:hAnsi="宋体" w:eastAsia="宋体" w:cs="宋体"/>
          <w:color w:val="auto"/>
          <w:highlight w:val="none"/>
        </w:rPr>
      </w:pPr>
      <w:bookmarkStart w:id="67" w:name="_Toc64369790"/>
      <w:r>
        <w:rPr>
          <w:rFonts w:hint="eastAsia" w:ascii="宋体" w:hAnsi="宋体" w:eastAsia="宋体" w:cs="宋体"/>
          <w:color w:val="auto"/>
          <w:highlight w:val="none"/>
        </w:rPr>
        <w:t>2.技术响应表…………………………………………………………………（页码）</w:t>
      </w:r>
      <w:bookmarkEnd w:id="67"/>
    </w:p>
    <w:p w14:paraId="4A389EC1">
      <w:pPr>
        <w:pStyle w:val="38"/>
        <w:spacing w:line="360" w:lineRule="auto"/>
        <w:ind w:firstLine="0" w:firstLineChars="0"/>
        <w:jc w:val="left"/>
        <w:rPr>
          <w:rFonts w:hint="eastAsia" w:ascii="宋体" w:hAnsi="宋体" w:eastAsia="宋体" w:cs="宋体"/>
          <w:color w:val="auto"/>
          <w:highlight w:val="none"/>
        </w:rPr>
      </w:pPr>
      <w:bookmarkStart w:id="68" w:name="_Toc64369791"/>
      <w:r>
        <w:rPr>
          <w:rFonts w:hint="eastAsia" w:ascii="宋体" w:hAnsi="宋体" w:eastAsia="宋体" w:cs="宋体"/>
          <w:color w:val="auto"/>
          <w:highlight w:val="none"/>
        </w:rPr>
        <w:t>3.商务响应表…………………………………………………………………（页码）</w:t>
      </w:r>
      <w:bookmarkEnd w:id="68"/>
    </w:p>
    <w:p w14:paraId="4C2C043F">
      <w:pPr>
        <w:pStyle w:val="38"/>
        <w:spacing w:line="360" w:lineRule="auto"/>
        <w:ind w:firstLine="0" w:firstLineChars="0"/>
        <w:jc w:val="left"/>
        <w:rPr>
          <w:rFonts w:hint="eastAsia" w:ascii="宋体" w:hAnsi="宋体" w:eastAsia="宋体" w:cs="宋体"/>
          <w:color w:val="auto"/>
          <w:highlight w:val="none"/>
        </w:rPr>
      </w:pPr>
      <w:bookmarkStart w:id="69" w:name="_Toc64369792"/>
      <w:r>
        <w:rPr>
          <w:rFonts w:hint="eastAsia" w:ascii="宋体" w:hAnsi="宋体" w:eastAsia="宋体" w:cs="宋体"/>
          <w:color w:val="auto"/>
          <w:highlight w:val="none"/>
        </w:rPr>
        <w:t>4.项目实施方案……………………………………………………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9"/>
    </w:p>
    <w:p w14:paraId="3BDDCA47">
      <w:pPr>
        <w:pStyle w:val="38"/>
        <w:spacing w:line="360" w:lineRule="auto"/>
        <w:ind w:firstLine="0" w:firstLineChars="0"/>
        <w:jc w:val="left"/>
        <w:rPr>
          <w:rFonts w:hint="eastAsia" w:ascii="宋体" w:hAnsi="宋体" w:eastAsia="宋体" w:cs="宋体"/>
          <w:color w:val="auto"/>
          <w:highlight w:val="none"/>
        </w:rPr>
      </w:pPr>
      <w:bookmarkStart w:id="70" w:name="_Toc64369793"/>
      <w:r>
        <w:rPr>
          <w:rFonts w:hint="eastAsia" w:ascii="宋体" w:hAnsi="宋体" w:eastAsia="宋体" w:cs="宋体"/>
          <w:color w:val="auto"/>
          <w:highlight w:val="none"/>
        </w:rPr>
        <w:t>5.项目实施人员清单………………………………………………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0"/>
    </w:p>
    <w:p w14:paraId="599692DB">
      <w:pPr>
        <w:pStyle w:val="38"/>
        <w:spacing w:line="360" w:lineRule="auto"/>
        <w:ind w:firstLine="0" w:firstLineChars="0"/>
        <w:jc w:val="left"/>
        <w:rPr>
          <w:rFonts w:hint="eastAsia" w:ascii="宋体" w:hAnsi="宋体" w:eastAsia="宋体" w:cs="宋体"/>
          <w:color w:val="auto"/>
          <w:highlight w:val="none"/>
        </w:rPr>
      </w:pPr>
      <w:bookmarkStart w:id="71" w:name="_Toc64369796"/>
      <w:r>
        <w:rPr>
          <w:rFonts w:hint="eastAsia" w:ascii="宋体" w:hAnsi="宋体" w:eastAsia="宋体" w:cs="宋体"/>
          <w:color w:val="auto"/>
          <w:highlight w:val="none"/>
        </w:rPr>
        <w:t>6.类似业绩一览表（附业绩证明材料）</w:t>
      </w:r>
      <w:r>
        <w:rPr>
          <w:rFonts w:hint="eastAsia" w:ascii="宋体" w:hAnsi="宋体" w:eastAsia="宋体" w:cs="宋体"/>
          <w:color w:val="auto"/>
          <w:szCs w:val="20"/>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1"/>
    </w:p>
    <w:p w14:paraId="61C83E11">
      <w:pPr>
        <w:pStyle w:val="36"/>
        <w:numPr>
          <w:ilvl w:val="0"/>
          <w:numId w:val="0"/>
        </w:numPr>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7.享受政府采购政策性规定情况表（如有）……………………………………（页码）</w:t>
      </w:r>
    </w:p>
    <w:p w14:paraId="534EA642">
      <w:pPr>
        <w:pStyle w:val="38"/>
        <w:spacing w:line="360" w:lineRule="auto"/>
        <w:ind w:firstLine="0" w:firstLineChars="0"/>
        <w:jc w:val="left"/>
        <w:rPr>
          <w:rFonts w:hint="eastAsia" w:ascii="宋体" w:hAnsi="宋体" w:eastAsia="宋体" w:cs="宋体"/>
          <w:color w:val="auto"/>
          <w:highlight w:val="none"/>
        </w:rPr>
      </w:pPr>
      <w:bookmarkStart w:id="72" w:name="_Toc64369797"/>
      <w:r>
        <w:rPr>
          <w:rFonts w:hint="eastAsia" w:ascii="宋体" w:hAnsi="宋体" w:eastAsia="宋体" w:cs="宋体"/>
          <w:color w:val="auto"/>
          <w:highlight w:val="none"/>
          <w:lang w:val="zh-CN"/>
        </w:rPr>
        <w:t>8.优惠条件及其他额外承诺………………………………</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2"/>
    </w:p>
    <w:p w14:paraId="4D78FC41">
      <w:pPr>
        <w:pStyle w:val="38"/>
        <w:spacing w:line="36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r>
        <w:rPr>
          <w:rFonts w:hint="eastAsia" w:ascii="宋体" w:hAnsi="宋体" w:eastAsia="宋体" w:cs="宋体"/>
          <w:bCs/>
          <w:color w:val="auto"/>
          <w:sz w:val="24"/>
          <w:szCs w:val="24"/>
          <w:highlight w:val="none"/>
          <w:lang w:val="zh-CN"/>
        </w:rPr>
        <w:t>评分细则中要求提供的其他资料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D07C203">
      <w:pPr>
        <w:pStyle w:val="38"/>
        <w:spacing w:line="360" w:lineRule="auto"/>
        <w:ind w:firstLine="0" w:firstLineChars="0"/>
        <w:jc w:val="left"/>
        <w:rPr>
          <w:rFonts w:hint="eastAsia" w:ascii="宋体" w:hAnsi="宋体" w:eastAsia="宋体" w:cs="宋体"/>
          <w:color w:val="auto"/>
          <w:highlight w:val="none"/>
        </w:rPr>
      </w:pPr>
      <w:bookmarkStart w:id="73" w:name="_Toc64369798"/>
      <w:r>
        <w:rPr>
          <w:rFonts w:hint="eastAsia" w:ascii="宋体" w:hAnsi="宋体" w:eastAsia="宋体" w:cs="宋体"/>
          <w:color w:val="auto"/>
          <w:highlight w:val="none"/>
          <w:lang w:val="zh-CN"/>
        </w:rPr>
        <w:t>10.其他商务技术（资信）文件或说明……………………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3"/>
    </w:p>
    <w:p w14:paraId="086BBAE6">
      <w:pPr>
        <w:pStyle w:val="36"/>
        <w:numPr>
          <w:ilvl w:val="0"/>
          <w:numId w:val="0"/>
        </w:numPr>
        <w:spacing w:line="240" w:lineRule="auto"/>
        <w:ind w:left="0" w:firstLine="0"/>
        <w:rPr>
          <w:rFonts w:hint="eastAsia" w:ascii="宋体" w:hAnsi="宋体" w:eastAsia="宋体" w:cs="宋体"/>
          <w:color w:val="auto"/>
          <w:highlight w:val="none"/>
        </w:rPr>
      </w:pPr>
    </w:p>
    <w:p w14:paraId="707364E3">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注：以上文件投标供应商可以在本采购文件提供的格式范本基础上适当微调，使得内容更加完备。制作加密电子投标文件时做好关联点设置。</w:t>
      </w:r>
    </w:p>
    <w:p w14:paraId="549B95EB">
      <w:pPr>
        <w:rPr>
          <w:rFonts w:hint="eastAsia" w:ascii="宋体" w:hAnsi="宋体" w:eastAsia="宋体" w:cs="宋体"/>
          <w:color w:val="auto"/>
          <w:highlight w:val="none"/>
        </w:rPr>
      </w:pPr>
    </w:p>
    <w:p w14:paraId="0CA73F99">
      <w:pPr>
        <w:rPr>
          <w:rFonts w:hint="eastAsia" w:ascii="宋体" w:hAnsi="宋体" w:eastAsia="宋体" w:cs="宋体"/>
          <w:color w:val="auto"/>
          <w:highlight w:val="none"/>
        </w:rPr>
      </w:pPr>
    </w:p>
    <w:p w14:paraId="0CEACF16">
      <w:pPr>
        <w:rPr>
          <w:rFonts w:hint="eastAsia" w:ascii="宋体" w:hAnsi="宋体" w:eastAsia="宋体" w:cs="宋体"/>
          <w:color w:val="auto"/>
          <w:highlight w:val="none"/>
        </w:rPr>
      </w:pPr>
    </w:p>
    <w:p w14:paraId="1030B6C2">
      <w:pPr>
        <w:rPr>
          <w:rFonts w:hint="eastAsia" w:ascii="宋体" w:hAnsi="宋体" w:eastAsia="宋体" w:cs="宋体"/>
          <w:color w:val="auto"/>
          <w:highlight w:val="none"/>
        </w:rPr>
      </w:pPr>
    </w:p>
    <w:p w14:paraId="42C8B183">
      <w:pPr>
        <w:rPr>
          <w:rFonts w:hint="eastAsia" w:ascii="宋体" w:hAnsi="宋体" w:eastAsia="宋体" w:cs="宋体"/>
          <w:color w:val="auto"/>
          <w:highlight w:val="none"/>
        </w:rPr>
      </w:pPr>
    </w:p>
    <w:p w14:paraId="270030B8">
      <w:pPr>
        <w:rPr>
          <w:rFonts w:hint="eastAsia" w:ascii="宋体" w:hAnsi="宋体" w:eastAsia="宋体" w:cs="宋体"/>
          <w:color w:val="auto"/>
          <w:highlight w:val="none"/>
        </w:rPr>
      </w:pPr>
    </w:p>
    <w:p w14:paraId="3ADCC3E3">
      <w:pPr>
        <w:rPr>
          <w:rFonts w:hint="eastAsia" w:ascii="宋体" w:hAnsi="宋体" w:eastAsia="宋体" w:cs="宋体"/>
          <w:color w:val="auto"/>
          <w:highlight w:val="none"/>
        </w:rPr>
      </w:pPr>
    </w:p>
    <w:p w14:paraId="53103B3F">
      <w:pPr>
        <w:rPr>
          <w:rFonts w:hint="eastAsia" w:ascii="宋体" w:hAnsi="宋体" w:eastAsia="宋体" w:cs="宋体"/>
          <w:color w:val="auto"/>
          <w:highlight w:val="none"/>
        </w:rPr>
      </w:pPr>
    </w:p>
    <w:p w14:paraId="027BA75C">
      <w:pPr>
        <w:rPr>
          <w:rFonts w:hint="eastAsia" w:ascii="宋体" w:hAnsi="宋体" w:eastAsia="宋体" w:cs="宋体"/>
          <w:color w:val="auto"/>
          <w:highlight w:val="none"/>
        </w:rPr>
      </w:pPr>
    </w:p>
    <w:p w14:paraId="42C91028">
      <w:pPr>
        <w:rPr>
          <w:rFonts w:hint="eastAsia" w:ascii="宋体" w:hAnsi="宋体" w:eastAsia="宋体" w:cs="宋体"/>
          <w:color w:val="auto"/>
          <w:highlight w:val="none"/>
        </w:rPr>
      </w:pPr>
    </w:p>
    <w:p w14:paraId="15692C51">
      <w:pPr>
        <w:rPr>
          <w:rFonts w:hint="eastAsia" w:ascii="宋体" w:hAnsi="宋体" w:eastAsia="宋体" w:cs="宋体"/>
          <w:color w:val="auto"/>
          <w:highlight w:val="none"/>
        </w:rPr>
      </w:pPr>
    </w:p>
    <w:p w14:paraId="4C9FD141">
      <w:pPr>
        <w:rPr>
          <w:rFonts w:hint="eastAsia" w:ascii="宋体" w:hAnsi="宋体" w:eastAsia="宋体" w:cs="宋体"/>
          <w:color w:val="auto"/>
          <w:highlight w:val="none"/>
        </w:rPr>
      </w:pPr>
    </w:p>
    <w:p w14:paraId="3A020999">
      <w:pPr>
        <w:rPr>
          <w:rFonts w:hint="eastAsia" w:ascii="宋体" w:hAnsi="宋体" w:eastAsia="宋体" w:cs="宋体"/>
          <w:color w:val="auto"/>
          <w:highlight w:val="none"/>
        </w:rPr>
      </w:pPr>
    </w:p>
    <w:p w14:paraId="52579C73">
      <w:pPr>
        <w:rPr>
          <w:rFonts w:hint="eastAsia" w:ascii="宋体" w:hAnsi="宋体" w:eastAsia="宋体" w:cs="宋体"/>
          <w:color w:val="auto"/>
          <w:highlight w:val="none"/>
        </w:rPr>
      </w:pPr>
    </w:p>
    <w:p w14:paraId="0FE21E94">
      <w:pPr>
        <w:rPr>
          <w:rFonts w:hint="eastAsia" w:ascii="宋体" w:hAnsi="宋体" w:eastAsia="宋体" w:cs="宋体"/>
          <w:color w:val="auto"/>
          <w:highlight w:val="none"/>
        </w:rPr>
      </w:pPr>
    </w:p>
    <w:p w14:paraId="03070F5C">
      <w:pPr>
        <w:rPr>
          <w:rFonts w:hint="eastAsia" w:ascii="宋体" w:hAnsi="宋体" w:eastAsia="宋体" w:cs="宋体"/>
          <w:color w:val="auto"/>
          <w:highlight w:val="none"/>
        </w:rPr>
      </w:pPr>
    </w:p>
    <w:p w14:paraId="1FA27AF2">
      <w:pPr>
        <w:rPr>
          <w:rFonts w:hint="eastAsia" w:ascii="宋体" w:hAnsi="宋体" w:eastAsia="宋体" w:cs="宋体"/>
          <w:color w:val="auto"/>
          <w:highlight w:val="none"/>
        </w:rPr>
      </w:pPr>
    </w:p>
    <w:p w14:paraId="52432D3B">
      <w:pPr>
        <w:rPr>
          <w:rFonts w:hint="eastAsia" w:ascii="宋体" w:hAnsi="宋体" w:eastAsia="宋体" w:cs="宋体"/>
          <w:color w:val="auto"/>
          <w:highlight w:val="none"/>
        </w:rPr>
      </w:pPr>
    </w:p>
    <w:p w14:paraId="29C53183">
      <w:pPr>
        <w:rPr>
          <w:rFonts w:hint="eastAsia" w:ascii="宋体" w:hAnsi="宋体" w:eastAsia="宋体" w:cs="宋体"/>
          <w:color w:val="auto"/>
          <w:highlight w:val="none"/>
        </w:rPr>
      </w:pPr>
    </w:p>
    <w:p w14:paraId="579E94E3">
      <w:pPr>
        <w:rPr>
          <w:rFonts w:hint="eastAsia" w:ascii="宋体" w:hAnsi="宋体" w:eastAsia="宋体" w:cs="宋体"/>
          <w:color w:val="auto"/>
          <w:highlight w:val="none"/>
        </w:rPr>
      </w:pPr>
    </w:p>
    <w:p w14:paraId="0920CFE9">
      <w:pPr>
        <w:rPr>
          <w:rFonts w:hint="eastAsia" w:ascii="宋体" w:hAnsi="宋体" w:eastAsia="宋体" w:cs="宋体"/>
          <w:color w:val="auto"/>
          <w:highlight w:val="none"/>
        </w:rPr>
      </w:pPr>
    </w:p>
    <w:p w14:paraId="7133BF41">
      <w:pPr>
        <w:rPr>
          <w:rFonts w:hint="eastAsia" w:ascii="宋体" w:hAnsi="宋体" w:eastAsia="宋体" w:cs="宋体"/>
          <w:color w:val="auto"/>
          <w:highlight w:val="none"/>
        </w:rPr>
      </w:pPr>
    </w:p>
    <w:p w14:paraId="31D90FD1">
      <w:pPr>
        <w:rPr>
          <w:rFonts w:hint="eastAsia" w:ascii="宋体" w:hAnsi="宋体" w:eastAsia="宋体" w:cs="宋体"/>
          <w:color w:val="auto"/>
          <w:highlight w:val="none"/>
        </w:rPr>
      </w:pPr>
    </w:p>
    <w:p w14:paraId="16B3F6D5">
      <w:pPr>
        <w:rPr>
          <w:rFonts w:hint="eastAsia" w:ascii="宋体" w:hAnsi="宋体" w:eastAsia="宋体" w:cs="宋体"/>
          <w:color w:val="auto"/>
          <w:highlight w:val="none"/>
        </w:rPr>
      </w:pPr>
    </w:p>
    <w:p w14:paraId="6B0F42EC">
      <w:pPr>
        <w:pStyle w:val="33"/>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：项目明细清单</w:t>
      </w:r>
    </w:p>
    <w:p w14:paraId="226DA0EA">
      <w:pP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项目明细清单</w:t>
      </w:r>
    </w:p>
    <w:p w14:paraId="5E1ECA83">
      <w:pPr>
        <w:snapToGrid w:val="0"/>
        <w:spacing w:before="50" w:after="156" w:afterLines="50"/>
        <w:jc w:val="center"/>
        <w:rPr>
          <w:rFonts w:hint="eastAsia" w:ascii="宋体" w:hAnsi="宋体" w:eastAsia="宋体" w:cs="宋体"/>
          <w:b/>
          <w:color w:val="auto"/>
          <w:spacing w:val="40"/>
          <w:kern w:val="0"/>
          <w:sz w:val="36"/>
          <w:szCs w:val="36"/>
          <w:highlight w:val="none"/>
        </w:rPr>
      </w:pPr>
    </w:p>
    <w:p w14:paraId="495B5C32">
      <w:pPr>
        <w:pStyle w:val="10"/>
        <w:snapToGrid w:val="0"/>
        <w:rPr>
          <w:rFonts w:hint="eastAsia" w:ascii="宋体" w:hAnsi="宋体" w:eastAsia="宋体" w:cs="宋体"/>
          <w:color w:val="auto"/>
          <w:kern w:val="0"/>
          <w:sz w:val="30"/>
          <w:szCs w:val="30"/>
          <w:highlight w:val="none"/>
          <w:u w:val="singl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标项：</w:t>
      </w:r>
      <w:r>
        <w:rPr>
          <w:rFonts w:hint="eastAsia" w:ascii="宋体" w:hAnsi="宋体" w:eastAsia="宋体" w:cs="宋体"/>
          <w:color w:val="auto"/>
          <w:sz w:val="30"/>
          <w:szCs w:val="30"/>
          <w:highlight w:val="none"/>
          <w:u w:val="single"/>
        </w:rPr>
        <w:t xml:space="preserve">    </w:t>
      </w:r>
    </w:p>
    <w:p w14:paraId="49DA6BB5">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4AA33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86954D4">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59E01482">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20B6F4A">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服务人员</w:t>
            </w:r>
          </w:p>
          <w:p w14:paraId="40506273">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3B2A683E">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服务内容</w:t>
            </w:r>
          </w:p>
        </w:tc>
      </w:tr>
      <w:tr w14:paraId="31B23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99AED9A">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ED5F4C9">
            <w:pP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847AE7E">
            <w:pPr>
              <w:snapToGrid w:val="0"/>
              <w:spacing w:before="50" w:after="50"/>
              <w:ind w:left="480" w:hanging="480"/>
              <w:jc w:val="center"/>
              <w:rPr>
                <w:rFonts w:hint="eastAsia" w:ascii="宋体" w:hAnsi="宋体" w:eastAsia="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8943A43">
            <w:pPr>
              <w:snapToGrid w:val="0"/>
              <w:spacing w:before="50" w:after="50"/>
              <w:jc w:val="center"/>
              <w:rPr>
                <w:rFonts w:hint="eastAsia" w:ascii="宋体" w:hAnsi="宋体" w:eastAsia="宋体" w:cs="宋体"/>
                <w:color w:val="auto"/>
                <w:sz w:val="30"/>
                <w:szCs w:val="30"/>
                <w:highlight w:val="none"/>
              </w:rPr>
            </w:pPr>
          </w:p>
        </w:tc>
      </w:tr>
      <w:tr w14:paraId="676C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E54322E">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E752084">
            <w:pP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2A56FF6">
            <w:pPr>
              <w:snapToGrid w:val="0"/>
              <w:spacing w:before="50" w:after="50"/>
              <w:ind w:left="480" w:hanging="480"/>
              <w:jc w:val="center"/>
              <w:rPr>
                <w:rFonts w:hint="eastAsia" w:ascii="宋体" w:hAnsi="宋体" w:eastAsia="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4DAA8CE">
            <w:pPr>
              <w:snapToGrid w:val="0"/>
              <w:spacing w:before="50" w:after="50"/>
              <w:jc w:val="center"/>
              <w:rPr>
                <w:rFonts w:hint="eastAsia" w:ascii="宋体" w:hAnsi="宋体" w:eastAsia="宋体" w:cs="宋体"/>
                <w:color w:val="auto"/>
                <w:sz w:val="30"/>
                <w:szCs w:val="30"/>
                <w:highlight w:val="none"/>
              </w:rPr>
            </w:pPr>
          </w:p>
        </w:tc>
      </w:tr>
      <w:tr w14:paraId="5040A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449EEFA">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648752E5">
            <w:pP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A14C4FC">
            <w:pPr>
              <w:snapToGrid w:val="0"/>
              <w:spacing w:before="50" w:after="50"/>
              <w:ind w:left="480" w:hanging="480"/>
              <w:jc w:val="center"/>
              <w:rPr>
                <w:rFonts w:hint="eastAsia" w:ascii="宋体" w:hAnsi="宋体" w:eastAsia="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AF0A545">
            <w:pPr>
              <w:snapToGrid w:val="0"/>
              <w:spacing w:before="50" w:after="50"/>
              <w:jc w:val="center"/>
              <w:rPr>
                <w:rFonts w:hint="eastAsia" w:ascii="宋体" w:hAnsi="宋体" w:eastAsia="宋体" w:cs="宋体"/>
                <w:color w:val="auto"/>
                <w:sz w:val="30"/>
                <w:szCs w:val="30"/>
                <w:highlight w:val="none"/>
              </w:rPr>
            </w:pPr>
          </w:p>
        </w:tc>
      </w:tr>
    </w:tbl>
    <w:p w14:paraId="0AA7D2FA">
      <w:pPr>
        <w:pStyle w:val="1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A028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E4A8515">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3F31D08">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1921EB3E">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2C2A6F9">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规格</w:t>
            </w:r>
          </w:p>
          <w:p w14:paraId="6DBAF2FE">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91E1115">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单位及</w:t>
            </w:r>
          </w:p>
          <w:p w14:paraId="309A8C12">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5C3C47C9">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4767AFC">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产地</w:t>
            </w:r>
          </w:p>
        </w:tc>
      </w:tr>
      <w:tr w14:paraId="406C8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212D0A0">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13AAAE7">
            <w:pP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2392DD3">
            <w:pP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C17FA88">
            <w:pP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33AFD9B">
            <w:pP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E44BD60">
            <w:pP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6386628">
            <w:pPr>
              <w:snapToGrid w:val="0"/>
              <w:spacing w:before="50" w:after="50"/>
              <w:jc w:val="center"/>
              <w:rPr>
                <w:rFonts w:hint="eastAsia" w:ascii="宋体" w:hAnsi="宋体" w:eastAsia="宋体" w:cs="宋体"/>
                <w:color w:val="auto"/>
                <w:sz w:val="30"/>
                <w:szCs w:val="30"/>
                <w:highlight w:val="none"/>
              </w:rPr>
            </w:pPr>
          </w:p>
        </w:tc>
      </w:tr>
      <w:tr w14:paraId="7BD95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24133A">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742614A">
            <w:pP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95B9347">
            <w:pP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842CD8C">
            <w:pP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0F12B1D">
            <w:pP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457EE33">
            <w:pP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A9CF287">
            <w:pPr>
              <w:snapToGrid w:val="0"/>
              <w:spacing w:before="50" w:after="50"/>
              <w:jc w:val="center"/>
              <w:rPr>
                <w:rFonts w:hint="eastAsia" w:ascii="宋体" w:hAnsi="宋体" w:eastAsia="宋体" w:cs="宋体"/>
                <w:color w:val="auto"/>
                <w:sz w:val="30"/>
                <w:szCs w:val="30"/>
                <w:highlight w:val="none"/>
              </w:rPr>
            </w:pPr>
          </w:p>
        </w:tc>
      </w:tr>
      <w:tr w14:paraId="59C88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A934F58">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559CFD0">
            <w:pP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0B9EDBA">
            <w:pP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C42CB91">
            <w:pP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0F96FE4">
            <w:pP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95EFFF7">
            <w:pP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B941EAA">
            <w:pPr>
              <w:snapToGrid w:val="0"/>
              <w:spacing w:before="50" w:after="50"/>
              <w:jc w:val="center"/>
              <w:rPr>
                <w:rFonts w:hint="eastAsia" w:ascii="宋体" w:hAnsi="宋体" w:eastAsia="宋体" w:cs="宋体"/>
                <w:color w:val="auto"/>
                <w:sz w:val="30"/>
                <w:szCs w:val="30"/>
                <w:highlight w:val="none"/>
              </w:rPr>
            </w:pPr>
          </w:p>
        </w:tc>
      </w:tr>
    </w:tbl>
    <w:p w14:paraId="41CE8DFC">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注：在填写时，如上表不适合本项目的实际情况，可在确保内容完整的情况下，对上表进行细化。</w:t>
      </w:r>
    </w:p>
    <w:p w14:paraId="5EE422B8">
      <w:pPr>
        <w:snapToGrid w:val="0"/>
        <w:spacing w:before="156" w:beforeLines="50"/>
        <w:rPr>
          <w:rFonts w:hint="eastAsia" w:ascii="宋体" w:hAnsi="宋体" w:eastAsia="宋体" w:cs="宋体"/>
          <w:color w:val="auto"/>
          <w:sz w:val="30"/>
          <w:szCs w:val="30"/>
          <w:highlight w:val="none"/>
        </w:rPr>
      </w:pPr>
    </w:p>
    <w:p w14:paraId="2AE5A8D0">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法定代表人或其授权代表（签字或盖章）：          </w:t>
      </w:r>
    </w:p>
    <w:p w14:paraId="220B8ADC">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日期： </w:t>
      </w:r>
    </w:p>
    <w:p w14:paraId="04BD17E4">
      <w:pPr>
        <w:snapToGrid w:val="0"/>
        <w:spacing w:before="50" w:after="50"/>
        <w:rPr>
          <w:rFonts w:hint="eastAsia" w:ascii="宋体" w:hAnsi="宋体" w:eastAsia="宋体" w:cs="宋体"/>
          <w:color w:val="auto"/>
          <w:spacing w:val="20"/>
          <w:sz w:val="30"/>
          <w:szCs w:val="30"/>
          <w:highlight w:val="none"/>
        </w:rPr>
      </w:pPr>
    </w:p>
    <w:p w14:paraId="1DB7838E">
      <w:pPr>
        <w:snapToGrid w:val="0"/>
        <w:spacing w:before="50" w:after="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rPr>
        <w:t>：技术响应表</w:t>
      </w:r>
    </w:p>
    <w:p w14:paraId="2034D5B8">
      <w:pPr>
        <w:snapToGrid w:val="0"/>
        <w:spacing w:before="50" w:after="50"/>
        <w:rPr>
          <w:rFonts w:hint="eastAsia" w:ascii="宋体" w:hAnsi="宋体" w:eastAsia="宋体" w:cs="宋体"/>
          <w:b/>
          <w:bCs/>
          <w:color w:val="auto"/>
          <w:sz w:val="30"/>
          <w:szCs w:val="30"/>
          <w:highlight w:val="none"/>
        </w:rPr>
      </w:pPr>
    </w:p>
    <w:p w14:paraId="3FB52958">
      <w:pP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技 术 响 应 表</w:t>
      </w:r>
    </w:p>
    <w:p w14:paraId="0F372526">
      <w:pPr>
        <w:snapToGrid w:val="0"/>
        <w:spacing w:before="50" w:after="156" w:afterLines="50"/>
        <w:jc w:val="center"/>
        <w:rPr>
          <w:rFonts w:hint="eastAsia" w:ascii="宋体" w:hAnsi="宋体" w:eastAsia="宋体" w:cs="宋体"/>
          <w:b/>
          <w:color w:val="auto"/>
          <w:spacing w:val="40"/>
          <w:kern w:val="0"/>
          <w:sz w:val="36"/>
          <w:szCs w:val="36"/>
          <w:highlight w:val="none"/>
        </w:rPr>
      </w:pPr>
    </w:p>
    <w:p w14:paraId="3328AEE2">
      <w:pPr>
        <w:pStyle w:val="1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p>
    <w:p w14:paraId="15DC0328">
      <w:pPr>
        <w:pStyle w:val="10"/>
        <w:snapToGrid w:val="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6ABFC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0688946">
            <w:pPr>
              <w:snapToGrid w:val="0"/>
              <w:spacing w:before="50" w:after="50"/>
              <w:rPr>
                <w:rFonts w:hint="eastAsia" w:ascii="宋体" w:hAnsi="宋体" w:eastAsia="宋体" w:cs="宋体"/>
                <w:color w:val="auto"/>
                <w:spacing w:val="20"/>
                <w:sz w:val="24"/>
                <w:szCs w:val="24"/>
                <w:highlight w:val="none"/>
              </w:rPr>
            </w:pPr>
            <w:bookmarkStart w:id="74" w:name="_Toc64369807"/>
            <w:r>
              <w:rPr>
                <w:rFonts w:hint="eastAsia" w:ascii="宋体" w:hAnsi="宋体" w:eastAsia="宋体" w:cs="宋体"/>
                <w:color w:val="auto"/>
                <w:spacing w:val="20"/>
                <w:sz w:val="24"/>
                <w:szCs w:val="24"/>
                <w:highlight w:val="none"/>
              </w:rPr>
              <w:t>服务部分</w:t>
            </w:r>
            <w:bookmarkEnd w:id="74"/>
          </w:p>
        </w:tc>
      </w:tr>
      <w:tr w14:paraId="09708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EECD4E7">
            <w:pPr>
              <w:snapToGrid w:val="0"/>
              <w:spacing w:before="50" w:after="50"/>
              <w:jc w:val="center"/>
              <w:rPr>
                <w:rFonts w:hint="eastAsia" w:ascii="宋体" w:hAnsi="宋体" w:eastAsia="宋体" w:cs="宋体"/>
                <w:color w:val="auto"/>
                <w:spacing w:val="20"/>
                <w:sz w:val="24"/>
                <w:szCs w:val="24"/>
                <w:highlight w:val="none"/>
              </w:rPr>
            </w:pPr>
            <w:bookmarkStart w:id="75" w:name="_Toc64369800"/>
            <w:r>
              <w:rPr>
                <w:rFonts w:hint="eastAsia" w:ascii="宋体" w:hAnsi="宋体" w:eastAsia="宋体" w:cs="宋体"/>
                <w:color w:val="auto"/>
                <w:spacing w:val="20"/>
                <w:sz w:val="24"/>
                <w:szCs w:val="24"/>
                <w:highlight w:val="none"/>
              </w:rPr>
              <w:t>序号</w:t>
            </w:r>
            <w:bookmarkEnd w:id="75"/>
          </w:p>
        </w:tc>
        <w:tc>
          <w:tcPr>
            <w:tcW w:w="1861" w:type="dxa"/>
            <w:tcBorders>
              <w:top w:val="single" w:color="auto" w:sz="4" w:space="0"/>
              <w:left w:val="single" w:color="auto" w:sz="4" w:space="0"/>
              <w:bottom w:val="single" w:color="auto" w:sz="4" w:space="0"/>
              <w:right w:val="single" w:color="auto" w:sz="4" w:space="0"/>
            </w:tcBorders>
            <w:noWrap/>
            <w:vAlign w:val="center"/>
          </w:tcPr>
          <w:p w14:paraId="00D20089">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9DD446D">
            <w:pPr>
              <w:snapToGrid w:val="0"/>
              <w:spacing w:before="50" w:after="50"/>
              <w:jc w:val="center"/>
              <w:rPr>
                <w:rFonts w:hint="eastAsia" w:ascii="宋体" w:hAnsi="宋体" w:eastAsia="宋体" w:cs="宋体"/>
                <w:color w:val="auto"/>
                <w:spacing w:val="20"/>
                <w:sz w:val="24"/>
                <w:szCs w:val="24"/>
                <w:highlight w:val="none"/>
              </w:rPr>
            </w:pPr>
            <w:bookmarkStart w:id="76" w:name="_Toc64369801"/>
            <w:bookmarkStart w:id="77" w:name="_Toc64369802"/>
            <w:r>
              <w:rPr>
                <w:rFonts w:hint="eastAsia" w:ascii="宋体" w:hAnsi="宋体" w:eastAsia="宋体" w:cs="宋体"/>
                <w:color w:val="auto"/>
                <w:spacing w:val="20"/>
                <w:sz w:val="24"/>
                <w:szCs w:val="24"/>
                <w:highlight w:val="none"/>
              </w:rPr>
              <w:t>采购文件</w:t>
            </w:r>
          </w:p>
          <w:p w14:paraId="66C5D788">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要求</w:t>
            </w:r>
            <w:bookmarkEnd w:id="76"/>
          </w:p>
        </w:tc>
        <w:tc>
          <w:tcPr>
            <w:tcW w:w="2105" w:type="dxa"/>
            <w:tcBorders>
              <w:top w:val="single" w:color="auto" w:sz="4" w:space="0"/>
              <w:left w:val="single" w:color="auto" w:sz="4" w:space="0"/>
              <w:bottom w:val="single" w:color="auto" w:sz="4" w:space="0"/>
              <w:right w:val="single" w:color="auto" w:sz="4" w:space="0"/>
            </w:tcBorders>
            <w:noWrap/>
            <w:vAlign w:val="center"/>
          </w:tcPr>
          <w:p w14:paraId="429CD440">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投标文件</w:t>
            </w:r>
          </w:p>
          <w:p w14:paraId="49AE168A">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响应</w:t>
            </w:r>
            <w:bookmarkEnd w:id="77"/>
          </w:p>
        </w:tc>
        <w:tc>
          <w:tcPr>
            <w:tcW w:w="1396" w:type="dxa"/>
            <w:tcBorders>
              <w:top w:val="single" w:color="auto" w:sz="4" w:space="0"/>
              <w:left w:val="single" w:color="auto" w:sz="4" w:space="0"/>
              <w:bottom w:val="single" w:color="auto" w:sz="4" w:space="0"/>
              <w:right w:val="single" w:color="auto" w:sz="4" w:space="0"/>
            </w:tcBorders>
            <w:noWrap/>
            <w:vAlign w:val="center"/>
          </w:tcPr>
          <w:p w14:paraId="4E0FBC4E">
            <w:pPr>
              <w:snapToGrid w:val="0"/>
              <w:spacing w:before="50" w:after="50"/>
              <w:jc w:val="center"/>
              <w:rPr>
                <w:rFonts w:hint="eastAsia" w:ascii="宋体" w:hAnsi="宋体" w:eastAsia="宋体" w:cs="宋体"/>
                <w:color w:val="auto"/>
                <w:spacing w:val="20"/>
                <w:sz w:val="24"/>
                <w:szCs w:val="24"/>
                <w:highlight w:val="none"/>
              </w:rPr>
            </w:pPr>
            <w:bookmarkStart w:id="78" w:name="_Toc64369803"/>
            <w:r>
              <w:rPr>
                <w:rFonts w:hint="eastAsia" w:ascii="宋体" w:hAnsi="宋体" w:eastAsia="宋体" w:cs="宋体"/>
                <w:color w:val="auto"/>
                <w:spacing w:val="20"/>
                <w:sz w:val="24"/>
                <w:szCs w:val="24"/>
                <w:highlight w:val="none"/>
              </w:rPr>
              <w:t>偏离</w:t>
            </w:r>
          </w:p>
          <w:p w14:paraId="146A4D39">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情况</w:t>
            </w:r>
            <w:bookmarkEnd w:id="78"/>
          </w:p>
        </w:tc>
      </w:tr>
      <w:tr w14:paraId="4705B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401E4E1">
            <w:pPr>
              <w:snapToGrid w:val="0"/>
              <w:spacing w:before="50" w:after="50"/>
              <w:rPr>
                <w:rFonts w:hint="eastAsia" w:ascii="宋体" w:hAnsi="宋体" w:eastAsia="宋体" w:cs="宋体"/>
                <w:color w:val="auto"/>
                <w:spacing w:val="20"/>
                <w:sz w:val="24"/>
                <w:szCs w:val="24"/>
                <w:highlight w:val="none"/>
              </w:rPr>
            </w:pPr>
            <w:bookmarkStart w:id="79" w:name="_Toc64369804"/>
            <w:r>
              <w:rPr>
                <w:rFonts w:hint="eastAsia" w:ascii="宋体" w:hAnsi="宋体" w:eastAsia="宋体" w:cs="宋体"/>
                <w:color w:val="auto"/>
                <w:spacing w:val="20"/>
                <w:sz w:val="24"/>
                <w:szCs w:val="24"/>
                <w:highlight w:val="none"/>
              </w:rPr>
              <w:t>1</w:t>
            </w:r>
            <w:bookmarkEnd w:id="79"/>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6A4D2B8">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0B92043">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001B40FF">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C122559">
            <w:pPr>
              <w:snapToGrid w:val="0"/>
              <w:spacing w:before="50" w:after="50"/>
              <w:rPr>
                <w:rFonts w:hint="eastAsia" w:ascii="宋体" w:hAnsi="宋体" w:eastAsia="宋体" w:cs="宋体"/>
                <w:color w:val="auto"/>
                <w:spacing w:val="20"/>
                <w:sz w:val="24"/>
                <w:szCs w:val="24"/>
                <w:highlight w:val="none"/>
              </w:rPr>
            </w:pPr>
          </w:p>
        </w:tc>
      </w:tr>
      <w:tr w14:paraId="5951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B1DF44E">
            <w:pPr>
              <w:snapToGrid w:val="0"/>
              <w:spacing w:before="50" w:after="50"/>
              <w:rPr>
                <w:rFonts w:hint="eastAsia" w:ascii="宋体" w:hAnsi="宋体" w:eastAsia="宋体" w:cs="宋体"/>
                <w:color w:val="auto"/>
                <w:spacing w:val="20"/>
                <w:sz w:val="24"/>
                <w:szCs w:val="24"/>
                <w:highlight w:val="none"/>
              </w:rPr>
            </w:pPr>
            <w:bookmarkStart w:id="80" w:name="_Toc64369805"/>
            <w:r>
              <w:rPr>
                <w:rFonts w:hint="eastAsia" w:ascii="宋体" w:hAnsi="宋体" w:eastAsia="宋体" w:cs="宋体"/>
                <w:color w:val="auto"/>
                <w:spacing w:val="20"/>
                <w:sz w:val="24"/>
                <w:szCs w:val="24"/>
                <w:highlight w:val="none"/>
              </w:rPr>
              <w:t>2</w:t>
            </w:r>
            <w:bookmarkEnd w:id="80"/>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B8978D">
            <w:pP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68A020">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6B1D3A1B">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033031B8">
            <w:pPr>
              <w:snapToGrid w:val="0"/>
              <w:spacing w:before="50" w:after="50"/>
              <w:rPr>
                <w:rFonts w:hint="eastAsia" w:ascii="宋体" w:hAnsi="宋体" w:eastAsia="宋体" w:cs="宋体"/>
                <w:color w:val="auto"/>
                <w:spacing w:val="20"/>
                <w:sz w:val="24"/>
                <w:szCs w:val="24"/>
                <w:highlight w:val="none"/>
              </w:rPr>
            </w:pPr>
          </w:p>
        </w:tc>
      </w:tr>
      <w:tr w14:paraId="7CE4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399114B">
            <w:pPr>
              <w:snapToGrid w:val="0"/>
              <w:spacing w:before="50" w:after="50"/>
              <w:rPr>
                <w:rFonts w:hint="eastAsia" w:ascii="宋体" w:hAnsi="宋体" w:eastAsia="宋体" w:cs="宋体"/>
                <w:color w:val="auto"/>
                <w:spacing w:val="20"/>
                <w:sz w:val="24"/>
                <w:szCs w:val="24"/>
                <w:highlight w:val="none"/>
              </w:rPr>
            </w:pPr>
            <w:bookmarkStart w:id="81" w:name="_Toc64369806"/>
            <w:bookmarkEnd w:id="81"/>
            <w:r>
              <w:rPr>
                <w:rFonts w:hint="eastAsia" w:ascii="宋体" w:hAnsi="宋体" w:eastAsia="宋体" w:cs="宋体"/>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2E3387B">
            <w:pP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00FE3CE">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34FA6663">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4A6876D">
            <w:pPr>
              <w:snapToGrid w:val="0"/>
              <w:spacing w:before="50" w:after="50"/>
              <w:rPr>
                <w:rFonts w:hint="eastAsia" w:ascii="宋体" w:hAnsi="宋体" w:eastAsia="宋体" w:cs="宋体"/>
                <w:color w:val="auto"/>
                <w:spacing w:val="20"/>
                <w:sz w:val="24"/>
                <w:szCs w:val="24"/>
                <w:highlight w:val="none"/>
              </w:rPr>
            </w:pPr>
          </w:p>
        </w:tc>
      </w:tr>
      <w:tr w14:paraId="782CC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9063EED">
            <w:pPr>
              <w:snapToGrid w:val="0"/>
              <w:spacing w:before="50" w:after="50"/>
              <w:rPr>
                <w:rFonts w:hint="eastAsia" w:ascii="宋体" w:hAnsi="宋体" w:eastAsia="宋体" w:cs="宋体"/>
                <w:color w:val="auto"/>
                <w:spacing w:val="20"/>
                <w:sz w:val="24"/>
                <w:szCs w:val="24"/>
                <w:highlight w:val="none"/>
              </w:rPr>
            </w:pPr>
            <w:bookmarkStart w:id="82" w:name="_Toc64369799"/>
            <w:r>
              <w:rPr>
                <w:rFonts w:hint="eastAsia" w:ascii="宋体" w:hAnsi="宋体" w:eastAsia="宋体" w:cs="宋体"/>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8660EB2">
            <w:pP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5D36F6A">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65294576">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DE312F7">
            <w:pPr>
              <w:snapToGrid w:val="0"/>
              <w:spacing w:before="50" w:after="50"/>
              <w:rPr>
                <w:rFonts w:hint="eastAsia" w:ascii="宋体" w:hAnsi="宋体" w:eastAsia="宋体" w:cs="宋体"/>
                <w:color w:val="auto"/>
                <w:spacing w:val="20"/>
                <w:sz w:val="24"/>
                <w:szCs w:val="24"/>
                <w:highlight w:val="none"/>
              </w:rPr>
            </w:pPr>
          </w:p>
        </w:tc>
      </w:tr>
      <w:tr w14:paraId="0F2A0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B67B034">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18EB710">
            <w:pP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02F007">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0A93C84">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4132B2A">
            <w:pPr>
              <w:snapToGrid w:val="0"/>
              <w:spacing w:before="50" w:after="50"/>
              <w:rPr>
                <w:rFonts w:hint="eastAsia" w:ascii="宋体" w:hAnsi="宋体" w:eastAsia="宋体" w:cs="宋体"/>
                <w:color w:val="auto"/>
                <w:spacing w:val="20"/>
                <w:sz w:val="24"/>
                <w:szCs w:val="24"/>
                <w:highlight w:val="none"/>
              </w:rPr>
            </w:pPr>
          </w:p>
        </w:tc>
      </w:tr>
      <w:tr w14:paraId="7605B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1A8A99C">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843D9A4">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A675B95">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1E1126E">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984D600">
            <w:pPr>
              <w:snapToGrid w:val="0"/>
              <w:spacing w:before="50" w:after="50"/>
              <w:rPr>
                <w:rFonts w:hint="eastAsia" w:ascii="宋体" w:hAnsi="宋体" w:eastAsia="宋体" w:cs="宋体"/>
                <w:color w:val="auto"/>
                <w:spacing w:val="20"/>
                <w:sz w:val="24"/>
                <w:szCs w:val="24"/>
                <w:highlight w:val="none"/>
              </w:rPr>
            </w:pPr>
          </w:p>
        </w:tc>
      </w:tr>
      <w:tr w14:paraId="30887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7C4F25D">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E01CCDF">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02F3086">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E7C84C8">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002D456">
            <w:pPr>
              <w:snapToGrid w:val="0"/>
              <w:spacing w:before="50" w:after="50"/>
              <w:rPr>
                <w:rFonts w:hint="eastAsia" w:ascii="宋体" w:hAnsi="宋体" w:eastAsia="宋体" w:cs="宋体"/>
                <w:color w:val="auto"/>
                <w:spacing w:val="20"/>
                <w:sz w:val="24"/>
                <w:szCs w:val="24"/>
                <w:highlight w:val="none"/>
              </w:rPr>
            </w:pPr>
          </w:p>
        </w:tc>
      </w:tr>
      <w:tr w14:paraId="052CF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EE020A6">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货物部分</w:t>
            </w:r>
            <w:bookmarkEnd w:id="82"/>
            <w:r>
              <w:rPr>
                <w:rFonts w:hint="eastAsia" w:ascii="宋体" w:hAnsi="宋体" w:eastAsia="宋体" w:cs="宋体"/>
                <w:color w:val="auto"/>
                <w:spacing w:val="20"/>
                <w:sz w:val="24"/>
                <w:szCs w:val="24"/>
                <w:highlight w:val="none"/>
              </w:rPr>
              <w:t>（如有）</w:t>
            </w:r>
          </w:p>
        </w:tc>
      </w:tr>
      <w:tr w14:paraId="5C8D1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E884E3">
            <w:pPr>
              <w:snapToGrid w:val="0"/>
              <w:spacing w:before="50" w:after="50"/>
              <w:jc w:val="center"/>
              <w:rPr>
                <w:rFonts w:hint="eastAsia" w:ascii="宋体" w:hAnsi="宋体" w:eastAsia="宋体" w:cs="宋体"/>
                <w:color w:val="auto"/>
                <w:spacing w:val="20"/>
                <w:sz w:val="24"/>
                <w:szCs w:val="24"/>
                <w:highlight w:val="none"/>
              </w:rPr>
            </w:pPr>
            <w:bookmarkStart w:id="83" w:name="_Toc64369808"/>
            <w:r>
              <w:rPr>
                <w:rFonts w:hint="eastAsia" w:ascii="宋体" w:hAnsi="宋体" w:eastAsia="宋体" w:cs="宋体"/>
                <w:color w:val="auto"/>
                <w:spacing w:val="20"/>
                <w:sz w:val="24"/>
                <w:szCs w:val="24"/>
                <w:highlight w:val="none"/>
              </w:rPr>
              <w:t>序号</w:t>
            </w:r>
            <w:bookmarkEnd w:id="83"/>
          </w:p>
        </w:tc>
        <w:tc>
          <w:tcPr>
            <w:tcW w:w="1861" w:type="dxa"/>
            <w:tcBorders>
              <w:top w:val="single" w:color="auto" w:sz="4" w:space="0"/>
              <w:left w:val="single" w:color="auto" w:sz="4" w:space="0"/>
              <w:bottom w:val="single" w:color="auto" w:sz="4" w:space="0"/>
              <w:right w:val="single" w:color="auto" w:sz="4" w:space="0"/>
            </w:tcBorders>
            <w:noWrap/>
            <w:vAlign w:val="center"/>
          </w:tcPr>
          <w:p w14:paraId="35E179DE">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A7F95A9">
            <w:pPr>
              <w:snapToGrid w:val="0"/>
              <w:spacing w:before="50" w:after="50"/>
              <w:jc w:val="center"/>
              <w:rPr>
                <w:rFonts w:hint="eastAsia" w:ascii="宋体" w:hAnsi="宋体" w:eastAsia="宋体" w:cs="宋体"/>
                <w:color w:val="auto"/>
                <w:spacing w:val="20"/>
                <w:sz w:val="24"/>
                <w:szCs w:val="24"/>
                <w:highlight w:val="none"/>
              </w:rPr>
            </w:pPr>
            <w:bookmarkStart w:id="84" w:name="_Toc64369809"/>
            <w:bookmarkStart w:id="85" w:name="_Toc64369810"/>
            <w:r>
              <w:rPr>
                <w:rFonts w:hint="eastAsia" w:ascii="宋体" w:hAnsi="宋体" w:eastAsia="宋体" w:cs="宋体"/>
                <w:color w:val="auto"/>
                <w:spacing w:val="20"/>
                <w:sz w:val="24"/>
                <w:szCs w:val="24"/>
                <w:highlight w:val="none"/>
              </w:rPr>
              <w:t>采购文件</w:t>
            </w:r>
          </w:p>
          <w:p w14:paraId="3D18EFED">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要求</w:t>
            </w:r>
            <w:bookmarkEnd w:id="84"/>
          </w:p>
        </w:tc>
        <w:tc>
          <w:tcPr>
            <w:tcW w:w="2105" w:type="dxa"/>
            <w:tcBorders>
              <w:top w:val="single" w:color="auto" w:sz="4" w:space="0"/>
              <w:left w:val="single" w:color="auto" w:sz="4" w:space="0"/>
              <w:bottom w:val="single" w:color="auto" w:sz="4" w:space="0"/>
              <w:right w:val="single" w:color="auto" w:sz="4" w:space="0"/>
            </w:tcBorders>
            <w:noWrap/>
          </w:tcPr>
          <w:p w14:paraId="2649B2D5">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投标文件</w:t>
            </w:r>
          </w:p>
          <w:p w14:paraId="78171436">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响应</w:t>
            </w:r>
            <w:bookmarkEnd w:id="85"/>
          </w:p>
        </w:tc>
        <w:tc>
          <w:tcPr>
            <w:tcW w:w="1396" w:type="dxa"/>
            <w:tcBorders>
              <w:top w:val="single" w:color="auto" w:sz="4" w:space="0"/>
              <w:left w:val="single" w:color="auto" w:sz="4" w:space="0"/>
              <w:bottom w:val="single" w:color="auto" w:sz="4" w:space="0"/>
              <w:right w:val="single" w:color="auto" w:sz="4" w:space="0"/>
            </w:tcBorders>
            <w:noWrap/>
          </w:tcPr>
          <w:p w14:paraId="5D37382E">
            <w:pPr>
              <w:snapToGrid w:val="0"/>
              <w:spacing w:before="50" w:after="50"/>
              <w:jc w:val="center"/>
              <w:rPr>
                <w:rFonts w:hint="eastAsia" w:ascii="宋体" w:hAnsi="宋体" w:eastAsia="宋体" w:cs="宋体"/>
                <w:color w:val="auto"/>
                <w:spacing w:val="20"/>
                <w:sz w:val="24"/>
                <w:szCs w:val="24"/>
                <w:highlight w:val="none"/>
              </w:rPr>
            </w:pPr>
            <w:bookmarkStart w:id="86" w:name="_Toc64369811"/>
            <w:r>
              <w:rPr>
                <w:rFonts w:hint="eastAsia" w:ascii="宋体" w:hAnsi="宋体" w:eastAsia="宋体" w:cs="宋体"/>
                <w:color w:val="auto"/>
                <w:spacing w:val="20"/>
                <w:sz w:val="24"/>
                <w:szCs w:val="24"/>
                <w:highlight w:val="none"/>
              </w:rPr>
              <w:t>偏离</w:t>
            </w:r>
          </w:p>
          <w:p w14:paraId="0BCBFD70">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情况</w:t>
            </w:r>
            <w:bookmarkEnd w:id="86"/>
          </w:p>
        </w:tc>
      </w:tr>
      <w:tr w14:paraId="6A430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072CA32">
            <w:pPr>
              <w:snapToGrid w:val="0"/>
              <w:spacing w:before="50" w:after="50"/>
              <w:rPr>
                <w:rFonts w:hint="eastAsia" w:ascii="宋体" w:hAnsi="宋体" w:eastAsia="宋体" w:cs="宋体"/>
                <w:color w:val="auto"/>
                <w:spacing w:val="20"/>
                <w:sz w:val="24"/>
                <w:szCs w:val="24"/>
                <w:highlight w:val="none"/>
              </w:rPr>
            </w:pPr>
            <w:bookmarkStart w:id="87" w:name="_Toc64369814"/>
            <w:r>
              <w:rPr>
                <w:rFonts w:hint="eastAsia" w:ascii="宋体" w:hAnsi="宋体" w:eastAsia="宋体" w:cs="宋体"/>
                <w:color w:val="auto"/>
                <w:spacing w:val="20"/>
                <w:sz w:val="24"/>
                <w:szCs w:val="24"/>
                <w:highlight w:val="none"/>
              </w:rPr>
              <w:t>…</w:t>
            </w:r>
            <w:bookmarkEnd w:id="87"/>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D31366F">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F3AA0EC">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266291C">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C1E4DF1">
            <w:pPr>
              <w:snapToGrid w:val="0"/>
              <w:spacing w:before="50" w:after="50"/>
              <w:rPr>
                <w:rFonts w:hint="eastAsia" w:ascii="宋体" w:hAnsi="宋体" w:eastAsia="宋体" w:cs="宋体"/>
                <w:color w:val="auto"/>
                <w:spacing w:val="20"/>
                <w:sz w:val="24"/>
                <w:szCs w:val="24"/>
                <w:highlight w:val="none"/>
              </w:rPr>
            </w:pPr>
          </w:p>
        </w:tc>
      </w:tr>
    </w:tbl>
    <w:p w14:paraId="7FA0A42B">
      <w:pPr>
        <w:pStyle w:val="12"/>
        <w:rPr>
          <w:rFonts w:hint="eastAsia" w:ascii="宋体" w:hAnsi="宋体" w:eastAsia="宋体" w:cs="宋体"/>
          <w:b w:val="0"/>
          <w:bCs w:val="0"/>
          <w:color w:val="auto"/>
          <w:spacing w:val="20"/>
          <w:kern w:val="0"/>
          <w:szCs w:val="24"/>
          <w:highlight w:val="none"/>
        </w:rPr>
      </w:pPr>
      <w:r>
        <w:rPr>
          <w:rFonts w:hint="eastAsia" w:ascii="宋体" w:hAnsi="宋体" w:eastAsia="宋体" w:cs="宋体"/>
          <w:b w:val="0"/>
          <w:bCs w:val="0"/>
          <w:color w:val="auto"/>
          <w:szCs w:val="24"/>
          <w:highlight w:val="none"/>
        </w:rPr>
        <w:t>注：1、投标人应对照采购文件要求和投标文件响应情况在“偏离情况”栏注明“正偏离”、“负偏离”或“无偏离”。若正偏离的，需详细说明或提供证明材料。</w:t>
      </w:r>
    </w:p>
    <w:p w14:paraId="6F5997E6">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2、“采购文件要求”一列按采购需求中的“服务清单及要求”填写。</w:t>
      </w:r>
    </w:p>
    <w:p w14:paraId="6641C0EF">
      <w:pPr>
        <w:snapToGrid w:val="0"/>
        <w:spacing w:before="50" w:after="50"/>
        <w:rPr>
          <w:rFonts w:hint="eastAsia" w:ascii="宋体" w:hAnsi="宋体" w:eastAsia="宋体" w:cs="宋体"/>
          <w:color w:val="auto"/>
          <w:spacing w:val="20"/>
          <w:sz w:val="30"/>
          <w:szCs w:val="30"/>
          <w:highlight w:val="none"/>
        </w:rPr>
      </w:pPr>
    </w:p>
    <w:p w14:paraId="26B494E9">
      <w:pPr>
        <w:snapToGrid w:val="0"/>
        <w:spacing w:before="50" w:after="50"/>
        <w:rPr>
          <w:rFonts w:hint="eastAsia" w:ascii="宋体" w:hAnsi="宋体" w:eastAsia="宋体" w:cs="宋体"/>
          <w:color w:val="auto"/>
          <w:spacing w:val="20"/>
          <w:sz w:val="30"/>
          <w:szCs w:val="30"/>
          <w:highlight w:val="none"/>
        </w:rPr>
      </w:pPr>
    </w:p>
    <w:p w14:paraId="0AED092F">
      <w:pPr>
        <w:snapToGrid w:val="0"/>
        <w:spacing w:before="156"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法定代表人或其授权代表（签字或盖章）：          </w:t>
      </w:r>
    </w:p>
    <w:p w14:paraId="502880FA">
      <w:pPr>
        <w:snapToGrid w:val="0"/>
        <w:spacing w:before="156"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0598F2E">
      <w:pPr>
        <w:snapToGrid w:val="0"/>
        <w:spacing w:before="156" w:beforeLines="50"/>
        <w:rPr>
          <w:rFonts w:hint="eastAsia" w:ascii="宋体" w:hAnsi="宋体" w:eastAsia="宋体" w:cs="宋体"/>
          <w:color w:val="auto"/>
          <w:sz w:val="24"/>
          <w:szCs w:val="24"/>
          <w:highlight w:val="none"/>
        </w:rPr>
      </w:pPr>
    </w:p>
    <w:p w14:paraId="4DEF9F1C">
      <w:pPr>
        <w:snapToGrid w:val="0"/>
        <w:spacing w:before="156" w:beforeLines="50"/>
        <w:rPr>
          <w:rFonts w:hint="eastAsia" w:ascii="宋体" w:hAnsi="宋体" w:eastAsia="宋体" w:cs="宋体"/>
          <w:color w:val="auto"/>
          <w:sz w:val="24"/>
          <w:szCs w:val="24"/>
          <w:highlight w:val="none"/>
        </w:rPr>
      </w:pPr>
    </w:p>
    <w:p w14:paraId="79D7D978">
      <w:pPr>
        <w:snapToGrid w:val="0"/>
        <w:spacing w:before="50" w:after="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：商务响应表</w:t>
      </w:r>
    </w:p>
    <w:p w14:paraId="05F6D056">
      <w:pPr>
        <w:snapToGrid w:val="0"/>
        <w:spacing w:before="50" w:after="156" w:afterLines="50"/>
        <w:jc w:val="center"/>
        <w:rPr>
          <w:rFonts w:hint="eastAsia" w:ascii="宋体" w:hAnsi="宋体" w:eastAsia="宋体" w:cs="宋体"/>
          <w:b/>
          <w:color w:val="auto"/>
          <w:spacing w:val="40"/>
          <w:kern w:val="0"/>
          <w:sz w:val="36"/>
          <w:szCs w:val="36"/>
          <w:highlight w:val="none"/>
        </w:rPr>
      </w:pPr>
    </w:p>
    <w:p w14:paraId="14962B2A">
      <w:pP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商 务 响 应 表</w:t>
      </w:r>
    </w:p>
    <w:p w14:paraId="70B7774B">
      <w:pPr>
        <w:snapToGrid w:val="0"/>
        <w:spacing w:before="50" w:after="156" w:afterLines="50"/>
        <w:jc w:val="center"/>
        <w:rPr>
          <w:rFonts w:hint="eastAsia" w:ascii="宋体" w:hAnsi="宋体" w:eastAsia="宋体" w:cs="宋体"/>
          <w:b/>
          <w:color w:val="auto"/>
          <w:sz w:val="32"/>
          <w:szCs w:val="32"/>
          <w:highlight w:val="none"/>
        </w:rPr>
      </w:pPr>
    </w:p>
    <w:p w14:paraId="253AECE9">
      <w:pPr>
        <w:pStyle w:val="10"/>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14:paraId="657142D5">
      <w:pPr>
        <w:pStyle w:val="10"/>
        <w:snapToGrid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8656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81E8AD7">
            <w:pPr>
              <w:snapToGrid w:val="0"/>
              <w:spacing w:before="50" w:after="50"/>
              <w:jc w:val="center"/>
              <w:rPr>
                <w:rFonts w:hint="eastAsia" w:ascii="宋体" w:hAnsi="宋体" w:eastAsia="宋体" w:cs="宋体"/>
                <w:color w:val="auto"/>
                <w:spacing w:val="20"/>
                <w:sz w:val="28"/>
                <w:szCs w:val="28"/>
                <w:highlight w:val="none"/>
              </w:rPr>
            </w:pPr>
            <w:bookmarkStart w:id="88" w:name="_Toc64369815"/>
            <w:r>
              <w:rPr>
                <w:rFonts w:hint="eastAsia" w:ascii="宋体" w:hAnsi="宋体" w:eastAsia="宋体" w:cs="宋体"/>
                <w:color w:val="auto"/>
                <w:spacing w:val="20"/>
                <w:sz w:val="28"/>
                <w:szCs w:val="28"/>
                <w:highlight w:val="none"/>
              </w:rPr>
              <w:t>类别</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060CCA22">
            <w:pPr>
              <w:snapToGrid w:val="0"/>
              <w:spacing w:before="156" w:beforeLines="50" w:after="50"/>
              <w:jc w:val="center"/>
              <w:rPr>
                <w:rFonts w:hint="eastAsia" w:ascii="宋体" w:hAnsi="宋体" w:eastAsia="宋体" w:cs="宋体"/>
                <w:color w:val="auto"/>
                <w:sz w:val="30"/>
                <w:szCs w:val="30"/>
                <w:highlight w:val="none"/>
              </w:rPr>
            </w:pPr>
            <w:bookmarkStart w:id="89" w:name="_Toc64369816"/>
            <w:r>
              <w:rPr>
                <w:rFonts w:hint="eastAsia" w:ascii="宋体" w:hAnsi="宋体" w:eastAsia="宋体" w:cs="宋体"/>
                <w:color w:val="auto"/>
                <w:sz w:val="30"/>
                <w:szCs w:val="30"/>
                <w:highlight w:val="none"/>
              </w:rPr>
              <w:t>采购文件要求</w:t>
            </w:r>
            <w:bookmarkEnd w:id="89"/>
          </w:p>
        </w:tc>
        <w:tc>
          <w:tcPr>
            <w:tcW w:w="2737" w:type="dxa"/>
            <w:tcBorders>
              <w:top w:val="single" w:color="auto" w:sz="4" w:space="0"/>
              <w:left w:val="single" w:color="auto" w:sz="4" w:space="0"/>
              <w:bottom w:val="single" w:color="auto" w:sz="4" w:space="0"/>
              <w:right w:val="single" w:color="auto" w:sz="4" w:space="0"/>
            </w:tcBorders>
            <w:noWrap/>
            <w:vAlign w:val="center"/>
          </w:tcPr>
          <w:p w14:paraId="43147BB8">
            <w:pPr>
              <w:snapToGrid w:val="0"/>
              <w:spacing w:before="156" w:beforeLines="50" w:after="50"/>
              <w:jc w:val="center"/>
              <w:rPr>
                <w:rFonts w:hint="eastAsia" w:ascii="宋体" w:hAnsi="宋体" w:eastAsia="宋体" w:cs="宋体"/>
                <w:color w:val="auto"/>
                <w:sz w:val="30"/>
                <w:szCs w:val="30"/>
                <w:highlight w:val="none"/>
              </w:rPr>
            </w:pPr>
            <w:bookmarkStart w:id="90" w:name="_Toc64369817"/>
            <w:r>
              <w:rPr>
                <w:rFonts w:hint="eastAsia" w:ascii="宋体" w:hAnsi="宋体" w:eastAsia="宋体" w:cs="宋体"/>
                <w:color w:val="auto"/>
                <w:sz w:val="30"/>
                <w:szCs w:val="30"/>
                <w:highlight w:val="none"/>
              </w:rPr>
              <w:t>投标文件响应</w:t>
            </w:r>
            <w:bookmarkEnd w:id="90"/>
          </w:p>
        </w:tc>
        <w:tc>
          <w:tcPr>
            <w:tcW w:w="1886" w:type="dxa"/>
            <w:tcBorders>
              <w:top w:val="single" w:color="auto" w:sz="4" w:space="0"/>
              <w:left w:val="single" w:color="auto" w:sz="4" w:space="0"/>
              <w:bottom w:val="single" w:color="auto" w:sz="4" w:space="0"/>
              <w:right w:val="single" w:color="auto" w:sz="4" w:space="0"/>
            </w:tcBorders>
            <w:noWrap/>
            <w:vAlign w:val="center"/>
          </w:tcPr>
          <w:p w14:paraId="1495CF8C">
            <w:pPr>
              <w:snapToGrid w:val="0"/>
              <w:spacing w:before="156" w:beforeLines="50" w:after="50"/>
              <w:jc w:val="center"/>
              <w:rPr>
                <w:rFonts w:hint="eastAsia" w:ascii="宋体" w:hAnsi="宋体" w:eastAsia="宋体" w:cs="宋体"/>
                <w:color w:val="auto"/>
                <w:sz w:val="30"/>
                <w:szCs w:val="30"/>
                <w:highlight w:val="none"/>
              </w:rPr>
            </w:pPr>
            <w:bookmarkStart w:id="91" w:name="_Toc64369818"/>
            <w:r>
              <w:rPr>
                <w:rFonts w:hint="eastAsia" w:ascii="宋体" w:hAnsi="宋体" w:eastAsia="宋体" w:cs="宋体"/>
                <w:color w:val="auto"/>
                <w:sz w:val="30"/>
                <w:szCs w:val="30"/>
                <w:highlight w:val="none"/>
              </w:rPr>
              <w:t>偏离情况</w:t>
            </w:r>
            <w:bookmarkEnd w:id="91"/>
          </w:p>
        </w:tc>
      </w:tr>
      <w:tr w14:paraId="22EDB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C219F7C">
            <w:pPr>
              <w:snapToGrid w:val="0"/>
              <w:spacing w:before="50" w:after="50"/>
              <w:rPr>
                <w:rFonts w:hint="eastAsia" w:ascii="宋体" w:hAnsi="宋体" w:eastAsia="宋体" w:cs="宋体"/>
                <w:color w:val="auto"/>
                <w:spacing w:val="20"/>
                <w:sz w:val="28"/>
                <w:szCs w:val="28"/>
                <w:highlight w:val="none"/>
              </w:rPr>
            </w:pPr>
            <w:bookmarkStart w:id="92" w:name="_Toc64369819"/>
            <w:bookmarkStart w:id="93" w:name="_Toc64369823"/>
            <w:r>
              <w:rPr>
                <w:rFonts w:hint="eastAsia" w:ascii="宋体" w:hAnsi="宋体" w:eastAsia="宋体" w:cs="宋体"/>
                <w:color w:val="auto"/>
                <w:spacing w:val="20"/>
                <w:sz w:val="28"/>
                <w:szCs w:val="28"/>
                <w:highlight w:val="none"/>
              </w:rPr>
              <w:t>付款方式</w:t>
            </w:r>
            <w:bookmarkEnd w:id="92"/>
            <w:bookmarkEnd w:id="93"/>
          </w:p>
        </w:tc>
        <w:tc>
          <w:tcPr>
            <w:tcW w:w="2626" w:type="dxa"/>
            <w:tcBorders>
              <w:top w:val="single" w:color="auto" w:sz="4" w:space="0"/>
              <w:left w:val="single" w:color="auto" w:sz="4" w:space="0"/>
              <w:bottom w:val="single" w:color="auto" w:sz="4" w:space="0"/>
              <w:right w:val="single" w:color="auto" w:sz="4" w:space="0"/>
            </w:tcBorders>
            <w:noWrap/>
            <w:vAlign w:val="center"/>
          </w:tcPr>
          <w:p w14:paraId="3E958EED">
            <w:pPr>
              <w:pStyle w:val="16"/>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6CD5798">
            <w:pPr>
              <w:pStyle w:val="16"/>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BDB326B">
            <w:pPr>
              <w:pStyle w:val="16"/>
              <w:snapToGrid w:val="0"/>
              <w:spacing w:before="120" w:after="120"/>
              <w:outlineLvl w:val="0"/>
              <w:rPr>
                <w:rFonts w:hint="eastAsia" w:ascii="宋体" w:hAnsi="宋体" w:eastAsia="宋体" w:cs="宋体"/>
                <w:color w:val="auto"/>
                <w:sz w:val="28"/>
                <w:szCs w:val="28"/>
                <w:highlight w:val="none"/>
              </w:rPr>
            </w:pPr>
          </w:p>
        </w:tc>
      </w:tr>
      <w:tr w14:paraId="4A557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74009B4">
            <w:pP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714ED89E">
            <w:pPr>
              <w:pStyle w:val="16"/>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C2357DB">
            <w:pPr>
              <w:pStyle w:val="16"/>
              <w:snapToGrid w:val="0"/>
              <w:spacing w:before="120" w:after="120" w:line="240" w:lineRule="auto"/>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4ECCDC4">
            <w:pPr>
              <w:pStyle w:val="16"/>
              <w:snapToGrid w:val="0"/>
              <w:spacing w:before="120" w:after="120" w:line="240" w:lineRule="auto"/>
              <w:outlineLvl w:val="0"/>
              <w:rPr>
                <w:rFonts w:hint="eastAsia" w:ascii="宋体" w:hAnsi="宋体" w:eastAsia="宋体" w:cs="宋体"/>
                <w:color w:val="auto"/>
                <w:sz w:val="28"/>
                <w:szCs w:val="28"/>
                <w:highlight w:val="none"/>
              </w:rPr>
            </w:pPr>
          </w:p>
        </w:tc>
      </w:tr>
      <w:tr w14:paraId="226E7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7CD2587">
            <w:pP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DDFB798">
            <w:pPr>
              <w:pStyle w:val="16"/>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9DCFDBE">
            <w:pPr>
              <w:pStyle w:val="16"/>
              <w:snapToGrid w:val="0"/>
              <w:spacing w:before="120" w:after="120" w:line="240" w:lineRule="auto"/>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74A2AC6">
            <w:pPr>
              <w:pStyle w:val="16"/>
              <w:snapToGrid w:val="0"/>
              <w:spacing w:before="120" w:after="120" w:line="240" w:lineRule="auto"/>
              <w:outlineLvl w:val="0"/>
              <w:rPr>
                <w:rFonts w:hint="eastAsia" w:ascii="宋体" w:hAnsi="宋体" w:eastAsia="宋体" w:cs="宋体"/>
                <w:color w:val="auto"/>
                <w:sz w:val="28"/>
                <w:szCs w:val="28"/>
                <w:highlight w:val="none"/>
              </w:rPr>
            </w:pPr>
          </w:p>
        </w:tc>
      </w:tr>
      <w:tr w14:paraId="4A92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22EB8F4">
            <w:pP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1C7ACEF">
            <w:pPr>
              <w:pStyle w:val="16"/>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C5E33D5">
            <w:pPr>
              <w:pStyle w:val="16"/>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59CF29E">
            <w:pPr>
              <w:pStyle w:val="16"/>
              <w:snapToGrid w:val="0"/>
              <w:spacing w:before="120" w:after="120"/>
              <w:outlineLvl w:val="0"/>
              <w:rPr>
                <w:rFonts w:hint="eastAsia" w:ascii="宋体" w:hAnsi="宋体" w:eastAsia="宋体" w:cs="宋体"/>
                <w:color w:val="auto"/>
                <w:sz w:val="28"/>
                <w:szCs w:val="28"/>
                <w:highlight w:val="none"/>
              </w:rPr>
            </w:pPr>
          </w:p>
        </w:tc>
      </w:tr>
    </w:tbl>
    <w:p w14:paraId="4E5EDBBF">
      <w:pPr>
        <w:pStyle w:val="12"/>
        <w:rPr>
          <w:rFonts w:hint="eastAsia" w:ascii="宋体" w:hAnsi="宋体" w:eastAsia="宋体" w:cs="宋体"/>
          <w:b w:val="0"/>
          <w:bCs w:val="0"/>
          <w:color w:val="auto"/>
          <w:spacing w:val="20"/>
          <w:kern w:val="0"/>
          <w:sz w:val="28"/>
          <w:szCs w:val="28"/>
          <w:highlight w:val="none"/>
        </w:rPr>
      </w:pPr>
      <w:r>
        <w:rPr>
          <w:rFonts w:hint="eastAsia" w:ascii="宋体" w:hAnsi="宋体" w:eastAsia="宋体" w:cs="宋体"/>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0A07AC4C">
      <w:pP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2、“类别”一栏按采购文件第三章中商务要求的分类填写。</w:t>
      </w:r>
    </w:p>
    <w:p w14:paraId="0ACA2AA9">
      <w:pPr>
        <w:snapToGrid w:val="0"/>
        <w:spacing w:before="50" w:after="50"/>
        <w:rPr>
          <w:rFonts w:hint="eastAsia" w:ascii="宋体" w:hAnsi="宋体" w:eastAsia="宋体" w:cs="宋体"/>
          <w:color w:val="auto"/>
          <w:spacing w:val="20"/>
          <w:sz w:val="28"/>
          <w:szCs w:val="28"/>
          <w:highlight w:val="none"/>
        </w:rPr>
      </w:pPr>
    </w:p>
    <w:p w14:paraId="7496B55E">
      <w:pPr>
        <w:snapToGrid w:val="0"/>
        <w:spacing w:before="50" w:after="50"/>
        <w:rPr>
          <w:rFonts w:hint="eastAsia" w:ascii="宋体" w:hAnsi="宋体" w:eastAsia="宋体" w:cs="宋体"/>
          <w:color w:val="auto"/>
          <w:spacing w:val="20"/>
          <w:sz w:val="28"/>
          <w:szCs w:val="28"/>
          <w:highlight w:val="none"/>
        </w:rPr>
      </w:pPr>
    </w:p>
    <w:p w14:paraId="5B911BAE">
      <w:pPr>
        <w:snapToGrid w:val="0"/>
        <w:spacing w:before="50" w:after="50"/>
        <w:rPr>
          <w:rFonts w:hint="eastAsia" w:ascii="宋体" w:hAnsi="宋体" w:eastAsia="宋体" w:cs="宋体"/>
          <w:color w:val="auto"/>
          <w:spacing w:val="20"/>
          <w:sz w:val="28"/>
          <w:szCs w:val="28"/>
          <w:highlight w:val="none"/>
        </w:rPr>
      </w:pPr>
    </w:p>
    <w:p w14:paraId="0F2BD38D">
      <w:pPr>
        <w:snapToGrid w:val="0"/>
        <w:spacing w:before="50" w:after="50"/>
        <w:rPr>
          <w:rFonts w:hint="eastAsia" w:ascii="宋体" w:hAnsi="宋体" w:eastAsia="宋体" w:cs="宋体"/>
          <w:color w:val="auto"/>
          <w:spacing w:val="20"/>
          <w:sz w:val="28"/>
          <w:szCs w:val="28"/>
          <w:highlight w:val="none"/>
        </w:rPr>
      </w:pPr>
    </w:p>
    <w:p w14:paraId="5659BAED">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14:paraId="30727853">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3277B8C8">
      <w:pPr>
        <w:snapToGrid w:val="0"/>
        <w:spacing w:before="156" w:beforeLines="50"/>
        <w:rPr>
          <w:rFonts w:hint="eastAsia" w:ascii="宋体" w:hAnsi="宋体" w:eastAsia="宋体" w:cs="宋体"/>
          <w:color w:val="auto"/>
          <w:sz w:val="28"/>
          <w:szCs w:val="28"/>
          <w:highlight w:val="none"/>
        </w:rPr>
      </w:pPr>
    </w:p>
    <w:p w14:paraId="5592733E">
      <w:pPr>
        <w:snapToGrid w:val="0"/>
        <w:spacing w:before="156" w:beforeLines="50"/>
        <w:rPr>
          <w:rFonts w:hint="eastAsia" w:ascii="宋体" w:hAnsi="宋体" w:eastAsia="宋体" w:cs="宋体"/>
          <w:color w:val="auto"/>
          <w:sz w:val="28"/>
          <w:szCs w:val="28"/>
          <w:highlight w:val="none"/>
        </w:rPr>
      </w:pPr>
    </w:p>
    <w:p w14:paraId="66310CDE">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5</w:t>
      </w:r>
      <w:r>
        <w:rPr>
          <w:rFonts w:hint="eastAsia" w:ascii="宋体" w:hAnsi="宋体" w:eastAsia="宋体" w:cs="宋体"/>
          <w:b/>
          <w:bCs/>
          <w:color w:val="auto"/>
          <w:sz w:val="30"/>
          <w:szCs w:val="30"/>
          <w:highlight w:val="none"/>
        </w:rPr>
        <w:t>：项目实施人员清单</w:t>
      </w:r>
    </w:p>
    <w:p w14:paraId="07A31578">
      <w:pPr>
        <w:snapToGrid w:val="0"/>
        <w:spacing w:before="50" w:after="156" w:afterLines="50"/>
        <w:jc w:val="center"/>
        <w:rPr>
          <w:rFonts w:hint="eastAsia" w:ascii="宋体" w:hAnsi="宋体" w:eastAsia="宋体" w:cs="宋体"/>
          <w:b/>
          <w:color w:val="auto"/>
          <w:kern w:val="0"/>
          <w:sz w:val="36"/>
          <w:szCs w:val="36"/>
          <w:highlight w:val="none"/>
        </w:rPr>
      </w:pPr>
    </w:p>
    <w:p w14:paraId="43D1CD20">
      <w:pPr>
        <w:snapToGrid w:val="0"/>
        <w:spacing w:before="50" w:after="156" w:afterLines="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项目实施人员清单</w:t>
      </w:r>
    </w:p>
    <w:p w14:paraId="788B9303">
      <w:pPr>
        <w:pStyle w:val="10"/>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14:paraId="4D793AB7">
      <w:pPr>
        <w:pStyle w:val="10"/>
        <w:snapToGrid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8E7B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026469A">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DA2E198">
            <w:pPr>
              <w:snapToGrid w:val="0"/>
              <w:spacing w:before="156" w:beforeLines="50" w:after="50" w:line="460" w:lineRule="exact"/>
              <w:ind w:right="-11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047F443">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专业技术</w:t>
            </w:r>
          </w:p>
          <w:p w14:paraId="6636FDA7">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738E12D">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本项目工作内容</w:t>
            </w:r>
          </w:p>
        </w:tc>
      </w:tr>
      <w:tr w14:paraId="4961B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F90237">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DD2BA23">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9815D89">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D3CFA8">
            <w:pPr>
              <w:snapToGrid w:val="0"/>
              <w:spacing w:before="156" w:beforeLines="50" w:after="50" w:line="460" w:lineRule="exact"/>
              <w:rPr>
                <w:rFonts w:hint="eastAsia" w:ascii="宋体" w:hAnsi="宋体" w:eastAsia="宋体" w:cs="宋体"/>
                <w:color w:val="auto"/>
                <w:sz w:val="28"/>
                <w:szCs w:val="28"/>
                <w:highlight w:val="none"/>
              </w:rPr>
            </w:pPr>
          </w:p>
        </w:tc>
      </w:tr>
      <w:tr w14:paraId="1836D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F31005F">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D3E584E">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1112513">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8D624F5">
            <w:pPr>
              <w:snapToGrid w:val="0"/>
              <w:spacing w:before="156" w:beforeLines="50" w:after="50" w:line="460" w:lineRule="exact"/>
              <w:rPr>
                <w:rFonts w:hint="eastAsia" w:ascii="宋体" w:hAnsi="宋体" w:eastAsia="宋体" w:cs="宋体"/>
                <w:color w:val="auto"/>
                <w:sz w:val="28"/>
                <w:szCs w:val="28"/>
                <w:highlight w:val="none"/>
              </w:rPr>
            </w:pPr>
          </w:p>
        </w:tc>
      </w:tr>
      <w:tr w14:paraId="063DD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0B2709F">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346CE4E">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8620DCB">
            <w:pPr>
              <w:pStyle w:val="17"/>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84195D">
            <w:pPr>
              <w:snapToGrid w:val="0"/>
              <w:spacing w:before="156" w:beforeLines="50" w:after="50" w:line="460" w:lineRule="exact"/>
              <w:rPr>
                <w:rFonts w:hint="eastAsia" w:ascii="宋体" w:hAnsi="宋体" w:eastAsia="宋体" w:cs="宋体"/>
                <w:color w:val="auto"/>
                <w:sz w:val="28"/>
                <w:szCs w:val="28"/>
                <w:highlight w:val="none"/>
              </w:rPr>
            </w:pPr>
          </w:p>
        </w:tc>
      </w:tr>
      <w:tr w14:paraId="2B988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B92A7C">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311AC9F">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0EFD766">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FA5D7C9">
            <w:pPr>
              <w:snapToGrid w:val="0"/>
              <w:spacing w:before="156" w:beforeLines="50" w:after="50" w:line="460" w:lineRule="exact"/>
              <w:rPr>
                <w:rFonts w:hint="eastAsia" w:ascii="宋体" w:hAnsi="宋体" w:eastAsia="宋体" w:cs="宋体"/>
                <w:color w:val="auto"/>
                <w:sz w:val="28"/>
                <w:szCs w:val="28"/>
                <w:highlight w:val="none"/>
              </w:rPr>
            </w:pPr>
          </w:p>
        </w:tc>
      </w:tr>
      <w:tr w14:paraId="51955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1FECC9">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F598DC1">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C3274F3">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3236DD">
            <w:pPr>
              <w:snapToGrid w:val="0"/>
              <w:spacing w:before="156" w:beforeLines="50" w:after="50" w:line="460" w:lineRule="exact"/>
              <w:rPr>
                <w:rFonts w:hint="eastAsia" w:ascii="宋体" w:hAnsi="宋体" w:eastAsia="宋体" w:cs="宋体"/>
                <w:color w:val="auto"/>
                <w:sz w:val="28"/>
                <w:szCs w:val="28"/>
                <w:highlight w:val="none"/>
              </w:rPr>
            </w:pPr>
          </w:p>
        </w:tc>
      </w:tr>
      <w:tr w14:paraId="0F11B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0EBBE2B">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819A4F2">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536F40">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318A37F">
            <w:pPr>
              <w:snapToGrid w:val="0"/>
              <w:spacing w:before="156" w:beforeLines="50" w:after="50" w:line="460" w:lineRule="exact"/>
              <w:rPr>
                <w:rFonts w:hint="eastAsia" w:ascii="宋体" w:hAnsi="宋体" w:eastAsia="宋体" w:cs="宋体"/>
                <w:color w:val="auto"/>
                <w:sz w:val="28"/>
                <w:szCs w:val="28"/>
                <w:highlight w:val="none"/>
              </w:rPr>
            </w:pPr>
          </w:p>
        </w:tc>
      </w:tr>
      <w:tr w14:paraId="18C78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EB39F2C">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66001F8">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6638682">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E3D36BA">
            <w:pPr>
              <w:snapToGrid w:val="0"/>
              <w:spacing w:before="156" w:beforeLines="50" w:after="50" w:line="460" w:lineRule="exact"/>
              <w:rPr>
                <w:rFonts w:hint="eastAsia" w:ascii="宋体" w:hAnsi="宋体" w:eastAsia="宋体" w:cs="宋体"/>
                <w:color w:val="auto"/>
                <w:sz w:val="28"/>
                <w:szCs w:val="28"/>
                <w:highlight w:val="none"/>
              </w:rPr>
            </w:pPr>
          </w:p>
        </w:tc>
      </w:tr>
      <w:tr w14:paraId="6961E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1CB380">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659F4EA">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15F4B2">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BDBC97F">
            <w:pPr>
              <w:snapToGrid w:val="0"/>
              <w:spacing w:before="156" w:beforeLines="50" w:after="50" w:line="460" w:lineRule="exact"/>
              <w:rPr>
                <w:rFonts w:hint="eastAsia" w:ascii="宋体" w:hAnsi="宋体" w:eastAsia="宋体" w:cs="宋体"/>
                <w:color w:val="auto"/>
                <w:sz w:val="28"/>
                <w:szCs w:val="28"/>
                <w:highlight w:val="none"/>
              </w:rPr>
            </w:pPr>
          </w:p>
        </w:tc>
      </w:tr>
      <w:tr w14:paraId="76D95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2172AC5">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2F35D6D">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4C67128">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BA161B5">
            <w:pPr>
              <w:snapToGrid w:val="0"/>
              <w:spacing w:before="156" w:beforeLines="50" w:after="50" w:line="460" w:lineRule="exact"/>
              <w:rPr>
                <w:rFonts w:hint="eastAsia" w:ascii="宋体" w:hAnsi="宋体" w:eastAsia="宋体" w:cs="宋体"/>
                <w:color w:val="auto"/>
                <w:sz w:val="28"/>
                <w:szCs w:val="28"/>
                <w:highlight w:val="none"/>
              </w:rPr>
            </w:pPr>
          </w:p>
        </w:tc>
      </w:tr>
    </w:tbl>
    <w:p w14:paraId="68A3C85C">
      <w:pPr>
        <w:snapToGrid w:val="0"/>
        <w:spacing w:before="50" w:after="156" w:afterLines="50" w:line="4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注：在填写时，如本表格不适合投标单位的实际情况，可根据本表格式自行划表填写。 </w:t>
      </w:r>
    </w:p>
    <w:p w14:paraId="209DC296">
      <w:pPr>
        <w:snapToGrid w:val="0"/>
        <w:spacing w:before="50" w:after="156" w:afterLines="50" w:line="460" w:lineRule="exact"/>
        <w:jc w:val="left"/>
        <w:rPr>
          <w:rFonts w:hint="eastAsia" w:ascii="宋体" w:hAnsi="宋体" w:eastAsia="宋体" w:cs="宋体"/>
          <w:color w:val="auto"/>
          <w:sz w:val="28"/>
          <w:szCs w:val="28"/>
          <w:highlight w:val="none"/>
        </w:rPr>
      </w:pPr>
    </w:p>
    <w:p w14:paraId="214DE543">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14:paraId="131C6078">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683B113">
      <w:pPr>
        <w:snapToGrid w:val="0"/>
        <w:spacing w:before="50" w:after="156" w:afterLines="50" w:line="460" w:lineRule="exact"/>
        <w:jc w:val="left"/>
        <w:rPr>
          <w:rFonts w:hint="eastAsia" w:ascii="宋体" w:hAnsi="宋体" w:eastAsia="宋体" w:cs="宋体"/>
          <w:color w:val="auto"/>
          <w:sz w:val="28"/>
          <w:szCs w:val="28"/>
          <w:highlight w:val="none"/>
        </w:rPr>
      </w:pPr>
    </w:p>
    <w:p w14:paraId="73843F03">
      <w:pPr>
        <w:rPr>
          <w:rFonts w:hint="eastAsia" w:ascii="宋体" w:hAnsi="宋体" w:eastAsia="宋体" w:cs="宋体"/>
          <w:color w:val="auto"/>
          <w:sz w:val="28"/>
          <w:szCs w:val="28"/>
          <w:highlight w:val="none"/>
        </w:rPr>
      </w:pPr>
    </w:p>
    <w:p w14:paraId="56FB0462">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6</w:t>
      </w:r>
      <w:r>
        <w:rPr>
          <w:rFonts w:hint="eastAsia" w:ascii="宋体" w:hAnsi="宋体" w:eastAsia="宋体" w:cs="宋体"/>
          <w:b/>
          <w:bCs/>
          <w:color w:val="auto"/>
          <w:sz w:val="30"/>
          <w:szCs w:val="30"/>
          <w:highlight w:val="none"/>
        </w:rPr>
        <w:t>：类似业绩一览表（如有）</w:t>
      </w:r>
    </w:p>
    <w:p w14:paraId="3E03B135">
      <w:pPr>
        <w:snapToGrid w:val="0"/>
        <w:spacing w:before="50" w:after="50"/>
        <w:jc w:val="left"/>
        <w:rPr>
          <w:rFonts w:hint="eastAsia" w:ascii="宋体" w:hAnsi="宋体" w:eastAsia="宋体" w:cs="宋体"/>
          <w:color w:val="auto"/>
          <w:sz w:val="30"/>
          <w:szCs w:val="30"/>
          <w:highlight w:val="none"/>
        </w:rPr>
      </w:pPr>
    </w:p>
    <w:p w14:paraId="11C9CD40">
      <w:pPr>
        <w:snapToGrid w:val="0"/>
        <w:spacing w:before="50" w:after="156" w:afterLines="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类似业绩一览表</w:t>
      </w:r>
    </w:p>
    <w:p w14:paraId="25A38A4B">
      <w:pPr>
        <w:pStyle w:val="1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r>
        <w:rPr>
          <w:rFonts w:hint="eastAsia" w:ascii="宋体" w:hAnsi="宋体" w:eastAsia="宋体" w:cs="宋体"/>
          <w:color w:val="auto"/>
          <w:sz w:val="24"/>
          <w:szCs w:val="24"/>
          <w:highlight w:val="none"/>
          <w:u w:val="single"/>
        </w:rPr>
        <w:t xml:space="preserve">                           </w:t>
      </w:r>
    </w:p>
    <w:p w14:paraId="5A257A56">
      <w:pPr>
        <w:pStyle w:val="10"/>
        <w:snapToGrid w:val="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p>
    <w:p w14:paraId="7B163759">
      <w:pPr>
        <w:rPr>
          <w:rFonts w:hint="eastAsia" w:ascii="宋体" w:hAnsi="宋体" w:eastAsia="宋体" w:cs="宋体"/>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4965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7FF819FE">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F9556EC">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964830E">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00FFAC9">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合同</w:t>
            </w:r>
          </w:p>
          <w:p w14:paraId="75EDCC36">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B9C8D4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EE488F2">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验收报告</w:t>
            </w:r>
          </w:p>
          <w:p w14:paraId="07023593">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（有/无）</w:t>
            </w:r>
          </w:p>
        </w:tc>
      </w:tr>
      <w:tr w14:paraId="3F9D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DCFAFE6">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1FF914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255859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F455E8">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0F0B3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15F547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r>
      <w:tr w14:paraId="7743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D455E10">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62D859D">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AC68985">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17F7AA7">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B6E949D">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9D59CF2">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r>
      <w:tr w14:paraId="4D89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2A4F34C">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A67041B">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4734AB4">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CF66D93">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7AE2750">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C237489">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r>
    </w:tbl>
    <w:p w14:paraId="2C493E6A">
      <w:pP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备注：</w:t>
      </w:r>
    </w:p>
    <w:p w14:paraId="57346BFE">
      <w:pPr>
        <w:numPr>
          <w:ilvl w:val="0"/>
          <w:numId w:val="9"/>
        </w:numP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请在此表后附上类似业绩的合同、验收报告原件扫描件或彩色图片（如有）。</w:t>
      </w:r>
    </w:p>
    <w:p w14:paraId="55EF358E">
      <w:pPr>
        <w:numPr>
          <w:ilvl w:val="0"/>
          <w:numId w:val="9"/>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4B96C116">
      <w:pPr>
        <w:rPr>
          <w:rFonts w:hint="eastAsia" w:ascii="宋体" w:hAnsi="宋体" w:eastAsia="宋体" w:cs="宋体"/>
          <w:color w:val="auto"/>
          <w:kern w:val="2"/>
          <w:sz w:val="24"/>
          <w:szCs w:val="20"/>
          <w:highlight w:val="none"/>
          <w:u w:val="none"/>
        </w:rPr>
      </w:pPr>
    </w:p>
    <w:p w14:paraId="3FCE9B53">
      <w:pPr>
        <w:rPr>
          <w:rFonts w:hint="eastAsia" w:ascii="宋体" w:hAnsi="宋体" w:eastAsia="宋体" w:cs="宋体"/>
          <w:color w:val="auto"/>
          <w:kern w:val="2"/>
          <w:sz w:val="24"/>
          <w:szCs w:val="20"/>
          <w:highlight w:val="none"/>
          <w:u w:val="none"/>
        </w:rPr>
      </w:pPr>
    </w:p>
    <w:p w14:paraId="5E4D0088">
      <w:pPr>
        <w:rPr>
          <w:rFonts w:hint="eastAsia" w:ascii="宋体" w:hAnsi="宋体" w:eastAsia="宋体" w:cs="宋体"/>
          <w:color w:val="auto"/>
          <w:kern w:val="2"/>
          <w:sz w:val="24"/>
          <w:szCs w:val="20"/>
          <w:highlight w:val="none"/>
          <w:u w:val="none"/>
        </w:rPr>
      </w:pPr>
    </w:p>
    <w:p w14:paraId="5D650721">
      <w:pPr>
        <w:rPr>
          <w:rFonts w:hint="eastAsia" w:ascii="宋体" w:hAnsi="宋体" w:eastAsia="宋体" w:cs="宋体"/>
          <w:color w:val="auto"/>
          <w:kern w:val="2"/>
          <w:sz w:val="24"/>
          <w:szCs w:val="20"/>
          <w:highlight w:val="none"/>
          <w:u w:val="none"/>
        </w:rPr>
      </w:pPr>
    </w:p>
    <w:p w14:paraId="78E3CDAF">
      <w:pPr>
        <w:rPr>
          <w:rFonts w:hint="eastAsia" w:ascii="宋体" w:hAnsi="宋体" w:eastAsia="宋体" w:cs="宋体"/>
          <w:color w:val="auto"/>
          <w:kern w:val="2"/>
          <w:sz w:val="24"/>
          <w:szCs w:val="20"/>
          <w:highlight w:val="none"/>
          <w:u w:val="none"/>
        </w:rPr>
      </w:pPr>
    </w:p>
    <w:p w14:paraId="47524798">
      <w:pPr>
        <w:rPr>
          <w:rFonts w:hint="eastAsia" w:ascii="宋体" w:hAnsi="宋体" w:eastAsia="宋体" w:cs="宋体"/>
          <w:color w:val="auto"/>
          <w:kern w:val="2"/>
          <w:sz w:val="24"/>
          <w:szCs w:val="20"/>
          <w:highlight w:val="none"/>
          <w:u w:val="none"/>
        </w:rPr>
      </w:pPr>
    </w:p>
    <w:p w14:paraId="33DEDE56">
      <w:pPr>
        <w:rPr>
          <w:rFonts w:hint="eastAsia" w:ascii="宋体" w:hAnsi="宋体" w:eastAsia="宋体" w:cs="宋体"/>
          <w:color w:val="auto"/>
          <w:kern w:val="2"/>
          <w:sz w:val="24"/>
          <w:szCs w:val="20"/>
          <w:highlight w:val="none"/>
          <w:u w:val="none"/>
        </w:rPr>
      </w:pPr>
    </w:p>
    <w:p w14:paraId="67700146">
      <w:pPr>
        <w:rPr>
          <w:rFonts w:hint="eastAsia" w:ascii="宋体" w:hAnsi="宋体" w:eastAsia="宋体" w:cs="宋体"/>
          <w:color w:val="auto"/>
          <w:kern w:val="2"/>
          <w:sz w:val="24"/>
          <w:szCs w:val="20"/>
          <w:highlight w:val="none"/>
          <w:u w:val="none"/>
        </w:rPr>
      </w:pPr>
    </w:p>
    <w:p w14:paraId="3F2C1F1C">
      <w:pPr>
        <w:rPr>
          <w:rFonts w:hint="eastAsia" w:ascii="宋体" w:hAnsi="宋体" w:eastAsia="宋体" w:cs="宋体"/>
          <w:color w:val="auto"/>
          <w:kern w:val="2"/>
          <w:sz w:val="24"/>
          <w:szCs w:val="20"/>
          <w:highlight w:val="none"/>
          <w:u w:val="none"/>
        </w:rPr>
      </w:pPr>
    </w:p>
    <w:p w14:paraId="77B07046">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14:paraId="06B6E69D">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66E1DA75">
      <w:pPr>
        <w:rPr>
          <w:rFonts w:hint="eastAsia" w:ascii="宋体" w:hAnsi="宋体" w:eastAsia="宋体" w:cs="宋体"/>
          <w:color w:val="auto"/>
          <w:kern w:val="2"/>
          <w:sz w:val="24"/>
          <w:szCs w:val="20"/>
          <w:highlight w:val="none"/>
          <w:u w:val="none"/>
        </w:rPr>
      </w:pPr>
    </w:p>
    <w:p w14:paraId="141E76C5">
      <w:pPr>
        <w:rPr>
          <w:rFonts w:hint="eastAsia" w:ascii="宋体" w:hAnsi="宋体" w:eastAsia="宋体" w:cs="宋体"/>
          <w:color w:val="auto"/>
          <w:kern w:val="2"/>
          <w:sz w:val="24"/>
          <w:szCs w:val="20"/>
          <w:highlight w:val="none"/>
          <w:u w:val="none"/>
        </w:rPr>
      </w:pPr>
    </w:p>
    <w:p w14:paraId="0BE0FE53">
      <w:pPr>
        <w:snapToGrid w:val="0"/>
        <w:spacing w:before="50" w:after="50"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7</w:t>
      </w:r>
      <w:r>
        <w:rPr>
          <w:rFonts w:hint="eastAsia" w:ascii="宋体" w:hAnsi="宋体" w:eastAsia="宋体" w:cs="宋体"/>
          <w:b/>
          <w:bCs/>
          <w:color w:val="auto"/>
          <w:sz w:val="30"/>
          <w:szCs w:val="30"/>
          <w:highlight w:val="none"/>
        </w:rPr>
        <w:t>（如有）：</w:t>
      </w:r>
    </w:p>
    <w:p w14:paraId="4A0A15B3">
      <w:pPr>
        <w:snapToGrid w:val="0"/>
        <w:spacing w:before="50" w:after="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享受政府采购政策性规定情况表</w:t>
      </w:r>
    </w:p>
    <w:p w14:paraId="6C5A8FEF">
      <w:pPr>
        <w:pStyle w:val="16"/>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投标人名称：</w:t>
      </w:r>
    </w:p>
    <w:p w14:paraId="7A77BEF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209A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6FA377">
            <w:pPr>
              <w:pStyle w:val="39"/>
              <w:tabs>
                <w:tab w:val="left" w:pos="1260"/>
              </w:tabs>
              <w:snapToGrid w:val="0"/>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B88182">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核心产品</w:t>
            </w:r>
          </w:p>
          <w:p w14:paraId="074303D4">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690BA9">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FC30ADF">
            <w:pPr>
              <w:pStyle w:val="39"/>
              <w:tabs>
                <w:tab w:val="left" w:pos="1260"/>
              </w:tabs>
              <w:snapToGrid w:val="0"/>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r>
      <w:tr w14:paraId="19E3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32A3646">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2BCDA15">
            <w:pPr>
              <w:pStyle w:val="39"/>
              <w:tabs>
                <w:tab w:val="left" w:pos="1260"/>
              </w:tabs>
              <w:snapToGrid w:val="0"/>
              <w:spacing w:line="360" w:lineRule="auto"/>
              <w:jc w:val="center"/>
              <w:rPr>
                <w:rFonts w:hint="eastAsia" w:ascii="宋体" w:hAnsi="宋体" w:eastAsia="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26BBD23">
            <w:pPr>
              <w:pStyle w:val="39"/>
              <w:tabs>
                <w:tab w:val="left" w:pos="1260"/>
              </w:tabs>
              <w:snapToGrid w:val="0"/>
              <w:spacing w:line="360" w:lineRule="auto"/>
              <w:jc w:val="center"/>
              <w:rPr>
                <w:rFonts w:hint="eastAsia" w:ascii="宋体" w:hAnsi="宋体" w:eastAsia="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C108B13">
            <w:pPr>
              <w:pStyle w:val="39"/>
              <w:tabs>
                <w:tab w:val="left" w:pos="1260"/>
              </w:tabs>
              <w:snapToGrid w:val="0"/>
              <w:spacing w:line="360" w:lineRule="auto"/>
              <w:jc w:val="center"/>
              <w:rPr>
                <w:rFonts w:hint="eastAsia" w:ascii="宋体" w:hAnsi="宋体" w:eastAsia="宋体" w:cs="宋体"/>
                <w:color w:val="auto"/>
                <w:sz w:val="24"/>
                <w:highlight w:val="none"/>
              </w:rPr>
            </w:pPr>
          </w:p>
        </w:tc>
      </w:tr>
      <w:tr w14:paraId="6F2B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A3E048">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FD7878E">
            <w:pPr>
              <w:pStyle w:val="39"/>
              <w:tabs>
                <w:tab w:val="left" w:pos="1260"/>
              </w:tabs>
              <w:snapToGrid w:val="0"/>
              <w:spacing w:line="360" w:lineRule="auto"/>
              <w:jc w:val="center"/>
              <w:rPr>
                <w:rFonts w:hint="eastAsia" w:ascii="宋体" w:hAnsi="宋体" w:eastAsia="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E0E722">
            <w:pPr>
              <w:pStyle w:val="39"/>
              <w:tabs>
                <w:tab w:val="left" w:pos="1260"/>
              </w:tabs>
              <w:snapToGrid w:val="0"/>
              <w:spacing w:line="360" w:lineRule="auto"/>
              <w:jc w:val="center"/>
              <w:rPr>
                <w:rFonts w:hint="eastAsia" w:ascii="宋体" w:hAnsi="宋体" w:eastAsia="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B9C9BDC">
            <w:pPr>
              <w:pStyle w:val="39"/>
              <w:tabs>
                <w:tab w:val="left" w:pos="1260"/>
              </w:tabs>
              <w:snapToGrid w:val="0"/>
              <w:spacing w:line="360" w:lineRule="auto"/>
              <w:jc w:val="center"/>
              <w:rPr>
                <w:rFonts w:hint="eastAsia" w:ascii="宋体" w:hAnsi="宋体" w:eastAsia="宋体" w:cs="宋体"/>
                <w:color w:val="auto"/>
                <w:sz w:val="24"/>
                <w:highlight w:val="none"/>
              </w:rPr>
            </w:pPr>
          </w:p>
        </w:tc>
      </w:tr>
      <w:tr w14:paraId="5284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F242AA9">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3119DF">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D63774">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619DBC4">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54D282D">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节能认证</w:t>
            </w:r>
          </w:p>
          <w:p w14:paraId="6E2F5548">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证书编号</w:t>
            </w:r>
          </w:p>
        </w:tc>
      </w:tr>
      <w:tr w14:paraId="2667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39FA7EF">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56732E">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CD9EFC">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A921959">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450162C">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r>
      <w:tr w14:paraId="2741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7892EE">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0C0FC2">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F2D201">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5311B45">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D058FF7">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r>
      <w:tr w14:paraId="53D9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48A3D17">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环境标</w:t>
            </w:r>
          </w:p>
          <w:p w14:paraId="3EFC5747">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A853F2">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75D4E6">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87F7CCB">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00592B8">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环境标志认</w:t>
            </w:r>
          </w:p>
          <w:p w14:paraId="4BCC5C28">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证证书编号</w:t>
            </w:r>
          </w:p>
        </w:tc>
      </w:tr>
      <w:tr w14:paraId="4FF9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03C2D82">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A5C516">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42FC73">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2806E87">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58E9634">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r>
      <w:tr w14:paraId="6EDB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E06AA45">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8604062">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515B07">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E6B7CC6">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92F3A44">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r>
    </w:tbl>
    <w:p w14:paraId="7C0B4108">
      <w:p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备注：1、本表的产品名称、品牌型号、制造商应与《开标一览表》、《项目明细清单》中的相应产品一致。</w:t>
      </w:r>
    </w:p>
    <w:p w14:paraId="03207C36">
      <w:p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2、享受政府采购政策性规定的需要提供相关证明材料，具体详见第二章“投标人须知”第二部分“采购文件”，否则不予认可。</w:t>
      </w:r>
    </w:p>
    <w:p w14:paraId="06D26854">
      <w:pPr>
        <w:pStyle w:val="1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特别提示：供应商务必仔细阅读采购文件“政府采购政策性规定”中关于无效投标的内容。 </w:t>
      </w:r>
    </w:p>
    <w:p w14:paraId="6AA67F8E">
      <w:pPr>
        <w:rPr>
          <w:rFonts w:hint="eastAsia" w:ascii="宋体" w:hAnsi="宋体" w:eastAsia="宋体" w:cs="宋体"/>
          <w:color w:val="auto"/>
          <w:spacing w:val="20"/>
          <w:sz w:val="24"/>
          <w:szCs w:val="24"/>
          <w:highlight w:val="none"/>
        </w:rPr>
      </w:pPr>
    </w:p>
    <w:p w14:paraId="56A47100">
      <w:pPr>
        <w:rPr>
          <w:rFonts w:hint="eastAsia" w:ascii="宋体" w:hAnsi="宋体" w:eastAsia="宋体" w:cs="宋体"/>
          <w:color w:val="auto"/>
          <w:spacing w:val="20"/>
          <w:sz w:val="24"/>
          <w:szCs w:val="24"/>
          <w:highlight w:val="none"/>
        </w:rPr>
      </w:pPr>
    </w:p>
    <w:p w14:paraId="707BB6C0">
      <w:pPr>
        <w:rPr>
          <w:rFonts w:hint="eastAsia" w:ascii="宋体" w:hAnsi="宋体" w:eastAsia="宋体" w:cs="宋体"/>
          <w:color w:val="auto"/>
          <w:spacing w:val="20"/>
          <w:sz w:val="24"/>
          <w:szCs w:val="24"/>
          <w:highlight w:val="none"/>
        </w:rPr>
      </w:pPr>
    </w:p>
    <w:p w14:paraId="35EB0812">
      <w:pPr>
        <w:rPr>
          <w:rFonts w:hint="eastAsia" w:ascii="宋体" w:hAnsi="宋体" w:eastAsia="宋体" w:cs="宋体"/>
          <w:color w:val="auto"/>
          <w:spacing w:val="20"/>
          <w:sz w:val="24"/>
          <w:szCs w:val="24"/>
          <w:highlight w:val="none"/>
        </w:rPr>
      </w:pPr>
    </w:p>
    <w:p w14:paraId="076FF7B3">
      <w:pPr>
        <w:rPr>
          <w:rFonts w:hint="eastAsia" w:ascii="宋体" w:hAnsi="宋体" w:eastAsia="宋体" w:cs="宋体"/>
          <w:color w:val="auto"/>
          <w:spacing w:val="20"/>
          <w:sz w:val="24"/>
          <w:szCs w:val="24"/>
          <w:highlight w:val="none"/>
        </w:rPr>
      </w:pPr>
    </w:p>
    <w:p w14:paraId="769DB8C5">
      <w:pPr>
        <w:rPr>
          <w:rFonts w:hint="eastAsia" w:ascii="宋体" w:hAnsi="宋体" w:eastAsia="宋体" w:cs="宋体"/>
          <w:color w:val="auto"/>
          <w:spacing w:val="20"/>
          <w:sz w:val="24"/>
          <w:szCs w:val="24"/>
          <w:highlight w:val="none"/>
        </w:rPr>
      </w:pPr>
    </w:p>
    <w:p w14:paraId="48943756">
      <w:pPr>
        <w:rPr>
          <w:rFonts w:hint="eastAsia" w:ascii="宋体" w:hAnsi="宋体" w:eastAsia="宋体" w:cs="宋体"/>
          <w:color w:val="auto"/>
          <w:spacing w:val="20"/>
          <w:sz w:val="24"/>
          <w:szCs w:val="24"/>
          <w:highlight w:val="none"/>
        </w:rPr>
      </w:pPr>
    </w:p>
    <w:p w14:paraId="035F3EFE">
      <w:pPr>
        <w:rPr>
          <w:rFonts w:hint="eastAsia" w:ascii="宋体" w:hAnsi="宋体" w:eastAsia="宋体" w:cs="宋体"/>
          <w:color w:val="auto"/>
          <w:spacing w:val="20"/>
          <w:sz w:val="24"/>
          <w:szCs w:val="24"/>
          <w:highlight w:val="none"/>
        </w:rPr>
      </w:pPr>
    </w:p>
    <w:p w14:paraId="43E302D8">
      <w:pP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pacing w:val="20"/>
          <w:sz w:val="24"/>
          <w:szCs w:val="24"/>
          <w:highlight w:val="none"/>
        </w:rPr>
        <w:t>签名：</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14:paraId="32CC3C43">
      <w:pPr>
        <w:rPr>
          <w:rFonts w:hint="eastAsia" w:ascii="宋体" w:hAnsi="宋体" w:eastAsia="宋体" w:cs="宋体"/>
          <w:color w:val="auto"/>
          <w:spacing w:val="20"/>
          <w:sz w:val="24"/>
          <w:szCs w:val="24"/>
          <w:highlight w:val="none"/>
        </w:rPr>
      </w:pPr>
    </w:p>
    <w:p w14:paraId="46CA8EC2">
      <w:pP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14:paraId="13333478">
      <w:pPr>
        <w:rPr>
          <w:rFonts w:hint="eastAsia" w:ascii="宋体" w:hAnsi="宋体" w:eastAsia="宋体" w:cs="宋体"/>
          <w:color w:val="auto"/>
          <w:spacing w:val="20"/>
          <w:sz w:val="24"/>
          <w:szCs w:val="24"/>
          <w:highlight w:val="none"/>
          <w:u w:val="single"/>
        </w:rPr>
      </w:pPr>
    </w:p>
    <w:p w14:paraId="311EC104">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8</w:t>
      </w:r>
      <w:r>
        <w:rPr>
          <w:rFonts w:hint="eastAsia" w:ascii="宋体" w:hAnsi="宋体" w:eastAsia="宋体" w:cs="宋体"/>
          <w:b/>
          <w:bCs/>
          <w:color w:val="auto"/>
          <w:sz w:val="30"/>
          <w:szCs w:val="30"/>
          <w:highlight w:val="none"/>
        </w:rPr>
        <w:t>：报价文件封面</w:t>
      </w:r>
    </w:p>
    <w:p w14:paraId="665EE571">
      <w:pPr>
        <w:snapToGrid w:val="0"/>
        <w:spacing w:before="156" w:beforeLines="50" w:after="50"/>
        <w:jc w:val="right"/>
        <w:rPr>
          <w:rFonts w:hint="eastAsia" w:ascii="宋体" w:hAnsi="宋体" w:eastAsia="宋体" w:cs="宋体"/>
          <w:b/>
          <w:color w:val="auto"/>
          <w:sz w:val="30"/>
          <w:szCs w:val="30"/>
          <w:highlight w:val="none"/>
        </w:rPr>
      </w:pPr>
    </w:p>
    <w:p w14:paraId="7BCC5C49">
      <w:pPr>
        <w:snapToGrid w:val="0"/>
        <w:spacing w:before="156" w:beforeLines="50" w:after="50"/>
        <w:jc w:val="right"/>
        <w:rPr>
          <w:rFonts w:hint="eastAsia" w:ascii="宋体" w:hAnsi="宋体" w:eastAsia="宋体" w:cs="宋体"/>
          <w:bCs/>
          <w:color w:val="auto"/>
          <w:sz w:val="30"/>
          <w:szCs w:val="30"/>
          <w:highlight w:val="none"/>
        </w:rPr>
      </w:pPr>
    </w:p>
    <w:p w14:paraId="21D2BCBC">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r>
        <w:rPr>
          <w:rFonts w:hint="eastAsia" w:ascii="宋体" w:hAnsi="宋体" w:eastAsia="宋体" w:cs="宋体"/>
          <w:color w:val="auto"/>
          <w:spacing w:val="40"/>
          <w:sz w:val="30"/>
          <w:szCs w:val="30"/>
          <w:highlight w:val="none"/>
          <w:u w:val="single"/>
        </w:rPr>
        <w:t xml:space="preserve">           </w:t>
      </w:r>
    </w:p>
    <w:p w14:paraId="7B3FEFC7">
      <w:pP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 xml:space="preserve">                   </w:t>
      </w:r>
    </w:p>
    <w:p w14:paraId="00F10309">
      <w:pP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p w14:paraId="3641E30A">
      <w:pPr>
        <w:spacing w:line="1200" w:lineRule="exact"/>
        <w:ind w:right="6"/>
        <w:jc w:val="center"/>
        <w:rPr>
          <w:rFonts w:hint="eastAsia" w:ascii="宋体" w:hAnsi="宋体" w:eastAsia="宋体" w:cs="宋体"/>
          <w:color w:val="auto"/>
          <w:sz w:val="72"/>
          <w:szCs w:val="72"/>
          <w:highlight w:val="none"/>
        </w:rPr>
      </w:pPr>
    </w:p>
    <w:p w14:paraId="026F37FD">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w:t>
      </w:r>
    </w:p>
    <w:p w14:paraId="33B713BF">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价</w:t>
      </w:r>
    </w:p>
    <w:p w14:paraId="6724DC4A">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03567F63">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7A378DAF">
      <w:pPr>
        <w:spacing w:line="1200" w:lineRule="exact"/>
        <w:ind w:right="6"/>
        <w:jc w:val="center"/>
        <w:rPr>
          <w:rFonts w:hint="eastAsia" w:ascii="宋体" w:hAnsi="宋体" w:eastAsia="宋体" w:cs="宋体"/>
          <w:color w:val="auto"/>
          <w:sz w:val="72"/>
          <w:szCs w:val="72"/>
          <w:highlight w:val="none"/>
        </w:rPr>
      </w:pPr>
    </w:p>
    <w:p w14:paraId="558B384E">
      <w:pPr>
        <w:spacing w:line="1200" w:lineRule="exact"/>
        <w:ind w:right="6"/>
        <w:jc w:val="center"/>
        <w:rPr>
          <w:rFonts w:hint="eastAsia" w:ascii="宋体" w:hAnsi="宋体" w:eastAsia="宋体" w:cs="宋体"/>
          <w:color w:val="auto"/>
          <w:sz w:val="72"/>
          <w:szCs w:val="72"/>
          <w:highlight w:val="none"/>
        </w:rPr>
      </w:pPr>
    </w:p>
    <w:p w14:paraId="153EDD58">
      <w:pP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14:paraId="77B839F6">
      <w:pP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14:paraId="6FAE29C3">
      <w:pP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    期：</w:t>
      </w:r>
    </w:p>
    <w:p w14:paraId="4C86658A">
      <w:pPr>
        <w:rPr>
          <w:rFonts w:hint="eastAsia" w:ascii="宋体" w:hAnsi="宋体" w:eastAsia="宋体" w:cs="宋体"/>
          <w:color w:val="auto"/>
          <w:kern w:val="2"/>
          <w:sz w:val="24"/>
          <w:szCs w:val="20"/>
          <w:highlight w:val="none"/>
          <w:u w:val="none"/>
        </w:rPr>
      </w:pPr>
    </w:p>
    <w:p w14:paraId="6A358264">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9</w:t>
      </w:r>
      <w:r>
        <w:rPr>
          <w:rFonts w:hint="eastAsia" w:ascii="宋体" w:hAnsi="宋体" w:eastAsia="宋体" w:cs="宋体"/>
          <w:b/>
          <w:bCs/>
          <w:color w:val="auto"/>
          <w:sz w:val="30"/>
          <w:szCs w:val="30"/>
          <w:highlight w:val="none"/>
        </w:rPr>
        <w:t>：报价文件目录</w:t>
      </w:r>
    </w:p>
    <w:p w14:paraId="2FC8C3B4">
      <w:pPr>
        <w:snapToGrid w:val="0"/>
        <w:spacing w:before="156" w:beforeLines="50" w:after="50"/>
        <w:jc w:val="left"/>
        <w:rPr>
          <w:rFonts w:hint="eastAsia" w:ascii="宋体" w:hAnsi="宋体" w:eastAsia="宋体" w:cs="宋体"/>
          <w:color w:val="auto"/>
          <w:sz w:val="30"/>
          <w:szCs w:val="30"/>
          <w:highlight w:val="none"/>
        </w:rPr>
      </w:pPr>
    </w:p>
    <w:p w14:paraId="33DB62A0">
      <w:pPr>
        <w:pStyle w:val="38"/>
        <w:spacing w:line="360" w:lineRule="auto"/>
        <w:ind w:firstLine="0" w:firstLineChars="0"/>
        <w:jc w:val="center"/>
        <w:rPr>
          <w:rFonts w:hint="eastAsia" w:ascii="宋体" w:hAnsi="宋体" w:eastAsia="宋体" w:cs="宋体"/>
          <w:color w:val="auto"/>
          <w:highlight w:val="none"/>
        </w:rPr>
      </w:pPr>
      <w:bookmarkStart w:id="94" w:name="_Toc64369825"/>
      <w:r>
        <w:rPr>
          <w:rFonts w:hint="eastAsia" w:ascii="宋体" w:hAnsi="宋体" w:eastAsia="宋体" w:cs="宋体"/>
          <w:color w:val="auto"/>
          <w:highlight w:val="none"/>
        </w:rPr>
        <w:t>目 录</w:t>
      </w:r>
      <w:bookmarkEnd w:id="94"/>
    </w:p>
    <w:p w14:paraId="2F06F542">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1.开标一览表 …………………………………………………………………（页码）</w:t>
      </w:r>
    </w:p>
    <w:p w14:paraId="5612D648">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2.关于报价的其他说明（如有，自拟）……………………………………（页码）</w:t>
      </w:r>
    </w:p>
    <w:p w14:paraId="280113A7">
      <w:pPr>
        <w:snapToGrid w:val="0"/>
        <w:spacing w:before="50" w:after="50"/>
        <w:jc w:val="left"/>
        <w:rPr>
          <w:rFonts w:hint="eastAsia" w:ascii="宋体" w:hAnsi="宋体" w:eastAsia="宋体" w:cs="宋体"/>
          <w:b/>
          <w:color w:val="auto"/>
          <w:sz w:val="36"/>
          <w:szCs w:val="36"/>
          <w:highlight w:val="none"/>
        </w:rPr>
      </w:pPr>
    </w:p>
    <w:p w14:paraId="304337E2">
      <w:pPr>
        <w:snapToGrid w:val="0"/>
        <w:spacing w:before="50" w:after="50"/>
        <w:jc w:val="left"/>
        <w:rPr>
          <w:rFonts w:hint="eastAsia" w:ascii="宋体" w:hAnsi="宋体" w:eastAsia="宋体" w:cs="宋体"/>
          <w:b/>
          <w:color w:val="auto"/>
          <w:sz w:val="36"/>
          <w:szCs w:val="36"/>
          <w:highlight w:val="none"/>
        </w:rPr>
      </w:pPr>
    </w:p>
    <w:p w14:paraId="1EB9C895">
      <w:pPr>
        <w:snapToGrid w:val="0"/>
        <w:spacing w:before="50" w:after="50"/>
        <w:jc w:val="left"/>
        <w:rPr>
          <w:rFonts w:hint="eastAsia" w:ascii="宋体" w:hAnsi="宋体" w:eastAsia="宋体" w:cs="宋体"/>
          <w:b/>
          <w:color w:val="auto"/>
          <w:sz w:val="36"/>
          <w:szCs w:val="36"/>
          <w:highlight w:val="none"/>
        </w:rPr>
      </w:pPr>
    </w:p>
    <w:p w14:paraId="12FCC806">
      <w:pPr>
        <w:snapToGrid w:val="0"/>
        <w:spacing w:before="50" w:after="50"/>
        <w:jc w:val="left"/>
        <w:rPr>
          <w:rFonts w:hint="eastAsia" w:ascii="宋体" w:hAnsi="宋体" w:eastAsia="宋体" w:cs="宋体"/>
          <w:b/>
          <w:color w:val="auto"/>
          <w:sz w:val="36"/>
          <w:szCs w:val="36"/>
          <w:highlight w:val="none"/>
        </w:rPr>
      </w:pPr>
    </w:p>
    <w:p w14:paraId="2058280D">
      <w:pPr>
        <w:snapToGrid w:val="0"/>
        <w:spacing w:before="50" w:after="50"/>
        <w:jc w:val="left"/>
        <w:rPr>
          <w:rFonts w:hint="eastAsia" w:ascii="宋体" w:hAnsi="宋体" w:eastAsia="宋体" w:cs="宋体"/>
          <w:b/>
          <w:color w:val="auto"/>
          <w:sz w:val="36"/>
          <w:szCs w:val="36"/>
          <w:highlight w:val="none"/>
        </w:rPr>
      </w:pPr>
    </w:p>
    <w:p w14:paraId="2F4EAEE1">
      <w:pPr>
        <w:snapToGrid w:val="0"/>
        <w:spacing w:before="50" w:after="50"/>
        <w:jc w:val="left"/>
        <w:rPr>
          <w:rFonts w:hint="eastAsia" w:ascii="宋体" w:hAnsi="宋体" w:eastAsia="宋体" w:cs="宋体"/>
          <w:b/>
          <w:color w:val="auto"/>
          <w:sz w:val="36"/>
          <w:szCs w:val="36"/>
          <w:highlight w:val="none"/>
        </w:rPr>
      </w:pPr>
    </w:p>
    <w:p w14:paraId="35FB84B4">
      <w:pPr>
        <w:snapToGrid w:val="0"/>
        <w:spacing w:before="50" w:after="50"/>
        <w:jc w:val="left"/>
        <w:rPr>
          <w:rFonts w:hint="eastAsia" w:ascii="宋体" w:hAnsi="宋体" w:eastAsia="宋体" w:cs="宋体"/>
          <w:b/>
          <w:color w:val="auto"/>
          <w:sz w:val="36"/>
          <w:szCs w:val="36"/>
          <w:highlight w:val="none"/>
        </w:rPr>
      </w:pPr>
    </w:p>
    <w:p w14:paraId="48D83AFF">
      <w:pPr>
        <w:snapToGrid w:val="0"/>
        <w:spacing w:before="50" w:after="50"/>
        <w:jc w:val="left"/>
        <w:rPr>
          <w:rFonts w:hint="eastAsia" w:ascii="宋体" w:hAnsi="宋体" w:eastAsia="宋体" w:cs="宋体"/>
          <w:b/>
          <w:color w:val="auto"/>
          <w:sz w:val="36"/>
          <w:szCs w:val="36"/>
          <w:highlight w:val="none"/>
        </w:rPr>
      </w:pPr>
    </w:p>
    <w:p w14:paraId="33326732">
      <w:pPr>
        <w:snapToGrid w:val="0"/>
        <w:spacing w:before="50" w:after="50"/>
        <w:jc w:val="left"/>
        <w:rPr>
          <w:rFonts w:hint="eastAsia" w:ascii="宋体" w:hAnsi="宋体" w:eastAsia="宋体" w:cs="宋体"/>
          <w:b/>
          <w:color w:val="auto"/>
          <w:sz w:val="36"/>
          <w:szCs w:val="36"/>
          <w:highlight w:val="none"/>
        </w:rPr>
      </w:pPr>
    </w:p>
    <w:p w14:paraId="3FFD3341">
      <w:pPr>
        <w:snapToGrid w:val="0"/>
        <w:spacing w:before="50" w:after="50"/>
        <w:jc w:val="left"/>
        <w:rPr>
          <w:rFonts w:hint="eastAsia" w:ascii="宋体" w:hAnsi="宋体" w:eastAsia="宋体" w:cs="宋体"/>
          <w:b/>
          <w:color w:val="auto"/>
          <w:sz w:val="36"/>
          <w:szCs w:val="36"/>
          <w:highlight w:val="none"/>
        </w:rPr>
      </w:pPr>
    </w:p>
    <w:p w14:paraId="4053F79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83C3FFC">
      <w:pPr>
        <w:snapToGrid w:val="0"/>
        <w:spacing w:before="50" w:after="50"/>
        <w:jc w:val="left"/>
        <w:rPr>
          <w:rFonts w:hint="eastAsia" w:ascii="宋体" w:hAnsi="宋体" w:eastAsia="宋体" w:cs="宋体"/>
          <w:b/>
          <w:color w:val="auto"/>
          <w:sz w:val="36"/>
          <w:szCs w:val="36"/>
          <w:highlight w:val="none"/>
        </w:rPr>
        <w:sectPr>
          <w:footerReference r:id="rId9" w:type="default"/>
          <w:pgSz w:w="11907" w:h="16840"/>
          <w:pgMar w:top="1440" w:right="1463" w:bottom="1440" w:left="1803" w:header="851" w:footer="992" w:gutter="0"/>
          <w:pgNumType w:start="1"/>
          <w:cols w:space="720" w:num="1"/>
          <w:docGrid w:type="lines" w:linePitch="312" w:charSpace="0"/>
        </w:sectPr>
      </w:pPr>
    </w:p>
    <w:p w14:paraId="25BCFA48">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20</w:t>
      </w:r>
      <w:r>
        <w:rPr>
          <w:rFonts w:hint="eastAsia" w:ascii="宋体" w:hAnsi="宋体" w:eastAsia="宋体" w:cs="宋体"/>
          <w:b/>
          <w:bCs/>
          <w:color w:val="auto"/>
          <w:sz w:val="30"/>
          <w:szCs w:val="30"/>
          <w:highlight w:val="none"/>
        </w:rPr>
        <w:t>：</w:t>
      </w:r>
    </w:p>
    <w:p w14:paraId="24C72BEB">
      <w:pPr>
        <w:snapToGrid w:val="0"/>
        <w:spacing w:before="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开标一览表</w:t>
      </w:r>
    </w:p>
    <w:p w14:paraId="48A3F93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投标人地址：</w:t>
      </w:r>
      <w:r>
        <w:rPr>
          <w:rFonts w:hint="eastAsia" w:ascii="宋体" w:hAnsi="宋体" w:eastAsia="宋体" w:cs="宋体"/>
          <w:color w:val="auto"/>
          <w:sz w:val="24"/>
          <w:highlight w:val="none"/>
          <w:u w:val="single"/>
        </w:rPr>
        <w:t xml:space="preserve">                                    </w:t>
      </w:r>
    </w:p>
    <w:p w14:paraId="343F03FB">
      <w:pPr>
        <w:snapToGrid w:val="0"/>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57F2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E5FAC2E">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632A39C2">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6174EA8A">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p w14:paraId="7A6CC82E">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0A1469CD">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7802C73C">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金额</w:t>
            </w:r>
          </w:p>
          <w:p w14:paraId="729D03E5">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38289263">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40CE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330F485">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769D9623">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128585F9">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7BA12E1">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FB41824">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9E3EB78">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r>
      <w:tr w14:paraId="2172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430C464">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4D28E561">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72C5B8D">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637EC942">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63F31B89">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B8807DA">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r>
      <w:tr w14:paraId="7094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A1557F7">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59B7E06">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72F9759">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2FA7BDCA">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3FE0992">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78901B4E">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r>
      <w:tr w14:paraId="37E5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5E59F40">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CC74485">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2CAB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963B445">
            <w:pPr>
              <w:rPr>
                <w:rFonts w:hint="eastAsia" w:ascii="宋体" w:hAnsi="宋体" w:eastAsia="宋体" w:cs="宋体"/>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42BBA882">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r>
    </w:tbl>
    <w:p w14:paraId="7A805C9D">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1.报价一经涂改，应在涂改处加盖单位公章或者由法定代表人或其授权代表签字或盖章，否则其投标作无效投标处理。</w:t>
      </w:r>
    </w:p>
    <w:p w14:paraId="7DE43451">
      <w:pPr>
        <w:snapToGrid w:val="0"/>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27D8B3DB">
      <w:pPr>
        <w:snapToGrid w:val="0"/>
        <w:ind w:left="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3.有关本项目的招投标及项目实施所涉及的一切费用均计入投标报价。</w:t>
      </w:r>
    </w:p>
    <w:p w14:paraId="6B3CE8DA">
      <w:pPr>
        <w:ind w:firstLine="482" w:firstLineChars="200"/>
        <w:rPr>
          <w:rFonts w:hint="eastAsia" w:ascii="宋体" w:hAnsi="宋体" w:eastAsia="宋体" w:cs="宋体"/>
          <w:b/>
          <w:color w:val="auto"/>
          <w:kern w:val="0"/>
          <w:sz w:val="24"/>
          <w:highlight w:val="none"/>
          <w:u w:val="single"/>
          <w:lang w:val="zh-CN"/>
        </w:rPr>
      </w:pPr>
      <w:r>
        <w:rPr>
          <w:rFonts w:hint="eastAsia" w:ascii="宋体" w:hAnsi="宋体" w:eastAsia="宋体" w:cs="宋体"/>
          <w:b/>
          <w:color w:val="auto"/>
          <w:sz w:val="24"/>
          <w:highlight w:val="none"/>
          <w:u w:val="single"/>
        </w:rPr>
        <w:t>4、</w:t>
      </w:r>
      <w:r>
        <w:rPr>
          <w:rFonts w:hint="eastAsia" w:ascii="宋体" w:hAnsi="宋体" w:eastAsia="宋体" w:cs="宋体"/>
          <w:b/>
          <w:color w:val="auto"/>
          <w:kern w:val="0"/>
          <w:sz w:val="24"/>
          <w:highlight w:val="none"/>
          <w:u w:val="single"/>
          <w:lang w:val="zh-CN"/>
        </w:rPr>
        <w:t>特别提示：采购机构将在中标公告中公布中标人的《开标一览表》，接受社会监督。</w:t>
      </w:r>
    </w:p>
    <w:p w14:paraId="573A5C51">
      <w:pPr>
        <w:ind w:firstLine="482" w:firstLineChars="200"/>
        <w:rPr>
          <w:rFonts w:hint="eastAsia" w:ascii="宋体" w:hAnsi="宋体" w:eastAsia="宋体" w:cs="宋体"/>
          <w:b/>
          <w:color w:val="auto"/>
          <w:kern w:val="0"/>
          <w:sz w:val="24"/>
          <w:highlight w:val="none"/>
          <w:u w:val="single"/>
          <w:lang w:val="zh-CN"/>
        </w:rPr>
      </w:pPr>
    </w:p>
    <w:p w14:paraId="562599F5">
      <w:pPr>
        <w:snapToGrid w:val="0"/>
        <w:ind w:firstLine="480" w:firstLineChars="200"/>
        <w:jc w:val="left"/>
        <w:rPr>
          <w:rFonts w:hint="eastAsia" w:ascii="宋体" w:hAnsi="宋体" w:eastAsia="宋体" w:cs="宋体"/>
          <w:color w:val="auto"/>
          <w:sz w:val="24"/>
          <w:highlight w:val="none"/>
        </w:rPr>
      </w:pPr>
      <w:bookmarkStart w:id="95" w:name="_Toc64369826"/>
      <w:r>
        <w:rPr>
          <w:rFonts w:hint="eastAsia" w:ascii="宋体" w:hAnsi="宋体" w:eastAsia="宋体" w:cs="宋体"/>
          <w:color w:val="auto"/>
          <w:sz w:val="24"/>
          <w:highlight w:val="none"/>
        </w:rPr>
        <w:t xml:space="preserve">法定代表人或其授权代表签字（或盖章）：            </w:t>
      </w:r>
      <w:bookmarkEnd w:id="95"/>
    </w:p>
    <w:p w14:paraId="06D9D35E">
      <w:pPr>
        <w:spacing w:line="360" w:lineRule="auto"/>
        <w:jc w:val="left"/>
        <w:outlineLvl w:val="0"/>
        <w:rPr>
          <w:rFonts w:hint="eastAsia" w:ascii="宋体" w:hAnsi="宋体" w:eastAsia="宋体" w:cs="宋体"/>
          <w:color w:val="auto"/>
          <w:sz w:val="24"/>
          <w:highlight w:val="none"/>
        </w:rPr>
      </w:pPr>
    </w:p>
    <w:p w14:paraId="03F15A43">
      <w:pPr>
        <w:snapToGrid w:val="0"/>
        <w:ind w:firstLine="480" w:firstLineChars="200"/>
        <w:jc w:val="left"/>
        <w:rPr>
          <w:rFonts w:hint="eastAsia" w:ascii="宋体" w:hAnsi="宋体" w:eastAsia="宋体" w:cs="宋体"/>
          <w:color w:val="auto"/>
          <w:sz w:val="24"/>
          <w:highlight w:val="none"/>
        </w:rPr>
      </w:pPr>
      <w:bookmarkStart w:id="96" w:name="_Toc64369827"/>
      <w:r>
        <w:rPr>
          <w:rFonts w:hint="eastAsia" w:ascii="宋体" w:hAnsi="宋体" w:eastAsia="宋体" w:cs="宋体"/>
          <w:color w:val="auto"/>
          <w:sz w:val="24"/>
          <w:highlight w:val="none"/>
        </w:rPr>
        <w:t>日期：    年   月   日</w:t>
      </w:r>
      <w:bookmarkEnd w:id="96"/>
    </w:p>
    <w:p w14:paraId="6C02F25F">
      <w:pPr>
        <w:snapToGrid w:val="0"/>
        <w:ind w:firstLine="480" w:firstLineChars="200"/>
        <w:jc w:val="left"/>
        <w:rPr>
          <w:rFonts w:hint="eastAsia" w:ascii="宋体" w:hAnsi="宋体" w:eastAsia="宋体" w:cs="宋体"/>
          <w:color w:val="auto"/>
          <w:sz w:val="24"/>
          <w:highlight w:val="none"/>
        </w:rPr>
        <w:sectPr>
          <w:pgSz w:w="16840" w:h="11907" w:orient="landscape"/>
          <w:pgMar w:top="1803" w:right="1440" w:bottom="1236" w:left="1440" w:header="851" w:footer="992" w:gutter="0"/>
          <w:cols w:space="720" w:num="1"/>
          <w:docGrid w:type="lines" w:linePitch="312" w:charSpace="0"/>
        </w:sectPr>
      </w:pPr>
    </w:p>
    <w:p w14:paraId="2610DCB4">
      <w:pPr>
        <w:pStyle w:val="3"/>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97" w:name="_Toc16291"/>
      <w:r>
        <w:rPr>
          <w:rFonts w:hint="eastAsia" w:ascii="宋体" w:hAnsi="宋体" w:eastAsia="宋体" w:cs="宋体"/>
          <w:color w:val="auto"/>
          <w:highlight w:val="none"/>
        </w:rPr>
        <w:t>第七章  询问、质疑及投诉</w:t>
      </w:r>
      <w:bookmarkEnd w:id="97"/>
    </w:p>
    <w:p w14:paraId="398ABDBC">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6D89796">
      <w:pPr>
        <w:pStyle w:val="4"/>
        <w:spacing w:line="415" w:lineRule="auto"/>
        <w:jc w:val="center"/>
        <w:rPr>
          <w:rFonts w:hint="eastAsia" w:ascii="宋体" w:hAnsi="宋体" w:eastAsia="宋体" w:cs="宋体"/>
          <w:color w:val="auto"/>
          <w:highlight w:val="none"/>
        </w:rPr>
      </w:pPr>
      <w:bookmarkStart w:id="98" w:name="_Toc31383"/>
      <w:r>
        <w:rPr>
          <w:rFonts w:hint="eastAsia" w:ascii="宋体" w:hAnsi="宋体" w:eastAsia="宋体" w:cs="宋体"/>
          <w:color w:val="auto"/>
          <w:highlight w:val="none"/>
        </w:rPr>
        <w:t>一、供应商询问</w:t>
      </w:r>
      <w:bookmarkEnd w:id="98"/>
    </w:p>
    <w:p w14:paraId="1F155B1C">
      <w:pPr>
        <w:pStyle w:val="16"/>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6BFD3D86">
      <w:pPr>
        <w:pStyle w:val="16"/>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1.2采购机构一般通过与询问相同的形式答复。</w:t>
      </w:r>
    </w:p>
    <w:p w14:paraId="410C5D50">
      <w:pPr>
        <w:pStyle w:val="4"/>
        <w:spacing w:line="415" w:lineRule="auto"/>
        <w:jc w:val="center"/>
        <w:rPr>
          <w:rFonts w:hint="eastAsia" w:ascii="宋体" w:hAnsi="宋体" w:eastAsia="宋体" w:cs="宋体"/>
          <w:color w:val="auto"/>
          <w:highlight w:val="none"/>
        </w:rPr>
      </w:pPr>
      <w:bookmarkStart w:id="99" w:name="_Toc25373"/>
      <w:r>
        <w:rPr>
          <w:rFonts w:hint="eastAsia" w:ascii="宋体" w:hAnsi="宋体" w:eastAsia="宋体" w:cs="宋体"/>
          <w:color w:val="auto"/>
          <w:highlight w:val="none"/>
        </w:rPr>
        <w:t>二、供应商质疑</w:t>
      </w:r>
      <w:bookmarkEnd w:id="99"/>
    </w:p>
    <w:p w14:paraId="7A905029">
      <w:pPr>
        <w:pStyle w:val="16"/>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2.1质疑有效期：</w:t>
      </w:r>
    </w:p>
    <w:p w14:paraId="4FE013B6">
      <w:pPr>
        <w:pStyle w:val="16"/>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供应商可以在知道或者应知其权益受到损害之日起七个工作日内，以加盖供应商电子签章的数据电文形式，在政采云系统内向采购机构提出在线质疑：</w:t>
      </w:r>
    </w:p>
    <w:p w14:paraId="6836B70B">
      <w:pPr>
        <w:pStyle w:val="16"/>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（1）采购公告中的资格条件、获取采购文件时间设定等不符合有关规定，致使供应商不能参与本项目采购活动的，质疑期限自采购公告发布之日起计算。</w:t>
      </w:r>
    </w:p>
    <w:p w14:paraId="0DB2D467">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81BF950">
      <w:pPr>
        <w:pStyle w:val="16"/>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（3）对采购过程提出质疑的，质疑期限为各采购程序环节结束之日起计算。</w:t>
      </w:r>
    </w:p>
    <w:p w14:paraId="73886D27">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（4）对采购结果提出质疑的，质疑期限自采购结果公告（包括公示、预公告、结果更正公告等）期限届满之日起计算。</w:t>
      </w:r>
    </w:p>
    <w:p w14:paraId="520A447A">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（5）供应商应在法定质疑期内一次性提出针对同一采购程序环节的质疑。提供新的事实或证据的除外。</w:t>
      </w:r>
    </w:p>
    <w:p w14:paraId="4203BC9C">
      <w:pPr>
        <w:pStyle w:val="16"/>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2.2质疑主体的有效性：</w:t>
      </w:r>
    </w:p>
    <w:p w14:paraId="475A39CF">
      <w:pPr>
        <w:pStyle w:val="16"/>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2.2.1提出质疑的供应商应当是参与所质疑项目采购活动的供应商。</w:t>
      </w:r>
    </w:p>
    <w:p w14:paraId="49A1432E">
      <w:pPr>
        <w:pStyle w:val="16"/>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2.2.2质疑人应当与质疑事项存在利害关系,不得提出“自杀式质疑”。</w:t>
      </w:r>
    </w:p>
    <w:p w14:paraId="3835FD0D">
      <w:pPr>
        <w:pStyle w:val="16"/>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2.3质疑的答复</w:t>
      </w:r>
    </w:p>
    <w:p w14:paraId="0A01B051">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14:paraId="7B8A0E2B">
      <w:pPr>
        <w:pStyle w:val="16"/>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询问或者质疑事项可能影响采购结果的，采购人应当暂停签订合同，已经签订合同的，应当中止履行合同。</w:t>
      </w:r>
    </w:p>
    <w:p w14:paraId="5FE214F5">
      <w:pPr>
        <w:pStyle w:val="16"/>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2.4质疑的撤回</w:t>
      </w:r>
    </w:p>
    <w:p w14:paraId="05352F8F">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供应商可以通过政采云系统撤回已经被受理的质疑书。</w:t>
      </w:r>
    </w:p>
    <w:p w14:paraId="3219C49B">
      <w:pPr>
        <w:pStyle w:val="4"/>
        <w:keepNext/>
        <w:keepLines/>
        <w:pageBreakBefore w:val="0"/>
        <w:widowControl w:val="0"/>
        <w:suppressLineNumbers w:val="0"/>
        <w:suppressAutoHyphens w:val="0"/>
        <w:spacing w:line="415" w:lineRule="auto"/>
        <w:rPr>
          <w:rFonts w:hint="eastAsia" w:ascii="宋体" w:hAnsi="宋体" w:eastAsia="宋体" w:cs="宋体"/>
          <w:color w:val="auto"/>
          <w:highlight w:val="none"/>
        </w:rPr>
      </w:pPr>
      <w:bookmarkStart w:id="100" w:name="_Toc17941"/>
      <w:r>
        <w:rPr>
          <w:rFonts w:hint="eastAsia" w:ascii="宋体" w:hAnsi="宋体" w:eastAsia="宋体" w:cs="宋体"/>
          <w:color w:val="auto"/>
          <w:highlight w:val="none"/>
        </w:rPr>
        <w:t>三、供应商投诉</w:t>
      </w:r>
      <w:bookmarkEnd w:id="100"/>
    </w:p>
    <w:p w14:paraId="29E90171">
      <w:pPr>
        <w:widowControl/>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3.1投诉有效期</w:t>
      </w:r>
    </w:p>
    <w:p w14:paraId="3862B4B4">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454881B">
      <w:pPr>
        <w:widowControl/>
        <w:snapToGrid w:val="0"/>
        <w:spacing w:line="480" w:lineRule="exact"/>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特别提醒：质疑是投诉的前置程序，供应商必须先质疑后投诉。</w:t>
      </w:r>
    </w:p>
    <w:p w14:paraId="408C2DEB">
      <w:pPr>
        <w:widowControl/>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3.2投诉内容</w:t>
      </w:r>
    </w:p>
    <w:p w14:paraId="69CD75BC">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供应商投诉的事项不得超出已质疑事项的范围，但基于质疑答复内容提出的投诉事项除外。</w:t>
      </w:r>
    </w:p>
    <w:p w14:paraId="005883A2">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投诉书需包括以下内容：</w:t>
      </w:r>
    </w:p>
    <w:p w14:paraId="37DA59C2">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（一）投诉人和被投诉人的姓名或者名称、通讯地址、邮编、联系人及联系电话；</w:t>
      </w:r>
    </w:p>
    <w:p w14:paraId="4E4534C5">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（二）质疑和质疑答复情况说明及相关证明材料；</w:t>
      </w:r>
    </w:p>
    <w:p w14:paraId="1E8CC549">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（三）具体、明确的投诉事项和与投诉事项相关的投诉请求；</w:t>
      </w:r>
    </w:p>
    <w:p w14:paraId="4E81F5FB">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（四）事实依据；</w:t>
      </w:r>
    </w:p>
    <w:p w14:paraId="39945C6B">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（五）法律依据；</w:t>
      </w:r>
    </w:p>
    <w:p w14:paraId="7EBFB402">
      <w:pPr>
        <w:widowControl/>
        <w:snapToGrid w:val="0"/>
        <w:spacing w:line="48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（六）提起投诉的日期。</w:t>
      </w:r>
    </w:p>
    <w:p w14:paraId="0DAB1986">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投诉人为自然人的，应当由本人签字；投诉人为法人或者其他组织的，应当由法定代表人、主要负责人，或者其授权代表签字或者盖章，并加盖公章。</w:t>
      </w:r>
    </w:p>
    <w:p w14:paraId="78ABFD9C">
      <w:pPr>
        <w:widowControl/>
        <w:snapToGrid w:val="0"/>
        <w:spacing w:line="480" w:lineRule="exact"/>
        <w:rPr>
          <w:rFonts w:hint="eastAsia" w:ascii="宋体" w:hAnsi="宋体" w:eastAsia="宋体" w:cs="宋体"/>
          <w:color w:val="auto"/>
          <w:kern w:val="0"/>
          <w:sz w:val="24"/>
          <w:highlight w:val="none"/>
        </w:rPr>
      </w:pPr>
    </w:p>
    <w:p w14:paraId="6C8B1FBD">
      <w:pPr>
        <w:widowControl/>
        <w:snapToGrid w:val="0"/>
        <w:spacing w:line="480" w:lineRule="exact"/>
        <w:rPr>
          <w:rFonts w:hint="eastAsia" w:ascii="宋体" w:hAnsi="宋体" w:eastAsia="宋体" w:cs="宋体"/>
          <w:color w:val="auto"/>
          <w:kern w:val="0"/>
          <w:sz w:val="24"/>
          <w:highlight w:val="none"/>
        </w:rPr>
      </w:pPr>
    </w:p>
    <w:p w14:paraId="4E5073B2">
      <w:pPr>
        <w:widowControl/>
        <w:snapToGrid w:val="0"/>
        <w:spacing w:line="480" w:lineRule="exact"/>
        <w:rPr>
          <w:rFonts w:hint="eastAsia" w:ascii="宋体" w:hAnsi="宋体" w:eastAsia="宋体" w:cs="宋体"/>
          <w:color w:val="auto"/>
          <w:kern w:val="0"/>
          <w:sz w:val="24"/>
          <w:highlight w:val="none"/>
        </w:rPr>
      </w:pPr>
    </w:p>
    <w:p w14:paraId="33AC4FAB">
      <w:pPr>
        <w:widowControl/>
        <w:snapToGrid w:val="0"/>
        <w:spacing w:line="480" w:lineRule="exact"/>
        <w:rPr>
          <w:rFonts w:hint="eastAsia" w:ascii="宋体" w:hAnsi="宋体" w:eastAsia="宋体" w:cs="宋体"/>
          <w:color w:val="auto"/>
          <w:kern w:val="0"/>
          <w:sz w:val="24"/>
          <w:highlight w:val="none"/>
        </w:rPr>
      </w:pPr>
    </w:p>
    <w:p w14:paraId="357A1A5E">
      <w:pPr>
        <w:widowControl/>
        <w:snapToGrid w:val="0"/>
        <w:spacing w:line="480" w:lineRule="exact"/>
        <w:rPr>
          <w:rFonts w:hint="eastAsia" w:ascii="宋体" w:hAnsi="宋体" w:eastAsia="宋体" w:cs="宋体"/>
          <w:color w:val="auto"/>
          <w:kern w:val="0"/>
          <w:sz w:val="24"/>
          <w:highlight w:val="none"/>
        </w:rPr>
      </w:pPr>
    </w:p>
    <w:p w14:paraId="59715357">
      <w:pPr>
        <w:widowControl/>
        <w:snapToGrid w:val="0"/>
        <w:spacing w:line="480" w:lineRule="exact"/>
        <w:rPr>
          <w:rFonts w:hint="eastAsia" w:ascii="宋体" w:hAnsi="宋体" w:eastAsia="宋体" w:cs="宋体"/>
          <w:color w:val="auto"/>
          <w:kern w:val="0"/>
          <w:sz w:val="24"/>
          <w:highlight w:val="none"/>
        </w:rPr>
      </w:pPr>
    </w:p>
    <w:p w14:paraId="34477EC6">
      <w:pPr>
        <w:widowControl/>
        <w:snapToGrid w:val="0"/>
        <w:spacing w:line="480" w:lineRule="exact"/>
        <w:rPr>
          <w:rFonts w:hint="eastAsia" w:ascii="宋体" w:hAnsi="宋体" w:eastAsia="宋体" w:cs="宋体"/>
          <w:color w:val="auto"/>
          <w:kern w:val="0"/>
          <w:sz w:val="24"/>
          <w:highlight w:val="none"/>
        </w:rPr>
      </w:pPr>
    </w:p>
    <w:p w14:paraId="76E6903F">
      <w:pPr>
        <w:widowControl/>
        <w:snapToGrid w:val="0"/>
        <w:spacing w:line="480" w:lineRule="exact"/>
        <w:rPr>
          <w:rFonts w:hint="eastAsia" w:ascii="宋体" w:hAnsi="宋体" w:eastAsia="宋体" w:cs="宋体"/>
          <w:color w:val="auto"/>
          <w:kern w:val="0"/>
          <w:sz w:val="24"/>
          <w:highlight w:val="none"/>
        </w:rPr>
      </w:pPr>
    </w:p>
    <w:p w14:paraId="6FE07840">
      <w:pPr>
        <w:widowControl/>
        <w:snapToGrid w:val="0"/>
        <w:spacing w:line="480" w:lineRule="exact"/>
        <w:rPr>
          <w:rFonts w:hint="eastAsia" w:ascii="宋体" w:hAnsi="宋体" w:eastAsia="宋体" w:cs="宋体"/>
          <w:color w:val="auto"/>
          <w:kern w:val="0"/>
          <w:sz w:val="24"/>
          <w:highlight w:val="none"/>
        </w:rPr>
      </w:pPr>
    </w:p>
    <w:p w14:paraId="4666EC82">
      <w:pPr>
        <w:widowControl/>
        <w:snapToGrid w:val="0"/>
        <w:spacing w:line="480" w:lineRule="exact"/>
        <w:rPr>
          <w:rFonts w:hint="eastAsia" w:ascii="宋体" w:hAnsi="宋体" w:eastAsia="宋体" w:cs="宋体"/>
          <w:color w:val="auto"/>
          <w:kern w:val="0"/>
          <w:sz w:val="24"/>
          <w:highlight w:val="none"/>
        </w:rPr>
      </w:pPr>
    </w:p>
    <w:p w14:paraId="42874AB7">
      <w:pPr>
        <w:widowControl/>
        <w:snapToGrid w:val="0"/>
        <w:spacing w:line="480" w:lineRule="exact"/>
        <w:rPr>
          <w:rFonts w:hint="eastAsia" w:ascii="宋体" w:hAnsi="宋体" w:eastAsia="宋体" w:cs="宋体"/>
          <w:color w:val="auto"/>
          <w:kern w:val="0"/>
          <w:sz w:val="24"/>
          <w:highlight w:val="none"/>
        </w:rPr>
      </w:pPr>
    </w:p>
    <w:p w14:paraId="196B39EF">
      <w:pPr>
        <w:widowControl/>
        <w:snapToGrid w:val="0"/>
        <w:spacing w:line="480" w:lineRule="exact"/>
        <w:rPr>
          <w:rFonts w:hint="eastAsia" w:ascii="宋体" w:hAnsi="宋体" w:eastAsia="宋体" w:cs="宋体"/>
          <w:color w:val="auto"/>
          <w:kern w:val="0"/>
          <w:sz w:val="24"/>
          <w:highlight w:val="none"/>
        </w:rPr>
      </w:pPr>
    </w:p>
    <w:p w14:paraId="5EB42257">
      <w:pPr>
        <w:widowControl/>
        <w:snapToGrid w:val="0"/>
        <w:spacing w:line="480" w:lineRule="exact"/>
        <w:rPr>
          <w:rFonts w:hint="eastAsia" w:ascii="宋体" w:hAnsi="宋体" w:eastAsia="宋体" w:cs="宋体"/>
          <w:color w:val="auto"/>
          <w:kern w:val="0"/>
          <w:sz w:val="24"/>
          <w:highlight w:val="none"/>
        </w:rPr>
      </w:pPr>
    </w:p>
    <w:p w14:paraId="0F7DE5F2">
      <w:pPr>
        <w:widowControl/>
        <w:snapToGrid w:val="0"/>
        <w:spacing w:line="480" w:lineRule="exact"/>
        <w:rPr>
          <w:rFonts w:hint="eastAsia" w:ascii="宋体" w:hAnsi="宋体" w:eastAsia="宋体" w:cs="宋体"/>
          <w:color w:val="auto"/>
          <w:kern w:val="0"/>
          <w:sz w:val="24"/>
          <w:highlight w:val="none"/>
        </w:rPr>
      </w:pPr>
    </w:p>
    <w:p w14:paraId="56DAC035">
      <w:pPr>
        <w:widowControl/>
        <w:snapToGrid w:val="0"/>
        <w:spacing w:line="480" w:lineRule="exact"/>
        <w:rPr>
          <w:rFonts w:hint="eastAsia" w:ascii="宋体" w:hAnsi="宋体" w:eastAsia="宋体" w:cs="宋体"/>
          <w:color w:val="auto"/>
          <w:kern w:val="0"/>
          <w:sz w:val="24"/>
          <w:highlight w:val="none"/>
        </w:rPr>
      </w:pPr>
    </w:p>
    <w:p w14:paraId="5E03A456">
      <w:pPr>
        <w:widowControl/>
        <w:snapToGrid w:val="0"/>
        <w:spacing w:line="480" w:lineRule="exact"/>
        <w:rPr>
          <w:rFonts w:hint="eastAsia" w:ascii="宋体" w:hAnsi="宋体" w:eastAsia="宋体" w:cs="宋体"/>
          <w:color w:val="auto"/>
          <w:kern w:val="0"/>
          <w:sz w:val="24"/>
          <w:highlight w:val="none"/>
        </w:rPr>
      </w:pPr>
    </w:p>
    <w:p w14:paraId="35B5486A">
      <w:pPr>
        <w:widowControl/>
        <w:snapToGrid w:val="0"/>
        <w:spacing w:line="480" w:lineRule="exact"/>
        <w:rPr>
          <w:rFonts w:hint="eastAsia" w:ascii="宋体" w:hAnsi="宋体" w:eastAsia="宋体" w:cs="宋体"/>
          <w:color w:val="auto"/>
          <w:kern w:val="0"/>
          <w:sz w:val="24"/>
          <w:highlight w:val="none"/>
        </w:rPr>
      </w:pPr>
    </w:p>
    <w:p w14:paraId="0690E9C4">
      <w:pPr>
        <w:widowControl/>
        <w:snapToGrid w:val="0"/>
        <w:spacing w:line="480" w:lineRule="exact"/>
        <w:rPr>
          <w:rFonts w:hint="eastAsia" w:ascii="宋体" w:hAnsi="宋体" w:eastAsia="宋体" w:cs="宋体"/>
          <w:color w:val="auto"/>
          <w:kern w:val="0"/>
          <w:sz w:val="24"/>
          <w:highlight w:val="none"/>
        </w:rPr>
      </w:pPr>
    </w:p>
    <w:p w14:paraId="2F0D9C71">
      <w:pPr>
        <w:widowControl/>
        <w:snapToGrid w:val="0"/>
        <w:spacing w:line="480" w:lineRule="exact"/>
        <w:rPr>
          <w:rFonts w:hint="eastAsia" w:ascii="宋体" w:hAnsi="宋体" w:eastAsia="宋体" w:cs="宋体"/>
          <w:color w:val="auto"/>
          <w:kern w:val="0"/>
          <w:sz w:val="24"/>
          <w:highlight w:val="none"/>
        </w:rPr>
      </w:pPr>
    </w:p>
    <w:p w14:paraId="1A2286DC">
      <w:pPr>
        <w:widowControl/>
        <w:snapToGrid w:val="0"/>
        <w:spacing w:line="480" w:lineRule="exact"/>
        <w:rPr>
          <w:rFonts w:hint="eastAsia" w:ascii="宋体" w:hAnsi="宋体" w:eastAsia="宋体" w:cs="宋体"/>
          <w:color w:val="auto"/>
          <w:kern w:val="0"/>
          <w:sz w:val="24"/>
          <w:highlight w:val="none"/>
        </w:rPr>
      </w:pPr>
    </w:p>
    <w:p w14:paraId="080B14A6">
      <w:pPr>
        <w:widowControl/>
        <w:snapToGrid w:val="0"/>
        <w:spacing w:line="480" w:lineRule="exact"/>
        <w:rPr>
          <w:rFonts w:hint="eastAsia" w:ascii="宋体" w:hAnsi="宋体" w:eastAsia="宋体" w:cs="宋体"/>
          <w:color w:val="auto"/>
          <w:kern w:val="0"/>
          <w:sz w:val="24"/>
          <w:highlight w:val="none"/>
        </w:rPr>
      </w:pPr>
    </w:p>
    <w:p w14:paraId="3FA58ED9">
      <w:pPr>
        <w:widowControl/>
        <w:snapToGrid w:val="0"/>
        <w:spacing w:line="480" w:lineRule="exact"/>
        <w:rPr>
          <w:rFonts w:hint="eastAsia" w:ascii="宋体" w:hAnsi="宋体" w:eastAsia="宋体" w:cs="宋体"/>
          <w:color w:val="auto"/>
          <w:kern w:val="0"/>
          <w:sz w:val="24"/>
          <w:highlight w:val="none"/>
        </w:rPr>
      </w:pPr>
    </w:p>
    <w:p w14:paraId="15F62389">
      <w:pPr>
        <w:widowControl/>
        <w:snapToGrid w:val="0"/>
        <w:spacing w:line="480" w:lineRule="exact"/>
        <w:rPr>
          <w:rFonts w:hint="eastAsia" w:ascii="宋体" w:hAnsi="宋体" w:eastAsia="宋体" w:cs="宋体"/>
          <w:color w:val="auto"/>
          <w:kern w:val="0"/>
          <w:sz w:val="24"/>
          <w:highlight w:val="none"/>
        </w:rPr>
      </w:pPr>
    </w:p>
    <w:p w14:paraId="3052D9EC">
      <w:pPr>
        <w:widowControl/>
        <w:snapToGrid w:val="0"/>
        <w:spacing w:line="480" w:lineRule="exact"/>
        <w:rPr>
          <w:rFonts w:hint="eastAsia" w:ascii="宋体" w:hAnsi="宋体" w:eastAsia="宋体" w:cs="宋体"/>
          <w:color w:val="auto"/>
          <w:kern w:val="0"/>
          <w:sz w:val="24"/>
          <w:highlight w:val="none"/>
        </w:rPr>
      </w:pPr>
    </w:p>
    <w:p w14:paraId="19E7B5DB">
      <w:pPr>
        <w:widowControl/>
        <w:snapToGrid w:val="0"/>
        <w:spacing w:line="480" w:lineRule="exact"/>
        <w:rPr>
          <w:rFonts w:hint="eastAsia" w:ascii="宋体" w:hAnsi="宋体" w:eastAsia="宋体" w:cs="宋体"/>
          <w:color w:val="auto"/>
          <w:kern w:val="0"/>
          <w:sz w:val="24"/>
          <w:highlight w:val="none"/>
        </w:rPr>
      </w:pPr>
    </w:p>
    <w:p w14:paraId="776EEFA8">
      <w:pPr>
        <w:widowControl/>
        <w:snapToGrid w:val="0"/>
        <w:spacing w:line="480" w:lineRule="exact"/>
        <w:rPr>
          <w:rFonts w:hint="eastAsia" w:ascii="宋体" w:hAnsi="宋体" w:eastAsia="宋体" w:cs="宋体"/>
          <w:color w:val="auto"/>
          <w:kern w:val="0"/>
          <w:sz w:val="24"/>
          <w:highlight w:val="none"/>
        </w:rPr>
      </w:pPr>
    </w:p>
    <w:p w14:paraId="5684FDA3">
      <w:pPr>
        <w:widowControl/>
        <w:snapToGrid w:val="0"/>
        <w:spacing w:line="480" w:lineRule="exact"/>
        <w:rPr>
          <w:rFonts w:hint="eastAsia" w:ascii="宋体" w:hAnsi="宋体" w:eastAsia="宋体" w:cs="宋体"/>
          <w:color w:val="auto"/>
          <w:kern w:val="0"/>
          <w:sz w:val="24"/>
          <w:highlight w:val="none"/>
        </w:rPr>
      </w:pPr>
    </w:p>
    <w:p w14:paraId="45F33F06">
      <w:pPr>
        <w:widowControl/>
        <w:snapToGrid w:val="0"/>
        <w:spacing w:line="48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附件：质疑函范本</w:t>
      </w:r>
    </w:p>
    <w:p w14:paraId="5FAACCD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w:t>
      </w:r>
    </w:p>
    <w:p w14:paraId="68196626">
      <w:pPr>
        <w:adjustRightInd w:val="0"/>
        <w:snapToGrid w:val="0"/>
        <w:spacing w:before="312"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4DA0DAF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14:paraId="7E7BA5C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410FC58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7E61A1D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u w:val="single"/>
        </w:rPr>
        <w:t xml:space="preserve">                                      </w:t>
      </w:r>
    </w:p>
    <w:p w14:paraId="511873C1">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63732DF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14:paraId="7E66A35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p>
    <w:p w14:paraId="1F65158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14:paraId="7EBA071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14:paraId="5B3FAA88">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5579575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14:paraId="6A2F8C3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14:paraId="729B47C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14:paraId="710821D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66F545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9975801">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四、与质疑事项相关的请求</w:t>
      </w:r>
    </w:p>
    <w:p w14:paraId="1A4B2E5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请求1：</w:t>
      </w:r>
      <w:r>
        <w:rPr>
          <w:rFonts w:hint="eastAsia" w:ascii="宋体" w:hAnsi="宋体" w:eastAsia="宋体" w:cs="宋体"/>
          <w:color w:val="auto"/>
          <w:sz w:val="24"/>
          <w:szCs w:val="24"/>
          <w:highlight w:val="none"/>
          <w:u w:val="single"/>
        </w:rPr>
        <w:t xml:space="preserve">                                               </w:t>
      </w:r>
    </w:p>
    <w:p w14:paraId="56471B2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请求2：</w:t>
      </w:r>
      <w:r>
        <w:rPr>
          <w:rFonts w:hint="eastAsia" w:ascii="宋体" w:hAnsi="宋体" w:eastAsia="宋体" w:cs="宋体"/>
          <w:color w:val="auto"/>
          <w:sz w:val="24"/>
          <w:szCs w:val="24"/>
          <w:highlight w:val="none"/>
          <w:u w:val="single"/>
        </w:rPr>
        <w:t xml:space="preserve">                                            </w:t>
      </w:r>
    </w:p>
    <w:p w14:paraId="05D941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1F38D3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本公司承诺接受数据电文形式的质疑答复，视为书面答复。</w:t>
      </w:r>
    </w:p>
    <w:p w14:paraId="5E943CC5">
      <w:pPr>
        <w:adjustRightInd w:val="0"/>
        <w:snapToGrid w:val="0"/>
        <w:spacing w:line="360" w:lineRule="auto"/>
        <w:rPr>
          <w:rFonts w:hint="eastAsia" w:ascii="宋体" w:hAnsi="宋体" w:eastAsia="宋体" w:cs="宋体"/>
          <w:b/>
          <w:bCs/>
          <w:color w:val="auto"/>
          <w:sz w:val="24"/>
          <w:szCs w:val="24"/>
          <w:highlight w:val="none"/>
          <w:u w:val="double"/>
          <w:lang w:eastAsia="zh-CN"/>
        </w:rPr>
      </w:pPr>
      <w:r>
        <w:rPr>
          <w:rFonts w:hint="eastAsia" w:ascii="宋体" w:hAnsi="宋体" w:eastAsia="宋体" w:cs="宋体"/>
          <w:b/>
          <w:bCs/>
          <w:color w:val="auto"/>
          <w:sz w:val="24"/>
          <w:szCs w:val="24"/>
          <w:highlight w:val="none"/>
          <w:u w:val="double"/>
          <w:lang w:eastAsia="zh-CN"/>
        </w:rPr>
        <w:t>（需附供应商法定代表人的授权委托书，以委托授权代表提出质疑，格式自拟）</w:t>
      </w:r>
    </w:p>
    <w:p w14:paraId="703D028E">
      <w:pPr>
        <w:adjustRightInd w:val="0"/>
        <w:snapToGrid w:val="0"/>
        <w:spacing w:line="360" w:lineRule="auto"/>
        <w:rPr>
          <w:rFonts w:hint="eastAsia" w:ascii="宋体" w:hAnsi="宋体" w:eastAsia="宋体" w:cs="宋体"/>
          <w:color w:val="auto"/>
          <w:sz w:val="24"/>
          <w:szCs w:val="24"/>
          <w:highlight w:val="none"/>
          <w:u w:val="dotted"/>
        </w:rPr>
      </w:pPr>
    </w:p>
    <w:p w14:paraId="35A043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授权代表签字(签章)：                 投标人签章：                      </w:t>
      </w:r>
    </w:p>
    <w:p w14:paraId="4B8C43A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9873028">
      <w:pPr>
        <w:adjustRightInd w:val="0"/>
        <w:snapToGrid w:val="0"/>
        <w:spacing w:line="360" w:lineRule="auto"/>
        <w:rPr>
          <w:rFonts w:hint="eastAsia" w:ascii="宋体" w:hAnsi="宋体" w:eastAsia="宋体" w:cs="宋体"/>
          <w:color w:val="auto"/>
          <w:sz w:val="24"/>
          <w:szCs w:val="24"/>
          <w:highlight w:val="none"/>
        </w:rPr>
      </w:pPr>
    </w:p>
    <w:p w14:paraId="6A0F3589">
      <w:pPr>
        <w:adjustRightInd w:val="0"/>
        <w:snapToGrid w:val="0"/>
        <w:spacing w:line="360" w:lineRule="auto"/>
        <w:rPr>
          <w:rFonts w:hint="eastAsia" w:ascii="宋体" w:hAnsi="宋体" w:eastAsia="宋体" w:cs="宋体"/>
          <w:color w:val="auto"/>
          <w:kern w:val="0"/>
          <w:sz w:val="24"/>
          <w:szCs w:val="24"/>
          <w:highlight w:val="none"/>
        </w:rPr>
      </w:pPr>
    </w:p>
    <w:p w14:paraId="1B57CA9B">
      <w:pPr>
        <w:adjustRightInd w:val="0"/>
        <w:snapToGrid w:val="0"/>
        <w:spacing w:line="360" w:lineRule="auto"/>
        <w:rPr>
          <w:rFonts w:hint="eastAsia" w:ascii="宋体" w:hAnsi="宋体" w:eastAsia="宋体"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LJFY" w:date="2025-07-01T07:31:56Z" w:initials="">
    <w:p w14:paraId="10E4BD04">
      <w:pPr>
        <w:pStyle w:val="11"/>
      </w:pPr>
      <w:r>
        <w:annotationRef/>
      </w:r>
    </w:p>
  </w:comment>
  <w:comment w:id="0" w:author="LJFY" w:date="2025-07-01T07:31:42Z" w:initials="">
    <w:p w14:paraId="7D64A5D3">
      <w:pPr>
        <w:pStyle w:val="11"/>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E4BD04" w15:done="0"/>
  <w15:commentEx w15:paraId="7D64A5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宋体fal">
    <w:altName w:val="宋体"/>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511B6">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7A77C2E2">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36658F0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6956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902C">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68964490">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JFY">
    <w15:presenceInfo w15:providerId="WPS Office" w15:userId="4029493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revisionView w:markup="0"/>
  <w:trackRevisions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C4169D"/>
    <w:rsid w:val="01E31574"/>
    <w:rsid w:val="02FE6DB5"/>
    <w:rsid w:val="04AC16B3"/>
    <w:rsid w:val="050404D5"/>
    <w:rsid w:val="07334CB8"/>
    <w:rsid w:val="09E34BDB"/>
    <w:rsid w:val="0A983074"/>
    <w:rsid w:val="0C232D87"/>
    <w:rsid w:val="0E0B4BC2"/>
    <w:rsid w:val="112211D9"/>
    <w:rsid w:val="13A94DCC"/>
    <w:rsid w:val="147E276B"/>
    <w:rsid w:val="161C5437"/>
    <w:rsid w:val="170316EE"/>
    <w:rsid w:val="19304E94"/>
    <w:rsid w:val="1A146752"/>
    <w:rsid w:val="1AA60CB0"/>
    <w:rsid w:val="1C660C85"/>
    <w:rsid w:val="1E133453"/>
    <w:rsid w:val="221B5790"/>
    <w:rsid w:val="28D03941"/>
    <w:rsid w:val="298E3F12"/>
    <w:rsid w:val="2B253DFC"/>
    <w:rsid w:val="2BC576F6"/>
    <w:rsid w:val="2C021CE7"/>
    <w:rsid w:val="2D2B42C8"/>
    <w:rsid w:val="30B70340"/>
    <w:rsid w:val="3217264B"/>
    <w:rsid w:val="35515223"/>
    <w:rsid w:val="360858DC"/>
    <w:rsid w:val="391815C9"/>
    <w:rsid w:val="3AE0588D"/>
    <w:rsid w:val="3C307D34"/>
    <w:rsid w:val="46D46ADF"/>
    <w:rsid w:val="46D729A5"/>
    <w:rsid w:val="480D3A3E"/>
    <w:rsid w:val="50CF3DFB"/>
    <w:rsid w:val="536F510F"/>
    <w:rsid w:val="56D03E0D"/>
    <w:rsid w:val="57E12C51"/>
    <w:rsid w:val="5A582E5F"/>
    <w:rsid w:val="5C957F91"/>
    <w:rsid w:val="5EE270CE"/>
    <w:rsid w:val="62E6604F"/>
    <w:rsid w:val="6972446D"/>
    <w:rsid w:val="6A88233D"/>
    <w:rsid w:val="6ACD4147"/>
    <w:rsid w:val="6D5E733D"/>
    <w:rsid w:val="6F7A6951"/>
    <w:rsid w:val="71066EA0"/>
    <w:rsid w:val="71513D4D"/>
    <w:rsid w:val="72D909A8"/>
    <w:rsid w:val="75026A73"/>
    <w:rsid w:val="76877DA7"/>
    <w:rsid w:val="795868AD"/>
    <w:rsid w:val="7BF46768"/>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rFonts w:ascii="楷体_GB2312" w:hAnsi="Calibri" w:eastAsia="楷体_GB2312"/>
      <w:sz w:val="32"/>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11"/>
    <w:basedOn w:val="28"/>
    <w:qFormat/>
    <w:uiPriority w:val="0"/>
    <w:rPr>
      <w:rFonts w:hint="default" w:ascii="Arial" w:hAnsi="Arial" w:cs="Arial"/>
      <w:color w:val="000000"/>
      <w:sz w:val="20"/>
      <w:szCs w:val="20"/>
      <w:u w:val="none"/>
    </w:rPr>
  </w:style>
  <w:style w:type="character" w:customStyle="1" w:styleId="41">
    <w:name w:val="font31"/>
    <w:basedOn w:val="28"/>
    <w:qFormat/>
    <w:uiPriority w:val="0"/>
    <w:rPr>
      <w:rFonts w:hint="eastAsia" w:ascii="宋体" w:hAnsi="宋体" w:eastAsia="宋体" w:cs="宋体"/>
      <w:color w:val="FF0000"/>
      <w:sz w:val="24"/>
      <w:szCs w:val="24"/>
      <w:u w:val="none"/>
    </w:rPr>
  </w:style>
  <w:style w:type="paragraph" w:customStyle="1" w:styleId="42">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22045</Words>
  <Characters>23614</Characters>
  <Lines>1498</Lines>
  <Paragraphs>801</Paragraphs>
  <TotalTime>65</TotalTime>
  <ScaleCrop>false</ScaleCrop>
  <LinksUpToDate>false</LinksUpToDate>
  <CharactersWithSpaces>24839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LJFY</cp:lastModifiedBy>
  <cp:lastPrinted>2020-02-27T19:07:00Z</cp:lastPrinted>
  <dcterms:modified xsi:type="dcterms:W3CDTF">2025-07-03T00:56:48Z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7B8A490C0E174347AC578A33A199495F_13</vt:lpwstr>
  </property>
  <property fmtid="{D5CDD505-2E9C-101B-9397-08002B2CF9AE}" pid="4" name="KSOTemplateDocerSaveRecord">
    <vt:lpwstr>eyJoZGlkIjoiNTViZmFiMjU3MzI5ZTc3ZjUxMTVkOTA3MjJhMWEwZTEiLCJ1c2VySWQiOiIzNzM2NDU5ODEifQ==</vt:lpwstr>
  </property>
</Properties>
</file>