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绍兴市中等专业学校</w:t>
      </w: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2024年物业维护保洁服务及绿化服务项目</w:t>
      </w:r>
    </w:p>
    <w:p>
      <w:pPr>
        <w:outlineLvl w:val="0"/>
        <w:rPr>
          <w:rFonts w:hint="eastAsia" w:ascii="仿宋_GB2312" w:hAnsi="仿宋_GB2312" w:eastAsia="仿宋_GB2312" w:cs="仿宋_GB2312"/>
          <w:sz w:val="44"/>
          <w:highlight w:val="none"/>
        </w:rPr>
      </w:pPr>
    </w:p>
    <w:p>
      <w:pP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2023-12-0099</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绍兴市中等专业学校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二○二三年</w:t>
            </w:r>
            <w:r>
              <w:rPr>
                <w:rFonts w:hint="eastAsia" w:ascii="仿宋_GB2312" w:hAnsi="仿宋_GB2312" w:eastAsia="仿宋_GB2312" w:cs="仿宋_GB2312"/>
                <w:sz w:val="28"/>
                <w:szCs w:val="28"/>
                <w:highlight w:val="none"/>
                <w:lang w:eastAsia="zh-CN"/>
              </w:rPr>
              <w:t>十二</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绍兴市中等专业学校2024年物业维护保洁服务及绿化服务项目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2023-12-0099</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绍兴市中等专业学校2024年物业维护保洁服务及绿化服务项目</w:t>
            </w:r>
          </w:p>
          <w:p>
            <w:pPr>
              <w:pStyle w:val="97"/>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lang w:val="en-US" w:eastAsia="zh-CN"/>
              </w:rPr>
              <w:t>1170000</w:t>
            </w:r>
          </w:p>
          <w:p>
            <w:pPr>
              <w:pStyle w:val="97"/>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lang w:val="en-US" w:eastAsia="zh-CN"/>
              </w:rPr>
              <w:t>750000,420000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val="en-US" w:eastAsia="zh-CN"/>
              </w:rPr>
              <w:t>2</w:t>
            </w:r>
            <w:r>
              <w:rPr>
                <w:rFonts w:hint="eastAsia" w:ascii="仿宋_GB2312" w:hAnsi="新宋体" w:eastAsia="仿宋_GB2312"/>
                <w:szCs w:val="24"/>
                <w:highlight w:val="none"/>
              </w:rPr>
              <w:t>024年物业维护保洁服务</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b w:val="0"/>
                <w:bCs/>
                <w:szCs w:val="24"/>
                <w:highlight w:val="none"/>
                <w:lang w:val="en-US" w:eastAsia="zh-CN"/>
              </w:rPr>
              <w:t>750000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标项</w:t>
            </w:r>
            <w:r>
              <w:rPr>
                <w:rFonts w:hint="eastAsia" w:ascii="仿宋_GB2312" w:hAnsi="新宋体" w:eastAsia="仿宋_GB2312"/>
                <w:szCs w:val="24"/>
                <w:highlight w:val="none"/>
                <w:lang w:eastAsia="zh-CN"/>
              </w:rPr>
              <w:t>二</w:t>
            </w:r>
            <w:r>
              <w:rPr>
                <w:rFonts w:hint="eastAsia" w:ascii="仿宋_GB2312" w:hAnsi="新宋体" w:eastAsia="仿宋_GB2312"/>
                <w:szCs w:val="24"/>
                <w:highlight w:val="none"/>
              </w:rPr>
              <w:t>:</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标项名称:2024年绿化服务</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b w:val="0"/>
                <w:bCs/>
                <w:szCs w:val="24"/>
                <w:highlight w:val="none"/>
                <w:lang w:val="en-US" w:eastAsia="zh-CN"/>
              </w:rPr>
              <w:t>420000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绍兴市中等专业学校</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地址：绍兴市越城区众香路901号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传真：0575-88589126</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项目联系人（询问）：单萍萍</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rPr>
              <w:t>项目联</w:t>
            </w:r>
            <w:r>
              <w:rPr>
                <w:rFonts w:hint="eastAsia" w:ascii="仿宋_GB2312" w:hAnsi="新宋体" w:eastAsia="仿宋_GB2312"/>
                <w:szCs w:val="24"/>
                <w:highlight w:val="none"/>
              </w:rPr>
              <w:t>系方式（询问）：0575-88589126</w:t>
            </w:r>
          </w:p>
          <w:p>
            <w:pPr>
              <w:pStyle w:val="97"/>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刘国琪</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质疑联系方式：0575-885859122</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w:t>
            </w:r>
            <w:r>
              <w:rPr>
                <w:rFonts w:hint="eastAsia" w:ascii="仿宋_GB2312" w:hAnsi="仿宋" w:eastAsia="仿宋_GB2312" w:cs="Arial"/>
                <w:kern w:val="0"/>
                <w:sz w:val="24"/>
                <w:highlight w:val="none"/>
                <w:u w:val="single"/>
                <w:lang w:eastAsia="zh-CN"/>
              </w:rPr>
              <w:t>、</w:t>
            </w:r>
            <w:r>
              <w:rPr>
                <w:rFonts w:hint="eastAsia" w:ascii="仿宋_GB2312" w:hAnsi="仿宋" w:eastAsia="仿宋_GB2312" w:cs="Arial"/>
                <w:kern w:val="0"/>
                <w:sz w:val="24"/>
                <w:highlight w:val="none"/>
                <w:u w:val="single"/>
                <w:lang w:val="en-US" w:eastAsia="zh-CN"/>
              </w:rPr>
              <w:t>02</w:t>
            </w:r>
            <w:r>
              <w:rPr>
                <w:rFonts w:hint="eastAsia" w:ascii="仿宋_GB2312" w:hAnsi="仿宋" w:eastAsia="仿宋_GB2312" w:cs="Arial"/>
                <w:kern w:val="0"/>
                <w:sz w:val="24"/>
                <w:highlight w:val="none"/>
                <w:u w:val="single"/>
              </w:rPr>
              <w:t xml:space="preserve">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扰乱公共资源交易市场秩序行为：</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19</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2.2.4法定代表人身份证明书；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2.2.6廉政承诺书（格式见第六部分附件）；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2.2.8供应商应提供针对项目的完整技术解决方案：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2.2.15培训计划（如有）；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2.2.16验收方案；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2.2.17</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2.2.18投标人需要说明的其他文件和说明（格式自拟）。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24"/>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24"/>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4325929"/>
      <w:bookmarkStart w:id="2" w:name="_Toc81372776"/>
      <w:bookmarkStart w:id="3" w:name="_Toc81372953"/>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rPr>
      </w:pPr>
      <w:bookmarkStart w:id="4" w:name="_Toc151354173"/>
      <w:bookmarkStart w:id="5" w:name="_Toc80157775"/>
      <w:bookmarkStart w:id="6" w:name="_Toc81372964"/>
      <w:bookmarkStart w:id="7" w:name="_Toc84325981"/>
      <w:bookmarkStart w:id="8" w:name="_Toc8137278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bdr w:val="single" w:color="auto" w:sz="4" w:space="0"/>
        </w:rPr>
        <w:t>01标</w:t>
      </w:r>
      <w:bookmarkStart w:id="9" w:name="_Toc32678"/>
      <w:bookmarkStart w:id="10" w:name="_Toc7206"/>
      <w:r>
        <w:rPr>
          <w:rFonts w:hint="eastAsia" w:ascii="仿宋_GB2312" w:hAnsi="仿宋_GB2312" w:eastAsia="仿宋_GB2312" w:cs="仿宋_GB2312"/>
          <w:b/>
          <w:bCs/>
          <w:sz w:val="24"/>
          <w:szCs w:val="24"/>
        </w:rPr>
        <w:t>2024年物业维护保洁服务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一、项目概况</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学校校园建筑面积约13万平方米，师生超过3300人，每年承办国家级、省级、市级等各类教育教学比赛活动几十次，接待上级部门、兄弟学校参观交流百余次，承办公务员考试、研究生考试、高考等高级别大型考试20余次。为营造干净整洁、绿色优美的校园环境，协助大型活动举行，保障教育教学顺利进行，实施我校2024年物业维护保洁服务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二</w:t>
      </w:r>
      <w:r>
        <w:rPr>
          <w:rFonts w:hint="eastAsia" w:ascii="仿宋_GB2312" w:hAnsi="仿宋_GB2312" w:eastAsia="仿宋_GB2312" w:cs="仿宋_GB2312"/>
          <w:b/>
          <w:bCs/>
          <w:sz w:val="24"/>
          <w:szCs w:val="24"/>
        </w:rPr>
        <w:t>、人员配置及相关要求</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b/>
          <w:bCs/>
          <w:color w:val="000000"/>
          <w:spacing w:val="15"/>
          <w:sz w:val="24"/>
          <w:szCs w:val="24"/>
          <w:shd w:val="clear" w:color="auto" w:fill="FFFFFF"/>
        </w:rPr>
      </w:pPr>
      <w:r>
        <w:rPr>
          <w:rFonts w:hint="eastAsia" w:ascii="仿宋_GB2312" w:hAnsi="仿宋_GB2312" w:eastAsia="仿宋_GB2312" w:cs="仿宋_GB2312"/>
          <w:b/>
          <w:bCs/>
          <w:color w:val="000000"/>
          <w:spacing w:val="15"/>
          <w:sz w:val="24"/>
          <w:szCs w:val="24"/>
          <w:shd w:val="clear" w:color="auto" w:fill="FFFFFF"/>
        </w:rPr>
        <w:t>（一）人员数量</w:t>
      </w:r>
      <w:r>
        <w:rPr>
          <w:rFonts w:hint="eastAsia" w:ascii="仿宋_GB2312" w:hAnsi="仿宋_GB2312" w:eastAsia="仿宋_GB2312" w:cs="仿宋_GB2312"/>
          <w:b/>
          <w:bCs/>
          <w:color w:val="000000"/>
          <w:spacing w:val="15"/>
          <w:sz w:val="24"/>
          <w:szCs w:val="24"/>
          <w:shd w:val="clear" w:color="auto" w:fill="FFFFFF"/>
          <w:lang w:eastAsia="zh-CN"/>
        </w:rPr>
        <w:t>和年龄</w:t>
      </w:r>
      <w:r>
        <w:rPr>
          <w:rFonts w:hint="eastAsia" w:ascii="仿宋_GB2312" w:hAnsi="仿宋_GB2312" w:eastAsia="仿宋_GB2312" w:cs="仿宋_GB2312"/>
          <w:b/>
          <w:bCs/>
          <w:color w:val="000000"/>
          <w:spacing w:val="15"/>
          <w:sz w:val="24"/>
          <w:szCs w:val="24"/>
          <w:shd w:val="clear" w:color="auto" w:fill="FFFFFF"/>
        </w:rPr>
        <w:t>要求</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lang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1.</w:t>
      </w:r>
      <w:r>
        <w:rPr>
          <w:rFonts w:hint="eastAsia" w:ascii="仿宋_GB2312" w:hAnsi="仿宋_GB2312" w:eastAsia="仿宋_GB2312" w:cs="仿宋_GB2312"/>
          <w:color w:val="000000"/>
          <w:spacing w:val="15"/>
          <w:sz w:val="24"/>
          <w:szCs w:val="24"/>
          <w:highlight w:val="none"/>
          <w:shd w:val="clear" w:color="auto" w:fill="FFFFFF"/>
          <w:lang w:eastAsia="zh-CN"/>
        </w:rPr>
        <w:t>项目经理</w:t>
      </w:r>
      <w:r>
        <w:rPr>
          <w:rFonts w:hint="eastAsia" w:ascii="仿宋_GB2312" w:hAnsi="仿宋_GB2312" w:eastAsia="仿宋_GB2312" w:cs="仿宋_GB2312"/>
          <w:color w:val="000000"/>
          <w:spacing w:val="15"/>
          <w:sz w:val="24"/>
          <w:szCs w:val="24"/>
          <w:highlight w:val="none"/>
          <w:shd w:val="clear" w:color="auto" w:fill="FFFFFF"/>
          <w:lang w:val="en-US" w:eastAsia="zh-CN"/>
        </w:rPr>
        <w:t>1人</w:t>
      </w:r>
      <w:r>
        <w:rPr>
          <w:rFonts w:hint="eastAsia" w:ascii="仿宋_GB2312" w:hAnsi="仿宋_GB2312" w:eastAsia="仿宋_GB2312" w:cs="仿宋_GB2312"/>
          <w:color w:val="000000"/>
          <w:spacing w:val="15"/>
          <w:sz w:val="24"/>
          <w:szCs w:val="24"/>
          <w:highlight w:val="none"/>
          <w:shd w:val="clear" w:color="auto" w:fill="FFFFFF"/>
          <w:lang w:eastAsia="zh-CN"/>
        </w:rPr>
        <w:t>，做好</w:t>
      </w:r>
      <w:r>
        <w:rPr>
          <w:rFonts w:hint="eastAsia" w:ascii="仿宋_GB2312" w:hAnsi="仿宋_GB2312" w:eastAsia="仿宋_GB2312" w:cs="仿宋_GB2312"/>
          <w:color w:val="000000"/>
          <w:spacing w:val="15"/>
          <w:sz w:val="24"/>
          <w:szCs w:val="24"/>
          <w:highlight w:val="none"/>
          <w:shd w:val="clear" w:color="auto" w:fill="FFFFFF"/>
          <w:lang w:val="en-US" w:eastAsia="zh-CN"/>
        </w:rPr>
        <w:t>整体统筹</w:t>
      </w:r>
      <w:r>
        <w:rPr>
          <w:rFonts w:hint="eastAsia" w:ascii="仿宋_GB2312" w:hAnsi="仿宋_GB2312" w:eastAsia="仿宋_GB2312" w:cs="仿宋_GB2312"/>
          <w:color w:val="000000"/>
          <w:spacing w:val="15"/>
          <w:sz w:val="24"/>
          <w:szCs w:val="24"/>
          <w:highlight w:val="none"/>
          <w:shd w:val="clear" w:color="auto" w:fill="FFFFFF"/>
        </w:rPr>
        <w:t>协调</w:t>
      </w:r>
      <w:r>
        <w:rPr>
          <w:rFonts w:hint="eastAsia" w:ascii="仿宋_GB2312" w:hAnsi="仿宋_GB2312" w:eastAsia="仿宋_GB2312" w:cs="仿宋_GB2312"/>
          <w:color w:val="000000"/>
          <w:spacing w:val="15"/>
          <w:sz w:val="24"/>
          <w:szCs w:val="24"/>
          <w:highlight w:val="none"/>
          <w:shd w:val="clear" w:color="auto" w:fill="FFFFFF"/>
          <w:lang w:val="en-US" w:eastAsia="zh-CN"/>
        </w:rPr>
        <w:t>和重要事宜的对接安排，组织例会，做阶段性小结及任务布置</w:t>
      </w:r>
      <w:r>
        <w:rPr>
          <w:rFonts w:hint="eastAsia" w:ascii="仿宋_GB2312" w:hAnsi="仿宋_GB2312" w:eastAsia="仿宋_GB2312" w:cs="仿宋_GB2312"/>
          <w:color w:val="000000"/>
          <w:spacing w:val="15"/>
          <w:sz w:val="24"/>
          <w:szCs w:val="24"/>
          <w:highlight w:val="none"/>
          <w:shd w:val="clear" w:color="auto" w:fill="FFFFFF"/>
          <w:lang w:eastAsia="zh-CN"/>
        </w:rPr>
        <w:t>，</w:t>
      </w:r>
      <w:r>
        <w:rPr>
          <w:rFonts w:hint="eastAsia" w:ascii="仿宋_GB2312" w:hAnsi="仿宋_GB2312" w:eastAsia="仿宋_GB2312" w:cs="仿宋_GB2312"/>
          <w:color w:val="000000"/>
          <w:spacing w:val="15"/>
          <w:sz w:val="24"/>
          <w:szCs w:val="24"/>
          <w:highlight w:val="none"/>
          <w:shd w:val="clear" w:color="auto" w:fill="FFFFFF"/>
        </w:rPr>
        <w:t>负责接受和落实甲方师生在本项目内有关物业管理和服务的各种问题的咨询、信访和投诉，预防措施的落实。</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lang w:val="en-US"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2.领班1人，</w:t>
      </w:r>
      <w:r>
        <w:rPr>
          <w:rFonts w:hint="eastAsia" w:ascii="仿宋_GB2312" w:hAnsi="仿宋_GB2312" w:eastAsia="仿宋_GB2312" w:cs="仿宋_GB2312"/>
          <w:color w:val="000000"/>
          <w:spacing w:val="15"/>
          <w:sz w:val="24"/>
          <w:szCs w:val="24"/>
          <w:highlight w:val="none"/>
          <w:shd w:val="clear" w:color="auto" w:fill="FFFFFF"/>
          <w:lang w:eastAsia="zh-CN"/>
        </w:rPr>
        <w:t>做好与</w:t>
      </w:r>
      <w:r>
        <w:rPr>
          <w:rFonts w:hint="eastAsia" w:ascii="仿宋_GB2312" w:hAnsi="仿宋_GB2312" w:eastAsia="仿宋_GB2312" w:cs="仿宋_GB2312"/>
          <w:color w:val="000000"/>
          <w:spacing w:val="15"/>
          <w:sz w:val="24"/>
          <w:szCs w:val="24"/>
          <w:highlight w:val="none"/>
          <w:shd w:val="clear" w:color="auto" w:fill="FFFFFF"/>
        </w:rPr>
        <w:t>分管老师</w:t>
      </w:r>
      <w:r>
        <w:rPr>
          <w:rFonts w:hint="eastAsia" w:ascii="仿宋_GB2312" w:hAnsi="仿宋_GB2312" w:eastAsia="仿宋_GB2312" w:cs="仿宋_GB2312"/>
          <w:color w:val="000000"/>
          <w:spacing w:val="15"/>
          <w:sz w:val="24"/>
          <w:szCs w:val="24"/>
          <w:highlight w:val="none"/>
          <w:shd w:val="clear" w:color="auto" w:fill="FFFFFF"/>
          <w:lang w:val="en-US" w:eastAsia="zh-CN"/>
        </w:rPr>
        <w:t>日常</w:t>
      </w:r>
      <w:r>
        <w:rPr>
          <w:rFonts w:hint="eastAsia" w:ascii="仿宋_GB2312" w:hAnsi="仿宋_GB2312" w:eastAsia="仿宋_GB2312" w:cs="仿宋_GB2312"/>
          <w:color w:val="000000"/>
          <w:spacing w:val="15"/>
          <w:sz w:val="24"/>
          <w:szCs w:val="24"/>
          <w:highlight w:val="none"/>
          <w:shd w:val="clear" w:color="auto" w:fill="FFFFFF"/>
          <w:lang w:eastAsia="zh-CN"/>
        </w:rPr>
        <w:t>对接，</w:t>
      </w:r>
      <w:r>
        <w:rPr>
          <w:rFonts w:hint="eastAsia" w:ascii="仿宋_GB2312" w:hAnsi="仿宋_GB2312" w:eastAsia="仿宋_GB2312" w:cs="仿宋_GB2312"/>
          <w:color w:val="000000"/>
          <w:spacing w:val="15"/>
          <w:sz w:val="24"/>
          <w:szCs w:val="24"/>
          <w:highlight w:val="none"/>
          <w:shd w:val="clear" w:color="auto" w:fill="FFFFFF"/>
          <w:lang w:val="en-US" w:eastAsia="zh-CN"/>
        </w:rPr>
        <w:t>具体管理保洁服务人员，做好部分维修实施管理及维修配件仓库的管理，做好直饮水机的日常检查登记</w:t>
      </w:r>
      <w:r>
        <w:rPr>
          <w:rFonts w:hint="eastAsia" w:ascii="仿宋_GB2312" w:hAnsi="仿宋_GB2312" w:eastAsia="仿宋_GB2312" w:cs="仿宋_GB2312"/>
          <w:color w:val="000000"/>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lang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3.</w:t>
      </w:r>
      <w:r>
        <w:rPr>
          <w:rFonts w:hint="eastAsia" w:ascii="仿宋_GB2312" w:hAnsi="仿宋_GB2312" w:eastAsia="仿宋_GB2312" w:cs="仿宋_GB2312"/>
          <w:color w:val="000000"/>
          <w:spacing w:val="15"/>
          <w:sz w:val="24"/>
          <w:szCs w:val="24"/>
          <w:highlight w:val="none"/>
          <w:shd w:val="clear" w:color="auto" w:fill="FFFFFF"/>
          <w:lang w:eastAsia="zh-CN"/>
        </w:rPr>
        <w:t>保洁</w:t>
      </w:r>
      <w:r>
        <w:rPr>
          <w:rFonts w:hint="eastAsia" w:ascii="仿宋_GB2312" w:hAnsi="仿宋_GB2312" w:eastAsia="仿宋_GB2312" w:cs="仿宋_GB2312"/>
          <w:color w:val="000000"/>
          <w:spacing w:val="15"/>
          <w:sz w:val="24"/>
          <w:szCs w:val="24"/>
          <w:highlight w:val="none"/>
          <w:shd w:val="clear" w:color="auto" w:fill="FFFFFF"/>
        </w:rPr>
        <w:t>人员</w:t>
      </w:r>
      <w:r>
        <w:rPr>
          <w:rFonts w:hint="eastAsia" w:ascii="仿宋_GB2312" w:hAnsi="仿宋_GB2312" w:eastAsia="仿宋_GB2312" w:cs="仿宋_GB2312"/>
          <w:color w:val="000000"/>
          <w:spacing w:val="15"/>
          <w:sz w:val="24"/>
          <w:szCs w:val="24"/>
          <w:highlight w:val="none"/>
          <w:shd w:val="clear" w:color="auto" w:fill="FFFFFF"/>
          <w:lang w:val="en-US" w:eastAsia="zh-CN"/>
        </w:rPr>
        <w:t>13</w:t>
      </w:r>
      <w:r>
        <w:rPr>
          <w:rFonts w:hint="eastAsia" w:ascii="仿宋_GB2312" w:hAnsi="仿宋_GB2312" w:eastAsia="仿宋_GB2312" w:cs="仿宋_GB2312"/>
          <w:color w:val="000000"/>
          <w:spacing w:val="15"/>
          <w:sz w:val="24"/>
          <w:szCs w:val="24"/>
          <w:highlight w:val="none"/>
          <w:shd w:val="clear" w:color="auto" w:fill="FFFFFF"/>
        </w:rPr>
        <w:t>人</w:t>
      </w:r>
      <w:r>
        <w:rPr>
          <w:rFonts w:hint="eastAsia" w:ascii="仿宋_GB2312" w:hAnsi="仿宋_GB2312" w:eastAsia="仿宋_GB2312" w:cs="仿宋_GB2312"/>
          <w:color w:val="000000"/>
          <w:spacing w:val="15"/>
          <w:sz w:val="24"/>
          <w:szCs w:val="24"/>
          <w:highlight w:val="none"/>
          <w:shd w:val="clear" w:color="auto" w:fill="FFFFFF"/>
          <w:lang w:eastAsia="zh-CN"/>
        </w:rPr>
        <w:t>，</w:t>
      </w:r>
      <w:r>
        <w:rPr>
          <w:rFonts w:hint="eastAsia" w:ascii="仿宋_GB2312" w:hAnsi="仿宋_GB2312" w:eastAsia="仿宋_GB2312" w:cs="仿宋_GB2312"/>
          <w:color w:val="000000"/>
          <w:spacing w:val="15"/>
          <w:sz w:val="24"/>
          <w:szCs w:val="24"/>
          <w:highlight w:val="none"/>
          <w:shd w:val="clear" w:color="auto" w:fill="FFFFFF"/>
          <w:lang w:val="en-US" w:eastAsia="zh-CN"/>
        </w:rPr>
        <w:t>做好校园各场所的保洁清扫，其中</w:t>
      </w:r>
      <w:r>
        <w:rPr>
          <w:rFonts w:hint="eastAsia" w:ascii="仿宋_GB2312" w:hAnsi="仿宋_GB2312" w:eastAsia="仿宋_GB2312" w:cs="仿宋_GB2312"/>
          <w:color w:val="000000"/>
          <w:spacing w:val="15"/>
          <w:sz w:val="24"/>
          <w:szCs w:val="24"/>
          <w:highlight w:val="none"/>
          <w:shd w:val="clear" w:color="auto" w:fill="FFFFFF"/>
        </w:rPr>
        <w:t>1人</w:t>
      </w:r>
      <w:r>
        <w:rPr>
          <w:rFonts w:hint="eastAsia" w:ascii="仿宋_GB2312" w:hAnsi="仿宋_GB2312" w:eastAsia="仿宋_GB2312" w:cs="仿宋_GB2312"/>
          <w:color w:val="000000"/>
          <w:spacing w:val="15"/>
          <w:sz w:val="24"/>
          <w:szCs w:val="24"/>
          <w:highlight w:val="none"/>
          <w:shd w:val="clear" w:color="auto" w:fill="FFFFFF"/>
          <w:lang w:eastAsia="zh-CN"/>
        </w:rPr>
        <w:t>为</w:t>
      </w:r>
      <w:r>
        <w:rPr>
          <w:rFonts w:hint="eastAsia" w:ascii="仿宋_GB2312" w:hAnsi="仿宋_GB2312" w:eastAsia="仿宋_GB2312" w:cs="仿宋_GB2312"/>
          <w:color w:val="000000"/>
          <w:spacing w:val="15"/>
          <w:sz w:val="24"/>
          <w:szCs w:val="24"/>
          <w:highlight w:val="none"/>
          <w:shd w:val="clear" w:color="auto" w:fill="FFFFFF"/>
        </w:rPr>
        <w:t>垃圾清运人员</w:t>
      </w:r>
      <w:r>
        <w:rPr>
          <w:rFonts w:hint="eastAsia" w:ascii="仿宋_GB2312" w:hAnsi="仿宋_GB2312" w:eastAsia="仿宋_GB2312" w:cs="仿宋_GB2312"/>
          <w:color w:val="000000"/>
          <w:spacing w:val="15"/>
          <w:sz w:val="24"/>
          <w:szCs w:val="24"/>
          <w:highlight w:val="none"/>
          <w:shd w:val="clear" w:color="auto" w:fill="FFFFFF"/>
          <w:lang w:eastAsia="zh-CN"/>
        </w:rPr>
        <w:t>，做好校区内每日产生的垃圾至当地环卫部门指定的垃圾处理点，做好清运工作。</w:t>
      </w:r>
    </w:p>
    <w:p>
      <w:pPr>
        <w:pStyle w:val="1039"/>
        <w:keepNext w:val="0"/>
        <w:keepLines w:val="0"/>
        <w:pageBreakBefore w:val="0"/>
        <w:kinsoku/>
        <w:wordWrap/>
        <w:overflowPunct/>
        <w:topLinePunct w:val="0"/>
        <w:autoSpaceDE/>
        <w:autoSpaceDN/>
        <w:bidi w:val="0"/>
        <w:adjustRightInd/>
        <w:snapToGrid/>
        <w:spacing w:line="240" w:lineRule="auto"/>
        <w:ind w:firstLine="480"/>
        <w:textAlignment w:val="auto"/>
        <w:rPr>
          <w:rFonts w:hint="eastAsia" w:ascii="仿宋_GB2312" w:hAnsi="仿宋_GB2312" w:eastAsia="仿宋_GB2312" w:cs="仿宋_GB2312"/>
          <w:color w:val="000000"/>
          <w:spacing w:val="15"/>
          <w:sz w:val="24"/>
          <w:szCs w:val="24"/>
          <w:highlight w:val="none"/>
          <w:shd w:val="clear" w:color="auto" w:fill="FFFFFF"/>
          <w:lang w:val="en-US"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4.</w:t>
      </w:r>
      <w:r>
        <w:rPr>
          <w:rFonts w:hint="eastAsia" w:ascii="仿宋_GB2312" w:hAnsi="仿宋_GB2312" w:eastAsia="仿宋_GB2312" w:cs="仿宋_GB2312"/>
          <w:color w:val="000000"/>
          <w:spacing w:val="15"/>
          <w:sz w:val="24"/>
          <w:szCs w:val="24"/>
          <w:highlight w:val="none"/>
          <w:shd w:val="clear" w:color="auto" w:fill="FFFFFF"/>
          <w:lang w:eastAsia="zh-CN"/>
        </w:rPr>
        <w:t>综合维修工</w:t>
      </w:r>
      <w:r>
        <w:rPr>
          <w:rFonts w:hint="eastAsia" w:ascii="仿宋_GB2312" w:hAnsi="仿宋_GB2312" w:eastAsia="仿宋_GB2312" w:cs="仿宋_GB2312"/>
          <w:color w:val="000000"/>
          <w:spacing w:val="15"/>
          <w:sz w:val="24"/>
          <w:szCs w:val="24"/>
          <w:highlight w:val="none"/>
          <w:shd w:val="clear" w:color="auto" w:fill="FFFFFF"/>
          <w:lang w:val="en-US" w:eastAsia="zh-CN"/>
        </w:rPr>
        <w:t>2人，其中1人为电工</w:t>
      </w:r>
      <w:r>
        <w:rPr>
          <w:rFonts w:hint="eastAsia" w:ascii="仿宋_GB2312" w:hAnsi="仿宋_GB2312" w:eastAsia="仿宋_GB2312" w:cs="仿宋_GB2312"/>
          <w:sz w:val="24"/>
          <w:szCs w:val="24"/>
          <w:highlight w:val="none"/>
          <w:lang w:val="en-US" w:eastAsia="zh-CN"/>
        </w:rPr>
        <w:t>持有应急管理部门颁发或监制的特种作业操作证（</w:t>
      </w: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sz w:val="24"/>
          <w:szCs w:val="24"/>
          <w:highlight w:val="none"/>
          <w:lang w:val="en-US" w:eastAsia="zh-CN"/>
        </w:rPr>
        <w:t>高压电</w:t>
      </w:r>
      <w:r>
        <w:rPr>
          <w:rFonts w:hint="eastAsia" w:ascii="仿宋_GB2312" w:hAnsi="仿宋_GB2312" w:eastAsia="仿宋_GB2312" w:cs="仿宋_GB2312"/>
          <w:sz w:val="24"/>
          <w:szCs w:val="24"/>
          <w:highlight w:val="none"/>
          <w:lang w:val="en-US" w:eastAsia="zh-CN"/>
        </w:rPr>
        <w:fldChar w:fldCharType="end"/>
      </w:r>
      <w:r>
        <w:rPr>
          <w:rFonts w:hint="eastAsia" w:ascii="仿宋_GB2312" w:hAnsi="仿宋_GB2312" w:eastAsia="仿宋_GB2312" w:cs="仿宋_GB2312"/>
          <w:sz w:val="24"/>
          <w:szCs w:val="24"/>
          <w:highlight w:val="none"/>
          <w:lang w:val="en-US" w:eastAsia="zh-CN"/>
        </w:rPr>
        <w:t>工作业）</w:t>
      </w:r>
      <w:r>
        <w:rPr>
          <w:rFonts w:hint="eastAsia" w:ascii="仿宋_GB2312" w:hAnsi="仿宋_GB2312" w:cs="仿宋_GB2312"/>
          <w:sz w:val="24"/>
          <w:szCs w:val="24"/>
          <w:highlight w:val="none"/>
          <w:lang w:val="en-US" w:eastAsia="zh-CN"/>
        </w:rPr>
        <w:t>及</w:t>
      </w:r>
      <w:r>
        <w:rPr>
          <w:rFonts w:hint="eastAsia" w:ascii="仿宋_GB2312" w:hAnsi="仿宋_GB2312" w:eastAsia="仿宋_GB2312" w:cs="仿宋_GB2312"/>
          <w:sz w:val="24"/>
          <w:szCs w:val="24"/>
          <w:highlight w:val="none"/>
          <w:lang w:val="en-US" w:eastAsia="zh-CN"/>
        </w:rPr>
        <w:t>应急管理部门颁发或监制的特种作业操作证</w:t>
      </w:r>
      <w:r>
        <w:rPr>
          <w:rFonts w:hint="eastAsia" w:ascii="仿宋_GB2312" w:hAnsi="宋体" w:eastAsia="仿宋_GB2312"/>
          <w:sz w:val="24"/>
          <w:highlight w:val="none"/>
          <w:lang w:val="en-US" w:eastAsia="zh-CN"/>
        </w:rPr>
        <w:t>（低压电工作业）</w:t>
      </w:r>
      <w:r>
        <w:rPr>
          <w:rFonts w:hint="eastAsia" w:ascii="仿宋_GB2312" w:hAnsi="仿宋_GB2312" w:eastAsia="仿宋_GB2312" w:cs="仿宋_GB2312"/>
          <w:color w:val="000000"/>
          <w:spacing w:val="15"/>
          <w:sz w:val="24"/>
          <w:szCs w:val="24"/>
          <w:highlight w:val="none"/>
          <w:shd w:val="clear" w:color="auto" w:fill="FFFFFF"/>
          <w:lang w:val="en-US" w:eastAsia="zh-CN"/>
        </w:rPr>
        <w:t>，除高配房巡逻工作外，主要做好金属门窗配件、瓷砖、阀门、电路、开关、灯管等物品的维修，做好</w:t>
      </w:r>
      <w:r>
        <w:rPr>
          <w:rFonts w:hint="eastAsia" w:ascii="仿宋_GB2312" w:hAnsi="仿宋_GB2312" w:eastAsia="仿宋_GB2312" w:cs="仿宋_GB2312"/>
          <w:sz w:val="24"/>
          <w:szCs w:val="24"/>
          <w:highlight w:val="none"/>
        </w:rPr>
        <w:t>对重点设备、设施、水表、阀门及电机</w:t>
      </w:r>
      <w:r>
        <w:rPr>
          <w:rFonts w:hint="eastAsia" w:ascii="仿宋_GB2312" w:hAnsi="仿宋_GB2312" w:eastAsia="仿宋_GB2312" w:cs="仿宋_GB2312"/>
          <w:sz w:val="24"/>
          <w:szCs w:val="24"/>
          <w:highlight w:val="none"/>
          <w:lang w:val="en-US" w:eastAsia="zh-CN"/>
        </w:rPr>
        <w:t>的</w:t>
      </w:r>
      <w:r>
        <w:rPr>
          <w:rFonts w:hint="eastAsia" w:ascii="仿宋_GB2312" w:hAnsi="仿宋_GB2312" w:eastAsia="仿宋_GB2312" w:cs="仿宋_GB2312"/>
          <w:sz w:val="24"/>
          <w:szCs w:val="24"/>
          <w:highlight w:val="none"/>
        </w:rPr>
        <w:t>日常巡场检查工作</w:t>
      </w:r>
      <w:r>
        <w:rPr>
          <w:rFonts w:hint="eastAsia" w:ascii="仿宋_GB2312" w:hAnsi="仿宋_GB2312" w:eastAsia="仿宋_GB2312" w:cs="仿宋_GB2312"/>
          <w:color w:val="000000"/>
          <w:spacing w:val="15"/>
          <w:sz w:val="24"/>
          <w:szCs w:val="24"/>
          <w:highlight w:val="none"/>
          <w:shd w:val="clear" w:color="auto" w:fill="FFFFFF"/>
          <w:lang w:eastAsia="zh-CN"/>
        </w:rPr>
        <w:t>；</w:t>
      </w:r>
      <w:r>
        <w:rPr>
          <w:rFonts w:hint="eastAsia" w:ascii="仿宋_GB2312" w:hAnsi="仿宋_GB2312" w:eastAsia="仿宋_GB2312" w:cs="仿宋_GB2312"/>
          <w:color w:val="000000"/>
          <w:spacing w:val="15"/>
          <w:sz w:val="24"/>
          <w:szCs w:val="24"/>
          <w:highlight w:val="none"/>
          <w:shd w:val="clear" w:color="auto" w:fill="FFFFFF"/>
          <w:lang w:val="en-US" w:eastAsia="zh-CN"/>
        </w:rPr>
        <w:t>另外1人为木工主要做好课桌椅、讲台桌、办公桌椅、门窗等木头类物品的维修。</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lang w:val="en-US"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5.内勤管理员1人，具备一定的计算机操作能力和文字组织能力，做好学校食材验收、市场采价、食堂食材仓库收发和台账资料的管理，做好报箱整理和报纸刊物分发。</w:t>
      </w:r>
    </w:p>
    <w:p>
      <w:pPr>
        <w:pStyle w:val="23"/>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sz w:val="24"/>
          <w:szCs w:val="24"/>
          <w:lang w:val="en-US"/>
        </w:rPr>
      </w:pPr>
      <w:r>
        <w:rPr>
          <w:rFonts w:hint="eastAsia" w:ascii="仿宋_GB2312" w:hAnsi="仿宋_GB2312" w:eastAsia="仿宋_GB2312" w:cs="仿宋_GB2312"/>
          <w:color w:val="000000"/>
          <w:spacing w:val="15"/>
          <w:sz w:val="24"/>
          <w:szCs w:val="24"/>
          <w:highlight w:val="none"/>
          <w:shd w:val="clear" w:color="auto" w:fill="FFFFFF"/>
          <w:lang w:val="en-US" w:eastAsia="zh-CN"/>
        </w:rPr>
        <w:t xml:space="preserve">    6.维修仓管员1人（兼），具备一定的计算机操作能力，能做进出库台账资料。仓管时间一般为半天。</w:t>
      </w:r>
    </w:p>
    <w:p>
      <w:pPr>
        <w:pStyle w:val="23"/>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val="en-US" w:eastAsia="zh-CN"/>
        </w:rPr>
        <w:t xml:space="preserve">   注：</w:t>
      </w:r>
      <w:r>
        <w:rPr>
          <w:rFonts w:hint="eastAsia" w:ascii="仿宋_GB2312" w:hAnsi="仿宋_GB2312" w:eastAsia="仿宋_GB2312" w:cs="仿宋_GB2312"/>
          <w:color w:val="000000"/>
          <w:spacing w:val="15"/>
          <w:sz w:val="24"/>
          <w:szCs w:val="24"/>
          <w:highlight w:val="none"/>
          <w:shd w:val="clear" w:color="auto" w:fill="FFFFFF"/>
          <w:lang w:val="en-US" w:eastAsia="zh-CN"/>
        </w:rPr>
        <w:t>以上是最少配置，视工作需求可增加。</w:t>
      </w:r>
      <w:r>
        <w:rPr>
          <w:rFonts w:hint="eastAsia" w:ascii="仿宋_GB2312" w:hAnsi="仿宋_GB2312" w:eastAsia="仿宋_GB2312" w:cs="仿宋_GB2312"/>
          <w:color w:val="000000"/>
          <w:spacing w:val="15"/>
          <w:sz w:val="24"/>
          <w:szCs w:val="24"/>
          <w:shd w:val="clear" w:color="auto" w:fill="FFFFFF"/>
          <w:lang w:val="en-US" w:eastAsia="zh-CN"/>
        </w:rPr>
        <w:t>工作分工，根据实际人员配置情况可进行微调。</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b/>
          <w:bCs/>
          <w:color w:val="000000"/>
          <w:spacing w:val="15"/>
          <w:sz w:val="24"/>
          <w:szCs w:val="24"/>
          <w:shd w:val="clear" w:color="auto" w:fill="FFFFFF"/>
        </w:rPr>
      </w:pPr>
      <w:r>
        <w:rPr>
          <w:rFonts w:hint="eastAsia" w:ascii="仿宋_GB2312" w:hAnsi="仿宋_GB2312" w:eastAsia="仿宋_GB2312" w:cs="仿宋_GB2312"/>
          <w:b/>
          <w:bCs/>
          <w:color w:val="000000"/>
          <w:spacing w:val="15"/>
          <w:sz w:val="24"/>
          <w:szCs w:val="24"/>
          <w:shd w:val="clear" w:color="auto" w:fill="FFFFFF"/>
          <w:lang w:eastAsia="zh-CN"/>
        </w:rPr>
        <w:t>工作</w:t>
      </w:r>
      <w:r>
        <w:rPr>
          <w:rFonts w:hint="eastAsia" w:ascii="仿宋_GB2312" w:hAnsi="仿宋_GB2312" w:eastAsia="仿宋_GB2312" w:cs="仿宋_GB2312"/>
          <w:b/>
          <w:bCs/>
          <w:color w:val="000000"/>
          <w:spacing w:val="15"/>
          <w:sz w:val="24"/>
          <w:szCs w:val="24"/>
          <w:shd w:val="clear" w:color="auto" w:fill="FFFFFF"/>
        </w:rPr>
        <w:t>时间要求</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鉴于学校的工作特点，要求服务方拟定相关的作业计划，校园卫生</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不得因节假日和双休日而中断，每天上班时间内必须确保服务人员在岗</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并有专职人员随时巡逻</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rPr>
      </w:pPr>
      <w:r>
        <w:rPr>
          <w:rFonts w:hint="eastAsia" w:ascii="仿宋_GB2312" w:hAnsi="仿宋_GB2312" w:eastAsia="仿宋_GB2312" w:cs="仿宋_GB2312"/>
          <w:color w:val="000000"/>
          <w:spacing w:val="15"/>
          <w:sz w:val="24"/>
          <w:szCs w:val="24"/>
          <w:highlight w:val="none"/>
          <w:shd w:val="clear" w:color="auto" w:fill="FFFFFF"/>
          <w:lang w:val="en-US" w:eastAsia="zh-CN"/>
        </w:rPr>
        <w:t>2.假期外的</w:t>
      </w:r>
      <w:r>
        <w:rPr>
          <w:rFonts w:hint="eastAsia" w:ascii="仿宋_GB2312" w:hAnsi="仿宋_GB2312" w:eastAsia="仿宋_GB2312" w:cs="仿宋_GB2312"/>
          <w:color w:val="000000"/>
          <w:spacing w:val="15"/>
          <w:sz w:val="24"/>
          <w:szCs w:val="24"/>
          <w:highlight w:val="none"/>
          <w:shd w:val="clear" w:color="auto" w:fill="FFFFFF"/>
        </w:rPr>
        <w:t>工作日保洁时间为上午时间：7：15-</w:t>
      </w:r>
      <w:r>
        <w:rPr>
          <w:rFonts w:hint="eastAsia" w:ascii="仿宋_GB2312" w:hAnsi="仿宋_GB2312" w:eastAsia="仿宋_GB2312" w:cs="仿宋_GB2312"/>
          <w:color w:val="000000"/>
          <w:spacing w:val="15"/>
          <w:sz w:val="24"/>
          <w:szCs w:val="24"/>
          <w:highlight w:val="none"/>
          <w:shd w:val="clear" w:color="auto" w:fill="FFFFFF"/>
          <w:lang w:val="en-US" w:eastAsia="zh-CN"/>
        </w:rPr>
        <w:t>-</w:t>
      </w:r>
      <w:r>
        <w:rPr>
          <w:rFonts w:hint="eastAsia" w:ascii="仿宋_GB2312" w:hAnsi="仿宋_GB2312" w:eastAsia="仿宋_GB2312" w:cs="仿宋_GB2312"/>
          <w:color w:val="000000"/>
          <w:spacing w:val="15"/>
          <w:sz w:val="24"/>
          <w:szCs w:val="24"/>
          <w:highlight w:val="none"/>
          <w:shd w:val="clear" w:color="auto" w:fill="FFFFFF"/>
        </w:rPr>
        <w:t>11：15，下午时间1：00-</w:t>
      </w:r>
      <w:r>
        <w:rPr>
          <w:rFonts w:hint="eastAsia" w:ascii="仿宋_GB2312" w:hAnsi="仿宋_GB2312" w:eastAsia="仿宋_GB2312" w:cs="仿宋_GB2312"/>
          <w:color w:val="000000"/>
          <w:spacing w:val="15"/>
          <w:sz w:val="24"/>
          <w:szCs w:val="24"/>
          <w:highlight w:val="none"/>
          <w:shd w:val="clear" w:color="auto" w:fill="FFFFFF"/>
          <w:lang w:val="en-US" w:eastAsia="zh-CN"/>
        </w:rPr>
        <w:t>-</w:t>
      </w:r>
      <w:r>
        <w:rPr>
          <w:rFonts w:hint="eastAsia" w:ascii="仿宋_GB2312" w:hAnsi="仿宋_GB2312" w:eastAsia="仿宋_GB2312" w:cs="仿宋_GB2312"/>
          <w:color w:val="000000"/>
          <w:spacing w:val="15"/>
          <w:sz w:val="24"/>
          <w:szCs w:val="24"/>
          <w:highlight w:val="none"/>
          <w:shd w:val="clear" w:color="auto" w:fill="FFFFFF"/>
        </w:rPr>
        <w:t>16：30；星期天下午1：00--4：00。垃圾清运人员根据环卫部门及工作需要适当调整。</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lang w:val="en-US" w:eastAsia="zh-CN"/>
        </w:rPr>
      </w:pPr>
      <w:r>
        <w:rPr>
          <w:rFonts w:hint="eastAsia" w:ascii="仿宋_GB2312" w:hAnsi="仿宋_GB2312" w:eastAsia="仿宋_GB2312" w:cs="仿宋_GB2312"/>
          <w:color w:val="000000"/>
          <w:spacing w:val="15"/>
          <w:sz w:val="24"/>
          <w:szCs w:val="24"/>
          <w:highlight w:val="none"/>
          <w:shd w:val="clear" w:color="auto" w:fill="FFFFFF"/>
          <w:lang w:val="en-US" w:eastAsia="zh-CN"/>
        </w:rPr>
        <w:t>3.综合维修工中的电工和内勤管理员工作时间根据实际情况另行要求。一般情况下，电工至少要保证6个工作日的时间量，担任食材验收工作的，要配合食材公司配送时间，一般在早上5点开始。</w:t>
      </w:r>
    </w:p>
    <w:p>
      <w:pPr>
        <w:pStyle w:val="23"/>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 xml:space="preserve">    4.领班和木工一般参照学校教职工的工作时间。</w:t>
      </w:r>
    </w:p>
    <w:p>
      <w:pPr>
        <w:pStyle w:val="23"/>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000000"/>
          <w:spacing w:val="15"/>
          <w:sz w:val="24"/>
          <w:szCs w:val="24"/>
          <w:shd w:val="clear" w:color="auto" w:fill="FFFFFF"/>
          <w:lang w:val="en-US" w:eastAsia="zh-CN"/>
        </w:rPr>
        <w:t>5.项目经理工作时间不做硬性规定，但一般要求至少隔天在校管理。但如遇学校工作需要，随时到位。</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val="en-US" w:eastAsia="zh-CN"/>
        </w:rPr>
        <w:t>6.</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期为全年</w:t>
      </w:r>
      <w:r>
        <w:rPr>
          <w:rFonts w:hint="eastAsia" w:ascii="仿宋_GB2312" w:hAnsi="仿宋_GB2312" w:eastAsia="仿宋_GB2312" w:cs="仿宋_GB2312"/>
          <w:color w:val="000000"/>
          <w:spacing w:val="15"/>
          <w:sz w:val="24"/>
          <w:szCs w:val="24"/>
          <w:shd w:val="clear" w:color="auto" w:fill="FFFFFF"/>
          <w:lang w:eastAsia="zh-CN"/>
        </w:rPr>
        <w:t>（双休日和</w:t>
      </w:r>
      <w:r>
        <w:rPr>
          <w:rFonts w:hint="eastAsia" w:ascii="仿宋_GB2312" w:hAnsi="仿宋_GB2312" w:eastAsia="仿宋_GB2312" w:cs="仿宋_GB2312"/>
          <w:color w:val="000000"/>
          <w:spacing w:val="15"/>
          <w:sz w:val="24"/>
          <w:szCs w:val="24"/>
          <w:shd w:val="clear" w:color="auto" w:fill="FFFFFF"/>
        </w:rPr>
        <w:t>寒暑假</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一般不少于2名员工</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，完成</w:t>
      </w:r>
      <w:r>
        <w:rPr>
          <w:rFonts w:hint="eastAsia" w:ascii="仿宋_GB2312" w:hAnsi="仿宋_GB2312" w:eastAsia="仿宋_GB2312" w:cs="仿宋_GB2312"/>
          <w:color w:val="000000"/>
          <w:spacing w:val="15"/>
          <w:sz w:val="24"/>
          <w:szCs w:val="24"/>
          <w:shd w:val="clear" w:color="auto" w:fill="FFFFFF"/>
          <w:lang w:eastAsia="zh-CN"/>
        </w:rPr>
        <w:t>简单维修、</w:t>
      </w:r>
      <w:r>
        <w:rPr>
          <w:rFonts w:hint="eastAsia" w:ascii="仿宋_GB2312" w:hAnsi="仿宋_GB2312" w:eastAsia="仿宋_GB2312" w:cs="仿宋_GB2312"/>
          <w:color w:val="000000"/>
          <w:spacing w:val="15"/>
          <w:sz w:val="24"/>
          <w:szCs w:val="24"/>
          <w:shd w:val="clear" w:color="auto" w:fill="FFFFFF"/>
        </w:rPr>
        <w:t>卫生</w:t>
      </w:r>
      <w:r>
        <w:rPr>
          <w:rFonts w:hint="eastAsia" w:ascii="仿宋_GB2312" w:hAnsi="仿宋_GB2312" w:eastAsia="仿宋_GB2312" w:cs="仿宋_GB2312"/>
          <w:color w:val="000000"/>
          <w:spacing w:val="15"/>
          <w:sz w:val="24"/>
          <w:szCs w:val="24"/>
          <w:shd w:val="clear" w:color="auto" w:fill="FFFFFF"/>
          <w:lang w:eastAsia="zh-CN"/>
        </w:rPr>
        <w:t>保洁、开水</w:t>
      </w:r>
      <w:r>
        <w:rPr>
          <w:rFonts w:hint="eastAsia" w:ascii="仿宋_GB2312" w:hAnsi="仿宋_GB2312" w:eastAsia="仿宋_GB2312" w:cs="仿宋_GB2312"/>
          <w:color w:val="auto"/>
          <w:spacing w:val="15"/>
          <w:sz w:val="24"/>
          <w:szCs w:val="24"/>
          <w:shd w:val="clear" w:color="auto" w:fill="FFFFFF"/>
          <w:lang w:eastAsia="zh-CN"/>
        </w:rPr>
        <w:t>（</w:t>
      </w:r>
      <w:r>
        <w:rPr>
          <w:rFonts w:hint="eastAsia" w:ascii="仿宋_GB2312" w:hAnsi="仿宋_GB2312" w:eastAsia="仿宋_GB2312" w:cs="仿宋_GB2312"/>
          <w:color w:val="auto"/>
          <w:sz w:val="24"/>
          <w:szCs w:val="24"/>
        </w:rPr>
        <w:t>矿泉水</w:t>
      </w:r>
      <w:r>
        <w:rPr>
          <w:rFonts w:hint="eastAsia" w:ascii="仿宋_GB2312" w:hAnsi="仿宋_GB2312" w:eastAsia="仿宋_GB2312" w:cs="仿宋_GB2312"/>
          <w:color w:val="auto"/>
          <w:spacing w:val="15"/>
          <w:sz w:val="24"/>
          <w:szCs w:val="24"/>
          <w:shd w:val="clear" w:color="auto" w:fill="FFFFFF"/>
          <w:lang w:eastAsia="zh-CN"/>
        </w:rPr>
        <w:t>）</w:t>
      </w:r>
      <w:r>
        <w:rPr>
          <w:rFonts w:hint="eastAsia" w:ascii="仿宋_GB2312" w:hAnsi="仿宋_GB2312" w:eastAsia="仿宋_GB2312" w:cs="仿宋_GB2312"/>
          <w:color w:val="auto"/>
          <w:sz w:val="24"/>
          <w:szCs w:val="24"/>
        </w:rPr>
        <w:t>配送等工作</w:t>
      </w:r>
      <w:r>
        <w:rPr>
          <w:rFonts w:hint="eastAsia" w:ascii="仿宋_GB2312" w:hAnsi="仿宋_GB2312" w:eastAsia="仿宋_GB2312" w:cs="仿宋_GB2312"/>
          <w:color w:val="auto"/>
          <w:spacing w:val="15"/>
          <w:sz w:val="24"/>
          <w:szCs w:val="24"/>
          <w:shd w:val="clear" w:color="auto" w:fill="FFFFFF"/>
        </w:rPr>
        <w:t>。</w:t>
      </w:r>
      <w:r>
        <w:rPr>
          <w:rFonts w:hint="eastAsia" w:ascii="仿宋_GB2312" w:hAnsi="仿宋_GB2312" w:eastAsia="仿宋_GB2312" w:cs="仿宋_GB2312"/>
          <w:color w:val="auto"/>
          <w:spacing w:val="15"/>
          <w:sz w:val="24"/>
          <w:szCs w:val="24"/>
          <w:shd w:val="clear" w:color="auto" w:fill="FFFFFF"/>
          <w:lang w:eastAsia="zh-CN"/>
        </w:rPr>
        <w:t>双休日和</w:t>
      </w:r>
      <w:r>
        <w:rPr>
          <w:rFonts w:hint="eastAsia" w:ascii="仿宋_GB2312" w:hAnsi="仿宋_GB2312" w:eastAsia="仿宋_GB2312" w:cs="仿宋_GB2312"/>
          <w:color w:val="000000"/>
          <w:spacing w:val="15"/>
          <w:sz w:val="24"/>
          <w:szCs w:val="24"/>
          <w:shd w:val="clear" w:color="auto" w:fill="FFFFFF"/>
        </w:rPr>
        <w:t>假期如遇校方各类活动，</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需根据校方要求及时配备足额人员</w:t>
      </w:r>
      <w:r>
        <w:rPr>
          <w:rFonts w:hint="eastAsia" w:ascii="仿宋_GB2312" w:hAnsi="仿宋_GB2312" w:eastAsia="仿宋_GB2312" w:cs="仿宋_GB2312"/>
          <w:color w:val="000000"/>
          <w:spacing w:val="15"/>
          <w:sz w:val="24"/>
          <w:szCs w:val="24"/>
          <w:shd w:val="clear" w:color="auto" w:fill="FFFFFF"/>
          <w:lang w:eastAsia="zh-CN"/>
        </w:rPr>
        <w:t>配合</w:t>
      </w:r>
      <w:r>
        <w:rPr>
          <w:rFonts w:hint="eastAsia" w:ascii="仿宋_GB2312" w:hAnsi="仿宋_GB2312" w:eastAsia="仿宋_GB2312" w:cs="仿宋_GB2312"/>
          <w:color w:val="000000"/>
          <w:spacing w:val="15"/>
          <w:sz w:val="24"/>
          <w:szCs w:val="24"/>
          <w:shd w:val="clear" w:color="auto" w:fill="FFFFFF"/>
        </w:rPr>
        <w:t>工作。</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val="en-US" w:eastAsia="zh-CN"/>
        </w:rPr>
        <w:t>7.</w:t>
      </w:r>
      <w:r>
        <w:rPr>
          <w:rFonts w:hint="eastAsia" w:ascii="仿宋_GB2312" w:hAnsi="仿宋_GB2312" w:eastAsia="仿宋_GB2312" w:cs="仿宋_GB2312"/>
          <w:color w:val="000000"/>
          <w:spacing w:val="15"/>
          <w:sz w:val="24"/>
          <w:szCs w:val="24"/>
          <w:shd w:val="clear" w:color="auto" w:fill="FFFFFF"/>
        </w:rPr>
        <w:t>无特殊情况，在学校正式开学前一周，</w:t>
      </w:r>
      <w:r>
        <w:rPr>
          <w:rFonts w:hint="eastAsia" w:ascii="仿宋_GB2312" w:hAnsi="仿宋_GB2312" w:eastAsia="仿宋_GB2312" w:cs="仿宋_GB2312"/>
          <w:color w:val="000000"/>
          <w:spacing w:val="15"/>
          <w:sz w:val="24"/>
          <w:szCs w:val="24"/>
          <w:shd w:val="clear" w:color="auto" w:fill="FFFFFF"/>
          <w:lang w:eastAsia="zh-CN"/>
        </w:rPr>
        <w:t>保洁</w:t>
      </w:r>
      <w:r>
        <w:rPr>
          <w:rFonts w:hint="eastAsia" w:ascii="仿宋_GB2312" w:hAnsi="仿宋_GB2312" w:eastAsia="仿宋_GB2312" w:cs="仿宋_GB2312"/>
          <w:color w:val="000000"/>
          <w:spacing w:val="15"/>
          <w:sz w:val="24"/>
          <w:szCs w:val="24"/>
          <w:shd w:val="clear" w:color="auto" w:fill="FFFFFF"/>
        </w:rPr>
        <w:t>人员与学校各部门配合进行开学大清扫，若有人员调整，应及时通知总务处。</w:t>
      </w:r>
    </w:p>
    <w:p>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服务范围</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学校围墙内（含东围墙外的停车场、学生候车场）现有的公共环境，公共厕所、垃圾桶、绿化带、花基、楼顶、地面、明沟渠、下水道、通道、走廊、大厅、直饮水机、台阶、门窗、天花（含灯饰）、路灯、柱面、墙壁、玻璃、各种扶手（楼梯扶手）、消防栓、宣传栏、挂画（通知、公告等张贴物清除）的保洁；分体空调滤网、风扇、窗帘的清洗</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一年至少一次</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；崇德楼校史陈列室、校长书记办公室、会议室、贵宾室、</w:t>
      </w:r>
      <w:r>
        <w:rPr>
          <w:rFonts w:hint="eastAsia" w:ascii="仿宋_GB2312" w:hAnsi="仿宋_GB2312" w:eastAsia="仿宋_GB2312" w:cs="仿宋_GB2312"/>
          <w:color w:val="000000"/>
          <w:spacing w:val="15"/>
          <w:sz w:val="24"/>
          <w:szCs w:val="24"/>
          <w:shd w:val="clear" w:color="auto" w:fill="FFFFFF"/>
          <w:lang w:val="en-US" w:eastAsia="zh-CN"/>
        </w:rPr>
        <w:t>国际交流中心、</w:t>
      </w:r>
      <w:r>
        <w:rPr>
          <w:rFonts w:hint="eastAsia" w:ascii="仿宋_GB2312" w:hAnsi="仿宋_GB2312" w:eastAsia="仿宋_GB2312" w:cs="仿宋_GB2312"/>
          <w:color w:val="000000"/>
          <w:spacing w:val="15"/>
          <w:sz w:val="24"/>
          <w:szCs w:val="24"/>
          <w:shd w:val="clear" w:color="auto" w:fill="FFFFFF"/>
        </w:rPr>
        <w:t>报告厅</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含报告厅座椅套至少一年一次清洗</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清扫；会议室使用后的茶具清洗；值周教师值班寝室被褥更换洗晒和保洁；崇德楼</w:t>
      </w:r>
      <w:r>
        <w:rPr>
          <w:rFonts w:hint="eastAsia" w:ascii="仿宋_GB2312" w:hAnsi="仿宋_GB2312" w:eastAsia="仿宋_GB2312" w:cs="仿宋_GB2312"/>
          <w:color w:val="000000"/>
          <w:spacing w:val="15"/>
          <w:sz w:val="24"/>
          <w:szCs w:val="24"/>
          <w:highlight w:val="none"/>
          <w:shd w:val="clear" w:color="auto" w:fill="FFFFFF"/>
        </w:rPr>
        <w:t>崇学楼</w:t>
      </w:r>
      <w:r>
        <w:rPr>
          <w:rFonts w:hint="eastAsia" w:ascii="仿宋_GB2312" w:hAnsi="仿宋_GB2312" w:eastAsia="仿宋_GB2312" w:cs="仿宋_GB2312"/>
          <w:color w:val="000000"/>
          <w:spacing w:val="15"/>
          <w:sz w:val="24"/>
          <w:szCs w:val="24"/>
          <w:highlight w:val="none"/>
          <w:shd w:val="clear" w:color="auto" w:fill="FFFFFF"/>
          <w:lang w:val="en-US" w:eastAsia="zh-CN"/>
        </w:rPr>
        <w:t>无指定管理部门的</w:t>
      </w:r>
      <w:r>
        <w:rPr>
          <w:rFonts w:hint="eastAsia" w:ascii="仿宋_GB2312" w:hAnsi="仿宋_GB2312" w:eastAsia="仿宋_GB2312" w:cs="仿宋_GB2312"/>
          <w:color w:val="000000"/>
          <w:spacing w:val="15"/>
          <w:sz w:val="24"/>
          <w:szCs w:val="24"/>
          <w:highlight w:val="none"/>
          <w:shd w:val="clear" w:color="auto" w:fill="FFFFFF"/>
        </w:rPr>
        <w:t>空教室临时</w:t>
      </w:r>
      <w:r>
        <w:rPr>
          <w:rFonts w:hint="eastAsia" w:ascii="仿宋_GB2312" w:hAnsi="仿宋_GB2312" w:eastAsia="仿宋_GB2312" w:cs="仿宋_GB2312"/>
          <w:color w:val="000000"/>
          <w:spacing w:val="15"/>
          <w:sz w:val="24"/>
          <w:szCs w:val="24"/>
          <w:highlight w:val="none"/>
          <w:shd w:val="clear" w:color="auto" w:fill="FFFFFF"/>
          <w:lang w:eastAsia="zh-CN"/>
        </w:rPr>
        <w:t>基本</w:t>
      </w:r>
      <w:r>
        <w:rPr>
          <w:rFonts w:hint="eastAsia" w:ascii="仿宋_GB2312" w:hAnsi="仿宋_GB2312" w:eastAsia="仿宋_GB2312" w:cs="仿宋_GB2312"/>
          <w:color w:val="000000"/>
          <w:spacing w:val="15"/>
          <w:sz w:val="24"/>
          <w:szCs w:val="24"/>
          <w:highlight w:val="none"/>
          <w:shd w:val="clear" w:color="auto" w:fill="FFFFFF"/>
        </w:rPr>
        <w:t>打扫；</w:t>
      </w:r>
      <w:r>
        <w:rPr>
          <w:rFonts w:hint="eastAsia" w:ascii="仿宋_GB2312" w:hAnsi="仿宋_GB2312" w:eastAsia="仿宋_GB2312" w:cs="仿宋_GB2312"/>
          <w:color w:val="000000"/>
          <w:spacing w:val="15"/>
          <w:sz w:val="24"/>
          <w:szCs w:val="24"/>
          <w:shd w:val="clear" w:color="auto" w:fill="FFFFFF"/>
        </w:rPr>
        <w:t>校园内垃圾（建筑垃圾、食堂厨余垃圾除外）清运前分类、清运，指定垃圾临时存放点卫生保洁（含垃圾房的冲洗）</w:t>
      </w:r>
      <w:r>
        <w:rPr>
          <w:rFonts w:hint="eastAsia" w:ascii="仿宋_GB2312" w:hAnsi="仿宋_GB2312" w:eastAsia="仿宋_GB2312" w:cs="仿宋_GB2312"/>
          <w:color w:val="000000"/>
          <w:spacing w:val="15"/>
          <w:sz w:val="24"/>
          <w:szCs w:val="24"/>
          <w:shd w:val="clear" w:color="auto" w:fill="FFFFFF"/>
          <w:lang w:val="en-US" w:eastAsia="zh-CN"/>
        </w:rPr>
        <w:t>等工作</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5"/>
          <w:sz w:val="24"/>
          <w:szCs w:val="24"/>
          <w:shd w:val="clear" w:color="auto" w:fill="FFFFFF"/>
          <w:lang w:val="en-US" w:eastAsia="zh-CN"/>
        </w:rPr>
        <w:t>2.</w:t>
      </w:r>
      <w:r>
        <w:rPr>
          <w:rFonts w:hint="eastAsia" w:ascii="仿宋_GB2312" w:hAnsi="仿宋_GB2312" w:eastAsia="仿宋_GB2312" w:cs="仿宋_GB2312"/>
          <w:color w:val="000000"/>
          <w:spacing w:val="15"/>
          <w:sz w:val="24"/>
          <w:szCs w:val="24"/>
          <w:shd w:val="clear" w:color="auto" w:fill="FFFFFF"/>
        </w:rPr>
        <w:t>协助完成学校其它突击性服务，如学校有上级领导检查、嘉宾参观检查、</w:t>
      </w:r>
      <w:r>
        <w:rPr>
          <w:rFonts w:hint="eastAsia" w:ascii="仿宋_GB2312" w:hAnsi="仿宋_GB2312" w:eastAsia="仿宋_GB2312" w:cs="仿宋_GB2312"/>
          <w:color w:val="000000"/>
          <w:spacing w:val="15"/>
          <w:sz w:val="24"/>
          <w:szCs w:val="24"/>
          <w:shd w:val="clear" w:color="auto" w:fill="FFFFFF"/>
          <w:lang w:val="en-US" w:eastAsia="zh-CN"/>
        </w:rPr>
        <w:t>校内</w:t>
      </w:r>
      <w:r>
        <w:rPr>
          <w:rFonts w:hint="eastAsia" w:ascii="仿宋_GB2312" w:hAnsi="仿宋_GB2312" w:eastAsia="仿宋_GB2312" w:cs="仿宋_GB2312"/>
          <w:color w:val="000000"/>
          <w:spacing w:val="15"/>
          <w:sz w:val="24"/>
          <w:szCs w:val="24"/>
          <w:shd w:val="clear" w:color="auto" w:fill="FFFFFF"/>
        </w:rPr>
        <w:t>大型考试和其他活动及部分台风、洪水等特殊情况的保洁，协助校方维护承包范围内校容、校貌的整洁，协助学校做好垃圾清运车的维修保养工作及其他卫生保洁工作。因传染疾病突发的清洁消毒工作等服务。</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eastAsia="zh-CN"/>
        </w:rPr>
        <w:t>三、维护保洁</w:t>
      </w:r>
      <w:r>
        <w:rPr>
          <w:rFonts w:hint="eastAsia" w:ascii="仿宋_GB2312" w:hAnsi="仿宋_GB2312" w:eastAsia="仿宋_GB2312" w:cs="仿宋_GB2312"/>
          <w:b/>
          <w:bCs/>
          <w:sz w:val="24"/>
          <w:szCs w:val="24"/>
          <w:highlight w:val="none"/>
        </w:rPr>
        <w:t>物资要求</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highlight w:val="none"/>
          <w:shd w:val="clear" w:color="auto" w:fill="FFFFFF"/>
        </w:rPr>
      </w:pPr>
      <w:r>
        <w:rPr>
          <w:rFonts w:hint="eastAsia" w:ascii="仿宋_GB2312" w:hAnsi="仿宋_GB2312" w:eastAsia="仿宋_GB2312" w:cs="仿宋_GB2312"/>
          <w:color w:val="000000"/>
          <w:spacing w:val="15"/>
          <w:sz w:val="24"/>
          <w:szCs w:val="24"/>
          <w:highlight w:val="none"/>
          <w:shd w:val="clear" w:color="auto" w:fill="FFFFFF"/>
          <w:lang w:val="en-US" w:eastAsia="zh-CN"/>
        </w:rPr>
        <w:t>1.</w:t>
      </w:r>
      <w:r>
        <w:rPr>
          <w:rFonts w:hint="eastAsia" w:ascii="仿宋_GB2312" w:hAnsi="仿宋_GB2312" w:eastAsia="仿宋_GB2312" w:cs="仿宋_GB2312"/>
          <w:color w:val="000000"/>
          <w:spacing w:val="15"/>
          <w:sz w:val="24"/>
          <w:szCs w:val="24"/>
          <w:highlight w:val="none"/>
          <w:shd w:val="clear" w:color="auto" w:fill="FFFFFF"/>
          <w:lang w:eastAsia="zh-CN"/>
        </w:rPr>
        <w:t>投标人</w:t>
      </w:r>
      <w:r>
        <w:rPr>
          <w:rFonts w:hint="eastAsia" w:ascii="仿宋_GB2312" w:hAnsi="仿宋_GB2312" w:eastAsia="仿宋_GB2312" w:cs="仿宋_GB2312"/>
          <w:color w:val="000000"/>
          <w:spacing w:val="15"/>
          <w:sz w:val="24"/>
          <w:szCs w:val="24"/>
          <w:highlight w:val="none"/>
          <w:shd w:val="clear" w:color="auto" w:fill="FFFFFF"/>
        </w:rPr>
        <w:t>提供作业所需的所有工具及低值易耗品</w:t>
      </w:r>
      <w:r>
        <w:rPr>
          <w:rFonts w:hint="eastAsia" w:ascii="仿宋_GB2312" w:hAnsi="仿宋_GB2312" w:eastAsia="仿宋_GB2312" w:cs="仿宋_GB2312"/>
          <w:color w:val="000000"/>
          <w:spacing w:val="15"/>
          <w:sz w:val="24"/>
          <w:szCs w:val="24"/>
          <w:highlight w:val="none"/>
          <w:shd w:val="clear" w:color="auto" w:fill="FFFFFF"/>
          <w:lang w:eastAsia="zh-CN"/>
        </w:rPr>
        <w:t>（维修配件、垃圾袋、洁厕灵除外）</w:t>
      </w:r>
      <w:r>
        <w:rPr>
          <w:rFonts w:hint="eastAsia" w:ascii="仿宋_GB2312" w:hAnsi="仿宋_GB2312" w:eastAsia="仿宋_GB2312" w:cs="仿宋_GB2312"/>
          <w:color w:val="000000"/>
          <w:spacing w:val="15"/>
          <w:sz w:val="24"/>
          <w:szCs w:val="24"/>
          <w:highlight w:val="none"/>
          <w:shd w:val="clear" w:color="auto" w:fill="FFFFFF"/>
        </w:rPr>
        <w:t>：</w:t>
      </w:r>
      <w:r>
        <w:rPr>
          <w:rFonts w:hint="eastAsia" w:ascii="仿宋_GB2312" w:hAnsi="仿宋_GB2312" w:eastAsia="仿宋_GB2312" w:cs="仿宋_GB2312"/>
          <w:color w:val="000000"/>
          <w:spacing w:val="15"/>
          <w:sz w:val="24"/>
          <w:szCs w:val="24"/>
          <w:highlight w:val="none"/>
          <w:shd w:val="clear" w:color="auto" w:fill="FFFFFF"/>
          <w:lang w:eastAsia="zh-CN"/>
        </w:rPr>
        <w:t>简单维修工具、</w:t>
      </w:r>
      <w:r>
        <w:rPr>
          <w:rFonts w:hint="eastAsia" w:ascii="仿宋_GB2312" w:hAnsi="仿宋_GB2312" w:eastAsia="仿宋_GB2312" w:cs="仿宋_GB2312"/>
          <w:color w:val="000000"/>
          <w:spacing w:val="15"/>
          <w:sz w:val="24"/>
          <w:szCs w:val="24"/>
          <w:highlight w:val="none"/>
          <w:shd w:val="clear" w:color="auto" w:fill="FFFFFF"/>
        </w:rPr>
        <w:t>卫生洁具（含扫雪工具等，如铁锹）、清洁药剂（含用于清洁作用的次氯酸钠、玻璃水、去污粉、去污液、厕所除臭剂、硫酸铜等）、消毒、工作服及其他职业防护等物品</w:t>
      </w:r>
      <w:r>
        <w:rPr>
          <w:rFonts w:hint="eastAsia" w:ascii="仿宋_GB2312" w:hAnsi="仿宋_GB2312" w:eastAsia="仿宋_GB2312" w:cs="仿宋_GB2312"/>
          <w:color w:val="000000"/>
          <w:spacing w:val="15"/>
          <w:sz w:val="24"/>
          <w:szCs w:val="24"/>
          <w:highlight w:val="none"/>
          <w:shd w:val="clear" w:color="auto" w:fill="FFFFFF"/>
          <w:lang w:eastAsia="zh-CN"/>
        </w:rPr>
        <w:t>，费用包含在投标报价内</w:t>
      </w:r>
      <w:r>
        <w:rPr>
          <w:rFonts w:hint="eastAsia" w:ascii="仿宋_GB2312" w:hAnsi="仿宋_GB2312" w:eastAsia="仿宋_GB2312" w:cs="仿宋_GB2312"/>
          <w:color w:val="000000"/>
          <w:spacing w:val="15"/>
          <w:sz w:val="24"/>
          <w:szCs w:val="24"/>
          <w:highlight w:val="none"/>
          <w:shd w:val="clear" w:color="auto" w:fill="FFFFFF"/>
        </w:rPr>
        <w:t>。</w:t>
      </w:r>
      <w:r>
        <w:rPr>
          <w:rFonts w:hint="eastAsia" w:ascii="仿宋_GB2312" w:hAnsi="仿宋_GB2312" w:eastAsia="仿宋_GB2312" w:cs="仿宋_GB2312"/>
          <w:color w:val="000000"/>
          <w:spacing w:val="15"/>
          <w:sz w:val="24"/>
          <w:szCs w:val="24"/>
          <w:highlight w:val="none"/>
          <w:shd w:val="clear" w:color="auto" w:fill="FFFFFF"/>
          <w:lang w:val="en-US" w:eastAsia="zh-CN"/>
        </w:rPr>
        <w:t>垃圾清运车由采购人提供，移交使用后的基本维修及电瓶损耗更换由中标人负责。</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四、维护保洁监督机制及考核、验收</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b/>
          <w:bCs/>
          <w:color w:val="000000"/>
          <w:spacing w:val="15"/>
          <w:sz w:val="24"/>
          <w:szCs w:val="24"/>
          <w:shd w:val="clear" w:color="auto" w:fill="FFFFFF"/>
        </w:rPr>
        <w:t>1</w:t>
      </w:r>
      <w:r>
        <w:rPr>
          <w:rFonts w:hint="eastAsia" w:ascii="仿宋_GB2312" w:hAnsi="仿宋_GB2312" w:eastAsia="仿宋_GB2312" w:cs="仿宋_GB2312"/>
          <w:b/>
          <w:bCs/>
          <w:color w:val="000000"/>
          <w:spacing w:val="15"/>
          <w:sz w:val="24"/>
          <w:szCs w:val="24"/>
          <w:shd w:val="clear" w:color="auto" w:fill="FFFFFF"/>
          <w:lang w:eastAsia="zh-CN"/>
        </w:rPr>
        <w:t>.</w:t>
      </w:r>
      <w:r>
        <w:rPr>
          <w:rFonts w:hint="eastAsia" w:ascii="仿宋_GB2312" w:hAnsi="仿宋_GB2312" w:eastAsia="仿宋_GB2312" w:cs="仿宋_GB2312"/>
          <w:b/>
          <w:bCs/>
          <w:color w:val="000000"/>
          <w:spacing w:val="15"/>
          <w:sz w:val="24"/>
          <w:szCs w:val="24"/>
          <w:shd w:val="clear" w:color="auto" w:fill="FFFFFF"/>
        </w:rPr>
        <w:t>定期检查：</w:t>
      </w:r>
      <w:r>
        <w:rPr>
          <w:rFonts w:hint="eastAsia" w:ascii="仿宋_GB2312" w:hAnsi="仿宋_GB2312" w:eastAsia="仿宋_GB2312" w:cs="仿宋_GB2312"/>
          <w:color w:val="000000"/>
          <w:spacing w:val="15"/>
          <w:sz w:val="24"/>
          <w:szCs w:val="24"/>
          <w:shd w:val="clear" w:color="auto" w:fill="FFFFFF"/>
        </w:rPr>
        <w:t>每周检查由</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后勤分管人员与</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的管理人员组成，对校园卫生进行检查</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b/>
          <w:bCs/>
          <w:color w:val="000000"/>
          <w:spacing w:val="15"/>
          <w:sz w:val="24"/>
          <w:szCs w:val="24"/>
          <w:shd w:val="clear" w:color="auto" w:fill="FFFFFF"/>
        </w:rPr>
        <w:t>2</w:t>
      </w:r>
      <w:r>
        <w:rPr>
          <w:rFonts w:hint="eastAsia" w:ascii="仿宋_GB2312" w:hAnsi="仿宋_GB2312" w:eastAsia="仿宋_GB2312" w:cs="仿宋_GB2312"/>
          <w:b/>
          <w:bCs/>
          <w:color w:val="000000"/>
          <w:spacing w:val="15"/>
          <w:sz w:val="24"/>
          <w:szCs w:val="24"/>
          <w:shd w:val="clear" w:color="auto" w:fill="FFFFFF"/>
          <w:lang w:eastAsia="zh-CN"/>
        </w:rPr>
        <w:t>.</w:t>
      </w:r>
      <w:r>
        <w:rPr>
          <w:rFonts w:hint="eastAsia" w:ascii="仿宋_GB2312" w:hAnsi="仿宋_GB2312" w:eastAsia="仿宋_GB2312" w:cs="仿宋_GB2312"/>
          <w:b/>
          <w:bCs/>
          <w:color w:val="000000"/>
          <w:spacing w:val="15"/>
          <w:sz w:val="24"/>
          <w:szCs w:val="24"/>
          <w:shd w:val="clear" w:color="auto" w:fill="FFFFFF"/>
        </w:rPr>
        <w:t>不定期检查：</w:t>
      </w:r>
      <w:r>
        <w:rPr>
          <w:rFonts w:hint="eastAsia" w:ascii="仿宋_GB2312" w:hAnsi="仿宋_GB2312" w:eastAsia="仿宋_GB2312" w:cs="仿宋_GB2312"/>
          <w:color w:val="000000"/>
          <w:spacing w:val="15"/>
          <w:sz w:val="24"/>
          <w:szCs w:val="24"/>
          <w:shd w:val="clear" w:color="auto" w:fill="FFFFFF"/>
        </w:rPr>
        <w:t>在不定期检查中，若</w:t>
      </w:r>
      <w:r>
        <w:rPr>
          <w:rFonts w:hint="eastAsia" w:ascii="仿宋_GB2312" w:hAnsi="仿宋_GB2312" w:eastAsia="仿宋_GB2312" w:cs="仿宋_GB2312"/>
          <w:color w:val="000000"/>
          <w:spacing w:val="15"/>
          <w:sz w:val="24"/>
          <w:szCs w:val="24"/>
          <w:shd w:val="clear" w:color="auto" w:fill="FFFFFF"/>
          <w:lang w:eastAsia="zh-CN"/>
        </w:rPr>
        <w:t>中标人维护保洁</w:t>
      </w:r>
      <w:r>
        <w:rPr>
          <w:rFonts w:hint="eastAsia" w:ascii="仿宋_GB2312" w:hAnsi="仿宋_GB2312" w:eastAsia="仿宋_GB2312" w:cs="仿宋_GB2312"/>
          <w:color w:val="000000"/>
          <w:spacing w:val="15"/>
          <w:sz w:val="24"/>
          <w:szCs w:val="24"/>
          <w:shd w:val="clear" w:color="auto" w:fill="FFFFFF"/>
        </w:rPr>
        <w:t>标准达不到</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相关要求，必须及时整改，整改不力，给</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造成不良影响，扣除当月服务费2%。</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b/>
          <w:bCs/>
          <w:color w:val="000000"/>
          <w:spacing w:val="15"/>
          <w:sz w:val="24"/>
          <w:szCs w:val="24"/>
          <w:shd w:val="clear" w:color="auto" w:fill="FFFFFF"/>
        </w:rPr>
        <w:t>3</w:t>
      </w:r>
      <w:r>
        <w:rPr>
          <w:rFonts w:hint="eastAsia" w:ascii="仿宋_GB2312" w:hAnsi="仿宋_GB2312" w:eastAsia="仿宋_GB2312" w:cs="仿宋_GB2312"/>
          <w:b/>
          <w:bCs/>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若</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管理不善（管理失误），整改不力，给学校造成重大经济损失，经市政府物业管理主管部门认定，</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有权终止合同并由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赔偿相关损失。</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五、校园维护保洁服务其他要求</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b/>
          <w:bCs/>
          <w:color w:val="000000"/>
          <w:spacing w:val="15"/>
          <w:sz w:val="24"/>
          <w:szCs w:val="24"/>
          <w:shd w:val="clear" w:color="auto" w:fill="FFFFFF"/>
          <w:lang w:eastAsia="zh-CN"/>
        </w:rPr>
      </w:pPr>
      <w:r>
        <w:rPr>
          <w:rFonts w:hint="eastAsia" w:ascii="仿宋_GB2312" w:hAnsi="仿宋_GB2312" w:eastAsia="仿宋_GB2312" w:cs="仿宋_GB2312"/>
          <w:b/>
          <w:bCs/>
          <w:color w:val="000000"/>
          <w:spacing w:val="15"/>
          <w:sz w:val="24"/>
          <w:szCs w:val="24"/>
          <w:shd w:val="clear" w:color="auto" w:fill="FFFFFF"/>
          <w:lang w:val="en-US" w:eastAsia="zh-CN"/>
        </w:rPr>
        <w:t>1.</w:t>
      </w:r>
      <w:r>
        <w:rPr>
          <w:rFonts w:hint="eastAsia" w:ascii="仿宋_GB2312" w:hAnsi="仿宋_GB2312" w:eastAsia="仿宋_GB2312" w:cs="仿宋_GB2312"/>
          <w:b/>
          <w:bCs/>
          <w:color w:val="000000"/>
          <w:spacing w:val="15"/>
          <w:sz w:val="24"/>
          <w:szCs w:val="24"/>
          <w:shd w:val="clear" w:color="auto" w:fill="FFFFFF"/>
          <w:lang w:eastAsia="zh-CN"/>
        </w:rPr>
        <w:t>维护保洁</w:t>
      </w:r>
      <w:r>
        <w:rPr>
          <w:rFonts w:hint="eastAsia" w:ascii="仿宋_GB2312" w:hAnsi="仿宋_GB2312" w:eastAsia="仿宋_GB2312" w:cs="仿宋_GB2312"/>
          <w:b/>
          <w:bCs/>
          <w:color w:val="000000"/>
          <w:spacing w:val="15"/>
          <w:sz w:val="24"/>
          <w:szCs w:val="24"/>
          <w:shd w:val="clear" w:color="auto" w:fill="FFFFFF"/>
        </w:rPr>
        <w:t>人员素质要求</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要求</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人员热爱学校，热爱本职工作，思想端正，身体健康，</w:t>
      </w:r>
      <w:r>
        <w:rPr>
          <w:rFonts w:hint="eastAsia" w:ascii="仿宋_GB2312" w:hAnsi="仿宋_GB2312" w:eastAsia="仿宋_GB2312" w:cs="仿宋_GB2312"/>
          <w:color w:val="000000"/>
          <w:spacing w:val="15"/>
          <w:sz w:val="24"/>
          <w:szCs w:val="24"/>
          <w:shd w:val="clear" w:color="auto" w:fill="FFFFFF"/>
          <w:lang w:eastAsia="zh-CN"/>
        </w:rPr>
        <w:t>心理素质良好，</w:t>
      </w:r>
      <w:r>
        <w:rPr>
          <w:rFonts w:hint="eastAsia" w:ascii="仿宋_GB2312" w:hAnsi="仿宋_GB2312" w:eastAsia="仿宋_GB2312" w:cs="仿宋_GB2312"/>
          <w:color w:val="000000"/>
          <w:spacing w:val="15"/>
          <w:sz w:val="24"/>
          <w:szCs w:val="24"/>
          <w:shd w:val="clear" w:color="auto" w:fill="FFFFFF"/>
        </w:rPr>
        <w:t>踏实</w:t>
      </w:r>
      <w:r>
        <w:rPr>
          <w:rFonts w:hint="eastAsia" w:ascii="仿宋_GB2312" w:hAnsi="仿宋_GB2312" w:eastAsia="仿宋_GB2312" w:cs="仿宋_GB2312"/>
          <w:color w:val="000000"/>
          <w:spacing w:val="15"/>
          <w:sz w:val="24"/>
          <w:szCs w:val="24"/>
          <w:shd w:val="clear" w:color="auto" w:fill="FFFFFF"/>
          <w:lang w:eastAsia="zh-CN"/>
        </w:rPr>
        <w:t>肯</w:t>
      </w:r>
      <w:r>
        <w:rPr>
          <w:rFonts w:hint="eastAsia" w:ascii="仿宋_GB2312" w:hAnsi="仿宋_GB2312" w:eastAsia="仿宋_GB2312" w:cs="仿宋_GB2312"/>
          <w:color w:val="000000"/>
          <w:spacing w:val="15"/>
          <w:sz w:val="24"/>
          <w:szCs w:val="24"/>
          <w:shd w:val="clear" w:color="auto" w:fill="FFFFFF"/>
        </w:rPr>
        <w:t>干，具有较强的工作责任心。</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2</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全部从业人员受过专业培训，业务熟练，统一着装，标识鲜明，礼仪规范。</w:t>
      </w:r>
      <w:r>
        <w:rPr>
          <w:rFonts w:hint="eastAsia" w:ascii="仿宋_GB2312" w:hAnsi="仿宋_GB2312" w:eastAsia="仿宋_GB2312" w:cs="仿宋_GB2312"/>
          <w:color w:val="000000"/>
          <w:spacing w:val="15"/>
          <w:sz w:val="24"/>
          <w:szCs w:val="24"/>
          <w:shd w:val="clear" w:color="auto" w:fill="FFFFFF"/>
          <w:lang w:eastAsia="zh-CN"/>
        </w:rPr>
        <w:t>着装由中标人提供且费用包含在投标报价中。</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3</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、养护服务人员与</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发生纠纷时，首先应服从</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相关职能部门的安排，积极主动与</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相关职能部门配合，化解矛盾、解决纠纷。</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4</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人员不得私自处理学校财物，杜绝财物外流，并在中标合同之外，与</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鉴定废弃物管理责任协议书；不得私自将</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物品拿出校外（含报纸、纸板、私打开水等）。</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5</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人员在</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过程中发现遗留物品，应及时上交并做登记。如私自截留，不及时上交，</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将按物品价值大小，要求</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作出赔偿、通报批评、辞退等处理。</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6</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学校负责提供日常物业工作中所需要的电源、水源，</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人员应义务为学校做好节电、节水、节能工作，如服务过程中发现</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设施设备损坏应及时向</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水电维修人员或物业管理人员保修。</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b/>
          <w:bCs/>
          <w:color w:val="000000"/>
          <w:spacing w:val="15"/>
          <w:sz w:val="24"/>
          <w:szCs w:val="24"/>
          <w:shd w:val="clear" w:color="auto" w:fill="FFFFFF"/>
          <w:lang w:eastAsia="zh-CN"/>
        </w:rPr>
      </w:pPr>
      <w:r>
        <w:rPr>
          <w:rFonts w:hint="eastAsia" w:ascii="仿宋_GB2312" w:hAnsi="仿宋_GB2312" w:eastAsia="仿宋_GB2312" w:cs="仿宋_GB2312"/>
          <w:b/>
          <w:bCs/>
          <w:color w:val="000000"/>
          <w:spacing w:val="15"/>
          <w:sz w:val="24"/>
          <w:szCs w:val="24"/>
          <w:shd w:val="clear" w:color="auto" w:fill="FFFFFF"/>
          <w:lang w:val="en-US" w:eastAsia="zh-CN"/>
        </w:rPr>
        <w:t>2.</w:t>
      </w:r>
      <w:r>
        <w:rPr>
          <w:rFonts w:hint="eastAsia" w:ascii="仿宋_GB2312" w:hAnsi="仿宋_GB2312" w:eastAsia="仿宋_GB2312" w:cs="仿宋_GB2312"/>
          <w:b/>
          <w:bCs/>
          <w:color w:val="000000"/>
          <w:spacing w:val="15"/>
          <w:sz w:val="24"/>
          <w:szCs w:val="24"/>
          <w:shd w:val="clear" w:color="auto" w:fill="FFFFFF"/>
          <w:lang w:eastAsia="zh-CN"/>
        </w:rPr>
        <w:t>中标人</w:t>
      </w:r>
      <w:r>
        <w:rPr>
          <w:rFonts w:hint="eastAsia" w:ascii="仿宋_GB2312" w:hAnsi="仿宋_GB2312" w:eastAsia="仿宋_GB2312" w:cs="仿宋_GB2312"/>
          <w:b/>
          <w:bCs/>
          <w:color w:val="000000"/>
          <w:spacing w:val="15"/>
          <w:sz w:val="24"/>
          <w:szCs w:val="24"/>
          <w:shd w:val="clear" w:color="auto" w:fill="FFFFFF"/>
        </w:rPr>
        <w:t>管理用房</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人员的办公及住宿不在学校内，由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负责解决；但鉴于学校的工作特点，学校免费提供</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管理用房（工具用房）1间</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42" w:firstLineChars="200"/>
        <w:textAlignment w:val="auto"/>
        <w:rPr>
          <w:rFonts w:hint="eastAsia" w:ascii="仿宋_GB2312" w:hAnsi="仿宋_GB2312" w:eastAsia="仿宋_GB2312" w:cs="仿宋_GB2312"/>
          <w:b/>
          <w:bCs/>
          <w:color w:val="000000"/>
          <w:spacing w:val="15"/>
          <w:sz w:val="24"/>
          <w:szCs w:val="24"/>
          <w:shd w:val="clear" w:color="auto" w:fill="FFFFFF"/>
          <w:lang w:eastAsia="zh-CN"/>
        </w:rPr>
      </w:pPr>
      <w:r>
        <w:rPr>
          <w:rFonts w:hint="eastAsia" w:ascii="仿宋_GB2312" w:hAnsi="仿宋_GB2312" w:eastAsia="仿宋_GB2312" w:cs="仿宋_GB2312"/>
          <w:b/>
          <w:bCs/>
          <w:color w:val="000000"/>
          <w:spacing w:val="15"/>
          <w:sz w:val="24"/>
          <w:szCs w:val="24"/>
          <w:shd w:val="clear" w:color="auto" w:fill="FFFFFF"/>
          <w:lang w:val="en-US" w:eastAsia="zh-CN"/>
        </w:rPr>
        <w:t>3.</w:t>
      </w:r>
      <w:r>
        <w:rPr>
          <w:rFonts w:hint="eastAsia" w:ascii="仿宋_GB2312" w:hAnsi="仿宋_GB2312" w:eastAsia="仿宋_GB2312" w:cs="仿宋_GB2312"/>
          <w:b/>
          <w:bCs/>
          <w:color w:val="000000"/>
          <w:spacing w:val="15"/>
          <w:sz w:val="24"/>
          <w:szCs w:val="24"/>
          <w:shd w:val="clear" w:color="auto" w:fill="FFFFFF"/>
        </w:rPr>
        <w:t>承包方式及报价要求</w:t>
      </w:r>
      <w:r>
        <w:rPr>
          <w:rFonts w:hint="eastAsia" w:ascii="仿宋_GB2312" w:hAnsi="仿宋_GB2312" w:eastAsia="仿宋_GB2312" w:cs="仿宋_GB2312"/>
          <w:b/>
          <w:bCs/>
          <w:color w:val="000000"/>
          <w:spacing w:val="15"/>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本服务项目采用包质量、材料、安全的“三包”形式，服务总价含材料、税金、人工、管理等费用，根据中标</w:t>
      </w:r>
      <w:r>
        <w:rPr>
          <w:rFonts w:hint="eastAsia" w:ascii="仿宋_GB2312" w:hAnsi="仿宋_GB2312" w:eastAsia="仿宋_GB2312" w:cs="仿宋_GB2312"/>
          <w:color w:val="000000"/>
          <w:spacing w:val="15"/>
          <w:sz w:val="24"/>
          <w:szCs w:val="24"/>
          <w:shd w:val="clear" w:color="auto" w:fill="FFFFFF"/>
          <w:lang w:eastAsia="zh-CN"/>
        </w:rPr>
        <w:t>金额</w:t>
      </w:r>
      <w:r>
        <w:rPr>
          <w:rFonts w:hint="eastAsia" w:ascii="仿宋_GB2312" w:hAnsi="仿宋_GB2312" w:eastAsia="仿宋_GB2312" w:cs="仿宋_GB2312"/>
          <w:color w:val="000000"/>
          <w:spacing w:val="15"/>
          <w:sz w:val="24"/>
          <w:szCs w:val="24"/>
          <w:shd w:val="clear" w:color="auto" w:fill="FFFFFF"/>
        </w:rPr>
        <w:t>一次性包干，合同履行期间</w:t>
      </w:r>
      <w:r>
        <w:rPr>
          <w:rFonts w:hint="eastAsia" w:ascii="仿宋_GB2312" w:hAnsi="仿宋_GB2312" w:eastAsia="仿宋_GB2312" w:cs="仿宋_GB2312"/>
          <w:color w:val="000000"/>
          <w:spacing w:val="15"/>
          <w:sz w:val="24"/>
          <w:szCs w:val="24"/>
          <w:shd w:val="clear" w:color="auto" w:fill="FFFFFF"/>
          <w:lang w:eastAsia="zh-CN"/>
        </w:rPr>
        <w:t>中标人维护保洁</w:t>
      </w:r>
      <w:r>
        <w:rPr>
          <w:rFonts w:hint="eastAsia" w:ascii="仿宋_GB2312" w:hAnsi="仿宋_GB2312" w:eastAsia="仿宋_GB2312" w:cs="仿宋_GB2312"/>
          <w:color w:val="000000"/>
          <w:spacing w:val="15"/>
          <w:sz w:val="24"/>
          <w:szCs w:val="24"/>
          <w:shd w:val="clear" w:color="auto" w:fill="FFFFFF"/>
        </w:rPr>
        <w:t>人员的工资调整与校方无关。合同履行期间如遇政府最低工资调整，经双方协商，可做相应调整。</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2</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本服务项目由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进行总承包，不得转包，一旦发现转包，采购人（校方）有权终止承包合同。</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3</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负责</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人员的招聘、使用、管理、调配和辞退。若有违反校纪校规，对工作不负责的</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有权进行辞退处理。</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4</w:t>
      </w:r>
      <w:r>
        <w:rPr>
          <w:rFonts w:hint="eastAsia" w:ascii="仿宋_GB2312" w:hAnsi="仿宋_GB2312" w:eastAsia="仿宋_GB2312" w:cs="仿宋_GB2312"/>
          <w:color w:val="000000"/>
          <w:spacing w:val="15"/>
          <w:sz w:val="24"/>
          <w:szCs w:val="24"/>
          <w:shd w:val="clear" w:color="auto" w:fill="FFFFFF"/>
          <w:lang w:eastAsia="zh-CN"/>
        </w:rPr>
        <w:t>）维护保洁</w:t>
      </w:r>
      <w:r>
        <w:rPr>
          <w:rFonts w:hint="eastAsia" w:ascii="仿宋_GB2312" w:hAnsi="仿宋_GB2312" w:eastAsia="仿宋_GB2312" w:cs="仿宋_GB2312"/>
          <w:color w:val="000000"/>
          <w:spacing w:val="15"/>
          <w:sz w:val="24"/>
          <w:szCs w:val="24"/>
          <w:shd w:val="clear" w:color="auto" w:fill="FFFFFF"/>
        </w:rPr>
        <w:t>人员的安全、健康由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全权负责（包括操作不规范等因素造成的安全责任事故）全部费用由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承担，</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不承担任何责任；</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必须根据国家《劳动合同法》合法用工，依法为每位员工支付各类社会保险；如用工不当，给校方造成损失由</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承担。</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5</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在承包期间内与外界发生的一切债权、债务等纠纷均与</w:t>
      </w:r>
      <w:r>
        <w:rPr>
          <w:rFonts w:hint="eastAsia" w:ascii="仿宋_GB2312" w:hAnsi="仿宋_GB2312" w:eastAsia="仿宋_GB2312" w:cs="仿宋_GB2312"/>
          <w:color w:val="000000"/>
          <w:spacing w:val="15"/>
          <w:sz w:val="24"/>
          <w:szCs w:val="24"/>
          <w:shd w:val="clear" w:color="auto" w:fill="FFFFFF"/>
          <w:lang w:eastAsia="zh-CN"/>
        </w:rPr>
        <w:t>采购人</w:t>
      </w:r>
      <w:r>
        <w:rPr>
          <w:rFonts w:hint="eastAsia" w:ascii="仿宋_GB2312" w:hAnsi="仿宋_GB2312" w:eastAsia="仿宋_GB2312" w:cs="仿宋_GB2312"/>
          <w:color w:val="000000"/>
          <w:spacing w:val="15"/>
          <w:sz w:val="24"/>
          <w:szCs w:val="24"/>
          <w:shd w:val="clear" w:color="auto" w:fill="FFFFFF"/>
        </w:rPr>
        <w:t>无关。</w:t>
      </w:r>
    </w:p>
    <w:p>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六</w:t>
      </w:r>
      <w:r>
        <w:rPr>
          <w:rFonts w:hint="eastAsia" w:ascii="仿宋_GB2312" w:hAnsi="仿宋_GB2312" w:eastAsia="仿宋_GB2312" w:cs="仿宋_GB2312"/>
          <w:b/>
          <w:bCs/>
          <w:sz w:val="24"/>
          <w:szCs w:val="24"/>
        </w:rPr>
        <w:t>、保洁服务要求及考核标准</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（一）具体保洁（垃圾清运）工作要求：</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1.地面：无水迹、无痰迹、无污迹、无垃圾，清洁光亮</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2.墙面：无污迹（脚印）、无灰尘、无蜘蛛网</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3.屋顶：吸顶灯具，无灰尘、无蜘蛛网</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4.卫生间：台面清洁无水渍，台盆光亮无污迹，不锈钢器皿光亮。便器无污垢尿迹，地面墙面无灰尘污迹，整个卫生间无异味</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5.玻璃门窗：无水迹、无污迹、无灰尘、透明光亮</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6.电器、用具：无污迹、无灰尘、无死角</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7.大厅、走廊（含直饮水机）、楼梯每天湿拖不低于一次，动态保洁；直饮水机无堵塞、茶叶残渣篓及时清理</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8.部分低墙面、门窗、公示栏等设施每日擦拭、洗不低于1次</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9.所有地面无痰迹、垃圾、烟蒂；楼梯扶手光洁；保持卫生间清洁无臭、无尿垢、确保畅通；门窗和天花板无尘、蜘蛛网；承包范围内无卫生死角</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10.保洁工具（扫把、捞斗、抹布、水桶、脸盆等）：使用后整齐放置于规定地点，不得乱堆乱放；动态保洁过程中保洁工具不得随意放置，允许临时放置于隐蔽区域，不影响景观</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11.全校空调根据学校实际情况在指定时间每年清洗一次。寝室、和教室窗帘、电扇、报告厅枕套每年指定时间清洗一次。</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12.每单月楼顶管道查看、清理疏通，垃圾清捡。每季度楼顶卫生清扫、垃圾处理、管道疏通。</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13.承包期内，不被新闻媒体曝光，在检查中不出现不合格现象，不被上级领导点名批评。</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14.每日负责校园内生活垃圾至指定垃圾清理点的清运工作，校园内垃圾桶出现满溢情况及时清运处理。</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5"/>
          <w:sz w:val="24"/>
          <w:szCs w:val="24"/>
          <w:shd w:val="clear" w:color="auto" w:fill="FFFFFF"/>
        </w:rPr>
        <w:t>15.每日负责指定垃圾暂存点的卫生保洁工作，协助保洁人员做好垃圾分类工作。</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（二）考核要求及细则：</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1.学校有权对保洁服务人员进行监督、检查、管理和考核，并提出整改意见；对于学校提出的整改意见，公司需认真、及时处理，否则学校有权在结算中扣减相应费用</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2.每天应按核定人员人数按时到岗，上下班做好考勤工作，出现人员更换，需提前向学校说明</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3.保洁服务人员请假、调动、工作变动等情况，</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应主动与学校有关人员联系通气，以便学校整体安排工作</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4.如</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工作质量未达到学校要求或拒不服从学校管理，学校有权单方解除合同。如学校对</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工作人员工作不满意或有不文明行为、卫生素质低下者，学校提出后，</w:t>
      </w:r>
      <w:r>
        <w:rPr>
          <w:rFonts w:hint="eastAsia" w:ascii="仿宋_GB2312" w:hAnsi="仿宋_GB2312" w:eastAsia="仿宋_GB2312" w:cs="仿宋_GB2312"/>
          <w:color w:val="000000"/>
          <w:spacing w:val="15"/>
          <w:sz w:val="24"/>
          <w:szCs w:val="24"/>
          <w:shd w:val="clear" w:color="auto" w:fill="FFFFFF"/>
          <w:lang w:eastAsia="zh-CN"/>
        </w:rPr>
        <w:t>中标人</w:t>
      </w:r>
      <w:r>
        <w:rPr>
          <w:rFonts w:hint="eastAsia" w:ascii="仿宋_GB2312" w:hAnsi="仿宋_GB2312" w:eastAsia="仿宋_GB2312" w:cs="仿宋_GB2312"/>
          <w:color w:val="000000"/>
          <w:spacing w:val="15"/>
          <w:sz w:val="24"/>
          <w:szCs w:val="24"/>
          <w:shd w:val="clear" w:color="auto" w:fill="FFFFFF"/>
        </w:rPr>
        <w:t>应无条件给予一周日内调换工作人员</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val="en-US" w:eastAsia="zh-CN"/>
        </w:rPr>
        <w:t>七</w:t>
      </w:r>
      <w:r>
        <w:rPr>
          <w:rFonts w:hint="eastAsia" w:ascii="仿宋_GB2312" w:hAnsi="仿宋_GB2312" w:eastAsia="仿宋_GB2312" w:cs="仿宋_GB2312"/>
          <w:b/>
          <w:bCs/>
          <w:sz w:val="24"/>
          <w:szCs w:val="24"/>
          <w:lang w:eastAsia="zh-CN"/>
        </w:rPr>
        <w:t>、其他要求及约定：</w:t>
      </w:r>
    </w:p>
    <w:p>
      <w:pPr>
        <w:keepNext w:val="0"/>
        <w:keepLines w:val="0"/>
        <w:pageBreakBefore w:val="0"/>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1</w:t>
      </w:r>
      <w:r>
        <w:rPr>
          <w:rFonts w:hint="eastAsia" w:ascii="仿宋_GB2312" w:hAnsi="仿宋_GB2312" w:eastAsia="仿宋_GB2312" w:cs="仿宋_GB2312"/>
          <w:color w:val="000000"/>
          <w:spacing w:val="15"/>
          <w:sz w:val="24"/>
          <w:szCs w:val="24"/>
          <w:shd w:val="clear" w:color="auto" w:fill="FFFFFF"/>
          <w:lang w:eastAsia="zh-CN"/>
        </w:rPr>
        <w:t>.服务</w:t>
      </w:r>
      <w:r>
        <w:rPr>
          <w:rFonts w:hint="eastAsia" w:ascii="仿宋_GB2312" w:hAnsi="仿宋_GB2312" w:eastAsia="仿宋_GB2312" w:cs="仿宋_GB2312"/>
          <w:color w:val="000000"/>
          <w:spacing w:val="15"/>
          <w:sz w:val="24"/>
          <w:szCs w:val="24"/>
          <w:shd w:val="clear" w:color="auto" w:fill="FFFFFF"/>
        </w:rPr>
        <w:t>期限：</w:t>
      </w:r>
      <w:r>
        <w:rPr>
          <w:rFonts w:hint="eastAsia" w:ascii="仿宋_GB2312" w:hAnsi="仿宋_GB2312" w:eastAsia="仿宋_GB2312" w:cs="仿宋_GB2312"/>
          <w:color w:val="000000"/>
          <w:spacing w:val="15"/>
          <w:sz w:val="24"/>
          <w:szCs w:val="24"/>
          <w:shd w:val="clear" w:color="auto" w:fill="FFFFFF"/>
          <w:lang w:eastAsia="zh-CN"/>
        </w:rPr>
        <w:t>2024</w:t>
      </w:r>
      <w:r>
        <w:rPr>
          <w:rFonts w:hint="eastAsia" w:ascii="仿宋_GB2312" w:hAnsi="仿宋_GB2312" w:eastAsia="仿宋_GB2312" w:cs="仿宋_GB2312"/>
          <w:color w:val="000000"/>
          <w:spacing w:val="15"/>
          <w:sz w:val="24"/>
          <w:szCs w:val="24"/>
          <w:shd w:val="clear" w:color="auto" w:fill="FFFFFF"/>
        </w:rPr>
        <w:t>年</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月1日至</w:t>
      </w:r>
      <w:r>
        <w:rPr>
          <w:rFonts w:hint="eastAsia" w:ascii="仿宋_GB2312" w:hAnsi="仿宋_GB2312" w:eastAsia="仿宋_GB2312" w:cs="仿宋_GB2312"/>
          <w:color w:val="000000"/>
          <w:spacing w:val="15"/>
          <w:sz w:val="24"/>
          <w:szCs w:val="24"/>
          <w:shd w:val="clear" w:color="auto" w:fill="FFFFFF"/>
          <w:lang w:eastAsia="zh-CN"/>
        </w:rPr>
        <w:t>2024</w:t>
      </w:r>
      <w:r>
        <w:rPr>
          <w:rFonts w:hint="eastAsia" w:ascii="仿宋_GB2312" w:hAnsi="仿宋_GB2312" w:eastAsia="仿宋_GB2312" w:cs="仿宋_GB2312"/>
          <w:color w:val="000000"/>
          <w:spacing w:val="15"/>
          <w:sz w:val="24"/>
          <w:szCs w:val="24"/>
          <w:shd w:val="clear" w:color="auto" w:fill="FFFFFF"/>
        </w:rPr>
        <w:t>年</w:t>
      </w:r>
      <w:r>
        <w:rPr>
          <w:rFonts w:hint="eastAsia" w:ascii="仿宋_GB2312" w:hAnsi="仿宋_GB2312" w:eastAsia="仿宋_GB2312" w:cs="仿宋_GB2312"/>
          <w:color w:val="000000"/>
          <w:spacing w:val="15"/>
          <w:sz w:val="24"/>
          <w:szCs w:val="24"/>
          <w:shd w:val="clear" w:color="auto" w:fill="FFFFFF"/>
          <w:lang w:val="en-US" w:eastAsia="zh-CN"/>
        </w:rPr>
        <w:t>12</w:t>
      </w:r>
      <w:r>
        <w:rPr>
          <w:rFonts w:hint="eastAsia" w:ascii="仿宋_GB2312" w:hAnsi="仿宋_GB2312" w:eastAsia="仿宋_GB2312" w:cs="仿宋_GB2312"/>
          <w:color w:val="000000"/>
          <w:spacing w:val="15"/>
          <w:sz w:val="24"/>
          <w:szCs w:val="24"/>
          <w:shd w:val="clear" w:color="auto" w:fill="FFFFFF"/>
        </w:rPr>
        <w:t>月3</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日</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color w:val="000000"/>
          <w:spacing w:val="15"/>
          <w:sz w:val="24"/>
          <w:szCs w:val="24"/>
          <w:shd w:val="clear" w:color="auto" w:fill="FFFFFF"/>
        </w:rPr>
      </w:pPr>
      <w:r>
        <w:rPr>
          <w:rFonts w:hint="eastAsia" w:ascii="仿宋_GB2312" w:hAnsi="仿宋_GB2312" w:eastAsia="仿宋_GB2312" w:cs="仿宋_GB2312"/>
          <w:color w:val="000000"/>
          <w:spacing w:val="15"/>
          <w:sz w:val="24"/>
          <w:szCs w:val="24"/>
          <w:shd w:val="clear" w:color="auto" w:fill="FFFFFF"/>
        </w:rPr>
        <w:t>如本次招投标流程时间上和前期合同到期日（202</w:t>
      </w:r>
      <w:r>
        <w:rPr>
          <w:rFonts w:hint="eastAsia" w:ascii="仿宋_GB2312" w:hAnsi="仿宋_GB2312" w:eastAsia="仿宋_GB2312" w:cs="仿宋_GB2312"/>
          <w:color w:val="000000"/>
          <w:spacing w:val="15"/>
          <w:sz w:val="24"/>
          <w:szCs w:val="24"/>
          <w:shd w:val="clear" w:color="auto" w:fill="FFFFFF"/>
          <w:lang w:val="en-US" w:eastAsia="zh-CN"/>
        </w:rPr>
        <w:t>3</w:t>
      </w:r>
      <w:r>
        <w:rPr>
          <w:rFonts w:hint="eastAsia" w:ascii="仿宋_GB2312" w:hAnsi="仿宋_GB2312" w:eastAsia="仿宋_GB2312" w:cs="仿宋_GB2312"/>
          <w:color w:val="000000"/>
          <w:spacing w:val="15"/>
          <w:sz w:val="24"/>
          <w:szCs w:val="24"/>
          <w:shd w:val="clear" w:color="auto" w:fill="FFFFFF"/>
        </w:rPr>
        <w:t>年12月31日）存在时间差，在新中标人单位合同签订日前，仍旧由原服务单位供应商提供服务，费用按本次中标金额为基础计算</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rPr>
        <w:t>按天计费</w:t>
      </w:r>
      <w:r>
        <w:rPr>
          <w:rFonts w:hint="eastAsia" w:ascii="仿宋_GB2312" w:hAnsi="仿宋_GB2312" w:eastAsia="仿宋_GB2312" w:cs="仿宋_GB2312"/>
          <w:color w:val="000000"/>
          <w:spacing w:val="15"/>
          <w:sz w:val="24"/>
          <w:szCs w:val="24"/>
          <w:shd w:val="clear" w:color="auto" w:fill="FFFFFF"/>
          <w:lang w:eastAsia="zh-CN"/>
        </w:rPr>
        <w:t>（</w:t>
      </w:r>
      <w:r>
        <w:rPr>
          <w:rFonts w:hint="eastAsia" w:ascii="仿宋_GB2312" w:hAnsi="仿宋_GB2312" w:eastAsia="仿宋_GB2312" w:cs="仿宋_GB2312"/>
          <w:color w:val="000000"/>
          <w:spacing w:val="15"/>
          <w:sz w:val="24"/>
          <w:szCs w:val="24"/>
          <w:shd w:val="clear" w:color="auto" w:fill="FFFFFF"/>
          <w:lang w:val="en-US" w:eastAsia="zh-CN"/>
        </w:rPr>
        <w:t>中标</w:t>
      </w:r>
      <w:r>
        <w:rPr>
          <w:rFonts w:hint="eastAsia" w:ascii="仿宋_GB2312" w:hAnsi="仿宋_GB2312" w:eastAsia="仿宋_GB2312" w:cs="仿宋_GB2312"/>
          <w:color w:val="000000"/>
          <w:spacing w:val="15"/>
          <w:sz w:val="24"/>
          <w:szCs w:val="24"/>
          <w:shd w:val="clear" w:color="auto" w:fill="FFFFFF"/>
        </w:rPr>
        <w:t>金额</w:t>
      </w:r>
      <w:r>
        <w:rPr>
          <w:rFonts w:hint="eastAsia" w:ascii="仿宋_GB2312" w:hAnsi="仿宋_GB2312" w:eastAsia="仿宋_GB2312" w:cs="仿宋_GB2312"/>
          <w:color w:val="000000"/>
          <w:spacing w:val="15"/>
          <w:sz w:val="24"/>
          <w:szCs w:val="24"/>
          <w:shd w:val="clear" w:color="auto" w:fill="FFFFFF"/>
          <w:lang w:val="en-US" w:eastAsia="zh-CN"/>
        </w:rPr>
        <w:t>/366天)*天数</w:t>
      </w:r>
      <w:r>
        <w:rPr>
          <w:rFonts w:hint="eastAsia" w:ascii="仿宋_GB2312" w:hAnsi="仿宋_GB2312" w:eastAsia="仿宋_GB2312" w:cs="仿宋_GB2312"/>
          <w:color w:val="000000"/>
          <w:spacing w:val="15"/>
          <w:sz w:val="24"/>
          <w:szCs w:val="24"/>
          <w:shd w:val="clear" w:color="auto" w:fill="FFFFFF"/>
        </w:rPr>
        <w:t>。相关费用包含在本</w:t>
      </w:r>
      <w:r>
        <w:rPr>
          <w:rFonts w:hint="eastAsia" w:ascii="仿宋_GB2312" w:hAnsi="仿宋_GB2312" w:eastAsia="仿宋_GB2312" w:cs="仿宋_GB2312"/>
          <w:color w:val="000000"/>
          <w:spacing w:val="15"/>
          <w:sz w:val="24"/>
          <w:szCs w:val="24"/>
          <w:shd w:val="clear" w:color="auto" w:fill="FFFFFF"/>
          <w:lang w:eastAsia="zh-CN"/>
        </w:rPr>
        <w:t>次</w:t>
      </w:r>
      <w:r>
        <w:rPr>
          <w:rFonts w:hint="eastAsia" w:ascii="仿宋_GB2312" w:hAnsi="仿宋_GB2312" w:eastAsia="仿宋_GB2312" w:cs="仿宋_GB2312"/>
          <w:color w:val="000000"/>
          <w:spacing w:val="15"/>
          <w:sz w:val="24"/>
          <w:szCs w:val="24"/>
          <w:shd w:val="clear" w:color="auto" w:fill="FFFFFF"/>
        </w:rPr>
        <w:t>中标金额中，由中标人支付给原服务单位供应商。</w:t>
      </w:r>
    </w:p>
    <w:p>
      <w:pPr>
        <w:keepNext w:val="0"/>
        <w:keepLines w:val="0"/>
        <w:pageBreakBefore w:val="0"/>
        <w:numPr>
          <w:ilvl w:val="0"/>
          <w:numId w:val="7"/>
        </w:numPr>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color w:val="000000"/>
          <w:spacing w:val="15"/>
          <w:sz w:val="24"/>
          <w:szCs w:val="24"/>
          <w:u w:val="none"/>
          <w:shd w:val="clear" w:color="auto" w:fill="FFFFFF"/>
        </w:rPr>
      </w:pPr>
      <w:r>
        <w:rPr>
          <w:rFonts w:hint="eastAsia" w:ascii="仿宋_GB2312" w:hAnsi="仿宋_GB2312" w:eastAsia="仿宋_GB2312" w:cs="仿宋_GB2312"/>
          <w:color w:val="000000"/>
          <w:spacing w:val="15"/>
          <w:sz w:val="24"/>
          <w:szCs w:val="24"/>
          <w:shd w:val="clear" w:color="auto" w:fill="FFFFFF"/>
        </w:rPr>
        <w:t>付款方式</w:t>
      </w:r>
      <w:r>
        <w:rPr>
          <w:rFonts w:hint="eastAsia" w:ascii="仿宋_GB2312" w:hAnsi="仿宋_GB2312" w:eastAsia="仿宋_GB2312" w:cs="仿宋_GB2312"/>
          <w:color w:val="000000"/>
          <w:spacing w:val="15"/>
          <w:sz w:val="24"/>
          <w:szCs w:val="24"/>
          <w:shd w:val="clear" w:color="auto" w:fill="FFFFFF"/>
          <w:lang w:eastAsia="zh-CN"/>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numPr>
          <w:ilvl w:val="0"/>
          <w:numId w:val="0"/>
        </w:numPr>
        <w:kinsoku/>
        <w:wordWrap/>
        <w:overflowPunct/>
        <w:topLinePunct w:val="0"/>
        <w:autoSpaceDE/>
        <w:autoSpaceDN/>
        <w:bidi w:val="0"/>
        <w:snapToGrid/>
        <w:spacing w:line="240" w:lineRule="auto"/>
        <w:ind w:firstLine="480" w:firstLineChars="200"/>
        <w:rPr>
          <w:rFonts w:hint="eastAsia" w:ascii="仿宋_GB2312" w:hAnsi="仿宋_GB2312" w:eastAsia="仿宋_GB2312" w:cs="仿宋_GB2312"/>
          <w:color w:val="000000"/>
          <w:spacing w:val="15"/>
          <w:sz w:val="24"/>
          <w:szCs w:val="24"/>
          <w:u w:val="none"/>
          <w:shd w:val="clear" w:color="auto" w:fill="FFFFFF"/>
        </w:rPr>
      </w:pPr>
      <w:r>
        <w:rPr>
          <w:rFonts w:hint="eastAsia" w:ascii="仿宋_GB2312" w:hAnsi="仿宋_GB2312" w:eastAsia="仿宋_GB2312" w:cs="仿宋_GB2312"/>
          <w:color w:val="000000" w:themeColor="text1"/>
          <w:sz w:val="24"/>
          <w:szCs w:val="24"/>
          <w:u w:val="none"/>
          <w:lang w:val="en-US" w:eastAsia="zh-CN"/>
        </w:rPr>
        <w:t>3.中标人需要与原服务单位供应商做好衔接工作，在过渡期产生的费用，由中标人按照本次中标金额按具体天数折算给原服务单位供应商，在一周内交接完毕，不得无故拖延</w:t>
      </w:r>
      <w:r>
        <w:rPr>
          <w:rFonts w:hint="eastAsia" w:ascii="仿宋_GB2312" w:hAnsi="仿宋_GB2312" w:eastAsia="仿宋_GB2312" w:cs="仿宋_GB2312"/>
          <w:color w:val="000000" w:themeColor="text1"/>
          <w:sz w:val="24"/>
          <w:szCs w:val="24"/>
          <w:u w:val="none"/>
        </w:rPr>
        <w:t>。</w:t>
      </w:r>
    </w:p>
    <w:p>
      <w:pPr>
        <w:keepNext w:val="0"/>
        <w:keepLines w:val="0"/>
        <w:pageBreakBefore w:val="0"/>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000000"/>
          <w:spacing w:val="15"/>
          <w:sz w:val="24"/>
          <w:szCs w:val="24"/>
          <w:shd w:val="clear" w:color="auto" w:fill="FFFFFF"/>
          <w:lang w:val="en-US" w:eastAsia="zh-CN"/>
        </w:rPr>
        <w:t>4.</w:t>
      </w:r>
      <w:r>
        <w:rPr>
          <w:rFonts w:hint="eastAsia" w:ascii="仿宋_GB2312" w:hAnsi="仿宋_GB2312" w:eastAsia="仿宋_GB2312" w:cs="仿宋_GB2312"/>
          <w:kern w:val="0"/>
          <w:sz w:val="24"/>
          <w:szCs w:val="24"/>
        </w:rPr>
        <w:t>履约保证金：合同签订后，中标人向采购人提供合同金额的1%作为履约保证金，项目验收结束后退还履约保证金（不计息）。</w:t>
      </w:r>
    </w:p>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bdr w:val="single" w:color="auto" w:sz="4" w:space="0"/>
        </w:rPr>
        <w:t>0</w:t>
      </w:r>
      <w:r>
        <w:rPr>
          <w:rFonts w:hint="eastAsia" w:ascii="仿宋_GB2312" w:hAnsi="仿宋_GB2312" w:eastAsia="仿宋_GB2312" w:cs="仿宋_GB2312"/>
          <w:b/>
          <w:bCs/>
          <w:sz w:val="24"/>
          <w:szCs w:val="24"/>
          <w:bdr w:val="single" w:color="auto" w:sz="4" w:space="0"/>
          <w:lang w:val="en-US" w:eastAsia="zh-CN"/>
        </w:rPr>
        <w:t>2</w:t>
      </w:r>
      <w:r>
        <w:rPr>
          <w:rFonts w:hint="eastAsia" w:ascii="仿宋_GB2312" w:hAnsi="仿宋_GB2312" w:eastAsia="仿宋_GB2312" w:cs="仿宋_GB2312"/>
          <w:b/>
          <w:bCs/>
          <w:sz w:val="24"/>
          <w:szCs w:val="24"/>
          <w:bdr w:val="single" w:color="auto" w:sz="4" w:space="0"/>
        </w:rPr>
        <w:t>标</w:t>
      </w:r>
      <w:r>
        <w:rPr>
          <w:rFonts w:hint="eastAsia" w:ascii="仿宋_GB2312" w:hAnsi="仿宋_GB2312" w:eastAsia="仿宋_GB2312" w:cs="仿宋_GB2312"/>
          <w:b/>
          <w:bCs/>
          <w:sz w:val="24"/>
          <w:szCs w:val="24"/>
        </w:rPr>
        <w:t>2024年绿化服务</w:t>
      </w:r>
    </w:p>
    <w:bookmarkEnd w:id="4"/>
    <w:bookmarkEnd w:id="9"/>
    <w:bookmarkEnd w:id="10"/>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一、项目概况</w:t>
      </w:r>
    </w:p>
    <w:p>
      <w:pPr>
        <w:keepNext w:val="0"/>
        <w:keepLines w:val="0"/>
        <w:pageBreakBefore w:val="0"/>
        <w:widowControl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学校校园绿化面积大约4万平方米，另需要建筑物内绿植养护及大型活动配合，全校师生超过3300人，每年承办国家级、省级、市级等各类教育教学比赛活动几十次，接待上级部门、兄弟学校参观交流百余次。为营造绿色优美的校园环境，满足促进师生身心健康的需要，实施我校2024年绿化服务采购。</w:t>
      </w:r>
    </w:p>
    <w:p>
      <w:pPr>
        <w:pStyle w:val="33"/>
        <w:keepNext w:val="0"/>
        <w:keepLines w:val="0"/>
        <w:pageBreakBefore w:val="0"/>
        <w:numPr>
          <w:ilvl w:val="0"/>
          <w:numId w:val="0"/>
        </w:numPr>
        <w:kinsoku/>
        <w:wordWrap/>
        <w:overflowPunct/>
        <w:topLinePunct w:val="0"/>
        <w:autoSpaceDE/>
        <w:autoSpaceDN/>
        <w:bidi w:val="0"/>
        <w:snapToGrid/>
        <w:spacing w:line="24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二、</w:t>
      </w:r>
      <w:r>
        <w:rPr>
          <w:rFonts w:hint="eastAsia" w:ascii="仿宋_GB2312" w:hAnsi="仿宋_GB2312" w:eastAsia="仿宋_GB2312" w:cs="仿宋_GB2312"/>
          <w:b/>
          <w:sz w:val="24"/>
          <w:szCs w:val="24"/>
          <w:lang w:eastAsia="zh-CN"/>
        </w:rPr>
        <w:t>项目</w:t>
      </w:r>
      <w:r>
        <w:rPr>
          <w:rFonts w:hint="eastAsia" w:ascii="仿宋_GB2312" w:hAnsi="仿宋_GB2312" w:eastAsia="仿宋_GB2312" w:cs="仿宋_GB2312"/>
          <w:b/>
          <w:sz w:val="24"/>
          <w:szCs w:val="24"/>
        </w:rPr>
        <w:t>清单</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540" w:firstLineChars="200"/>
        <w:jc w:val="both"/>
        <w:textAlignment w:val="auto"/>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lang w:val="en-US" w:eastAsia="zh-CN"/>
        </w:rPr>
        <w:t>1.校园内所有场地（含新栽、移栽的绿植）</w:t>
      </w:r>
      <w:r>
        <w:rPr>
          <w:rFonts w:hint="eastAsia" w:ascii="仿宋_GB2312" w:hAnsi="仿宋_GB2312" w:eastAsia="仿宋_GB2312" w:cs="仿宋_GB2312"/>
          <w:color w:val="000000"/>
          <w:spacing w:val="15"/>
          <w:sz w:val="24"/>
          <w:szCs w:val="24"/>
          <w:shd w:val="clear" w:color="auto" w:fill="FFFFFF"/>
          <w:lang w:eastAsia="zh-CN"/>
        </w:rPr>
        <w:t>养护一年，大约</w:t>
      </w:r>
      <w:r>
        <w:rPr>
          <w:rFonts w:hint="eastAsia" w:ascii="仿宋_GB2312" w:hAnsi="仿宋_GB2312" w:eastAsia="仿宋_GB2312" w:cs="仿宋_GB2312"/>
          <w:color w:val="000000"/>
          <w:spacing w:val="15"/>
          <w:sz w:val="24"/>
          <w:szCs w:val="24"/>
          <w:shd w:val="clear" w:color="auto" w:fill="FFFFFF"/>
          <w:lang w:val="en-US" w:eastAsia="zh-CN"/>
        </w:rPr>
        <w:t>40000平方米</w:t>
      </w:r>
      <w:r>
        <w:rPr>
          <w:rFonts w:hint="eastAsia" w:ascii="仿宋_GB2312" w:hAnsi="仿宋_GB2312" w:eastAsia="仿宋_GB2312" w:cs="仿宋_GB2312"/>
          <w:color w:val="000000"/>
          <w:spacing w:val="15"/>
          <w:sz w:val="24"/>
          <w:szCs w:val="24"/>
          <w:shd w:val="clear" w:color="auto" w:fill="FFFFFF"/>
          <w:lang w:eastAsia="zh-CN"/>
        </w:rPr>
        <w:t>；草坪每年施化肥2次及以上；灌木每年施有机肥1次及以上；大树每年施有机肥或化肥每年1次及以上。</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540" w:firstLineChars="200"/>
        <w:jc w:val="both"/>
        <w:textAlignment w:val="auto"/>
        <w:rPr>
          <w:rFonts w:hint="eastAsia" w:ascii="仿宋_GB2312" w:hAnsi="仿宋_GB2312" w:eastAsia="仿宋_GB2312" w:cs="仿宋_GB2312"/>
          <w:color w:val="000000"/>
          <w:spacing w:val="15"/>
          <w:sz w:val="24"/>
          <w:szCs w:val="24"/>
          <w:highlight w:val="none"/>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2.立人桥西侧花坛局部改造约160平方米。主要包括原部分树木移栽、场地平整清理加黄泥、种植花境造型，摆设盘石等。另外在崇俭食堂西边、沿河等区域局部造型改造及补种红叶石楠、</w:t>
      </w:r>
      <w:r>
        <w:rPr>
          <w:rFonts w:hint="eastAsia" w:ascii="仿宋_GB2312" w:hAnsi="仿宋_GB2312" w:eastAsia="仿宋_GB2312" w:cs="仿宋_GB2312"/>
          <w:color w:val="000000"/>
          <w:spacing w:val="15"/>
          <w:sz w:val="24"/>
          <w:szCs w:val="24"/>
          <w:shd w:val="clear" w:color="auto" w:fill="FFFFFF"/>
          <w:lang w:eastAsia="zh-CN"/>
        </w:rPr>
        <w:t>春鹃</w:t>
      </w:r>
      <w:r>
        <w:rPr>
          <w:rFonts w:hint="eastAsia" w:ascii="仿宋_GB2312" w:hAnsi="仿宋_GB2312" w:eastAsia="仿宋_GB2312" w:cs="仿宋_GB2312"/>
          <w:color w:val="000000"/>
          <w:spacing w:val="15"/>
          <w:sz w:val="24"/>
          <w:szCs w:val="24"/>
          <w:shd w:val="clear" w:color="auto" w:fill="FFFFFF"/>
          <w:lang w:val="en-US" w:eastAsia="zh-CN"/>
        </w:rPr>
        <w:t>、</w:t>
      </w:r>
      <w:r>
        <w:rPr>
          <w:rFonts w:hint="eastAsia" w:ascii="仿宋_GB2312" w:hAnsi="仿宋_GB2312" w:eastAsia="仿宋_GB2312" w:cs="仿宋_GB2312"/>
          <w:color w:val="000000"/>
          <w:spacing w:val="15"/>
          <w:sz w:val="24"/>
          <w:szCs w:val="24"/>
          <w:shd w:val="clear" w:color="auto" w:fill="FFFFFF"/>
          <w:lang w:eastAsia="zh-CN"/>
        </w:rPr>
        <w:t>月季、</w:t>
      </w:r>
      <w:r>
        <w:rPr>
          <w:rFonts w:hint="eastAsia" w:ascii="仿宋_GB2312" w:hAnsi="仿宋_GB2312" w:eastAsia="仿宋_GB2312" w:cs="仿宋_GB2312"/>
          <w:color w:val="000000"/>
          <w:spacing w:val="15"/>
          <w:sz w:val="24"/>
          <w:szCs w:val="24"/>
          <w:shd w:val="clear" w:color="auto" w:fill="FFFFFF"/>
          <w:lang w:val="en-US" w:eastAsia="zh-CN"/>
        </w:rPr>
        <w:t>马尼拉</w:t>
      </w:r>
      <w:r>
        <w:rPr>
          <w:rFonts w:hint="eastAsia" w:ascii="仿宋_GB2312" w:hAnsi="仿宋_GB2312" w:eastAsia="仿宋_GB2312" w:cs="仿宋_GB2312"/>
          <w:color w:val="000000"/>
          <w:spacing w:val="15"/>
          <w:sz w:val="24"/>
          <w:szCs w:val="24"/>
          <w:shd w:val="clear" w:color="auto" w:fill="FFFFFF"/>
          <w:lang w:eastAsia="zh-CN"/>
        </w:rPr>
        <w:t>等绿植，约</w:t>
      </w:r>
      <w:r>
        <w:rPr>
          <w:rFonts w:hint="eastAsia" w:ascii="仿宋_GB2312" w:hAnsi="仿宋_GB2312" w:eastAsia="仿宋_GB2312" w:cs="仿宋_GB2312"/>
          <w:color w:val="000000"/>
          <w:spacing w:val="15"/>
          <w:sz w:val="24"/>
          <w:szCs w:val="24"/>
          <w:shd w:val="clear" w:color="auto" w:fill="FFFFFF"/>
          <w:lang w:val="en-US" w:eastAsia="zh-CN"/>
        </w:rPr>
        <w:t>200平方米。校园各处孔雀草、一品红、太阳花等草花配植，约100平方米。工作要求包括场地块石清理、翻土平整</w:t>
      </w:r>
      <w:r>
        <w:rPr>
          <w:rFonts w:hint="eastAsia" w:ascii="仿宋_GB2312" w:hAnsi="仿宋_GB2312" w:eastAsia="仿宋_GB2312" w:cs="仿宋_GB2312"/>
          <w:color w:val="000000"/>
          <w:spacing w:val="15"/>
          <w:sz w:val="24"/>
          <w:szCs w:val="24"/>
          <w:highlight w:val="none"/>
          <w:shd w:val="clear" w:color="auto" w:fill="FFFFFF"/>
          <w:lang w:val="en-US" w:eastAsia="zh-CN"/>
        </w:rPr>
        <w:t>、土层加厚，垃圾、块石外运等内容，并确保苗木成活和做好养护。附清单。</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54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3.巴西木、幸福树、天堂鸟、鸭脚木、红掌、发财树多杆、吊绿萝等盆花，至少800盆，</w:t>
      </w:r>
      <w:r>
        <w:rPr>
          <w:rFonts w:hint="eastAsia" w:ascii="仿宋_GB2312" w:hAnsi="仿宋_GB2312" w:eastAsia="仿宋_GB2312" w:cs="仿宋_GB2312"/>
          <w:color w:val="auto"/>
          <w:spacing w:val="15"/>
          <w:sz w:val="24"/>
          <w:szCs w:val="24"/>
          <w:highlight w:val="none"/>
          <w:shd w:val="clear" w:color="auto" w:fill="FFFFFF"/>
          <w:lang w:val="en-US" w:eastAsia="zh-CN"/>
        </w:rPr>
        <w:t>其中</w:t>
      </w:r>
      <w:r>
        <w:rPr>
          <w:rFonts w:hint="eastAsia" w:ascii="仿宋_GB2312" w:hAnsi="仿宋_GB2312" w:eastAsia="仿宋_GB2312" w:cs="仿宋_GB2312"/>
          <w:color w:val="auto"/>
          <w:sz w:val="24"/>
          <w:szCs w:val="24"/>
          <w:highlight w:val="none"/>
        </w:rPr>
        <w:t>H150CM及以上</w:t>
      </w:r>
      <w:r>
        <w:rPr>
          <w:rFonts w:hint="eastAsia" w:ascii="仿宋_GB2312" w:hAnsi="仿宋_GB2312" w:eastAsia="仿宋_GB2312" w:cs="仿宋_GB2312"/>
          <w:color w:val="auto"/>
          <w:sz w:val="24"/>
          <w:szCs w:val="24"/>
          <w:highlight w:val="none"/>
          <w:lang w:val="en-US" w:eastAsia="zh-CN"/>
        </w:rPr>
        <w:t>的盆花不少于60盆，</w:t>
      </w:r>
      <w:r>
        <w:rPr>
          <w:rFonts w:hint="eastAsia" w:ascii="仿宋_GB2312" w:hAnsi="仿宋_GB2312" w:eastAsia="仿宋_GB2312" w:cs="仿宋_GB2312"/>
          <w:color w:val="auto"/>
          <w:sz w:val="24"/>
          <w:szCs w:val="24"/>
          <w:highlight w:val="none"/>
        </w:rPr>
        <w:t>H60-100CM</w:t>
      </w:r>
      <w:r>
        <w:rPr>
          <w:rFonts w:hint="eastAsia" w:ascii="仿宋_GB2312" w:hAnsi="仿宋_GB2312" w:eastAsia="仿宋_GB2312" w:cs="仿宋_GB2312"/>
          <w:color w:val="auto"/>
          <w:sz w:val="24"/>
          <w:szCs w:val="24"/>
          <w:highlight w:val="none"/>
          <w:lang w:val="en-US" w:eastAsia="zh-CN"/>
        </w:rPr>
        <w:t>的盆花不少于60盆，小绿萝不多于150盆</w:t>
      </w:r>
      <w:r>
        <w:rPr>
          <w:rFonts w:hint="eastAsia" w:ascii="仿宋_GB2312" w:hAnsi="仿宋_GB2312" w:eastAsia="仿宋_GB2312" w:cs="仿宋_GB2312"/>
          <w:color w:val="000000"/>
          <w:spacing w:val="15"/>
          <w:sz w:val="24"/>
          <w:szCs w:val="24"/>
          <w:shd w:val="clear" w:color="auto" w:fill="FFFFFF"/>
          <w:lang w:val="en-US" w:eastAsia="zh-CN"/>
        </w:rPr>
        <w:t>。地点位于</w:t>
      </w:r>
      <w:r>
        <w:rPr>
          <w:rFonts w:hint="eastAsia" w:ascii="仿宋_GB2312" w:hAnsi="仿宋_GB2312" w:eastAsia="仿宋_GB2312" w:cs="仿宋_GB2312"/>
          <w:color w:val="000000"/>
          <w:spacing w:val="15"/>
          <w:sz w:val="24"/>
          <w:szCs w:val="24"/>
          <w:shd w:val="clear" w:color="auto" w:fill="FFFFFF"/>
          <w:lang w:eastAsia="zh-CN"/>
        </w:rPr>
        <w:t>各楼层大厅、卫生间、办公室、会议室、图书吧、图书馆、重要活动及大型会议等。配套花盆要用陶瓷材质类，</w:t>
      </w:r>
      <w:r>
        <w:rPr>
          <w:rFonts w:hint="eastAsia" w:ascii="仿宋_GB2312" w:hAnsi="仿宋_GB2312" w:eastAsia="仿宋_GB2312" w:cs="仿宋_GB2312"/>
          <w:color w:val="000000"/>
          <w:spacing w:val="15"/>
          <w:sz w:val="24"/>
          <w:szCs w:val="24"/>
          <w:shd w:val="clear" w:color="auto" w:fill="FFFFFF"/>
          <w:lang w:val="en-US" w:eastAsia="zh-CN"/>
        </w:rPr>
        <w:t>确保花木成活和做好养护。</w:t>
      </w:r>
      <w:r>
        <w:rPr>
          <w:rFonts w:hint="eastAsia" w:ascii="仿宋_GB2312" w:hAnsi="仿宋_GB2312" w:eastAsia="仿宋_GB2312" w:cs="仿宋_GB2312"/>
          <w:b w:val="0"/>
          <w:bCs w:val="0"/>
          <w:color w:val="000000"/>
          <w:spacing w:val="15"/>
          <w:sz w:val="24"/>
          <w:szCs w:val="24"/>
          <w:shd w:val="clear" w:color="auto" w:fill="FFFFFF"/>
          <w:lang w:val="en-US" w:eastAsia="zh-CN"/>
        </w:rPr>
        <w:t>详见附件：绿化局部提档和盆花清单。</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540" w:firstLineChars="200"/>
        <w:jc w:val="both"/>
        <w:textAlignment w:val="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4.</w:t>
      </w:r>
      <w:r>
        <w:rPr>
          <w:rFonts w:hint="eastAsia" w:ascii="仿宋_GB2312" w:hAnsi="仿宋_GB2312" w:eastAsia="仿宋_GB2312" w:cs="仿宋_GB2312"/>
          <w:color w:val="000000"/>
          <w:spacing w:val="15"/>
          <w:sz w:val="24"/>
          <w:szCs w:val="24"/>
          <w:shd w:val="clear" w:color="auto" w:fill="FFFFFF"/>
          <w:lang w:eastAsia="zh-CN"/>
        </w:rPr>
        <w:t>因安全、采光等需要引起的零星树木大修</w:t>
      </w:r>
      <w:r>
        <w:rPr>
          <w:rFonts w:hint="eastAsia" w:ascii="仿宋_GB2312" w:hAnsi="仿宋_GB2312" w:eastAsia="仿宋_GB2312" w:cs="仿宋_GB2312"/>
          <w:color w:val="000000"/>
          <w:spacing w:val="15"/>
          <w:sz w:val="24"/>
          <w:szCs w:val="24"/>
          <w:shd w:val="clear" w:color="auto" w:fill="FFFFFF"/>
          <w:lang w:val="en-US" w:eastAsia="zh-CN"/>
        </w:rPr>
        <w:t>30株及以上，</w:t>
      </w:r>
      <w:r>
        <w:rPr>
          <w:rFonts w:hint="eastAsia" w:ascii="仿宋_GB2312" w:hAnsi="仿宋_GB2312" w:eastAsia="仿宋_GB2312" w:cs="仿宋_GB2312"/>
          <w:color w:val="000000"/>
          <w:spacing w:val="15"/>
          <w:sz w:val="24"/>
          <w:szCs w:val="24"/>
          <w:shd w:val="clear" w:color="auto" w:fill="FFFFFF"/>
          <w:lang w:eastAsia="zh-CN"/>
        </w:rPr>
        <w:t>包含修剪和树枝清运，</w:t>
      </w:r>
      <w:r>
        <w:rPr>
          <w:rFonts w:hint="eastAsia" w:ascii="仿宋_GB2312" w:hAnsi="仿宋_GB2312" w:eastAsia="仿宋_GB2312" w:cs="仿宋_GB2312"/>
          <w:color w:val="000000"/>
          <w:spacing w:val="15"/>
          <w:sz w:val="24"/>
          <w:szCs w:val="24"/>
          <w:shd w:val="clear" w:color="auto" w:fill="FFFFFF"/>
          <w:lang w:val="en-US" w:eastAsia="zh-CN"/>
        </w:rPr>
        <w:t>按市政要求规范处理。</w:t>
      </w:r>
    </w:p>
    <w:p>
      <w:pPr>
        <w:pStyle w:val="23"/>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 xml:space="preserve">    5.立人广场、寝室楼中庭、教学楼实训楼中庭、其他道路等硬化铺装地面杂草拔除，不限次数，要求做到随时拔除清理。学校门口车棚、候车棚里侧沿着围墙区域落叶彻底清理至少两次。</w:t>
      </w:r>
    </w:p>
    <w:p>
      <w:pPr>
        <w:pStyle w:val="23"/>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仿宋_GB2312" w:hAnsi="仿宋_GB2312" w:eastAsia="仿宋_GB2312" w:cs="仿宋_GB2312"/>
          <w:color w:val="000000"/>
          <w:spacing w:val="15"/>
          <w:sz w:val="24"/>
          <w:szCs w:val="24"/>
          <w:shd w:val="clear" w:color="auto" w:fill="FFFFFF"/>
          <w:lang w:val="en-US" w:eastAsia="zh-CN"/>
        </w:rPr>
      </w:pPr>
      <w:r>
        <w:rPr>
          <w:rFonts w:hint="eastAsia" w:ascii="仿宋_GB2312" w:hAnsi="仿宋_GB2312" w:eastAsia="仿宋_GB2312" w:cs="仿宋_GB2312"/>
          <w:color w:val="000000"/>
          <w:spacing w:val="15"/>
          <w:sz w:val="24"/>
          <w:szCs w:val="24"/>
          <w:shd w:val="clear" w:color="auto" w:fill="FFFFFF"/>
          <w:lang w:val="en-US" w:eastAsia="zh-CN"/>
        </w:rPr>
        <w:t>6.沿河水栽植物大修及简单造型一次，修剪下来的枝干按市政要求处理。</w:t>
      </w:r>
    </w:p>
    <w:p>
      <w:pPr>
        <w:pStyle w:val="23"/>
        <w:keepNext w:val="0"/>
        <w:keepLines w:val="0"/>
        <w:pageBreakBefore w:val="0"/>
        <w:kinsoku/>
        <w:wordWrap/>
        <w:overflowPunct/>
        <w:topLinePunct w:val="0"/>
        <w:autoSpaceDE/>
        <w:autoSpaceDN/>
        <w:bidi w:val="0"/>
        <w:snapToGrid/>
        <w:spacing w:line="240" w:lineRule="auto"/>
        <w:ind w:firstLine="482" w:firstLineChars="200"/>
        <w:rPr>
          <w:rFonts w:hint="eastAsia" w:ascii="仿宋_GB2312" w:hAnsi="仿宋_GB2312" w:eastAsia="仿宋_GB2312" w:cs="仿宋_GB2312"/>
          <w:b/>
          <w:kern w:val="2"/>
          <w:sz w:val="24"/>
          <w:szCs w:val="24"/>
        </w:rPr>
      </w:pPr>
      <w:r>
        <w:rPr>
          <w:rFonts w:hint="eastAsia" w:ascii="仿宋_GB2312" w:hAnsi="仿宋_GB2312" w:eastAsia="仿宋_GB2312" w:cs="仿宋_GB2312"/>
          <w:b/>
          <w:kern w:val="2"/>
          <w:sz w:val="24"/>
          <w:szCs w:val="24"/>
          <w:lang w:val="en-US" w:eastAsia="zh-CN"/>
        </w:rPr>
        <w:t>三</w:t>
      </w:r>
      <w:r>
        <w:rPr>
          <w:rFonts w:hint="eastAsia" w:ascii="仿宋_GB2312" w:hAnsi="仿宋_GB2312" w:eastAsia="仿宋_GB2312" w:cs="仿宋_GB2312"/>
          <w:b/>
          <w:kern w:val="2"/>
          <w:sz w:val="24"/>
          <w:szCs w:val="24"/>
        </w:rPr>
        <w:t>、具体要求</w:t>
      </w:r>
    </w:p>
    <w:p>
      <w:pPr>
        <w:pStyle w:val="23"/>
        <w:keepNext w:val="0"/>
        <w:keepLines w:val="0"/>
        <w:pageBreakBefore w:val="0"/>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color w:val="000000"/>
          <w:spacing w:val="15"/>
          <w:sz w:val="24"/>
          <w:szCs w:val="24"/>
          <w:shd w:val="clear" w:color="auto" w:fill="FFFFFF"/>
          <w:lang w:eastAsia="zh-CN"/>
        </w:rPr>
      </w:pPr>
      <w:r>
        <w:rPr>
          <w:rFonts w:hint="eastAsia" w:ascii="仿宋_GB2312" w:hAnsi="仿宋_GB2312" w:eastAsia="仿宋_GB2312" w:cs="仿宋_GB2312"/>
          <w:color w:val="000000"/>
          <w:spacing w:val="15"/>
          <w:sz w:val="24"/>
          <w:szCs w:val="24"/>
          <w:shd w:val="clear" w:color="auto" w:fill="FFFFFF"/>
        </w:rPr>
        <w:t>1</w:t>
      </w:r>
      <w:r>
        <w:rPr>
          <w:rFonts w:hint="eastAsia" w:ascii="仿宋_GB2312" w:hAnsi="仿宋_GB2312" w:eastAsia="仿宋_GB2312" w:cs="仿宋_GB2312"/>
          <w:color w:val="000000"/>
          <w:spacing w:val="15"/>
          <w:sz w:val="24"/>
          <w:szCs w:val="24"/>
          <w:shd w:val="clear" w:color="auto" w:fill="FFFFFF"/>
          <w:lang w:eastAsia="zh-CN"/>
        </w:rPr>
        <w:t>.服务</w:t>
      </w:r>
      <w:r>
        <w:rPr>
          <w:rFonts w:hint="eastAsia" w:ascii="仿宋_GB2312" w:hAnsi="仿宋_GB2312" w:eastAsia="仿宋_GB2312" w:cs="仿宋_GB2312"/>
          <w:color w:val="000000"/>
          <w:spacing w:val="15"/>
          <w:sz w:val="24"/>
          <w:szCs w:val="24"/>
          <w:shd w:val="clear" w:color="auto" w:fill="FFFFFF"/>
        </w:rPr>
        <w:t xml:space="preserve">期限： </w:t>
      </w:r>
      <w:r>
        <w:rPr>
          <w:rFonts w:hint="eastAsia" w:ascii="仿宋_GB2312" w:hAnsi="仿宋_GB2312" w:eastAsia="仿宋_GB2312" w:cs="仿宋_GB2312"/>
          <w:color w:val="000000"/>
          <w:spacing w:val="15"/>
          <w:sz w:val="24"/>
          <w:szCs w:val="24"/>
          <w:shd w:val="clear" w:color="auto" w:fill="FFFFFF"/>
          <w:lang w:eastAsia="zh-CN"/>
        </w:rPr>
        <w:t>2024</w:t>
      </w:r>
      <w:r>
        <w:rPr>
          <w:rFonts w:hint="eastAsia" w:ascii="仿宋_GB2312" w:hAnsi="仿宋_GB2312" w:eastAsia="仿宋_GB2312" w:cs="仿宋_GB2312"/>
          <w:color w:val="000000"/>
          <w:spacing w:val="15"/>
          <w:sz w:val="24"/>
          <w:szCs w:val="24"/>
          <w:shd w:val="clear" w:color="auto" w:fill="FFFFFF"/>
        </w:rPr>
        <w:t>年</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月1日至</w:t>
      </w:r>
      <w:r>
        <w:rPr>
          <w:rFonts w:hint="eastAsia" w:ascii="仿宋_GB2312" w:hAnsi="仿宋_GB2312" w:eastAsia="仿宋_GB2312" w:cs="仿宋_GB2312"/>
          <w:color w:val="000000"/>
          <w:spacing w:val="15"/>
          <w:sz w:val="24"/>
          <w:szCs w:val="24"/>
          <w:shd w:val="clear" w:color="auto" w:fill="FFFFFF"/>
          <w:lang w:eastAsia="zh-CN"/>
        </w:rPr>
        <w:t>2024</w:t>
      </w:r>
      <w:r>
        <w:rPr>
          <w:rFonts w:hint="eastAsia" w:ascii="仿宋_GB2312" w:hAnsi="仿宋_GB2312" w:eastAsia="仿宋_GB2312" w:cs="仿宋_GB2312"/>
          <w:color w:val="000000"/>
          <w:spacing w:val="15"/>
          <w:sz w:val="24"/>
          <w:szCs w:val="24"/>
          <w:shd w:val="clear" w:color="auto" w:fill="FFFFFF"/>
        </w:rPr>
        <w:t>年</w:t>
      </w:r>
      <w:r>
        <w:rPr>
          <w:rFonts w:hint="eastAsia" w:ascii="仿宋_GB2312" w:hAnsi="仿宋_GB2312" w:eastAsia="仿宋_GB2312" w:cs="仿宋_GB2312"/>
          <w:color w:val="000000"/>
          <w:spacing w:val="15"/>
          <w:sz w:val="24"/>
          <w:szCs w:val="24"/>
          <w:shd w:val="clear" w:color="auto" w:fill="FFFFFF"/>
          <w:lang w:val="en-US" w:eastAsia="zh-CN"/>
        </w:rPr>
        <w:t>12</w:t>
      </w:r>
      <w:r>
        <w:rPr>
          <w:rFonts w:hint="eastAsia" w:ascii="仿宋_GB2312" w:hAnsi="仿宋_GB2312" w:eastAsia="仿宋_GB2312" w:cs="仿宋_GB2312"/>
          <w:color w:val="000000"/>
          <w:spacing w:val="15"/>
          <w:sz w:val="24"/>
          <w:szCs w:val="24"/>
          <w:shd w:val="clear" w:color="auto" w:fill="FFFFFF"/>
        </w:rPr>
        <w:t>月3</w:t>
      </w: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日</w:t>
      </w:r>
      <w:r>
        <w:rPr>
          <w:rFonts w:hint="eastAsia" w:ascii="仿宋_GB2312" w:hAnsi="仿宋_GB2312" w:eastAsia="仿宋_GB2312" w:cs="仿宋_GB2312"/>
          <w:color w:val="000000"/>
          <w:spacing w:val="15"/>
          <w:sz w:val="24"/>
          <w:szCs w:val="24"/>
          <w:shd w:val="clear" w:color="auto" w:fill="FFFFFF"/>
          <w:lang w:eastAsia="zh-CN"/>
        </w:rPr>
        <w:t>。</w:t>
      </w:r>
    </w:p>
    <w:p>
      <w:pPr>
        <w:keepNext w:val="0"/>
        <w:keepLines w:val="0"/>
        <w:pageBreakBefore w:val="0"/>
        <w:kinsoku/>
        <w:wordWrap/>
        <w:overflowPunct/>
        <w:topLinePunct w:val="0"/>
        <w:autoSpaceDE/>
        <w:autoSpaceDN/>
        <w:bidi w:val="0"/>
        <w:snapToGrid/>
        <w:spacing w:line="24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如本次招投标流程时间上和前期合同到期日（202</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年12月31日）存在时间差，在新中标人单位合同签订日前，仍旧由原服务单位供应商提供服务，费用按本次中标金额为基础计算</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按天计费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000000"/>
          <w:spacing w:val="15"/>
          <w:sz w:val="24"/>
          <w:szCs w:val="24"/>
          <w:shd w:val="clear" w:color="auto" w:fill="FFFFFF"/>
          <w:lang w:val="en-US" w:eastAsia="zh-CN"/>
        </w:rPr>
        <w:t>中标金额/366天)*天数</w:t>
      </w:r>
      <w:r>
        <w:rPr>
          <w:rFonts w:hint="eastAsia" w:ascii="仿宋_GB2312" w:hAnsi="仿宋_GB2312" w:eastAsia="仿宋_GB2312" w:cs="仿宋_GB2312"/>
          <w:sz w:val="24"/>
          <w:szCs w:val="24"/>
        </w:rPr>
        <w:t>。相关费用包含在本</w:t>
      </w:r>
      <w:r>
        <w:rPr>
          <w:rFonts w:hint="eastAsia" w:ascii="仿宋_GB2312" w:hAnsi="仿宋_GB2312" w:eastAsia="仿宋_GB2312" w:cs="仿宋_GB2312"/>
          <w:sz w:val="24"/>
          <w:szCs w:val="24"/>
          <w:lang w:eastAsia="zh-CN"/>
        </w:rPr>
        <w:t>次</w:t>
      </w:r>
      <w:r>
        <w:rPr>
          <w:rFonts w:hint="eastAsia" w:ascii="仿宋_GB2312" w:hAnsi="仿宋_GB2312" w:eastAsia="仿宋_GB2312" w:cs="仿宋_GB2312"/>
          <w:sz w:val="24"/>
          <w:szCs w:val="24"/>
        </w:rPr>
        <w:t>中标金额中，由中标人支付给原服务单位供应商。</w:t>
      </w:r>
    </w:p>
    <w:p>
      <w:pPr>
        <w:pStyle w:val="13"/>
        <w:keepNext w:val="0"/>
        <w:keepLines w:val="0"/>
        <w:pageBreakBefore w:val="0"/>
        <w:widowControl w:val="0"/>
        <w:numPr>
          <w:ilvl w:val="0"/>
          <w:numId w:val="0"/>
        </w:numPr>
        <w:kinsoku/>
        <w:wordWrap/>
        <w:overflowPunct/>
        <w:topLinePunct w:val="0"/>
        <w:autoSpaceDE/>
        <w:autoSpaceDN/>
        <w:bidi w:val="0"/>
        <w:snapToGrid/>
        <w:spacing w:after="0" w:afterLines="0" w:line="24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2.关于项目清单内容，采购人可以根据实际需求和变化在基本同价的情况下进行调整。</w:t>
      </w:r>
    </w:p>
    <w:p>
      <w:pPr>
        <w:pStyle w:val="13"/>
        <w:keepNext w:val="0"/>
        <w:keepLines w:val="0"/>
        <w:pageBreakBefore w:val="0"/>
        <w:widowControl w:val="0"/>
        <w:numPr>
          <w:ilvl w:val="0"/>
          <w:numId w:val="0"/>
        </w:numPr>
        <w:kinsoku/>
        <w:wordWrap/>
        <w:overflowPunct/>
        <w:topLinePunct w:val="0"/>
        <w:autoSpaceDE/>
        <w:autoSpaceDN/>
        <w:bidi w:val="0"/>
        <w:snapToGrid/>
        <w:spacing w:after="0" w:afterLines="0" w:line="240" w:lineRule="auto"/>
        <w:ind w:leftChars="0"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highlight w:val="none"/>
          <w:lang w:val="en-US" w:eastAsia="zh-CN"/>
        </w:rPr>
        <w:t>补种养护所需的工具、器械设备及配件耗材等（肥料除外，由学校提供）</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如：劳动工具、运输工具、修剪机械、农药、汽柴油</w:t>
      </w:r>
      <w:r>
        <w:rPr>
          <w:rFonts w:hint="eastAsia" w:ascii="仿宋_GB2312" w:hAnsi="仿宋_GB2312" w:eastAsia="仿宋_GB2312" w:cs="仿宋_GB2312"/>
          <w:sz w:val="24"/>
          <w:szCs w:val="24"/>
          <w:highlight w:val="none"/>
          <w:lang w:eastAsia="zh-CN"/>
        </w:rPr>
        <w:t>、石灰、</w:t>
      </w:r>
      <w:r>
        <w:rPr>
          <w:rFonts w:hint="eastAsia" w:ascii="仿宋_GB2312" w:hAnsi="仿宋_GB2312" w:eastAsia="仿宋_GB2312" w:cs="仿宋_GB2312"/>
          <w:sz w:val="24"/>
          <w:szCs w:val="24"/>
          <w:highlight w:val="none"/>
        </w:rPr>
        <w:t>草绳、花盆、泥土、支架、遮阳膜、铁丝、绳索等由</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highlight w:val="none"/>
        </w:rPr>
        <w:t>方提供</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学校现有的可以免费提供使用，</w:t>
      </w:r>
      <w:r>
        <w:rPr>
          <w:rFonts w:hint="eastAsia" w:ascii="仿宋_GB2312" w:hAnsi="仿宋_GB2312" w:eastAsia="仿宋_GB2312" w:cs="仿宋_GB2312"/>
          <w:sz w:val="24"/>
          <w:szCs w:val="24"/>
          <w:highlight w:val="none"/>
        </w:rPr>
        <w:t>但合同到期后，需完好无损地归还学。学校如遇突击</w:t>
      </w:r>
      <w:r>
        <w:rPr>
          <w:rFonts w:hint="eastAsia" w:ascii="仿宋_GB2312" w:hAnsi="仿宋_GB2312" w:eastAsia="仿宋_GB2312" w:cs="仿宋_GB2312"/>
          <w:sz w:val="24"/>
          <w:szCs w:val="24"/>
          <w:highlight w:val="none"/>
          <w:lang w:eastAsia="zh-CN"/>
        </w:rPr>
        <w:t>非招标要求的</w:t>
      </w:r>
      <w:r>
        <w:rPr>
          <w:rFonts w:hint="eastAsia" w:ascii="仿宋_GB2312" w:hAnsi="仿宋_GB2312" w:eastAsia="仿宋_GB2312" w:cs="仿宋_GB2312"/>
          <w:sz w:val="24"/>
          <w:szCs w:val="24"/>
          <w:highlight w:val="none"/>
          <w:lang w:val="en-US" w:eastAsia="zh-CN"/>
        </w:rPr>
        <w:t>公益性</w:t>
      </w:r>
      <w:r>
        <w:rPr>
          <w:rFonts w:hint="eastAsia" w:ascii="仿宋_GB2312" w:hAnsi="仿宋_GB2312" w:eastAsia="仿宋_GB2312" w:cs="仿宋_GB2312"/>
          <w:sz w:val="24"/>
          <w:szCs w:val="24"/>
          <w:highlight w:val="none"/>
        </w:rPr>
        <w:t>栽树、移树，</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highlight w:val="none"/>
        </w:rPr>
        <w:t>方应无条件地为学校栽树，新栽的所需苗木、泥土、支架、遮阳膜、铁丝、绳索及机械等相关费用由学校负担。</w:t>
      </w:r>
    </w:p>
    <w:p>
      <w:pPr>
        <w:keepNext w:val="0"/>
        <w:keepLines w:val="0"/>
        <w:pageBreakBefore w:val="0"/>
        <w:kinsoku/>
        <w:wordWrap/>
        <w:overflowPunct/>
        <w:topLinePunct w:val="0"/>
        <w:autoSpaceDE/>
        <w:autoSpaceDN/>
        <w:bidi w:val="0"/>
        <w:snapToGrid/>
        <w:spacing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.现场养护人员的日常配备：</w:t>
      </w:r>
      <w:r>
        <w:rPr>
          <w:rFonts w:hint="eastAsia" w:ascii="仿宋_GB2312" w:hAnsi="仿宋_GB2312" w:eastAsia="仿宋_GB2312" w:cs="仿宋_GB2312"/>
          <w:sz w:val="24"/>
          <w:szCs w:val="24"/>
          <w:lang w:eastAsia="zh-CN"/>
        </w:rPr>
        <w:t>与学校作息时间同步（如特殊天气，作息时间可经协商适当调整），</w:t>
      </w:r>
      <w:r>
        <w:rPr>
          <w:rFonts w:hint="eastAsia" w:ascii="仿宋_GB2312" w:hAnsi="仿宋_GB2312" w:eastAsia="仿宋_GB2312" w:cs="仿宋_GB2312"/>
          <w:sz w:val="24"/>
          <w:szCs w:val="24"/>
          <w:lang w:val="en-US" w:eastAsia="zh-CN"/>
        </w:rPr>
        <w:t>每天</w:t>
      </w:r>
      <w:r>
        <w:rPr>
          <w:rFonts w:hint="eastAsia" w:ascii="仿宋_GB2312" w:hAnsi="仿宋_GB2312" w:eastAsia="仿宋_GB2312" w:cs="仿宋_GB2312"/>
          <w:sz w:val="24"/>
          <w:szCs w:val="24"/>
          <w:lang w:eastAsia="zh-CN"/>
        </w:rPr>
        <w:t>保证</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人在岗，</w:t>
      </w:r>
      <w:r>
        <w:rPr>
          <w:rFonts w:hint="eastAsia" w:ascii="仿宋_GB2312" w:hAnsi="仿宋_GB2312" w:eastAsia="仿宋_GB2312" w:cs="仿宋_GB2312"/>
          <w:sz w:val="24"/>
          <w:szCs w:val="24"/>
          <w:lang w:val="en-US" w:eastAsia="zh-CN"/>
        </w:rPr>
        <w:t>主要养护工</w:t>
      </w:r>
      <w:r>
        <w:rPr>
          <w:rFonts w:hint="eastAsia" w:ascii="仿宋_GB2312" w:hAnsi="仿宋_GB2312" w:eastAsia="仿宋_GB2312" w:cs="仿宋_GB2312"/>
          <w:sz w:val="24"/>
          <w:szCs w:val="24"/>
          <w:lang w:eastAsia="zh-CN"/>
        </w:rPr>
        <w:t>年龄要求一般在</w:t>
      </w:r>
      <w:r>
        <w:rPr>
          <w:rFonts w:hint="eastAsia" w:ascii="仿宋_GB2312" w:hAnsi="仿宋_GB2312" w:eastAsia="仿宋_GB2312" w:cs="仿宋_GB2312"/>
          <w:sz w:val="24"/>
          <w:szCs w:val="24"/>
          <w:lang w:val="en-US" w:eastAsia="zh-CN"/>
        </w:rPr>
        <w:t>60周岁及以下，身体健康，心理素质良好，</w:t>
      </w:r>
      <w:r>
        <w:rPr>
          <w:rFonts w:hint="eastAsia" w:ascii="仿宋_GB2312" w:hAnsi="仿宋_GB2312" w:eastAsia="仿宋_GB2312" w:cs="仿宋_GB2312"/>
          <w:sz w:val="24"/>
          <w:szCs w:val="24"/>
          <w:lang w:eastAsia="zh-CN"/>
        </w:rPr>
        <w:t>其中</w:t>
      </w:r>
      <w:r>
        <w:rPr>
          <w:rFonts w:hint="eastAsia" w:ascii="仿宋_GB2312" w:hAnsi="仿宋_GB2312" w:eastAsia="仿宋_GB2312" w:cs="仿宋_GB2312"/>
          <w:sz w:val="24"/>
          <w:szCs w:val="24"/>
        </w:rPr>
        <w:t>至少有</w:t>
      </w:r>
      <w:r>
        <w:rPr>
          <w:rFonts w:hint="eastAsia" w:ascii="仿宋_GB2312" w:hAnsi="仿宋_GB2312" w:eastAsia="仿宋_GB2312" w:cs="仿宋_GB2312"/>
          <w:sz w:val="24"/>
          <w:szCs w:val="24"/>
          <w:lang w:eastAsia="zh-CN"/>
        </w:rPr>
        <w:t>一位男性养护工人</w:t>
      </w:r>
      <w:r>
        <w:rPr>
          <w:rFonts w:hint="eastAsia" w:ascii="仿宋_GB2312" w:hAnsi="仿宋_GB2312" w:eastAsia="仿宋_GB2312" w:cs="仿宋_GB2312"/>
          <w:sz w:val="24"/>
          <w:szCs w:val="24"/>
        </w:rPr>
        <w:t>，进行现场养护。服务方负责</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人员的招聘、使用、管理、调配和辞退。若有违反校纪校规，对工作不负责的</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人员，校方有权进行辞退处理。合同履行期间服务方</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人员的工资调整与校方无关。</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人员的安全、健康由服务方全权负责</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服务方必须根据国家《劳动合同法》合法用工，依法为每位员工支付各类社会保险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养护期间，养护工人由于操作不规范等因素造成的安全责任事故，由</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方承担一切责任及损失。</w:t>
      </w:r>
    </w:p>
    <w:p>
      <w:pPr>
        <w:keepNext w:val="0"/>
        <w:keepLines w:val="0"/>
        <w:pageBreakBefore w:val="0"/>
        <w:kinsoku/>
        <w:wordWrap/>
        <w:overflowPunct/>
        <w:topLinePunct w:val="0"/>
        <w:autoSpaceDE/>
        <w:autoSpaceDN/>
        <w:bidi w:val="0"/>
        <w:snapToGrid/>
        <w:spacing w:line="24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四、</w:t>
      </w:r>
      <w:r>
        <w:rPr>
          <w:rFonts w:hint="eastAsia" w:ascii="仿宋_GB2312" w:hAnsi="仿宋_GB2312" w:eastAsia="仿宋_GB2312" w:cs="仿宋_GB2312"/>
          <w:b/>
          <w:bCs/>
          <w:sz w:val="24"/>
          <w:szCs w:val="24"/>
        </w:rPr>
        <w:t>人员配备</w:t>
      </w:r>
    </w:p>
    <w:p>
      <w:pPr>
        <w:keepNext w:val="0"/>
        <w:keepLines w:val="0"/>
        <w:pageBreakBefore w:val="0"/>
        <w:kinsoku/>
        <w:wordWrap/>
        <w:overflowPunct/>
        <w:topLinePunct w:val="0"/>
        <w:autoSpaceDE/>
        <w:autoSpaceDN/>
        <w:bidi w:val="0"/>
        <w:snapToGrid/>
        <w:spacing w:line="240" w:lineRule="auto"/>
        <w:ind w:firstLine="480" w:firstLineChars="200"/>
        <w:rPr>
          <w:rFonts w:hint="eastAsia" w:ascii="仿宋_GB2312" w:hAnsi="仿宋_GB2312" w:eastAsia="仿宋_GB2312" w:cs="仿宋_GB2312"/>
          <w:color w:val="000000"/>
          <w:spacing w:val="15"/>
          <w:sz w:val="24"/>
          <w:szCs w:val="24"/>
          <w:highlight w:val="none"/>
          <w:shd w:val="clear" w:color="auto" w:fill="FFFFFF"/>
        </w:rPr>
      </w:pPr>
      <w:r>
        <w:rPr>
          <w:rFonts w:hint="eastAsia" w:ascii="仿宋_GB2312" w:hAnsi="仿宋_GB2312" w:eastAsia="仿宋_GB2312" w:cs="仿宋_GB2312"/>
          <w:sz w:val="24"/>
          <w:szCs w:val="24"/>
          <w:lang w:val="en-US" w:eastAsia="zh-CN"/>
        </w:rPr>
        <w:t>1.项目负责人：</w:t>
      </w:r>
      <w:r>
        <w:rPr>
          <w:rFonts w:hint="eastAsia" w:ascii="仿宋_GB2312" w:hAnsi="仿宋_GB2312" w:eastAsia="仿宋_GB2312" w:cs="仿宋_GB2312"/>
          <w:color w:val="000000"/>
          <w:spacing w:val="15"/>
          <w:sz w:val="24"/>
          <w:szCs w:val="24"/>
          <w:highlight w:val="none"/>
          <w:shd w:val="clear" w:color="auto" w:fill="FFFFFF"/>
          <w:lang w:val="en-US" w:eastAsia="zh-CN"/>
        </w:rPr>
        <w:t>1人</w:t>
      </w:r>
      <w:r>
        <w:rPr>
          <w:rFonts w:hint="eastAsia" w:ascii="仿宋_GB2312" w:hAnsi="仿宋_GB2312" w:eastAsia="仿宋_GB2312" w:cs="仿宋_GB2312"/>
          <w:color w:val="000000"/>
          <w:spacing w:val="15"/>
          <w:sz w:val="24"/>
          <w:szCs w:val="24"/>
          <w:highlight w:val="none"/>
          <w:shd w:val="clear" w:color="auto" w:fill="FFFFFF"/>
          <w:lang w:eastAsia="zh-CN"/>
        </w:rPr>
        <w:t>，做好</w:t>
      </w:r>
      <w:r>
        <w:rPr>
          <w:rFonts w:hint="eastAsia" w:ascii="仿宋_GB2312" w:hAnsi="仿宋_GB2312" w:eastAsia="仿宋_GB2312" w:cs="仿宋_GB2312"/>
          <w:color w:val="000000"/>
          <w:spacing w:val="15"/>
          <w:sz w:val="24"/>
          <w:szCs w:val="24"/>
          <w:highlight w:val="none"/>
          <w:shd w:val="clear" w:color="auto" w:fill="FFFFFF"/>
          <w:lang w:val="en-US" w:eastAsia="zh-CN"/>
        </w:rPr>
        <w:t>整体统筹</w:t>
      </w:r>
      <w:r>
        <w:rPr>
          <w:rFonts w:hint="eastAsia" w:ascii="仿宋_GB2312" w:hAnsi="仿宋_GB2312" w:eastAsia="仿宋_GB2312" w:cs="仿宋_GB2312"/>
          <w:color w:val="000000"/>
          <w:spacing w:val="15"/>
          <w:sz w:val="24"/>
          <w:szCs w:val="24"/>
          <w:highlight w:val="none"/>
          <w:shd w:val="clear" w:color="auto" w:fill="FFFFFF"/>
        </w:rPr>
        <w:t>协调</w:t>
      </w:r>
      <w:r>
        <w:rPr>
          <w:rFonts w:hint="eastAsia" w:ascii="仿宋_GB2312" w:hAnsi="仿宋_GB2312" w:eastAsia="仿宋_GB2312" w:cs="仿宋_GB2312"/>
          <w:color w:val="000000"/>
          <w:spacing w:val="15"/>
          <w:sz w:val="24"/>
          <w:szCs w:val="24"/>
          <w:highlight w:val="none"/>
          <w:shd w:val="clear" w:color="auto" w:fill="FFFFFF"/>
          <w:lang w:val="en-US" w:eastAsia="zh-CN"/>
        </w:rPr>
        <w:t>和重要事宜的对接安排，做阶段性任务布置</w:t>
      </w:r>
      <w:r>
        <w:rPr>
          <w:rFonts w:hint="eastAsia" w:ascii="仿宋_GB2312" w:hAnsi="仿宋_GB2312" w:eastAsia="仿宋_GB2312" w:cs="仿宋_GB2312"/>
          <w:color w:val="000000"/>
          <w:spacing w:val="15"/>
          <w:sz w:val="24"/>
          <w:szCs w:val="24"/>
          <w:highlight w:val="none"/>
          <w:shd w:val="clear" w:color="auto" w:fill="FFFFFF"/>
          <w:lang w:eastAsia="zh-CN"/>
        </w:rPr>
        <w:t>，</w:t>
      </w:r>
      <w:r>
        <w:rPr>
          <w:rFonts w:hint="eastAsia" w:ascii="仿宋_GB2312" w:hAnsi="仿宋_GB2312" w:eastAsia="仿宋_GB2312" w:cs="仿宋_GB2312"/>
          <w:color w:val="000000"/>
          <w:spacing w:val="15"/>
          <w:sz w:val="24"/>
          <w:szCs w:val="24"/>
          <w:highlight w:val="none"/>
          <w:shd w:val="clear" w:color="auto" w:fill="FFFFFF"/>
        </w:rPr>
        <w:t>负责接受和落实甲方师生在本项目内有关</w:t>
      </w:r>
      <w:r>
        <w:rPr>
          <w:rFonts w:hint="eastAsia" w:ascii="仿宋_GB2312" w:hAnsi="仿宋_GB2312" w:eastAsia="仿宋_GB2312" w:cs="仿宋_GB2312"/>
          <w:color w:val="000000"/>
          <w:spacing w:val="15"/>
          <w:sz w:val="24"/>
          <w:szCs w:val="24"/>
          <w:highlight w:val="none"/>
          <w:shd w:val="clear" w:color="auto" w:fill="FFFFFF"/>
          <w:lang w:val="en-US" w:eastAsia="zh-CN"/>
        </w:rPr>
        <w:t>绿化</w:t>
      </w:r>
      <w:r>
        <w:rPr>
          <w:rFonts w:hint="eastAsia" w:ascii="仿宋_GB2312" w:hAnsi="仿宋_GB2312" w:eastAsia="仿宋_GB2312" w:cs="仿宋_GB2312"/>
          <w:color w:val="000000"/>
          <w:spacing w:val="15"/>
          <w:sz w:val="24"/>
          <w:szCs w:val="24"/>
          <w:highlight w:val="none"/>
          <w:shd w:val="clear" w:color="auto" w:fill="FFFFFF"/>
        </w:rPr>
        <w:t>和服务的各种问题的咨询，预防措施的落实。</w:t>
      </w:r>
    </w:p>
    <w:p>
      <w:pPr>
        <w:pStyle w:val="907"/>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2.养护工。</w:t>
      </w:r>
      <w:r>
        <w:rPr>
          <w:rFonts w:hint="eastAsia" w:ascii="仿宋_GB2312" w:hAnsi="仿宋_GB2312" w:eastAsia="仿宋_GB2312" w:cs="仿宋_GB2312"/>
          <w:sz w:val="24"/>
          <w:szCs w:val="24"/>
          <w:lang w:eastAsia="zh-CN"/>
        </w:rPr>
        <w:t>与学校作息时间同步（如特殊天气，作息时间可经协商适当调整），</w:t>
      </w:r>
      <w:r>
        <w:rPr>
          <w:rFonts w:hint="eastAsia" w:ascii="仿宋_GB2312" w:hAnsi="仿宋_GB2312" w:eastAsia="仿宋_GB2312" w:cs="仿宋_GB2312"/>
          <w:sz w:val="24"/>
          <w:szCs w:val="24"/>
          <w:lang w:val="en-US" w:eastAsia="zh-CN"/>
        </w:rPr>
        <w:t>每天</w:t>
      </w:r>
      <w:r>
        <w:rPr>
          <w:rFonts w:hint="eastAsia" w:ascii="仿宋_GB2312" w:hAnsi="仿宋_GB2312" w:eastAsia="仿宋_GB2312" w:cs="仿宋_GB2312"/>
          <w:sz w:val="24"/>
          <w:szCs w:val="24"/>
          <w:lang w:eastAsia="zh-CN"/>
        </w:rPr>
        <w:t>保证</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人在岗</w:t>
      </w:r>
      <w:r>
        <w:rPr>
          <w:rFonts w:hint="eastAsia" w:ascii="仿宋_GB2312" w:hAnsi="仿宋_GB2312" w:eastAsia="仿宋_GB2312" w:cs="仿宋_GB2312"/>
          <w:sz w:val="24"/>
          <w:szCs w:val="24"/>
          <w:lang w:val="en-US" w:eastAsia="zh-CN"/>
        </w:rPr>
        <w:t>，身体健康，心理素质良好，</w:t>
      </w:r>
      <w:r>
        <w:rPr>
          <w:rFonts w:hint="eastAsia" w:ascii="仿宋_GB2312" w:hAnsi="仿宋_GB2312" w:eastAsia="仿宋_GB2312" w:cs="仿宋_GB2312"/>
          <w:sz w:val="24"/>
          <w:szCs w:val="24"/>
          <w:lang w:eastAsia="zh-CN"/>
        </w:rPr>
        <w:t>其中</w:t>
      </w:r>
      <w:r>
        <w:rPr>
          <w:rFonts w:hint="eastAsia" w:ascii="仿宋_GB2312" w:hAnsi="仿宋_GB2312" w:eastAsia="仿宋_GB2312" w:cs="仿宋_GB2312"/>
          <w:sz w:val="24"/>
          <w:szCs w:val="24"/>
        </w:rPr>
        <w:t>至少有</w:t>
      </w:r>
      <w:r>
        <w:rPr>
          <w:rFonts w:hint="eastAsia" w:ascii="仿宋_GB2312" w:hAnsi="仿宋_GB2312" w:eastAsia="仿宋_GB2312" w:cs="仿宋_GB2312"/>
          <w:sz w:val="24"/>
          <w:szCs w:val="24"/>
          <w:lang w:eastAsia="zh-CN"/>
        </w:rPr>
        <w:t>一位男性养护工人</w:t>
      </w:r>
      <w:r>
        <w:rPr>
          <w:rFonts w:hint="eastAsia" w:ascii="仿宋_GB2312" w:hAnsi="仿宋_GB2312" w:eastAsia="仿宋_GB2312" w:cs="仿宋_GB2312"/>
          <w:sz w:val="24"/>
          <w:szCs w:val="24"/>
        </w:rPr>
        <w:t>，进行现场养护</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人员的招聘、使用、管理、调配和辞退。若有违反校纪校规，对工作不负责的</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人员，校方有权进行辞退处理。合同履行期间</w:t>
      </w:r>
      <w:r>
        <w:rPr>
          <w:rFonts w:hint="eastAsia" w:ascii="仿宋_GB2312" w:hAnsi="仿宋_GB2312" w:eastAsia="仿宋_GB2312" w:cs="仿宋_GB2312"/>
          <w:sz w:val="24"/>
          <w:szCs w:val="24"/>
          <w:lang w:eastAsia="zh-CN"/>
        </w:rPr>
        <w:t>中标人的养护</w:t>
      </w:r>
      <w:r>
        <w:rPr>
          <w:rFonts w:hint="eastAsia" w:ascii="仿宋_GB2312" w:hAnsi="仿宋_GB2312" w:eastAsia="仿宋_GB2312" w:cs="仿宋_GB2312"/>
          <w:sz w:val="24"/>
          <w:szCs w:val="24"/>
        </w:rPr>
        <w:t>人员的工资调整与</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无关。</w:t>
      </w:r>
      <w:r>
        <w:rPr>
          <w:rFonts w:hint="eastAsia" w:ascii="仿宋_GB2312" w:hAnsi="仿宋_GB2312" w:eastAsia="仿宋_GB2312" w:cs="仿宋_GB2312"/>
          <w:sz w:val="24"/>
          <w:szCs w:val="24"/>
          <w:lang w:eastAsia="zh-CN"/>
        </w:rPr>
        <w:t>养护</w:t>
      </w:r>
      <w:r>
        <w:rPr>
          <w:rFonts w:hint="eastAsia" w:ascii="仿宋_GB2312" w:hAnsi="仿宋_GB2312" w:eastAsia="仿宋_GB2312" w:cs="仿宋_GB2312"/>
          <w:sz w:val="24"/>
          <w:szCs w:val="24"/>
        </w:rPr>
        <w:t>人员的安全、健康由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全权负责</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必须根据国家《劳动合同法》合法用工，依法为每位员工支付各类社会保险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养护期间，养护工人由于操作不规范等因素造成的安全责任事故，由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承担一切责任及损失。</w:t>
      </w:r>
    </w:p>
    <w:p>
      <w:pPr>
        <w:pStyle w:val="24"/>
        <w:keepNext w:val="0"/>
        <w:keepLines w:val="0"/>
        <w:pageBreakBefore w:val="0"/>
        <w:kinsoku/>
        <w:wordWrap/>
        <w:overflowPunct/>
        <w:topLinePunct w:val="0"/>
        <w:autoSpaceDE/>
        <w:autoSpaceDN/>
        <w:bidi w:val="0"/>
        <w:snapToGrid/>
        <w:spacing w:line="240" w:lineRule="auto"/>
        <w:ind w:left="0" w:leftChars="0" w:firstLine="0" w:firstLineChars="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附件：绿化局部提档和盆花清单</w:t>
      </w:r>
    </w:p>
    <w:p>
      <w:pPr>
        <w:pStyle w:val="907"/>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sz w:val="24"/>
          <w:szCs w:val="24"/>
        </w:rPr>
      </w:pPr>
    </w:p>
    <w:tbl>
      <w:tblPr>
        <w:tblStyle w:val="63"/>
        <w:tblW w:w="819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0"/>
        <w:gridCol w:w="3381"/>
        <w:gridCol w:w="760"/>
        <w:gridCol w:w="1022"/>
        <w:gridCol w:w="760"/>
        <w:gridCol w:w="760"/>
        <w:gridCol w:w="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203" w:type="dxa"/>
            <w:gridSpan w:val="7"/>
            <w:vMerge w:val="restart"/>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2024年绿化局部提档清单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8203" w:type="dxa"/>
            <w:gridSpan w:val="7"/>
            <w:vMerge w:val="continue"/>
            <w:tcBorders>
              <w:top w:val="nil"/>
              <w:left w:val="nil"/>
              <w:bottom w:val="nil"/>
              <w:right w:val="nil"/>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名称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规格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胸径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冠幅</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新食堂西面局部改造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原有树木局部挖除移植</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原有场地局部翻土平整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草坪杂草清理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花境</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景石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80-120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马尼拉草坪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桥西侧三只花坛局部改造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原有场地清理翻土平整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花境种植</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造型多头棒棒糖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景石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80-120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单杆月季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红叶石楠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树枝、垃圾、块石外运处理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gridSpan w:val="7"/>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以上面积及数量、品种为基本要求，根据现场情况会有适当增加和调整。</w:t>
            </w:r>
          </w:p>
        </w:tc>
      </w:tr>
    </w:tbl>
    <w:p>
      <w:pPr>
        <w:pStyle w:val="907"/>
        <w:keepNext w:val="0"/>
        <w:keepLines w:val="0"/>
        <w:pageBreakBefore w:val="0"/>
        <w:kinsoku/>
        <w:wordWrap/>
        <w:overflowPunct/>
        <w:topLinePunct w:val="0"/>
        <w:autoSpaceDE/>
        <w:autoSpaceDN/>
        <w:bidi w:val="0"/>
        <w:snapToGrid/>
        <w:spacing w:line="240" w:lineRule="auto"/>
        <w:ind w:left="0" w:leftChars="0" w:firstLine="0" w:firstLineChars="0"/>
        <w:rPr>
          <w:rFonts w:hint="eastAsia" w:ascii="仿宋_GB2312" w:hAnsi="仿宋_GB2312" w:eastAsia="仿宋_GB2312" w:cs="仿宋_GB2312"/>
          <w:sz w:val="24"/>
          <w:szCs w:val="24"/>
        </w:rPr>
      </w:pPr>
    </w:p>
    <w:tbl>
      <w:tblPr>
        <w:tblStyle w:val="63"/>
        <w:tblW w:w="81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
        <w:gridCol w:w="2237"/>
        <w:gridCol w:w="940"/>
        <w:gridCol w:w="1264"/>
        <w:gridCol w:w="940"/>
        <w:gridCol w:w="940"/>
        <w:gridCol w:w="9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203" w:type="dxa"/>
            <w:gridSpan w:val="7"/>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2024年盆花清单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名称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规格CM</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胸径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冠幅</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琴叶榕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吊绿萝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小盆发财树桩</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天堂鸟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180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多肉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巴西木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红掌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白掌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发财树多杆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220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金钱树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发财树组合</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君子兰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鸭脚木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大绿萝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幸福树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250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幸福树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青苹果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大万年青</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三杆龙须铁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君子兰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40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水养巴西木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富贵竹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大瓷盆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中瓷盆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40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鸟巢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绣针椰子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水养盆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托盘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龟背竹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45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非洲茉莉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napToGrid/>
              <w:spacing w:line="240" w:lineRule="auto"/>
              <w:jc w:val="center"/>
              <w:rPr>
                <w:rFonts w:hint="eastAsia" w:ascii="仿宋_GB2312" w:hAnsi="仿宋_GB2312"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gridSpan w:val="7"/>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以上数量和品种为基本要求，根据现场情况会有适当增加和调整。</w:t>
            </w:r>
          </w:p>
        </w:tc>
      </w:tr>
    </w:tbl>
    <w:p>
      <w:pPr>
        <w:keepNext w:val="0"/>
        <w:keepLines w:val="0"/>
        <w:pageBreakBefore w:val="0"/>
        <w:tabs>
          <w:tab w:val="left" w:pos="7611"/>
        </w:tabs>
        <w:kinsoku/>
        <w:wordWrap/>
        <w:overflowPunct/>
        <w:topLinePunct w:val="0"/>
        <w:autoSpaceDE/>
        <w:autoSpaceDN/>
        <w:bidi w:val="0"/>
        <w:snapToGrid/>
        <w:spacing w:line="240" w:lineRule="auto"/>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b/>
      </w:r>
    </w:p>
    <w:p>
      <w:pPr>
        <w:keepNext w:val="0"/>
        <w:keepLines w:val="0"/>
        <w:pageBreakBefore w:val="0"/>
        <w:numPr>
          <w:ilvl w:val="0"/>
          <w:numId w:val="0"/>
        </w:numPr>
        <w:kinsoku/>
        <w:wordWrap/>
        <w:overflowPunct/>
        <w:topLinePunct w:val="0"/>
        <w:autoSpaceDE/>
        <w:autoSpaceDN/>
        <w:bidi w:val="0"/>
        <w:snapToGrid/>
        <w:spacing w:line="240" w:lineRule="auto"/>
        <w:ind w:firstLine="542" w:firstLineChars="200"/>
        <w:rPr>
          <w:rFonts w:hint="eastAsia" w:ascii="仿宋_GB2312" w:hAnsi="仿宋_GB2312" w:eastAsia="仿宋_GB2312" w:cs="仿宋_GB2312"/>
          <w:b/>
          <w:bCs/>
          <w:color w:val="000000"/>
          <w:spacing w:val="15"/>
          <w:sz w:val="24"/>
          <w:szCs w:val="24"/>
          <w:u w:val="none"/>
          <w:shd w:val="clear" w:color="auto" w:fill="FFFFFF"/>
        </w:rPr>
      </w:pPr>
      <w:r>
        <w:rPr>
          <w:rFonts w:hint="eastAsia" w:ascii="仿宋_GB2312" w:hAnsi="仿宋_GB2312" w:eastAsia="仿宋_GB2312" w:cs="仿宋_GB2312"/>
          <w:b/>
          <w:bCs/>
          <w:color w:val="000000"/>
          <w:spacing w:val="15"/>
          <w:sz w:val="24"/>
          <w:szCs w:val="24"/>
          <w:shd w:val="clear" w:color="auto" w:fill="FFFFFF"/>
          <w:lang w:eastAsia="zh-CN"/>
        </w:rPr>
        <w:t>五</w:t>
      </w:r>
      <w:r>
        <w:rPr>
          <w:rFonts w:hint="eastAsia" w:ascii="仿宋_GB2312" w:hAnsi="仿宋_GB2312" w:eastAsia="仿宋_GB2312" w:cs="仿宋_GB2312"/>
          <w:b/>
          <w:bCs/>
          <w:color w:val="000000"/>
          <w:spacing w:val="15"/>
          <w:sz w:val="24"/>
          <w:szCs w:val="24"/>
          <w:shd w:val="clear" w:color="auto" w:fill="FFFFFF"/>
          <w:lang w:val="en-US" w:eastAsia="zh-CN"/>
        </w:rPr>
        <w:t>、</w:t>
      </w:r>
      <w:r>
        <w:rPr>
          <w:rFonts w:hint="eastAsia" w:ascii="仿宋_GB2312" w:hAnsi="仿宋_GB2312" w:eastAsia="仿宋_GB2312" w:cs="仿宋_GB2312"/>
          <w:b/>
          <w:bCs/>
          <w:color w:val="000000"/>
          <w:spacing w:val="15"/>
          <w:sz w:val="24"/>
          <w:szCs w:val="24"/>
          <w:shd w:val="clear" w:color="auto" w:fill="FFFFFF"/>
          <w:lang w:eastAsia="zh-CN"/>
        </w:rPr>
        <w:t>其他说明及约定</w:t>
      </w:r>
    </w:p>
    <w:p>
      <w:pPr>
        <w:keepNext w:val="0"/>
        <w:keepLines w:val="0"/>
        <w:pageBreakBefore w:val="0"/>
        <w:numPr>
          <w:ilvl w:val="0"/>
          <w:numId w:val="0"/>
        </w:numPr>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color w:val="000000"/>
          <w:spacing w:val="15"/>
          <w:sz w:val="24"/>
          <w:szCs w:val="24"/>
          <w:u w:val="none"/>
          <w:shd w:val="clear" w:color="auto" w:fill="FFFFFF"/>
        </w:rPr>
      </w:pPr>
      <w:r>
        <w:rPr>
          <w:rFonts w:hint="eastAsia" w:ascii="仿宋_GB2312" w:hAnsi="仿宋_GB2312" w:eastAsia="仿宋_GB2312" w:cs="仿宋_GB2312"/>
          <w:color w:val="000000"/>
          <w:spacing w:val="15"/>
          <w:sz w:val="24"/>
          <w:szCs w:val="24"/>
          <w:shd w:val="clear" w:color="auto" w:fill="FFFFFF"/>
          <w:lang w:val="en-US" w:eastAsia="zh-CN"/>
        </w:rPr>
        <w:t>1.</w:t>
      </w:r>
      <w:r>
        <w:rPr>
          <w:rFonts w:hint="eastAsia" w:ascii="仿宋_GB2312" w:hAnsi="仿宋_GB2312" w:eastAsia="仿宋_GB2312" w:cs="仿宋_GB2312"/>
          <w:color w:val="000000"/>
          <w:spacing w:val="15"/>
          <w:sz w:val="24"/>
          <w:szCs w:val="24"/>
          <w:shd w:val="clear" w:color="auto" w:fill="FFFFFF"/>
        </w:rPr>
        <w:t>付款方式</w:t>
      </w:r>
      <w:r>
        <w:rPr>
          <w:rFonts w:hint="eastAsia" w:ascii="仿宋_GB2312" w:hAnsi="仿宋_GB2312" w:eastAsia="仿宋_GB2312" w:cs="仿宋_GB2312"/>
          <w:color w:val="000000"/>
          <w:spacing w:val="15"/>
          <w:sz w:val="24"/>
          <w:szCs w:val="24"/>
          <w:shd w:val="clear" w:color="auto" w:fill="FFFFFF"/>
          <w:lang w:eastAsia="zh-CN"/>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numPr>
          <w:ilvl w:val="0"/>
          <w:numId w:val="0"/>
        </w:numPr>
        <w:kinsoku/>
        <w:wordWrap/>
        <w:overflowPunct/>
        <w:topLinePunct w:val="0"/>
        <w:autoSpaceDE/>
        <w:autoSpaceDN/>
        <w:bidi w:val="0"/>
        <w:snapToGrid/>
        <w:spacing w:line="240" w:lineRule="auto"/>
        <w:ind w:firstLine="480" w:firstLineChars="200"/>
        <w:rPr>
          <w:rFonts w:hint="eastAsia" w:ascii="仿宋_GB2312" w:hAnsi="仿宋_GB2312" w:eastAsia="仿宋_GB2312" w:cs="仿宋_GB2312"/>
          <w:color w:val="000000"/>
          <w:spacing w:val="15"/>
          <w:sz w:val="24"/>
          <w:szCs w:val="24"/>
          <w:u w:val="none"/>
          <w:shd w:val="clear" w:color="auto" w:fill="FFFFFF"/>
        </w:rPr>
      </w:pPr>
      <w:r>
        <w:rPr>
          <w:rFonts w:hint="eastAsia" w:ascii="仿宋_GB2312" w:hAnsi="仿宋_GB2312" w:eastAsia="仿宋_GB2312" w:cs="仿宋_GB2312"/>
          <w:color w:val="000000" w:themeColor="text1"/>
          <w:sz w:val="24"/>
          <w:szCs w:val="24"/>
          <w:u w:val="none"/>
          <w:lang w:val="en-US" w:eastAsia="zh-CN"/>
        </w:rPr>
        <w:t>2.中标人需要与原服务单位供应商做好衔接工作，在过渡期产生的费用，由中标人按照本次中标金额按具体天数折算给原服务单位供应商，在一周内交接完毕，不得无故拖延</w:t>
      </w:r>
      <w:r>
        <w:rPr>
          <w:rFonts w:hint="eastAsia" w:ascii="仿宋_GB2312" w:hAnsi="仿宋_GB2312" w:eastAsia="仿宋_GB2312" w:cs="仿宋_GB2312"/>
          <w:color w:val="000000" w:themeColor="text1"/>
          <w:sz w:val="24"/>
          <w:szCs w:val="24"/>
          <w:u w:val="none"/>
        </w:rPr>
        <w:t>。</w:t>
      </w:r>
    </w:p>
    <w:p>
      <w:pPr>
        <w:keepNext w:val="0"/>
        <w:keepLines w:val="0"/>
        <w:pageBreakBefore w:val="0"/>
        <w:kinsoku/>
        <w:wordWrap/>
        <w:overflowPunct/>
        <w:topLinePunct w:val="0"/>
        <w:autoSpaceDE/>
        <w:autoSpaceDN/>
        <w:bidi w:val="0"/>
        <w:snapToGrid/>
        <w:spacing w:line="240" w:lineRule="auto"/>
        <w:ind w:firstLine="540" w:firstLineChars="200"/>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color w:val="000000"/>
          <w:spacing w:val="15"/>
          <w:sz w:val="24"/>
          <w:szCs w:val="24"/>
          <w:shd w:val="clear" w:color="auto" w:fill="FFFFFF"/>
          <w:lang w:val="en-US" w:eastAsia="zh-CN"/>
        </w:rPr>
        <w:t>3.</w:t>
      </w:r>
      <w:r>
        <w:rPr>
          <w:rFonts w:hint="eastAsia" w:ascii="仿宋_GB2312" w:hAnsi="仿宋_GB2312" w:eastAsia="仿宋_GB2312" w:cs="仿宋_GB2312"/>
          <w:kern w:val="0"/>
          <w:sz w:val="24"/>
          <w:szCs w:val="24"/>
        </w:rPr>
        <w:t>履约保证金：合同签订后，中标人向采购人提供合同金额的1%作为履约保证金，项目验收结束后退还履约保证金（不计息）</w:t>
      </w:r>
      <w:r>
        <w:rPr>
          <w:rFonts w:hint="eastAsia" w:ascii="仿宋_GB2312" w:hAnsi="仿宋_GB2312" w:eastAsia="仿宋_GB2312" w:cs="仿宋_GB2312"/>
          <w:kern w:val="0"/>
          <w:sz w:val="24"/>
          <w:szCs w:val="24"/>
          <w:lang w:eastAsia="zh-CN"/>
        </w:rPr>
        <w:t>。</w:t>
      </w: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3"/>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15367"/>
      <w:bookmarkStart w:id="12" w:name="_Toc20421"/>
      <w:bookmarkStart w:id="13" w:name="_Toc19273"/>
      <w:bookmarkStart w:id="14" w:name="_Toc28855"/>
      <w:bookmarkStart w:id="15" w:name="_Toc22967"/>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2918"/>
      <w:bookmarkStart w:id="17" w:name="_Toc6773"/>
      <w:bookmarkStart w:id="18" w:name="_Toc22185"/>
      <w:bookmarkStart w:id="19" w:name="_Toc18585"/>
      <w:bookmarkStart w:id="20" w:name="_Toc6311"/>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4929"/>
      <w:bookmarkStart w:id="22" w:name="_Toc13918"/>
      <w:bookmarkStart w:id="23" w:name="_Toc5635"/>
      <w:bookmarkStart w:id="24" w:name="_Toc21124"/>
      <w:bookmarkStart w:id="25" w:name="_Toc1386"/>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26916"/>
      <w:bookmarkStart w:id="27" w:name="_Toc30158"/>
      <w:bookmarkStart w:id="28" w:name="_Toc30506"/>
      <w:bookmarkStart w:id="29" w:name="_Toc3654"/>
      <w:bookmarkStart w:id="30" w:name="_Toc14993"/>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1" w:name="_Toc10340"/>
      <w:bookmarkStart w:id="32" w:name="_Toc1814"/>
      <w:bookmarkStart w:id="33" w:name="_Toc22618"/>
      <w:bookmarkStart w:id="34" w:name="_Toc4760"/>
      <w:bookmarkStart w:id="35" w:name="_Toc8772"/>
      <w:bookmarkStart w:id="36" w:name="_Toc3625"/>
      <w:bookmarkStart w:id="37" w:name="_Toc31421"/>
      <w:bookmarkStart w:id="38" w:name="_Toc11108"/>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24662"/>
      <w:bookmarkStart w:id="40" w:name="_Toc2375"/>
      <w:bookmarkStart w:id="41" w:name="_Toc3079"/>
      <w:bookmarkStart w:id="42" w:name="_Toc8586"/>
      <w:bookmarkStart w:id="43" w:name="_Toc5698"/>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32454"/>
      <w:bookmarkStart w:id="45" w:name="_Toc30329"/>
      <w:bookmarkStart w:id="46" w:name="_Toc18683"/>
      <w:bookmarkStart w:id="47" w:name="_Toc9497"/>
      <w:bookmarkStart w:id="48" w:name="_Toc26807"/>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28375"/>
      <w:bookmarkStart w:id="50" w:name="_Toc15583"/>
      <w:bookmarkStart w:id="51" w:name="_Toc16021"/>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2" w:name="_Toc15322"/>
      <w:bookmarkStart w:id="53" w:name="_Toc11173"/>
      <w:bookmarkStart w:id="54" w:name="_Toc7245"/>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31297"/>
      <w:bookmarkStart w:id="56" w:name="_Toc14021"/>
      <w:bookmarkStart w:id="57" w:name="_Toc19680"/>
      <w:bookmarkStart w:id="58" w:name="_Toc5228"/>
      <w:bookmarkStart w:id="59" w:name="_Toc25079"/>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3769"/>
      <w:bookmarkStart w:id="61" w:name="_Toc19539"/>
      <w:bookmarkStart w:id="62" w:name="_Toc31402"/>
      <w:bookmarkStart w:id="63" w:name="_Toc23289"/>
      <w:bookmarkStart w:id="64" w:name="_Toc16752"/>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13673"/>
      <w:bookmarkStart w:id="66" w:name="_Toc9161"/>
      <w:bookmarkStart w:id="67" w:name="_Toc12412"/>
      <w:bookmarkStart w:id="68" w:name="_Toc4133"/>
      <w:bookmarkStart w:id="69" w:name="_Toc27945"/>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31233"/>
      <w:bookmarkStart w:id="71" w:name="_Toc32670"/>
      <w:bookmarkStart w:id="72" w:name="_Toc26555"/>
      <w:bookmarkStart w:id="73" w:name="_Toc15447"/>
      <w:bookmarkStart w:id="74" w:name="_Toc22011"/>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18990"/>
      <w:bookmarkStart w:id="76" w:name="_Toc13467"/>
      <w:bookmarkStart w:id="77" w:name="_Toc13154"/>
      <w:bookmarkStart w:id="78" w:name="_Toc16163"/>
      <w:bookmarkStart w:id="79" w:name="_Toc30507"/>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26689"/>
      <w:bookmarkStart w:id="84" w:name="_Toc21830"/>
      <w:bookmarkStart w:id="85" w:name="_Toc23368"/>
      <w:bookmarkStart w:id="86" w:name="_Toc10663"/>
      <w:bookmarkStart w:id="87" w:name="_Toc42"/>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25571"/>
      <w:bookmarkStart w:id="89" w:name="_Toc14371"/>
      <w:bookmarkStart w:id="90" w:name="_Toc26633"/>
      <w:bookmarkStart w:id="91" w:name="_Toc32494"/>
      <w:bookmarkStart w:id="92" w:name="_Toc4720"/>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14115"/>
      <w:bookmarkStart w:id="94" w:name="_Toc24465"/>
      <w:bookmarkStart w:id="95" w:name="_Toc25783"/>
      <w:bookmarkStart w:id="96" w:name="_Toc23854"/>
      <w:bookmarkStart w:id="97" w:name="_Toc3638"/>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14814"/>
      <w:bookmarkStart w:id="99" w:name="_Toc26883"/>
      <w:bookmarkStart w:id="100" w:name="_Toc7315"/>
      <w:bookmarkStart w:id="101" w:name="_Toc30105"/>
      <w:bookmarkStart w:id="102" w:name="_Toc25525"/>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1123"/>
      <w:bookmarkStart w:id="104" w:name="_Toc23323"/>
      <w:bookmarkStart w:id="105" w:name="_Toc2016"/>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4525"/>
      <w:bookmarkStart w:id="107" w:name="_Toc1969"/>
      <w:bookmarkStart w:id="108" w:name="_Toc17363"/>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2308"/>
      <w:bookmarkStart w:id="110" w:name="_Toc12666"/>
      <w:bookmarkStart w:id="111" w:name="_Toc25198"/>
      <w:bookmarkStart w:id="112" w:name="_Toc31892"/>
      <w:bookmarkStart w:id="113" w:name="_Toc9808"/>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27674"/>
      <w:bookmarkStart w:id="115"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27644"/>
      <w:bookmarkStart w:id="117" w:name="_Toc12254"/>
      <w:bookmarkStart w:id="118" w:name="_Toc28906"/>
      <w:bookmarkStart w:id="119" w:name="_Toc5063"/>
      <w:bookmarkStart w:id="120" w:name="_Toc20808"/>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4355"/>
      <w:bookmarkStart w:id="122" w:name="_Toc18540"/>
      <w:bookmarkStart w:id="123" w:name="_Toc30599"/>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279701263"/>
      <w:bookmarkStart w:id="125" w:name="_Toc259093692"/>
      <w:bookmarkStart w:id="126" w:name="_Toc487900373"/>
      <w:bookmarkStart w:id="127" w:name="_Toc18567"/>
      <w:bookmarkStart w:id="128" w:name="_Toc10330"/>
      <w:bookmarkStart w:id="129" w:name="_Toc12773"/>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60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40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60</w:t>
      </w:r>
      <w:r>
        <w:rPr>
          <w:rFonts w:hint="eastAsia" w:ascii="仿宋_GB2312" w:hAnsi="宋体" w:eastAsia="仿宋_GB2312"/>
          <w:b/>
          <w:bCs/>
          <w:iCs/>
          <w:sz w:val="24"/>
          <w:highlight w:val="none"/>
        </w:rPr>
        <w:t>分）</w:t>
      </w:r>
    </w:p>
    <w:p>
      <w:pPr>
        <w:spacing w:line="440" w:lineRule="exact"/>
        <w:rPr>
          <w:rFonts w:hint="default" w:eastAsia="仿宋_GB2312"/>
          <w:lang w:val="en-US" w:eastAsia="zh-CN"/>
        </w:rPr>
      </w:pPr>
      <w:r>
        <w:rPr>
          <w:rFonts w:hint="eastAsia" w:ascii="仿宋_GB2312" w:hAnsi="宋体" w:eastAsia="仿宋_GB2312"/>
          <w:b/>
          <w:bCs/>
          <w:iCs/>
          <w:sz w:val="24"/>
          <w:highlight w:val="none"/>
          <w:bdr w:val="single" w:sz="4" w:space="0"/>
          <w:lang w:val="en-US" w:eastAsia="zh-CN"/>
        </w:rPr>
        <w:t>01标</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管理体系</w:t>
            </w:r>
          </w:p>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认证</w:t>
            </w:r>
          </w:p>
        </w:tc>
        <w:tc>
          <w:tcPr>
            <w:tcW w:w="6416" w:type="dxa"/>
            <w:vAlign w:val="center"/>
          </w:tcPr>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lang w:eastAsia="zh-CN"/>
              </w:rPr>
              <w:t>投标人</w:t>
            </w:r>
            <w:r>
              <w:rPr>
                <w:rFonts w:hint="eastAsia" w:ascii="仿宋_GB2312" w:hAnsi="宋体" w:eastAsia="仿宋_GB2312"/>
                <w:sz w:val="24"/>
                <w:highlight w:val="none"/>
              </w:rPr>
              <w:t>具有有效的</w:t>
            </w:r>
            <w:r>
              <w:rPr>
                <w:rFonts w:hint="eastAsia" w:ascii="仿宋_GB2312" w:hAnsi="仿宋_GB2312" w:eastAsia="仿宋_GB2312" w:cs="仿宋_GB2312"/>
                <w:color w:val="000000"/>
                <w:sz w:val="24"/>
              </w:rPr>
              <w:t>质量管理体系认证证书、职业健康安全管理体系认证证书、环境管理体系认证证书、能源管理体系认证证书、生活垃圾分类服务能力认证证书</w:t>
            </w:r>
            <w:r>
              <w:rPr>
                <w:rFonts w:hint="eastAsia" w:ascii="仿宋_GB2312" w:hAnsi="宋体" w:eastAsia="仿宋_GB2312"/>
                <w:sz w:val="24"/>
                <w:highlight w:val="none"/>
                <w:lang w:eastAsia="zh-CN"/>
              </w:rPr>
              <w:t>的，每有一本得</w:t>
            </w:r>
            <w:r>
              <w:rPr>
                <w:rFonts w:hint="eastAsia" w:ascii="仿宋_GB2312" w:hAnsi="宋体" w:eastAsia="仿宋_GB2312"/>
                <w:sz w:val="24"/>
                <w:highlight w:val="none"/>
                <w:lang w:val="en-US" w:eastAsia="zh-CN"/>
              </w:rPr>
              <w:t>1分，最高得5分。</w:t>
            </w:r>
            <w:r>
              <w:rPr>
                <w:rFonts w:hint="eastAsia" w:ascii="仿宋_GB2312" w:hAnsi="宋体" w:eastAsia="仿宋_GB2312"/>
                <w:sz w:val="24"/>
                <w:highlight w:val="none"/>
              </w:rPr>
              <w:br w:type="textWrapping"/>
            </w:r>
            <w:r>
              <w:rPr>
                <w:rFonts w:hint="eastAsia" w:ascii="仿宋_GB2312" w:hAnsi="宋体" w:eastAsia="仿宋_GB2312"/>
                <w:sz w:val="24"/>
                <w:highlight w:val="none"/>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left"/>
              <w:rPr>
                <w:rFonts w:hint="eastAsia" w:ascii="仿宋_GB2312" w:hAnsi="宋体" w:eastAsia="仿宋_GB2312"/>
                <w:sz w:val="24"/>
                <w:highlight w:val="none"/>
                <w:lang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2</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业绩案例</w:t>
            </w:r>
          </w:p>
        </w:tc>
        <w:tc>
          <w:tcPr>
            <w:tcW w:w="6416" w:type="dxa"/>
            <w:vAlign w:val="center"/>
          </w:tcPr>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投标人自202</w:t>
            </w:r>
            <w:r>
              <w:rPr>
                <w:rFonts w:hint="eastAsia" w:ascii="仿宋_GB2312" w:hAnsi="宋体" w:eastAsia="仿宋_GB2312"/>
                <w:sz w:val="24"/>
                <w:highlight w:val="none"/>
                <w:lang w:val="en-US" w:eastAsia="zh-CN"/>
              </w:rPr>
              <w:t>0</w:t>
            </w:r>
            <w:r>
              <w:rPr>
                <w:rFonts w:hint="eastAsia" w:ascii="仿宋_GB2312" w:hAnsi="宋体" w:eastAsia="仿宋_GB2312"/>
                <w:sz w:val="24"/>
                <w:highlight w:val="none"/>
              </w:rPr>
              <w:t>年1月1日以来（以合同签订时间为准）完成的同类案例，每有一个得</w:t>
            </w:r>
            <w:r>
              <w:rPr>
                <w:rFonts w:hint="eastAsia" w:ascii="仿宋_GB2312" w:hAnsi="宋体" w:eastAsia="仿宋_GB2312"/>
                <w:sz w:val="24"/>
                <w:highlight w:val="none"/>
                <w:lang w:val="en-US" w:eastAsia="zh-CN"/>
              </w:rPr>
              <w:t>1</w:t>
            </w:r>
            <w:r>
              <w:rPr>
                <w:rFonts w:hint="eastAsia" w:ascii="仿宋_GB2312" w:hAnsi="宋体" w:eastAsia="仿宋_GB2312"/>
                <w:sz w:val="24"/>
                <w:highlight w:val="none"/>
              </w:rPr>
              <w:t>分，最高得</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分。</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注：每个案例提供合同复印件加盖投标人公章。</w:t>
            </w:r>
          </w:p>
        </w:tc>
        <w:tc>
          <w:tcPr>
            <w:tcW w:w="786" w:type="dxa"/>
            <w:vAlign w:val="center"/>
          </w:tcPr>
          <w:p>
            <w:pPr>
              <w:spacing w:line="440" w:lineRule="exact"/>
              <w:jc w:val="left"/>
              <w:rPr>
                <w:rFonts w:hint="eastAsia" w:ascii="仿宋_GB2312" w:hAnsi="宋体" w:eastAsia="仿宋_GB2312"/>
                <w:sz w:val="24"/>
                <w:highlight w:val="none"/>
                <w:lang w:eastAsia="zh-CN"/>
              </w:rPr>
            </w:pPr>
            <w:r>
              <w:rPr>
                <w:rFonts w:hint="eastAsia" w:ascii="仿宋_GB2312" w:hAnsi="宋体" w:eastAsia="仿宋_GB2312"/>
                <w:sz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3</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lang w:eastAsia="zh-CN"/>
              </w:rPr>
              <w:t>人员</w:t>
            </w:r>
            <w:r>
              <w:rPr>
                <w:rFonts w:hint="eastAsia" w:ascii="仿宋_GB2312" w:hAnsi="宋体" w:eastAsia="仿宋_GB2312"/>
                <w:sz w:val="24"/>
                <w:highlight w:val="none"/>
              </w:rPr>
              <w:t>组织架构</w:t>
            </w:r>
          </w:p>
        </w:tc>
        <w:tc>
          <w:tcPr>
            <w:tcW w:w="641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1.拟派项目经理：</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（1）具有本科及以上学历；</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（2）具有人社部门颁发的中级及以上职称；</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2.拟派领班具有大专及以上学历；</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3.拟派电工：</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（1）持有应急管理部门颁发或监制的特种作业操作证（低压电工作业）；</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（2）持有应急管理部门颁发或监制的特种作业操作证（</w:t>
            </w:r>
            <w:r>
              <w:rPr>
                <w:rFonts w:hint="eastAsia" w:ascii="仿宋_GB2312" w:hAnsi="宋体" w:eastAsia="仿宋_GB2312"/>
                <w:sz w:val="24"/>
                <w:highlight w:val="none"/>
                <w:lang w:val="en-US" w:eastAsia="zh-CN"/>
              </w:rPr>
              <w:fldChar w:fldCharType="begin"/>
            </w:r>
            <w:r>
              <w:rPr>
                <w:rFonts w:hint="eastAsia" w:ascii="仿宋_GB2312" w:hAnsi="宋体" w:eastAsia="仿宋_GB2312"/>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宋体" w:eastAsia="仿宋_GB2312"/>
                <w:sz w:val="24"/>
                <w:highlight w:val="none"/>
                <w:lang w:val="en-US" w:eastAsia="zh-CN"/>
              </w:rPr>
              <w:fldChar w:fldCharType="separate"/>
            </w:r>
            <w:r>
              <w:rPr>
                <w:rFonts w:hint="eastAsia" w:ascii="仿宋_GB2312" w:hAnsi="宋体" w:eastAsia="仿宋_GB2312"/>
                <w:sz w:val="24"/>
                <w:highlight w:val="none"/>
                <w:lang w:val="en-US" w:eastAsia="zh-CN"/>
              </w:rPr>
              <w:t>高压电</w:t>
            </w:r>
            <w:r>
              <w:rPr>
                <w:rFonts w:hint="eastAsia" w:ascii="仿宋_GB2312" w:hAnsi="宋体" w:eastAsia="仿宋_GB2312"/>
                <w:sz w:val="24"/>
                <w:highlight w:val="none"/>
                <w:lang w:val="en-US" w:eastAsia="zh-CN"/>
              </w:rPr>
              <w:fldChar w:fldCharType="end"/>
            </w:r>
            <w:r>
              <w:rPr>
                <w:rFonts w:hint="eastAsia" w:ascii="仿宋_GB2312" w:hAnsi="宋体" w:eastAsia="仿宋_GB2312"/>
                <w:sz w:val="24"/>
                <w:highlight w:val="none"/>
                <w:lang w:val="en-US" w:eastAsia="zh-CN"/>
              </w:rPr>
              <w:t>工作业）；</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4.拟派内勤管理员：</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（1）具有大专及以上学历；</w:t>
            </w:r>
          </w:p>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以上条件每满足一项得2分，最高得12分。</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lang w:val="en-US" w:eastAsia="zh-CN"/>
              </w:rPr>
              <w:t>注：提供派驻到项目现场的管理团队主要人员的相关证明、相应证书原件扫描件和本单位社保缴纳证明均加盖投标人公章，否则不得分。</w:t>
            </w:r>
          </w:p>
        </w:tc>
        <w:tc>
          <w:tcPr>
            <w:tcW w:w="78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sz w:val="24"/>
                <w:highlight w:val="none"/>
              </w:rPr>
            </w:pPr>
          </w:p>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4</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保洁服务方案</w:t>
            </w:r>
          </w:p>
        </w:tc>
        <w:tc>
          <w:tcPr>
            <w:tcW w:w="6416" w:type="dxa"/>
            <w:vAlign w:val="center"/>
          </w:tcPr>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结合</w:t>
            </w:r>
            <w:r>
              <w:rPr>
                <w:rFonts w:hint="eastAsia" w:ascii="仿宋_GB2312" w:hAnsi="宋体" w:eastAsia="仿宋_GB2312"/>
                <w:sz w:val="24"/>
                <w:highlight w:val="none"/>
                <w:lang w:eastAsia="zh-CN"/>
              </w:rPr>
              <w:t>我校</w:t>
            </w:r>
            <w:r>
              <w:rPr>
                <w:rFonts w:hint="eastAsia" w:ascii="仿宋_GB2312" w:hAnsi="宋体" w:eastAsia="仿宋_GB2312"/>
                <w:sz w:val="24"/>
                <w:highlight w:val="none"/>
              </w:rPr>
              <w:t>特点，</w:t>
            </w:r>
            <w:r>
              <w:rPr>
                <w:rFonts w:hint="eastAsia" w:ascii="仿宋_GB2312" w:hAnsi="宋体" w:eastAsia="仿宋_GB2312"/>
                <w:sz w:val="24"/>
                <w:highlight w:val="none"/>
                <w:lang w:eastAsia="zh-CN"/>
              </w:rPr>
              <w:t>根据投标人提供的</w:t>
            </w:r>
            <w:r>
              <w:rPr>
                <w:rFonts w:hint="eastAsia" w:ascii="仿宋_GB2312" w:hAnsi="宋体" w:eastAsia="仿宋_GB2312"/>
                <w:sz w:val="24"/>
                <w:highlight w:val="none"/>
              </w:rPr>
              <w:t>保洁服务方案</w:t>
            </w:r>
            <w:r>
              <w:rPr>
                <w:rFonts w:hint="eastAsia" w:ascii="仿宋_GB2312" w:hAnsi="宋体" w:eastAsia="仿宋_GB2312"/>
                <w:sz w:val="24"/>
                <w:highlight w:val="none"/>
                <w:lang w:eastAsia="zh-CN"/>
              </w:rPr>
              <w:t>，</w:t>
            </w:r>
            <w:r>
              <w:rPr>
                <w:rFonts w:hint="eastAsia" w:ascii="仿宋_GB2312" w:hAnsi="仿宋_GB2312" w:eastAsia="仿宋_GB2312" w:cs="仿宋_GB2312"/>
                <w:bCs w:val="0"/>
                <w:iCs w:val="0"/>
                <w:color w:val="000000"/>
                <w:sz w:val="24"/>
                <w:highlight w:val="none"/>
              </w:rPr>
              <w:t>包括但不限于楼栋内的楼梯、公共活动场所的台（地）面、墙面、门、窗、灯具、垃圾箱等设施和器皿、楼宇外墙等所有公共部位设施、围墙内的道路、停车场、垃圾房等所有公共场地及设施的日常保洁保养和灭“四害”等</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0-</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分。</w:t>
            </w:r>
          </w:p>
        </w:tc>
        <w:tc>
          <w:tcPr>
            <w:tcW w:w="78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5</w:t>
            </w:r>
          </w:p>
        </w:tc>
        <w:tc>
          <w:tcPr>
            <w:tcW w:w="1413" w:type="dxa"/>
            <w:vAlign w:val="center"/>
          </w:tcPr>
          <w:p>
            <w:pPr>
              <w:spacing w:line="440" w:lineRule="exact"/>
              <w:jc w:val="center"/>
              <w:rPr>
                <w:rFonts w:hint="default" w:ascii="仿宋_GB2312" w:hAnsi="宋体" w:eastAsia="仿宋_GB2312"/>
                <w:sz w:val="24"/>
                <w:highlight w:val="none"/>
                <w:lang w:val="en-US"/>
              </w:rPr>
            </w:pPr>
            <w:r>
              <w:rPr>
                <w:rFonts w:hint="eastAsia" w:ascii="仿宋_GB2312" w:hAnsi="宋体" w:eastAsia="仿宋_GB2312"/>
                <w:sz w:val="24"/>
                <w:highlight w:val="none"/>
                <w:lang w:eastAsia="zh-CN"/>
              </w:rPr>
              <w:t>垃圾分类</w:t>
            </w:r>
            <w:r>
              <w:rPr>
                <w:rFonts w:hint="eastAsia" w:ascii="仿宋_GB2312" w:hAnsi="宋体" w:eastAsia="仿宋_GB2312"/>
                <w:sz w:val="24"/>
                <w:highlight w:val="none"/>
              </w:rPr>
              <w:t>方案</w:t>
            </w:r>
          </w:p>
        </w:tc>
        <w:tc>
          <w:tcPr>
            <w:tcW w:w="6416" w:type="dxa"/>
            <w:vAlign w:val="center"/>
          </w:tcPr>
          <w:p>
            <w:pPr>
              <w:spacing w:line="440" w:lineRule="exact"/>
              <w:jc w:val="left"/>
              <w:rPr>
                <w:rFonts w:hint="default" w:ascii="仿宋_GB2312" w:hAnsi="宋体" w:eastAsia="仿宋_GB2312"/>
                <w:sz w:val="24"/>
                <w:highlight w:val="none"/>
                <w:lang w:val="en-US"/>
              </w:rPr>
            </w:pPr>
            <w:r>
              <w:rPr>
                <w:rFonts w:hint="eastAsia" w:ascii="仿宋_GB2312" w:hAnsi="宋体" w:eastAsia="仿宋_GB2312"/>
                <w:sz w:val="24"/>
                <w:highlight w:val="none"/>
              </w:rPr>
              <w:t>结合</w:t>
            </w:r>
            <w:r>
              <w:rPr>
                <w:rFonts w:hint="eastAsia" w:ascii="仿宋_GB2312" w:hAnsi="宋体" w:eastAsia="仿宋_GB2312"/>
                <w:sz w:val="24"/>
                <w:highlight w:val="none"/>
                <w:lang w:eastAsia="zh-CN"/>
              </w:rPr>
              <w:t>我校</w:t>
            </w:r>
            <w:r>
              <w:rPr>
                <w:rFonts w:hint="eastAsia" w:ascii="仿宋_GB2312" w:hAnsi="宋体" w:eastAsia="仿宋_GB2312"/>
                <w:sz w:val="24"/>
                <w:highlight w:val="none"/>
              </w:rPr>
              <w:t>特点，</w:t>
            </w:r>
            <w:r>
              <w:rPr>
                <w:rFonts w:hint="eastAsia" w:ascii="仿宋_GB2312" w:hAnsi="宋体" w:eastAsia="仿宋_GB2312"/>
                <w:sz w:val="24"/>
                <w:highlight w:val="none"/>
                <w:lang w:eastAsia="zh-CN"/>
              </w:rPr>
              <w:t>根据投标人提供的垃圾分类</w:t>
            </w:r>
            <w:r>
              <w:rPr>
                <w:rFonts w:hint="eastAsia" w:ascii="仿宋_GB2312" w:hAnsi="宋体" w:eastAsia="仿宋_GB2312"/>
                <w:sz w:val="24"/>
                <w:highlight w:val="none"/>
              </w:rPr>
              <w:t>方案</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包括但不限于</w:t>
            </w:r>
            <w:r>
              <w:rPr>
                <w:rFonts w:hint="eastAsia" w:ascii="仿宋_GB2312" w:hAnsi="仿宋_GB2312" w:eastAsia="仿宋_GB2312" w:cs="仿宋_GB2312"/>
                <w:color w:val="000000"/>
                <w:sz w:val="24"/>
                <w:highlight w:val="none"/>
              </w:rPr>
              <w:t>详细的人员分工和质量要求以及垃圾分类和回收</w:t>
            </w:r>
            <w:r>
              <w:rPr>
                <w:rFonts w:hint="eastAsia" w:ascii="仿宋_GB2312" w:hAnsi="仿宋_GB2312" w:eastAsia="仿宋_GB2312" w:cs="仿宋_GB2312"/>
                <w:color w:val="000000"/>
                <w:sz w:val="24"/>
                <w:highlight w:val="none"/>
                <w:lang w:val="en-US" w:eastAsia="zh-CN"/>
              </w:rPr>
              <w:t>管理</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废弃物清理、垃圾运输处理</w:t>
            </w:r>
            <w:r>
              <w:rPr>
                <w:rFonts w:hint="eastAsia" w:ascii="仿宋_GB2312" w:hAnsi="仿宋_GB2312" w:eastAsia="仿宋_GB2312" w:cs="仿宋_GB2312"/>
                <w:color w:val="000000"/>
                <w:sz w:val="24"/>
                <w:highlight w:val="none"/>
              </w:rPr>
              <w:t>等</w:t>
            </w:r>
            <w:r>
              <w:rPr>
                <w:rFonts w:hint="eastAsia" w:ascii="仿宋_GB2312" w:hAnsi="宋体" w:eastAsia="仿宋_GB2312"/>
                <w:sz w:val="24"/>
                <w:highlight w:val="none"/>
              </w:rPr>
              <w:t>，0-</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分。</w:t>
            </w:r>
          </w:p>
        </w:tc>
        <w:tc>
          <w:tcPr>
            <w:tcW w:w="78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6</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lang w:eastAsia="zh-CN"/>
              </w:rPr>
              <w:t>工作组织实施方案</w:t>
            </w:r>
          </w:p>
        </w:tc>
        <w:tc>
          <w:tcPr>
            <w:tcW w:w="6416" w:type="dxa"/>
            <w:vAlign w:val="center"/>
          </w:tcPr>
          <w:p>
            <w:pPr>
              <w:spacing w:line="440" w:lineRule="exact"/>
              <w:jc w:val="left"/>
              <w:rPr>
                <w:rFonts w:hint="eastAsia" w:ascii="仿宋_GB2312" w:hAnsi="宋体" w:eastAsia="仿宋_GB2312"/>
                <w:sz w:val="24"/>
                <w:highlight w:val="none"/>
                <w:lang w:eastAsia="zh-CN"/>
              </w:rPr>
            </w:pPr>
            <w:r>
              <w:rPr>
                <w:rFonts w:hint="eastAsia" w:ascii="仿宋_GB2312" w:hAnsi="宋体" w:eastAsia="仿宋_GB2312"/>
                <w:sz w:val="24"/>
                <w:highlight w:val="none"/>
                <w:lang w:eastAsia="zh-CN"/>
              </w:rPr>
              <w:t>投标人提供工作组织实施方案，包含但不限于管理流程，包括运作流程图、激励机制、监督机制、自我约束机制、信息反馈渠道及处理机制，管理指标承诺达到物业管理标准等，</w:t>
            </w:r>
            <w:r>
              <w:rPr>
                <w:rFonts w:hint="eastAsia" w:ascii="仿宋_GB2312" w:hAnsi="宋体" w:eastAsia="仿宋_GB2312"/>
                <w:sz w:val="24"/>
                <w:highlight w:val="none"/>
                <w:lang w:val="en-US" w:eastAsia="zh-CN"/>
              </w:rPr>
              <w:t>0-5分。</w:t>
            </w:r>
          </w:p>
        </w:tc>
        <w:tc>
          <w:tcPr>
            <w:tcW w:w="78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7</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维修服务方案</w:t>
            </w:r>
          </w:p>
        </w:tc>
        <w:tc>
          <w:tcPr>
            <w:tcW w:w="641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投标人</w:t>
            </w:r>
            <w:r>
              <w:rPr>
                <w:rFonts w:hint="eastAsia" w:ascii="仿宋_GB2312" w:hAnsi="宋体" w:eastAsia="仿宋_GB2312"/>
                <w:sz w:val="24"/>
                <w:highlight w:val="none"/>
              </w:rPr>
              <w:t>提供</w:t>
            </w:r>
            <w:r>
              <w:rPr>
                <w:rFonts w:hint="eastAsia" w:ascii="仿宋_GB2312" w:hAnsi="宋体" w:eastAsia="仿宋_GB2312"/>
                <w:sz w:val="24"/>
                <w:highlight w:val="none"/>
                <w:lang w:val="en-US" w:eastAsia="zh-CN"/>
              </w:rPr>
              <w:t>针对本项目的维修服务方案。包括但不限于高（低）压线路、照明及供电设备管理维护方案；设备机房标准化管理方案；房屋及设备设施日常养护、巡查维修方案以及其他相关维修方案等，0-5分。</w:t>
            </w:r>
          </w:p>
        </w:tc>
        <w:tc>
          <w:tcPr>
            <w:tcW w:w="78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8</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紧急事件防范方案</w:t>
            </w:r>
          </w:p>
        </w:tc>
        <w:tc>
          <w:tcPr>
            <w:tcW w:w="641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rPr>
              <w:t>投标人提供紧急事件防范方案，包含但不限于重大活动应急保障</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电梯困人</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雨雪天气</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火灾等，0-</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分。</w:t>
            </w:r>
          </w:p>
        </w:tc>
        <w:tc>
          <w:tcPr>
            <w:tcW w:w="786" w:type="dxa"/>
            <w:vAlign w:val="center"/>
          </w:tcPr>
          <w:p>
            <w:pPr>
              <w:spacing w:line="440" w:lineRule="exact"/>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9</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项目员工培训方案</w:t>
            </w:r>
          </w:p>
        </w:tc>
        <w:tc>
          <w:tcPr>
            <w:tcW w:w="6416" w:type="dxa"/>
            <w:vAlign w:val="center"/>
          </w:tcPr>
          <w:p>
            <w:pPr>
              <w:spacing w:line="440" w:lineRule="exact"/>
              <w:jc w:val="left"/>
              <w:rPr>
                <w:rFonts w:hint="default" w:ascii="仿宋_GB2312" w:hAnsi="宋体" w:eastAsia="仿宋_GB2312"/>
                <w:sz w:val="24"/>
                <w:highlight w:val="none"/>
                <w:lang w:val="en-US"/>
              </w:rPr>
            </w:pPr>
            <w:r>
              <w:rPr>
                <w:rFonts w:hint="eastAsia" w:ascii="仿宋_GB2312" w:hAnsi="宋体" w:eastAsia="仿宋_GB2312"/>
                <w:sz w:val="24"/>
                <w:highlight w:val="none"/>
              </w:rPr>
              <w:t>投标人提供完备的员工培训与管理方案，包括但不限于培训场地、培训师资、培训制度、培训内容等，0-</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分。</w:t>
            </w:r>
          </w:p>
        </w:tc>
        <w:tc>
          <w:tcPr>
            <w:tcW w:w="78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10</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交接方案</w:t>
            </w:r>
          </w:p>
        </w:tc>
        <w:tc>
          <w:tcPr>
            <w:tcW w:w="6416" w:type="dxa"/>
            <w:vAlign w:val="center"/>
          </w:tcPr>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根据投标人提供物业交接方案进行打分，包含但不限于人员安置、工作移交、设备盘点交接、提前对接等，0-</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分。</w:t>
            </w:r>
          </w:p>
        </w:tc>
        <w:tc>
          <w:tcPr>
            <w:tcW w:w="78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11</w:t>
            </w:r>
          </w:p>
        </w:tc>
        <w:tc>
          <w:tcPr>
            <w:tcW w:w="1413" w:type="dxa"/>
            <w:vAlign w:val="center"/>
          </w:tcPr>
          <w:p>
            <w:pPr>
              <w:spacing w:line="440" w:lineRule="exact"/>
              <w:jc w:val="center"/>
              <w:rPr>
                <w:rFonts w:hint="eastAsia" w:ascii="仿宋_GB2312" w:hAnsi="宋体" w:eastAsia="仿宋_GB2312"/>
                <w:sz w:val="24"/>
                <w:highlight w:val="none"/>
              </w:rPr>
            </w:pPr>
            <w:r>
              <w:rPr>
                <w:rFonts w:hint="eastAsia" w:ascii="仿宋_GB2312" w:hAnsi="仿宋_GB2312" w:eastAsia="仿宋_GB2312" w:cs="仿宋_GB2312"/>
                <w:sz w:val="24"/>
                <w:highlight w:val="none"/>
              </w:rPr>
              <w:t>稳定员工队伍的方案</w:t>
            </w:r>
          </w:p>
        </w:tc>
        <w:tc>
          <w:tcPr>
            <w:tcW w:w="6416" w:type="dxa"/>
            <w:vAlign w:val="center"/>
          </w:tcPr>
          <w:p>
            <w:pPr>
              <w:spacing w:line="440" w:lineRule="exact"/>
              <w:jc w:val="left"/>
              <w:rPr>
                <w:rFonts w:hint="eastAsia" w:ascii="仿宋_GB2312" w:hAnsi="宋体" w:eastAsia="仿宋_GB2312"/>
                <w:sz w:val="24"/>
                <w:highlight w:val="none"/>
              </w:rPr>
            </w:pPr>
            <w:r>
              <w:rPr>
                <w:rFonts w:hint="eastAsia" w:ascii="仿宋_GB2312" w:hAnsi="仿宋_GB2312" w:eastAsia="仿宋_GB2312" w:cs="仿宋_GB2312"/>
                <w:kern w:val="0"/>
                <w:sz w:val="24"/>
                <w:highlight w:val="none"/>
              </w:rPr>
              <w:t>投标人</w:t>
            </w:r>
            <w:r>
              <w:rPr>
                <w:rFonts w:hint="eastAsia" w:ascii="仿宋_GB2312" w:hAnsi="仿宋_GB2312" w:eastAsia="仿宋_GB2312" w:cs="仿宋_GB2312"/>
                <w:kern w:val="0"/>
                <w:sz w:val="24"/>
                <w:highlight w:val="none"/>
                <w:lang w:eastAsia="zh-CN"/>
              </w:rPr>
              <w:t>提供</w:t>
            </w:r>
            <w:r>
              <w:rPr>
                <w:rFonts w:hint="eastAsia" w:ascii="仿宋_GB2312" w:hAnsi="仿宋_GB2312" w:eastAsia="仿宋_GB2312" w:cs="仿宋_GB2312"/>
                <w:sz w:val="24"/>
                <w:highlight w:val="none"/>
              </w:rPr>
              <w:t>针对本项目稳定员工队伍的可行性措施及方案，</w:t>
            </w:r>
            <w:r>
              <w:rPr>
                <w:rFonts w:hint="eastAsia" w:ascii="仿宋_GB2312" w:hAnsi="仿宋_GB2312" w:eastAsia="仿宋_GB2312" w:cs="仿宋_GB2312"/>
                <w:color w:val="auto"/>
                <w:sz w:val="24"/>
                <w:szCs w:val="24"/>
                <w:highlight w:val="none"/>
                <w:lang w:val="en-US" w:eastAsia="zh-CN"/>
              </w:rPr>
              <w:t>包括但不限于员工福利待遇，工会福利等方面，</w:t>
            </w:r>
            <w:r>
              <w:rPr>
                <w:rFonts w:hint="eastAsia" w:ascii="仿宋_GB2312" w:hAnsi="仿宋_GB2312" w:eastAsia="仿宋_GB2312" w:cs="仿宋_GB2312"/>
                <w:sz w:val="24"/>
                <w:highlight w:val="none"/>
              </w:rPr>
              <w:t>0-</w:t>
            </w: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分。</w:t>
            </w:r>
          </w:p>
        </w:tc>
        <w:tc>
          <w:tcPr>
            <w:tcW w:w="786" w:type="dxa"/>
            <w:vAlign w:val="center"/>
          </w:tcPr>
          <w:p>
            <w:pPr>
              <w:spacing w:line="440" w:lineRule="exact"/>
              <w:jc w:val="lef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w:t>
            </w:r>
          </w:p>
        </w:tc>
      </w:tr>
    </w:tbl>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0"/>
          <w:szCs w:val="20"/>
          <w:highlight w:val="none"/>
          <w:shd w:val="clear" w:color="auto" w:fill="FFFFFF"/>
        </w:rPr>
        <w:t> </w:t>
      </w: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hint="default" w:eastAsia="仿宋_GB2312"/>
          <w:lang w:val="en-US" w:eastAsia="zh-CN"/>
        </w:rPr>
      </w:pPr>
      <w:r>
        <w:rPr>
          <w:rFonts w:hint="eastAsia" w:ascii="仿宋_GB2312" w:hAnsi="宋体" w:eastAsia="仿宋_GB2312"/>
          <w:b/>
          <w:bCs/>
          <w:iCs/>
          <w:sz w:val="24"/>
          <w:highlight w:val="none"/>
          <w:bdr w:val="single" w:sz="4" w:space="0"/>
          <w:lang w:val="en-US" w:eastAsia="zh-CN"/>
        </w:rPr>
        <w:t>02标</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413" w:type="dxa"/>
            <w:vAlign w:val="center"/>
          </w:tcPr>
          <w:p>
            <w:pPr>
              <w:widowControl/>
              <w:snapToGrid w:val="0"/>
              <w:spacing w:line="44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评分项</w:t>
            </w:r>
          </w:p>
        </w:tc>
        <w:tc>
          <w:tcPr>
            <w:tcW w:w="6416" w:type="dxa"/>
            <w:vAlign w:val="center"/>
          </w:tcPr>
          <w:p>
            <w:pPr>
              <w:widowControl/>
              <w:snapToGrid w:val="0"/>
              <w:spacing w:line="44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评审依据及标准</w:t>
            </w:r>
          </w:p>
        </w:tc>
        <w:tc>
          <w:tcPr>
            <w:tcW w:w="786" w:type="dxa"/>
            <w:vAlign w:val="center"/>
          </w:tcPr>
          <w:p>
            <w:pPr>
              <w:widowControl/>
              <w:snapToGrid w:val="0"/>
              <w:spacing w:line="44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w:t>
            </w:r>
          </w:p>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认证</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具有有效的</w:t>
            </w:r>
            <w:r>
              <w:rPr>
                <w:rFonts w:hint="eastAsia" w:ascii="仿宋_GB2312" w:hAnsi="仿宋_GB2312" w:eastAsia="仿宋_GB2312" w:cs="仿宋_GB2312"/>
                <w:color w:val="auto"/>
                <w:sz w:val="24"/>
                <w:szCs w:val="24"/>
              </w:rPr>
              <w:t>质量管理体系认证证书、职业健康安全管理体系认证证书、环境管理体系认证证书</w:t>
            </w:r>
            <w:r>
              <w:rPr>
                <w:rFonts w:hint="eastAsia" w:ascii="仿宋_GB2312" w:hAnsi="仿宋_GB2312" w:eastAsia="仿宋_GB2312" w:cs="仿宋_GB2312"/>
                <w:color w:val="auto"/>
                <w:sz w:val="24"/>
                <w:szCs w:val="24"/>
                <w:highlight w:val="none"/>
                <w:lang w:eastAsia="zh-CN"/>
              </w:rPr>
              <w:t>的，每有一本得</w:t>
            </w:r>
            <w:r>
              <w:rPr>
                <w:rFonts w:hint="eastAsia" w:ascii="仿宋_GB2312" w:hAnsi="仿宋_GB2312" w:eastAsia="仿宋_GB2312" w:cs="仿宋_GB2312"/>
                <w:color w:val="auto"/>
                <w:sz w:val="24"/>
                <w:szCs w:val="24"/>
                <w:highlight w:val="none"/>
                <w:lang w:val="en-US" w:eastAsia="zh-CN"/>
              </w:rPr>
              <w:t>1分，最高得3分。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业绩案例</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年1月1日以来（以合同签订时间为准）完成的同类案例，每有一个得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注：每个案例提供合同复印件加盖投标人公章。</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项目</w:t>
            </w:r>
            <w:r>
              <w:rPr>
                <w:rFonts w:hint="eastAsia" w:ascii="仿宋_GB2312" w:hAnsi="仿宋_GB2312" w:eastAsia="仿宋_GB2312" w:cs="仿宋_GB2312"/>
                <w:color w:val="auto"/>
                <w:sz w:val="24"/>
                <w:szCs w:val="24"/>
                <w:highlight w:val="none"/>
                <w:lang w:eastAsia="zh-CN"/>
              </w:rPr>
              <w:t>负责人素质</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拟派项目</w:t>
            </w:r>
            <w:r>
              <w:rPr>
                <w:rFonts w:hint="eastAsia" w:ascii="仿宋_GB2312" w:hAnsi="仿宋_GB2312" w:eastAsia="仿宋_GB2312" w:cs="仿宋_GB2312"/>
                <w:color w:val="auto"/>
                <w:sz w:val="24"/>
                <w:szCs w:val="24"/>
                <w:highlight w:val="none"/>
                <w:lang w:eastAsia="zh-CN"/>
              </w:rPr>
              <w:t>负责人</w:t>
            </w:r>
            <w:r>
              <w:rPr>
                <w:rFonts w:hint="eastAsia" w:ascii="仿宋_GB2312" w:hAnsi="仿宋_GB2312" w:eastAsia="仿宋_GB2312" w:cs="仿宋_GB2312"/>
                <w:color w:val="auto"/>
                <w:sz w:val="24"/>
                <w:szCs w:val="24"/>
                <w:highlight w:val="none"/>
                <w:lang w:val="en-US" w:eastAsia="zh-CN"/>
              </w:rPr>
              <w:t>：</w:t>
            </w:r>
          </w:p>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w:t>
            </w:r>
          </w:p>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（2）具有人社部门颁发的人力资源管理师证；</w:t>
            </w:r>
          </w:p>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以上条件每满足一项得2分，最高得4分。</w:t>
            </w:r>
          </w:p>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注：提供派驻到项目现场的管理团队主要人员的相关证明、相应证书原件扫描件和本单位社保缴纳证明均加盖投标人公章，否则不得分。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413" w:type="dxa"/>
            <w:vAlign w:val="center"/>
          </w:tcPr>
          <w:p>
            <w:pPr>
              <w:keepNext w:val="0"/>
              <w:keepLines w:val="0"/>
              <w:pageBreakBefore w:val="0"/>
              <w:widowControl w:val="0"/>
              <w:kinsoku/>
              <w:wordWrap/>
              <w:overflowPunct/>
              <w:topLinePunct w:val="0"/>
              <w:autoSpaceDN/>
              <w:bidi w:val="0"/>
              <w:adjustRightInd/>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项目实施方案</w:t>
            </w:r>
          </w:p>
        </w:tc>
        <w:tc>
          <w:tcPr>
            <w:tcW w:w="6416" w:type="dxa"/>
            <w:vAlign w:val="center"/>
          </w:tcPr>
          <w:p>
            <w:pPr>
              <w:keepNext w:val="0"/>
              <w:keepLines w:val="0"/>
              <w:pageBreakBefore w:val="0"/>
              <w:widowControl w:val="0"/>
              <w:kinsoku/>
              <w:wordWrap/>
              <w:overflowPunct/>
              <w:topLinePunct w:val="0"/>
              <w:autoSpaceDN/>
              <w:bidi w:val="0"/>
              <w:adjustRightInd/>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针对项目实际，制订切实可行的养护方案</w:t>
            </w:r>
            <w:r>
              <w:rPr>
                <w:rFonts w:hint="eastAsia" w:ascii="仿宋_GB2312" w:hAnsi="仿宋_GB2312" w:eastAsia="仿宋_GB2312" w:cs="仿宋_GB2312"/>
                <w:color w:val="auto"/>
                <w:sz w:val="24"/>
                <w:szCs w:val="24"/>
                <w:highlight w:val="none"/>
                <w:lang w:eastAsia="zh-CN"/>
              </w:rPr>
              <w:t>、服务方案，</w:t>
            </w:r>
            <w:r>
              <w:rPr>
                <w:rFonts w:hint="eastAsia" w:ascii="仿宋_GB2312" w:hAnsi="仿宋_GB2312" w:eastAsia="仿宋_GB2312" w:cs="仿宋_GB2312"/>
                <w:color w:val="auto"/>
                <w:sz w:val="24"/>
                <w:szCs w:val="24"/>
                <w:highlight w:val="none"/>
                <w:lang w:val="en-US" w:eastAsia="zh-CN"/>
              </w:rPr>
              <w:t>包含但不局限于管理流程，</w:t>
            </w:r>
            <w:r>
              <w:rPr>
                <w:rFonts w:hint="eastAsia" w:ascii="仿宋_GB2312" w:hAnsi="仿宋_GB2312" w:eastAsia="仿宋_GB2312" w:cs="仿宋_GB2312"/>
                <w:color w:val="auto"/>
                <w:sz w:val="24"/>
                <w:szCs w:val="24"/>
              </w:rPr>
              <w:t>包括运作流程图、监督机制、自我约束机制、信息反馈渠道及处理机制，管理指标承诺达到</w:t>
            </w:r>
            <w:r>
              <w:rPr>
                <w:rFonts w:hint="eastAsia" w:ascii="仿宋_GB2312" w:hAnsi="仿宋_GB2312" w:eastAsia="仿宋_GB2312" w:cs="仿宋_GB2312"/>
                <w:color w:val="auto"/>
                <w:sz w:val="24"/>
                <w:szCs w:val="24"/>
                <w:lang w:val="en-US" w:eastAsia="zh-CN"/>
              </w:rPr>
              <w:t>绿化</w:t>
            </w:r>
            <w:r>
              <w:rPr>
                <w:rFonts w:hint="eastAsia" w:ascii="仿宋_GB2312" w:hAnsi="仿宋_GB2312" w:eastAsia="仿宋_GB2312" w:cs="仿宋_GB2312"/>
                <w:color w:val="auto"/>
                <w:sz w:val="24"/>
                <w:szCs w:val="24"/>
              </w:rPr>
              <w:t>管理标准等</w:t>
            </w:r>
            <w:r>
              <w:rPr>
                <w:rFonts w:hint="eastAsia" w:ascii="仿宋_GB2312" w:hAnsi="仿宋_GB2312" w:eastAsia="仿宋_GB2312" w:cs="仿宋_GB2312"/>
                <w:color w:val="auto"/>
                <w:sz w:val="24"/>
                <w:szCs w:val="24"/>
                <w:highlight w:val="none"/>
                <w:lang w:val="en-US" w:eastAsia="zh-CN"/>
              </w:rPr>
              <w:t>，0-6分。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413" w:type="dxa"/>
            <w:vAlign w:val="center"/>
          </w:tcPr>
          <w:p>
            <w:pPr>
              <w:keepNext w:val="0"/>
              <w:keepLines w:val="0"/>
              <w:pageBreakBefore w:val="0"/>
              <w:widowControl w:val="0"/>
              <w:kinsoku/>
              <w:wordWrap/>
              <w:overflowPunct/>
              <w:topLinePunct w:val="0"/>
              <w:autoSpaceDN/>
              <w:bidi w:val="0"/>
              <w:adjustRightInd/>
              <w:snapToGrid/>
              <w:spacing w:line="288" w:lineRule="auto"/>
              <w:jc w:val="center"/>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局部提档设计及改造方案</w:t>
            </w:r>
          </w:p>
        </w:tc>
        <w:tc>
          <w:tcPr>
            <w:tcW w:w="6416" w:type="dxa"/>
            <w:vAlign w:val="center"/>
          </w:tcPr>
          <w:p>
            <w:pPr>
              <w:keepNext w:val="0"/>
              <w:keepLines w:val="0"/>
              <w:pageBreakBefore w:val="0"/>
              <w:widowControl w:val="0"/>
              <w:kinsoku/>
              <w:wordWrap/>
              <w:overflowPunct/>
              <w:topLinePunct w:val="0"/>
              <w:autoSpaceDN/>
              <w:bidi w:val="0"/>
              <w:adjustRightInd/>
              <w:snapToGrid/>
              <w:spacing w:line="288" w:lineRule="auto"/>
              <w:jc w:val="lef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针对立人桥西面等区域进行花镜提档设计及实施提出的方案，包含但不限于校园绿化整体融合、提档场地基础处理、改造设计方案、绿植布局及品种种植设想，花镜配石等配置、养护成活实施方案等，0-6分。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413" w:type="dxa"/>
            <w:vAlign w:val="center"/>
          </w:tcPr>
          <w:p>
            <w:pPr>
              <w:keepNext w:val="0"/>
              <w:keepLines w:val="0"/>
              <w:pageBreakBefore w:val="0"/>
              <w:widowControl w:val="0"/>
              <w:kinsoku/>
              <w:wordWrap/>
              <w:overflowPunct/>
              <w:topLinePunct w:val="0"/>
              <w:autoSpaceDN/>
              <w:bidi w:val="0"/>
              <w:adjustRightInd/>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技术措施</w:t>
            </w:r>
          </w:p>
        </w:tc>
        <w:tc>
          <w:tcPr>
            <w:tcW w:w="6416" w:type="dxa"/>
            <w:vAlign w:val="center"/>
          </w:tcPr>
          <w:p>
            <w:pPr>
              <w:keepNext w:val="0"/>
              <w:keepLines w:val="0"/>
              <w:pageBreakBefore w:val="0"/>
              <w:widowControl w:val="0"/>
              <w:kinsoku/>
              <w:wordWrap/>
              <w:overflowPunct/>
              <w:topLinePunct w:val="0"/>
              <w:autoSpaceDN/>
              <w:bidi w:val="0"/>
              <w:adjustRightInd/>
              <w:snapToGrid/>
              <w:spacing w:line="288" w:lineRule="auto"/>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color w:val="auto"/>
                <w:sz w:val="24"/>
                <w:szCs w:val="24"/>
                <w:highlight w:val="none"/>
              </w:rPr>
              <w:t>技术措施</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lang w:val="en-US" w:eastAsia="zh-CN"/>
              </w:rPr>
              <w:t>包含但不限于</w:t>
            </w:r>
            <w:r>
              <w:rPr>
                <w:rFonts w:hint="eastAsia" w:ascii="仿宋_GB2312" w:hAnsi="仿宋_GB2312" w:eastAsia="仿宋_GB2312" w:cs="仿宋_GB2312"/>
                <w:color w:val="auto"/>
                <w:sz w:val="24"/>
                <w:szCs w:val="24"/>
                <w:highlight w:val="none"/>
              </w:rPr>
              <w:t>防治病虫害及抗击自然灾害</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大树移植技术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绿地、树木养护技术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盆花布置、养护技术</w:t>
            </w:r>
            <w:r>
              <w:rPr>
                <w:rFonts w:hint="eastAsia" w:ascii="仿宋_GB2312" w:hAnsi="仿宋_GB2312" w:eastAsia="仿宋_GB2312" w:cs="仿宋_GB2312"/>
                <w:color w:val="auto"/>
                <w:sz w:val="24"/>
                <w:szCs w:val="24"/>
                <w:highlight w:val="none"/>
                <w:lang w:eastAsia="zh-CN"/>
              </w:rPr>
              <w:t>等</w:t>
            </w:r>
            <w:r>
              <w:rPr>
                <w:rFonts w:hint="eastAsia" w:ascii="仿宋_GB2312" w:hAnsi="仿宋_GB2312" w:eastAsia="仿宋_GB2312" w:cs="仿宋_GB2312"/>
                <w:color w:val="auto"/>
                <w:sz w:val="24"/>
                <w:szCs w:val="24"/>
                <w:highlight w:val="none"/>
              </w:rPr>
              <w:t>保障措施</w:t>
            </w:r>
            <w:r>
              <w:rPr>
                <w:rFonts w:hint="eastAsia" w:ascii="仿宋_GB2312" w:hAnsi="仿宋_GB2312" w:eastAsia="仿宋_GB2312" w:cs="仿宋_GB2312"/>
                <w:color w:val="auto"/>
                <w:sz w:val="24"/>
                <w:szCs w:val="24"/>
                <w:highlight w:val="none"/>
                <w:lang w:val="en-US" w:eastAsia="zh-CN"/>
              </w:rPr>
              <w:t>等，0-6分。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413" w:type="dxa"/>
            <w:vAlign w:val="center"/>
          </w:tcPr>
          <w:p>
            <w:pPr>
              <w:keepNext w:val="0"/>
              <w:keepLines w:val="0"/>
              <w:pageBreakBefore w:val="0"/>
              <w:widowControl w:val="0"/>
              <w:kinsoku/>
              <w:wordWrap/>
              <w:overflowPunct/>
              <w:topLinePunct w:val="0"/>
              <w:autoSpaceDN/>
              <w:bidi w:val="0"/>
              <w:adjustRightInd/>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绿化租摆方案</w:t>
            </w:r>
          </w:p>
        </w:tc>
        <w:tc>
          <w:tcPr>
            <w:tcW w:w="6416" w:type="dxa"/>
            <w:vAlign w:val="center"/>
          </w:tcPr>
          <w:p>
            <w:pPr>
              <w:keepNext w:val="0"/>
              <w:keepLines w:val="0"/>
              <w:pageBreakBefore w:val="0"/>
              <w:widowControl w:val="0"/>
              <w:kinsoku/>
              <w:wordWrap/>
              <w:overflowPunct/>
              <w:topLinePunct w:val="0"/>
              <w:autoSpaceDN/>
              <w:bidi w:val="0"/>
              <w:adjustRightInd/>
              <w:snapToGrid/>
              <w:spacing w:line="288"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根据投标人提供的绿化租摆</w:t>
            </w:r>
            <w:r>
              <w:rPr>
                <w:rFonts w:hint="eastAsia" w:ascii="仿宋_GB2312" w:hAnsi="仿宋_GB2312" w:eastAsia="仿宋_GB2312" w:cs="仿宋_GB2312"/>
                <w:color w:val="auto"/>
                <w:sz w:val="24"/>
                <w:szCs w:val="24"/>
                <w:highlight w:val="none"/>
              </w:rPr>
              <w:t>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lang w:val="en-US" w:eastAsia="zh-CN"/>
              </w:rPr>
              <w:t>包含但不限于绿化租摆清单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绿化租摆植物美观度</w:t>
            </w:r>
            <w:r>
              <w:rPr>
                <w:rFonts w:hint="eastAsia" w:ascii="仿宋_GB2312" w:hAnsi="仿宋_GB2312" w:eastAsia="仿宋_GB2312" w:cs="仿宋_GB2312"/>
                <w:color w:val="auto"/>
                <w:sz w:val="24"/>
                <w:szCs w:val="24"/>
                <w:highlight w:val="none"/>
                <w:lang w:val="en-US" w:eastAsia="zh-CN"/>
              </w:rPr>
              <w:t>等，0-6分。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413" w:type="dxa"/>
            <w:vAlign w:val="center"/>
          </w:tcPr>
          <w:p>
            <w:pPr>
              <w:keepNext w:val="0"/>
              <w:keepLines w:val="0"/>
              <w:pageBreakBefore w:val="0"/>
              <w:widowControl w:val="0"/>
              <w:kinsoku/>
              <w:wordWrap/>
              <w:overflowPunct/>
              <w:topLinePunct w:val="0"/>
              <w:autoSpaceDN/>
              <w:bidi w:val="0"/>
              <w:adjustRightInd/>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绿化设施设备</w:t>
            </w:r>
          </w:p>
        </w:tc>
        <w:tc>
          <w:tcPr>
            <w:tcW w:w="6416" w:type="dxa"/>
            <w:vAlign w:val="center"/>
          </w:tcPr>
          <w:p>
            <w:pPr>
              <w:keepNext w:val="0"/>
              <w:keepLines w:val="0"/>
              <w:pageBreakBefore w:val="0"/>
              <w:widowControl w:val="0"/>
              <w:kinsoku/>
              <w:wordWrap/>
              <w:overflowPunct/>
              <w:topLinePunct w:val="0"/>
              <w:autoSpaceDN/>
              <w:bidi w:val="0"/>
              <w:adjustRightInd/>
              <w:snapToGrid/>
              <w:spacing w:line="288"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投标人对本项目拟投入的绿化相关设施设备进行打分，</w:t>
            </w:r>
            <w:r>
              <w:rPr>
                <w:rFonts w:hint="eastAsia" w:ascii="仿宋_GB2312" w:hAnsi="仿宋_GB2312" w:eastAsia="仿宋_GB2312" w:cs="仿宋_GB2312"/>
                <w:color w:val="auto"/>
                <w:sz w:val="24"/>
                <w:szCs w:val="24"/>
                <w:highlight w:val="none"/>
                <w:lang w:val="en-US" w:eastAsia="zh-CN"/>
              </w:rPr>
              <w:t>包含但不限于</w:t>
            </w:r>
            <w:r>
              <w:rPr>
                <w:rFonts w:hint="eastAsia" w:ascii="仿宋_GB2312" w:hAnsi="仿宋_GB2312" w:eastAsia="仿宋_GB2312" w:cs="仿宋_GB2312"/>
                <w:color w:val="auto"/>
                <w:sz w:val="24"/>
                <w:szCs w:val="24"/>
                <w:highlight w:val="none"/>
                <w:lang w:eastAsia="zh-CN"/>
              </w:rPr>
              <w:t>设施设备方案和清单</w:t>
            </w:r>
            <w:r>
              <w:rPr>
                <w:rFonts w:hint="eastAsia" w:ascii="仿宋_GB2312" w:hAnsi="仿宋_GB2312" w:eastAsia="仿宋_GB2312" w:cs="仿宋_GB2312"/>
                <w:color w:val="auto"/>
                <w:sz w:val="24"/>
                <w:szCs w:val="24"/>
                <w:highlight w:val="none"/>
                <w:lang w:val="en-US" w:eastAsia="zh-CN"/>
              </w:rPr>
              <w:t>等，0-6分。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项目员工培训方案</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投标人提供完备的员工培训与管理方案，包括但不限于培训场地、培训师资、培训制度、培训内容等，0-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交接方案</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根据投标人提供物业交接方案进行打分，包含但不限于人员安置、工作移交、设备盘点交接、提前对接等，0-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稳定员工队伍的方案</w:t>
            </w:r>
          </w:p>
        </w:tc>
        <w:tc>
          <w:tcPr>
            <w:tcW w:w="6416" w:type="dxa"/>
            <w:vAlign w:val="center"/>
          </w:tcPr>
          <w:p>
            <w:pPr>
              <w:spacing w:line="4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投标人</w:t>
            </w:r>
            <w:r>
              <w:rPr>
                <w:rFonts w:hint="eastAsia" w:ascii="仿宋_GB2312" w:hAnsi="仿宋_GB2312" w:eastAsia="仿宋_GB2312" w:cs="仿宋_GB2312"/>
                <w:color w:val="auto"/>
                <w:kern w:val="0"/>
                <w:sz w:val="24"/>
                <w:szCs w:val="24"/>
                <w:highlight w:val="none"/>
                <w:lang w:eastAsia="zh-CN"/>
              </w:rPr>
              <w:t>提供</w:t>
            </w:r>
            <w:r>
              <w:rPr>
                <w:rFonts w:hint="eastAsia" w:ascii="仿宋_GB2312" w:hAnsi="仿宋_GB2312" w:eastAsia="仿宋_GB2312" w:cs="仿宋_GB2312"/>
                <w:color w:val="auto"/>
                <w:sz w:val="24"/>
                <w:szCs w:val="24"/>
                <w:highlight w:val="none"/>
              </w:rPr>
              <w:t>针对本项目稳定员工队伍的可行性措施及方案，</w:t>
            </w:r>
            <w:r>
              <w:rPr>
                <w:rFonts w:hint="eastAsia" w:ascii="仿宋_GB2312" w:hAnsi="仿宋_GB2312" w:eastAsia="仿宋_GB2312" w:cs="仿宋_GB2312"/>
                <w:color w:val="auto"/>
                <w:sz w:val="24"/>
                <w:szCs w:val="24"/>
                <w:highlight w:val="none"/>
                <w:lang w:val="en-US" w:eastAsia="zh-CN"/>
              </w:rPr>
              <w:t>包括但不限于员工福利待遇，工会福利等方面，</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413" w:type="dxa"/>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服务</w:t>
            </w:r>
            <w:r>
              <w:rPr>
                <w:rFonts w:hint="eastAsia" w:ascii="仿宋_GB2312" w:hAnsi="仿宋_GB2312" w:eastAsia="仿宋_GB2312" w:cs="仿宋_GB2312"/>
                <w:color w:val="auto"/>
                <w:kern w:val="0"/>
                <w:sz w:val="24"/>
                <w:szCs w:val="24"/>
              </w:rPr>
              <w:t>优惠承诺</w:t>
            </w:r>
          </w:p>
        </w:tc>
        <w:tc>
          <w:tcPr>
            <w:tcW w:w="6416" w:type="dxa"/>
            <w:vAlign w:val="center"/>
          </w:tcPr>
          <w:p>
            <w:pPr>
              <w:spacing w:line="440" w:lineRule="exact"/>
              <w:jc w:val="left"/>
              <w:rPr>
                <w:rFonts w:hint="eastAsia" w:ascii="仿宋_GB2312" w:hAnsi="仿宋_GB2312" w:eastAsia="仿宋_GB2312" w:cs="仿宋_GB2312"/>
                <w:color w:val="auto"/>
                <w:kern w:val="0"/>
                <w:sz w:val="24"/>
                <w:szCs w:val="24"/>
                <w:highlight w:val="none"/>
                <w:lang w:val="en-US"/>
              </w:rPr>
            </w:pPr>
            <w:r>
              <w:rPr>
                <w:rFonts w:hint="eastAsia" w:ascii="仿宋_GB2312" w:hAnsi="仿宋_GB2312" w:eastAsia="仿宋_GB2312" w:cs="仿宋_GB2312"/>
                <w:color w:val="auto"/>
                <w:sz w:val="24"/>
                <w:szCs w:val="24"/>
                <w:highlight w:val="none"/>
              </w:rPr>
              <w:t>根据投标人</w:t>
            </w:r>
            <w:r>
              <w:rPr>
                <w:rFonts w:hint="eastAsia" w:ascii="仿宋_GB2312" w:hAnsi="仿宋_GB2312" w:eastAsia="仿宋_GB2312" w:cs="仿宋_GB2312"/>
                <w:color w:val="auto"/>
                <w:kern w:val="0"/>
                <w:sz w:val="24"/>
                <w:szCs w:val="24"/>
                <w:highlight w:val="none"/>
                <w:lang w:eastAsia="zh-CN"/>
              </w:rPr>
              <w:t>提供</w:t>
            </w:r>
            <w:r>
              <w:rPr>
                <w:rFonts w:hint="eastAsia" w:ascii="仿宋_GB2312" w:hAnsi="仿宋_GB2312" w:eastAsia="仿宋_GB2312" w:cs="仿宋_GB2312"/>
                <w:color w:val="auto"/>
                <w:sz w:val="24"/>
                <w:szCs w:val="24"/>
                <w:highlight w:val="none"/>
              </w:rPr>
              <w:t>针对本项目</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rPr>
              <w:t>服务</w:t>
            </w:r>
            <w:r>
              <w:rPr>
                <w:rFonts w:hint="eastAsia" w:ascii="仿宋_GB2312" w:hAnsi="仿宋_GB2312" w:eastAsia="仿宋_GB2312" w:cs="仿宋_GB2312"/>
                <w:color w:val="auto"/>
                <w:kern w:val="0"/>
                <w:sz w:val="24"/>
                <w:szCs w:val="24"/>
              </w:rPr>
              <w:t>优惠承诺</w:t>
            </w:r>
            <w:r>
              <w:rPr>
                <w:rFonts w:hint="eastAsia" w:ascii="仿宋_GB2312" w:hAnsi="仿宋_GB2312" w:eastAsia="仿宋_GB2312" w:cs="仿宋_GB2312"/>
                <w:color w:val="auto"/>
                <w:kern w:val="0"/>
                <w:sz w:val="24"/>
                <w:szCs w:val="24"/>
                <w:lang w:eastAsia="zh-CN"/>
              </w:rPr>
              <w:t>进行打分，</w:t>
            </w:r>
            <w:r>
              <w:rPr>
                <w:rFonts w:hint="eastAsia" w:ascii="仿宋_GB2312" w:hAnsi="仿宋_GB2312" w:eastAsia="仿宋_GB2312" w:cs="仿宋_GB2312"/>
                <w:color w:val="auto"/>
                <w:sz w:val="24"/>
                <w:szCs w:val="24"/>
                <w:highlight w:val="none"/>
              </w:rPr>
              <w:t>包含但不限于</w:t>
            </w:r>
            <w:r>
              <w:rPr>
                <w:rFonts w:hint="eastAsia" w:ascii="仿宋_GB2312" w:hAnsi="仿宋_GB2312" w:eastAsia="仿宋_GB2312" w:cs="仿宋_GB2312"/>
                <w:color w:val="auto"/>
                <w:sz w:val="24"/>
                <w:szCs w:val="24"/>
                <w:highlight w:val="none"/>
                <w:lang w:eastAsia="zh-CN"/>
              </w:rPr>
              <w:t>各种优惠条件、服务承诺、配套服务等，</w:t>
            </w:r>
            <w:r>
              <w:rPr>
                <w:rFonts w:hint="eastAsia" w:ascii="仿宋_GB2312" w:hAnsi="仿宋_GB2312" w:eastAsia="仿宋_GB2312" w:cs="仿宋_GB2312"/>
                <w:color w:val="auto"/>
                <w:sz w:val="24"/>
                <w:szCs w:val="24"/>
                <w:highlight w:val="none"/>
                <w:lang w:val="en-US" w:eastAsia="zh-CN"/>
              </w:rPr>
              <w:t>0-4分。</w:t>
            </w:r>
          </w:p>
        </w:tc>
        <w:tc>
          <w:tcPr>
            <w:tcW w:w="786" w:type="dxa"/>
            <w:vAlign w:val="center"/>
          </w:tcPr>
          <w:p>
            <w:pPr>
              <w:spacing w:line="44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bl>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40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40</w:t>
      </w:r>
      <w:bookmarkStart w:id="137" w:name="_GoBack"/>
      <w:bookmarkEnd w:id="137"/>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绍兴市中等专业学校</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绍兴市中等专业学校2024年物业维护保洁服务及绿化服务项目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2023-12-0099</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绍兴市中等专业学校</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绍兴市中等专业学校</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绍兴市中等专业学校2024年物业维护保洁服务及绿化服务项目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2023-12-0099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绍兴市中等专业学校</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绍兴市中等专业学校2024年物业维护保洁服务及绿化服务项目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2023-12-0099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绍兴市中等专业学校</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绍兴市中等专业学校</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绍兴市中等专业学校2024年物业维护保洁服务及绿化服务项目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2023-12-0099</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2023-12-0099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3A5BCD6"/>
    <w:multiLevelType w:val="singleLevel"/>
    <w:tmpl w:val="23A5BCD6"/>
    <w:lvl w:ilvl="0" w:tentative="0">
      <w:start w:val="2"/>
      <w:numFmt w:val="chineseCounting"/>
      <w:suff w:val="nothing"/>
      <w:lvlText w:val="（%1）"/>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ECC5F4A"/>
    <w:multiLevelType w:val="singleLevel"/>
    <w:tmpl w:val="7ECC5F4A"/>
    <w:lvl w:ilvl="0" w:tentative="0">
      <w:start w:val="2"/>
      <w:numFmt w:val="decimal"/>
      <w:lvlText w:val="%1."/>
      <w:lvlJc w:val="left"/>
      <w:pPr>
        <w:tabs>
          <w:tab w:val="left" w:pos="312"/>
        </w:tabs>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6F730A"/>
    <w:rsid w:val="02ED18A8"/>
    <w:rsid w:val="03A92378"/>
    <w:rsid w:val="0BB66081"/>
    <w:rsid w:val="0CCC0614"/>
    <w:rsid w:val="0EC73CBB"/>
    <w:rsid w:val="12673BDD"/>
    <w:rsid w:val="12E77EAF"/>
    <w:rsid w:val="132A7240"/>
    <w:rsid w:val="14FB4CF0"/>
    <w:rsid w:val="156A779B"/>
    <w:rsid w:val="16FD2A66"/>
    <w:rsid w:val="171A4BA4"/>
    <w:rsid w:val="19A84266"/>
    <w:rsid w:val="1C1B6A4E"/>
    <w:rsid w:val="1D2E539D"/>
    <w:rsid w:val="1E7A5314"/>
    <w:rsid w:val="1F783D50"/>
    <w:rsid w:val="20343288"/>
    <w:rsid w:val="20DC375B"/>
    <w:rsid w:val="20E96F35"/>
    <w:rsid w:val="23AD2E0D"/>
    <w:rsid w:val="24BE55D5"/>
    <w:rsid w:val="250A361A"/>
    <w:rsid w:val="27CF28C5"/>
    <w:rsid w:val="28C05D8B"/>
    <w:rsid w:val="2B7A20E1"/>
    <w:rsid w:val="2BCE6AC7"/>
    <w:rsid w:val="2EBC13E0"/>
    <w:rsid w:val="331F385F"/>
    <w:rsid w:val="34242317"/>
    <w:rsid w:val="34C71A6F"/>
    <w:rsid w:val="37F12C1A"/>
    <w:rsid w:val="38176E9C"/>
    <w:rsid w:val="38E10FE0"/>
    <w:rsid w:val="39A8144C"/>
    <w:rsid w:val="3BEF62E9"/>
    <w:rsid w:val="3C592EDE"/>
    <w:rsid w:val="3E1744A2"/>
    <w:rsid w:val="43931164"/>
    <w:rsid w:val="459375CB"/>
    <w:rsid w:val="48237E23"/>
    <w:rsid w:val="48F30A4A"/>
    <w:rsid w:val="4C011499"/>
    <w:rsid w:val="507206F5"/>
    <w:rsid w:val="512C581F"/>
    <w:rsid w:val="52324A13"/>
    <w:rsid w:val="55A13923"/>
    <w:rsid w:val="568A1872"/>
    <w:rsid w:val="577F7DC9"/>
    <w:rsid w:val="581B26E1"/>
    <w:rsid w:val="58443516"/>
    <w:rsid w:val="58EA122E"/>
    <w:rsid w:val="5C7F34EE"/>
    <w:rsid w:val="60126884"/>
    <w:rsid w:val="632353B0"/>
    <w:rsid w:val="63E16B9C"/>
    <w:rsid w:val="65B25CA0"/>
    <w:rsid w:val="65EE2DCE"/>
    <w:rsid w:val="68637E6E"/>
    <w:rsid w:val="69A56BA1"/>
    <w:rsid w:val="6AE6492D"/>
    <w:rsid w:val="6B6D5621"/>
    <w:rsid w:val="719A0F60"/>
    <w:rsid w:val="72E87C49"/>
    <w:rsid w:val="75273C7A"/>
    <w:rsid w:val="763A3561"/>
    <w:rsid w:val="766F48A1"/>
    <w:rsid w:val="7BC039EC"/>
    <w:rsid w:val="7C23788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0"/>
    <w:qFormat/>
    <w:uiPriority w:val="0"/>
    <w:pPr>
      <w:spacing w:after="120" w:line="240" w:lineRule="auto"/>
      <w:ind w:firstLine="420" w:firstLineChars="100"/>
    </w:pPr>
    <w:rPr>
      <w:rFonts w:eastAsia="宋体"/>
      <w:sz w:val="21"/>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5"/>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5"/>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5"/>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0</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2023-12-20T02:12:00Z</cp:lastPrinted>
  <dcterms:modified xsi:type="dcterms:W3CDTF">2023-12-26T07:17:33Z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