
<file path=[Content_Types].xml><?xml version="1.0" encoding="utf-8"?>
<Types xmlns="http://schemas.openxmlformats.org/package/2006/content-types">
  <Default ContentType="application/vnd.openxmlformats-officedocument.oleObject" Extension="bin"/>
  <Default ContentType="image/x-emf" Extension="emf"/>
  <Default ContentType="image/jpeg" Extension="jpeg"/>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customXmlProperties+xml" PartName="/customXml/itemProps2.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Types>
</file>

<file path=_rels/.rels><?xml version="1.0" encoding="UTF-8" standalone="yes"?><Relationships xmlns="http://schemas.openxmlformats.org/package/2006/relationships"><Relationship Id="rId1" Target="docProps/app.xml" Type="http://schemas.openxmlformats.org/officeDocument/2006/relationships/extended-properties"/><Relationship Id="rId2" Target="docProps/core.xml" Type="http://schemas.openxmlformats.org/package/2006/relationships/metadata/core-properties"/><Relationship Id="rId3" Target="docProps/custom.xml" Type="http://schemas.openxmlformats.org/officeDocument/2006/relationships/custom-properties"/><Relationship Id="rId4" Target="word/document.xml" Type="http://schemas.openxmlformats.org/officeDocument/2006/relationships/officeDocument"/></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ind w:firstLine="0" w:firstLineChars="0"/>
        <w:jc w:val="center"/>
        <w:rPr>
          <w:rFonts w:hint="eastAsia" w:ascii="Cambria" w:hAnsi="Cambria" w:eastAsiaTheme="minorEastAsia" w:cstheme="minorBidi"/>
          <w:b/>
          <w:bCs/>
          <w:kern w:val="28"/>
          <w:sz w:val="42"/>
          <w:szCs w:val="32"/>
        </w:rPr>
      </w:pPr>
      <w:bookmarkStart w:id="0" w:name="_Toc521853947"/>
    </w:p>
    <w:p>
      <w:pPr>
        <w:spacing w:line="360" w:lineRule="auto"/>
        <w:ind w:firstLine="0" w:firstLineChars="0"/>
        <w:jc w:val="center"/>
        <w:rPr>
          <w:rFonts w:hint="eastAsia" w:ascii="Cambria" w:hAnsi="Cambria" w:eastAsiaTheme="minorEastAsia" w:cstheme="minorBidi"/>
          <w:b/>
          <w:bCs/>
          <w:kern w:val="28"/>
          <w:sz w:val="42"/>
          <w:szCs w:val="32"/>
        </w:rPr>
      </w:pPr>
    </w:p>
    <w:p>
      <w:pPr>
        <w:spacing w:line="360" w:lineRule="auto"/>
        <w:ind w:firstLine="0" w:firstLineChars="0"/>
        <w:jc w:val="center"/>
        <w:rPr>
          <w:rFonts w:hint="eastAsia" w:ascii="Cambria" w:hAnsi="Cambria" w:eastAsiaTheme="minorEastAsia" w:cstheme="minorBidi"/>
          <w:b/>
          <w:bCs/>
          <w:kern w:val="28"/>
          <w:sz w:val="42"/>
          <w:szCs w:val="32"/>
        </w:rPr>
      </w:pPr>
    </w:p>
    <w:p>
      <w:pPr>
        <w:spacing w:line="360" w:lineRule="auto"/>
        <w:ind w:firstLine="0" w:firstLineChars="0"/>
        <w:jc w:val="center"/>
        <w:rPr>
          <w:rFonts w:hint="eastAsia" w:ascii="Cambria" w:hAnsi="Cambria" w:eastAsiaTheme="minorEastAsia" w:cstheme="minorBidi"/>
          <w:b/>
          <w:bCs/>
          <w:kern w:val="28"/>
          <w:sz w:val="42"/>
          <w:szCs w:val="32"/>
        </w:rPr>
      </w:pPr>
    </w:p>
    <w:p>
      <w:pPr>
        <w:spacing w:line="360" w:lineRule="auto"/>
        <w:ind w:firstLine="0" w:firstLineChars="0"/>
        <w:jc w:val="center"/>
        <w:rPr>
          <w:rFonts w:ascii="Cambria" w:hAnsi="Cambria" w:eastAsiaTheme="minorEastAsia" w:cstheme="minorBidi"/>
          <w:b/>
          <w:bCs/>
          <w:kern w:val="28"/>
          <w:sz w:val="42"/>
          <w:szCs w:val="32"/>
        </w:rPr>
      </w:pPr>
      <w:r>
        <w:rPr>
          <w:rFonts w:hint="eastAsia" w:ascii="Cambria" w:hAnsi="Cambria" w:eastAsiaTheme="minorEastAsia" w:cstheme="minorBidi"/>
          <w:b/>
          <w:bCs/>
          <w:kern w:val="28"/>
          <w:sz w:val="42"/>
          <w:szCs w:val="32"/>
        </w:rPr>
        <w:t>嵊州市公安局雪亮工程之人脸抓拍系统</w:t>
      </w:r>
    </w:p>
    <w:p>
      <w:pPr>
        <w:spacing w:line="360" w:lineRule="auto"/>
        <w:ind w:firstLine="0" w:firstLineChars="0"/>
        <w:jc w:val="center"/>
        <w:rPr>
          <w:rFonts w:ascii="Cambria" w:hAnsi="Cambria" w:eastAsiaTheme="minorEastAsia" w:cstheme="minorBidi"/>
          <w:b/>
          <w:bCs/>
          <w:kern w:val="28"/>
          <w:sz w:val="72"/>
          <w:szCs w:val="32"/>
        </w:rPr>
      </w:pPr>
    </w:p>
    <w:p>
      <w:pPr>
        <w:spacing w:line="360" w:lineRule="auto"/>
        <w:ind w:firstLine="0" w:firstLineChars="0"/>
        <w:jc w:val="center"/>
        <w:rPr>
          <w:rFonts w:hint="eastAsia" w:ascii="Cambria" w:hAnsi="Cambria" w:eastAsiaTheme="minorEastAsia" w:cstheme="minorBidi"/>
          <w:b/>
          <w:bCs/>
          <w:kern w:val="28"/>
          <w:sz w:val="42"/>
          <w:szCs w:val="32"/>
        </w:rPr>
      </w:pPr>
      <w:r>
        <w:rPr>
          <w:rFonts w:hint="eastAsia" w:ascii="Cambria" w:hAnsi="Cambria" w:eastAsiaTheme="minorEastAsia" w:cstheme="minorBidi"/>
          <w:b/>
          <w:bCs/>
          <w:kern w:val="28"/>
          <w:sz w:val="42"/>
          <w:szCs w:val="32"/>
        </w:rPr>
        <w:t>技</w:t>
      </w:r>
    </w:p>
    <w:p>
      <w:pPr>
        <w:spacing w:line="360" w:lineRule="auto"/>
        <w:ind w:firstLine="0" w:firstLineChars="0"/>
        <w:jc w:val="center"/>
        <w:rPr>
          <w:rFonts w:hint="eastAsia" w:ascii="Cambria" w:hAnsi="Cambria" w:eastAsiaTheme="minorEastAsia" w:cstheme="minorBidi"/>
          <w:b/>
          <w:bCs/>
          <w:kern w:val="28"/>
          <w:sz w:val="42"/>
          <w:szCs w:val="32"/>
        </w:rPr>
      </w:pPr>
    </w:p>
    <w:p>
      <w:pPr>
        <w:spacing w:line="360" w:lineRule="auto"/>
        <w:ind w:firstLine="0" w:firstLineChars="0"/>
        <w:jc w:val="center"/>
        <w:rPr>
          <w:rFonts w:hint="eastAsia" w:ascii="Cambria" w:hAnsi="Cambria" w:eastAsiaTheme="minorEastAsia" w:cstheme="minorBidi"/>
          <w:b/>
          <w:bCs/>
          <w:kern w:val="28"/>
          <w:sz w:val="42"/>
          <w:szCs w:val="32"/>
        </w:rPr>
      </w:pPr>
      <w:r>
        <w:rPr>
          <w:rFonts w:hint="eastAsia" w:ascii="Cambria" w:hAnsi="Cambria" w:eastAsiaTheme="minorEastAsia" w:cstheme="minorBidi"/>
          <w:b/>
          <w:bCs/>
          <w:kern w:val="28"/>
          <w:sz w:val="42"/>
          <w:szCs w:val="32"/>
        </w:rPr>
        <w:t>术</w:t>
      </w:r>
    </w:p>
    <w:p>
      <w:pPr>
        <w:spacing w:line="360" w:lineRule="auto"/>
        <w:ind w:firstLine="0" w:firstLineChars="0"/>
        <w:jc w:val="center"/>
        <w:rPr>
          <w:rFonts w:hint="eastAsia" w:ascii="Cambria" w:hAnsi="Cambria" w:eastAsiaTheme="minorEastAsia" w:cstheme="minorBidi"/>
          <w:b/>
          <w:bCs/>
          <w:kern w:val="28"/>
          <w:sz w:val="42"/>
          <w:szCs w:val="32"/>
        </w:rPr>
      </w:pPr>
    </w:p>
    <w:p>
      <w:pPr>
        <w:spacing w:line="360" w:lineRule="auto"/>
        <w:ind w:firstLine="0" w:firstLineChars="0"/>
        <w:jc w:val="center"/>
        <w:rPr>
          <w:rFonts w:hint="eastAsia" w:ascii="Cambria" w:hAnsi="Cambria" w:eastAsiaTheme="minorEastAsia" w:cstheme="minorBidi"/>
          <w:b/>
          <w:bCs/>
          <w:kern w:val="28"/>
          <w:sz w:val="42"/>
          <w:szCs w:val="32"/>
        </w:rPr>
      </w:pPr>
      <w:r>
        <w:rPr>
          <w:rFonts w:hint="eastAsia" w:ascii="Cambria" w:hAnsi="Cambria" w:eastAsiaTheme="minorEastAsia" w:cstheme="minorBidi"/>
          <w:b/>
          <w:bCs/>
          <w:kern w:val="28"/>
          <w:sz w:val="42"/>
          <w:szCs w:val="32"/>
        </w:rPr>
        <w:t>方</w:t>
      </w:r>
    </w:p>
    <w:p>
      <w:pPr>
        <w:spacing w:line="360" w:lineRule="auto"/>
        <w:ind w:firstLine="0" w:firstLineChars="0"/>
        <w:jc w:val="center"/>
        <w:rPr>
          <w:rFonts w:hint="eastAsia" w:ascii="Cambria" w:hAnsi="Cambria" w:eastAsiaTheme="minorEastAsia" w:cstheme="minorBidi"/>
          <w:b/>
          <w:bCs/>
          <w:kern w:val="28"/>
          <w:sz w:val="42"/>
          <w:szCs w:val="32"/>
        </w:rPr>
      </w:pPr>
    </w:p>
    <w:p>
      <w:pPr>
        <w:spacing w:line="360" w:lineRule="auto"/>
        <w:ind w:firstLine="0" w:firstLineChars="0"/>
        <w:jc w:val="center"/>
        <w:rPr>
          <w:rFonts w:hint="eastAsia" w:ascii="Cambria" w:hAnsi="Cambria" w:eastAsiaTheme="minorEastAsia" w:cstheme="minorBidi"/>
          <w:b/>
          <w:bCs/>
          <w:kern w:val="28"/>
          <w:sz w:val="42"/>
          <w:szCs w:val="32"/>
        </w:rPr>
      </w:pPr>
      <w:r>
        <w:rPr>
          <w:rFonts w:hint="eastAsia" w:ascii="Cambria" w:hAnsi="Cambria" w:eastAsiaTheme="minorEastAsia" w:cstheme="minorBidi"/>
          <w:b/>
          <w:bCs/>
          <w:kern w:val="28"/>
          <w:sz w:val="42"/>
          <w:szCs w:val="32"/>
        </w:rPr>
        <w:t>案</w:t>
      </w:r>
    </w:p>
    <w:p>
      <w:pPr>
        <w:spacing w:line="360" w:lineRule="auto"/>
        <w:ind w:firstLine="0" w:firstLineChars="0"/>
        <w:jc w:val="center"/>
        <w:rPr>
          <w:rFonts w:ascii="Cambria" w:hAnsi="Cambria" w:eastAsiaTheme="minorEastAsia" w:cstheme="minorBidi"/>
          <w:b/>
          <w:bCs/>
          <w:kern w:val="28"/>
          <w:sz w:val="72"/>
          <w:szCs w:val="32"/>
        </w:rPr>
      </w:pPr>
    </w:p>
    <w:p>
      <w:pPr>
        <w:pStyle w:val="213"/>
      </w:pPr>
    </w:p>
    <w:p>
      <w:pPr>
        <w:pStyle w:val="213"/>
      </w:pPr>
    </w:p>
    <w:p>
      <w:pPr>
        <w:pStyle w:val="213"/>
      </w:pPr>
    </w:p>
    <w:p>
      <w:pPr>
        <w:pStyle w:val="213"/>
      </w:pPr>
    </w:p>
    <w:p>
      <w:pPr>
        <w:pStyle w:val="213"/>
      </w:pPr>
    </w:p>
    <w:p>
      <w:pPr>
        <w:spacing w:line="360" w:lineRule="auto"/>
        <w:ind w:firstLine="0" w:firstLineChars="0"/>
        <w:jc w:val="center"/>
        <w:rPr>
          <w:rFonts w:asciiTheme="minorHAnsi" w:hAnsiTheme="minorHAnsi" w:eastAsiaTheme="minorEastAsia" w:cstheme="minorBidi"/>
          <w:b/>
          <w:sz w:val="40"/>
          <w:szCs w:val="22"/>
        </w:rPr>
      </w:pPr>
      <w:r>
        <w:rPr>
          <w:rFonts w:hint="eastAsia" w:asciiTheme="minorHAnsi" w:hAnsiTheme="minorHAnsi" w:eastAsiaTheme="minorEastAsia" w:cstheme="minorBidi"/>
          <w:b/>
          <w:sz w:val="40"/>
          <w:szCs w:val="22"/>
        </w:rPr>
        <w:t>二零一九年</w:t>
      </w:r>
      <w:r>
        <w:rPr>
          <w:rFonts w:hint="eastAsia" w:asciiTheme="minorHAnsi" w:hAnsiTheme="minorHAnsi" w:eastAsiaTheme="minorEastAsia" w:cstheme="minorBidi"/>
          <w:b/>
          <w:sz w:val="40"/>
          <w:szCs w:val="22"/>
          <w:lang w:val="en-US" w:eastAsia="zh-CN"/>
        </w:rPr>
        <w:t>5</w:t>
      </w:r>
      <w:r>
        <w:rPr>
          <w:rFonts w:hint="eastAsia" w:asciiTheme="minorHAnsi" w:hAnsiTheme="minorHAnsi" w:eastAsiaTheme="minorEastAsia" w:cstheme="minorBidi"/>
          <w:b/>
          <w:sz w:val="40"/>
          <w:szCs w:val="22"/>
        </w:rPr>
        <w:t>月</w:t>
      </w:r>
    </w:p>
    <w:p>
      <w:pPr>
        <w:pStyle w:val="213"/>
      </w:pPr>
    </w:p>
    <w:p>
      <w:pPr>
        <w:pStyle w:val="213"/>
      </w:pPr>
      <w:r>
        <w:br w:type="page"/>
      </w:r>
    </w:p>
    <w:sdt>
      <w:sdtPr>
        <w:rPr>
          <w:rFonts w:ascii="仿宋_GB2312" w:hAnsi="Times New Roman" w:eastAsia="仿宋_GB2312" w:cstheme="minorBidi"/>
          <w:bCs w:val="0"/>
          <w:color w:val="auto"/>
          <w:kern w:val="2"/>
          <w:sz w:val="24"/>
          <w:szCs w:val="21"/>
          <w:lang w:val="zh-CN"/>
        </w:rPr>
        <w:id w:val="900873004"/>
        <w:docPartObj>
          <w:docPartGallery w:val="Table of Contents"/>
          <w:docPartUnique/>
        </w:docPartObj>
      </w:sdtPr>
      <w:sdtEndPr>
        <w:rPr>
          <w:rFonts w:asciiTheme="minorHAnsi" w:hAnsiTheme="minorHAnsi" w:eastAsiaTheme="minorEastAsia" w:cstheme="minorBidi"/>
          <w:bCs w:val="0"/>
          <w:color w:val="auto"/>
          <w:kern w:val="2"/>
          <w:sz w:val="24"/>
          <w:szCs w:val="24"/>
          <w:lang w:val="en-US"/>
        </w:rPr>
      </w:sdtEndPr>
      <w:sdtContent>
        <w:p>
          <w:pPr>
            <w:spacing w:before="0" w:beforeLines="0" w:after="0" w:afterLines="0" w:line="240" w:lineRule="auto"/>
            <w:ind w:left="0" w:leftChars="0" w:right="0" w:rightChars="0" w:firstLine="0" w:firstLineChars="0"/>
            <w:jc w:val="center"/>
          </w:pPr>
          <w:r>
            <w:rPr>
              <w:rFonts w:ascii="宋体" w:hAnsi="宋体" w:eastAsia="宋体"/>
              <w:sz w:val="21"/>
            </w:rPr>
            <w:t>目</w:t>
          </w:r>
          <w:r>
            <w:rPr>
              <w:rFonts w:hint="eastAsia" w:ascii="宋体" w:hAnsi="宋体" w:eastAsia="宋体"/>
              <w:sz w:val="21"/>
              <w:lang w:val="en-US" w:eastAsia="zh-CN"/>
            </w:rPr>
            <w:t xml:space="preserve">    </w:t>
          </w:r>
          <w:r>
            <w:rPr>
              <w:rFonts w:ascii="宋体" w:hAnsi="宋体" w:eastAsia="宋体"/>
              <w:sz w:val="21"/>
            </w:rPr>
            <w:t>录</w:t>
          </w:r>
        </w:p>
        <w:p>
          <w:pPr>
            <w:pStyle w:val="30"/>
            <w:tabs>
              <w:tab w:val="right" w:leader="dot" w:pos="8306"/>
              <w:tab w:val="clear" w:pos="8302"/>
            </w:tabs>
          </w:pPr>
          <w:r>
            <w:rPr>
              <w:rFonts w:asciiTheme="minorHAnsi" w:hAnsiTheme="minorHAnsi" w:eastAsiaTheme="minorEastAsia" w:cstheme="minorBidi"/>
              <w:szCs w:val="24"/>
            </w:rPr>
            <w:fldChar w:fldCharType="begin"/>
          </w:r>
          <w:r>
            <w:instrText xml:space="preserve"> TOC \o "1-3" \h \z \u </w:instrText>
          </w:r>
          <w:r>
            <w:rPr>
              <w:rFonts w:asciiTheme="minorHAnsi" w:hAnsiTheme="minorHAnsi" w:eastAsiaTheme="minorEastAsia" w:cstheme="minorBidi"/>
              <w:szCs w:val="24"/>
            </w:rPr>
            <w:fldChar w:fldCharType="separate"/>
          </w:r>
          <w:r>
            <w:rPr>
              <w:rFonts w:asciiTheme="minorHAnsi" w:hAnsiTheme="minorHAnsi" w:eastAsiaTheme="minorEastAsia" w:cstheme="minorBidi"/>
              <w:szCs w:val="24"/>
            </w:rPr>
            <w:fldChar w:fldCharType="begin"/>
          </w:r>
          <w:r>
            <w:rPr>
              <w:rFonts w:asciiTheme="minorHAnsi" w:hAnsiTheme="minorHAnsi" w:eastAsiaTheme="minorEastAsia" w:cstheme="minorBidi"/>
              <w:szCs w:val="24"/>
            </w:rPr>
            <w:instrText xml:space="preserve"> HYPERLINK \l _Toc21600 </w:instrText>
          </w:r>
          <w:r>
            <w:rPr>
              <w:rFonts w:asciiTheme="minorHAnsi" w:hAnsiTheme="minorHAnsi" w:eastAsiaTheme="minorEastAsia" w:cstheme="minorBidi"/>
              <w:szCs w:val="24"/>
            </w:rP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第 一 章 </w:t>
          </w:r>
          <w:r>
            <w:rPr>
              <w:rFonts w:hint="eastAsia"/>
            </w:rPr>
            <w:t>项目总体概述</w:t>
          </w:r>
          <w:r>
            <w:tab/>
          </w:r>
          <w:r>
            <w:fldChar w:fldCharType="begin"/>
          </w:r>
          <w:r>
            <w:instrText xml:space="preserve"> PAGEREF _Toc21600 </w:instrText>
          </w:r>
          <w:r>
            <w:fldChar w:fldCharType="separate"/>
          </w:r>
          <w:r>
            <w:t>5</w:t>
          </w:r>
          <w:r>
            <w:fldChar w:fldCharType="end"/>
          </w:r>
          <w:r>
            <w:rPr>
              <w:rFonts w:asciiTheme="minorHAnsi" w:hAnsiTheme="minorHAnsi" w:eastAsiaTheme="minorEastAsia" w:cstheme="minorBidi"/>
              <w:szCs w:val="24"/>
            </w:rPr>
            <w:fldChar w:fldCharType="end"/>
          </w:r>
        </w:p>
        <w:p>
          <w:pPr>
            <w:pStyle w:val="36"/>
            <w:tabs>
              <w:tab w:val="right" w:leader="dot" w:pos="8306"/>
              <w:tab w:val="clear" w:pos="8302"/>
            </w:tabs>
          </w:pPr>
          <w:r>
            <w:fldChar w:fldCharType="begin"/>
          </w:r>
          <w:r>
            <w:instrText xml:space="preserve"> HYPERLINK \l _Toc3576 </w:instrText>
          </w:r>
          <w:r>
            <w:fldChar w:fldCharType="separate"/>
          </w:r>
          <w:r>
            <w:rPr>
              <w:rFonts w:hint="eastAsia" w:ascii="Arial" w:hAnsi="Arial" w:eastAsia="黑体" w:cs="Times New Roman"/>
              <w:bCs w:val="0"/>
              <w:i w:val="0"/>
              <w:iCs w:val="0"/>
              <w:caps w:val="0"/>
              <w:smallCaps w:val="0"/>
              <w:strike w:val="0"/>
              <w:dstrike w:val="0"/>
              <w:vanish w:val="0"/>
              <w:spacing w:val="0"/>
              <w:w w:val="100"/>
              <w:kern w:val="2"/>
              <w:position w:val="0"/>
              <w:vertAlign w:val="baseline"/>
              <w:lang w:val="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1.1 </w:t>
          </w:r>
          <w:r>
            <w:rPr>
              <w:rFonts w:hint="eastAsia"/>
            </w:rPr>
            <w:t>建设背景</w:t>
          </w:r>
          <w:r>
            <w:tab/>
          </w:r>
          <w:r>
            <w:fldChar w:fldCharType="begin"/>
          </w:r>
          <w:r>
            <w:instrText xml:space="preserve"> PAGEREF _Toc3576 </w:instrText>
          </w:r>
          <w:r>
            <w:fldChar w:fldCharType="separate"/>
          </w:r>
          <w:r>
            <w:t>5</w:t>
          </w:r>
          <w:r>
            <w:fldChar w:fldCharType="end"/>
          </w:r>
          <w:r>
            <w:fldChar w:fldCharType="end"/>
          </w:r>
        </w:p>
        <w:p>
          <w:pPr>
            <w:pStyle w:val="36"/>
            <w:tabs>
              <w:tab w:val="right" w:leader="dot" w:pos="8306"/>
              <w:tab w:val="clear" w:pos="8302"/>
            </w:tabs>
          </w:pPr>
          <w:r>
            <w:fldChar w:fldCharType="begin"/>
          </w:r>
          <w:r>
            <w:instrText xml:space="preserve"> HYPERLINK \l _Toc27881 </w:instrText>
          </w:r>
          <w:r>
            <w:fldChar w:fldCharType="separate"/>
          </w:r>
          <w:r>
            <w:rPr>
              <w:rFonts w:hint="eastAsia" w:ascii="Arial" w:hAnsi="Arial" w:eastAsia="黑体" w:cs="Times New Roman"/>
              <w:bCs w:val="0"/>
              <w:i w:val="0"/>
              <w:iCs w:val="0"/>
              <w:caps w:val="0"/>
              <w:smallCaps w:val="0"/>
              <w:strike w:val="0"/>
              <w:dstrike w:val="0"/>
              <w:vanish w:val="0"/>
              <w:spacing w:val="0"/>
              <w:w w:val="100"/>
              <w:kern w:val="2"/>
              <w:position w:val="0"/>
              <w:vertAlign w:val="baseline"/>
              <w:lang w:val="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1.2 </w:t>
          </w:r>
          <w:r>
            <w:rPr>
              <w:rFonts w:hint="eastAsia"/>
            </w:rPr>
            <w:t>建设目标</w:t>
          </w:r>
          <w:r>
            <w:tab/>
          </w:r>
          <w:r>
            <w:fldChar w:fldCharType="begin"/>
          </w:r>
          <w:r>
            <w:instrText xml:space="preserve"> PAGEREF _Toc27881 </w:instrText>
          </w:r>
          <w:r>
            <w:fldChar w:fldCharType="separate"/>
          </w:r>
          <w:r>
            <w:t>5</w:t>
          </w:r>
          <w:r>
            <w:fldChar w:fldCharType="end"/>
          </w:r>
          <w:r>
            <w:fldChar w:fldCharType="end"/>
          </w:r>
        </w:p>
        <w:p>
          <w:pPr>
            <w:pStyle w:val="30"/>
            <w:tabs>
              <w:tab w:val="right" w:leader="dot" w:pos="8306"/>
              <w:tab w:val="clear" w:pos="8302"/>
            </w:tabs>
          </w:pPr>
          <w:r>
            <w:fldChar w:fldCharType="begin"/>
          </w:r>
          <w:r>
            <w:instrText xml:space="preserve"> HYPERLINK \l _Toc29403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第 二 章 </w:t>
          </w:r>
          <w:r>
            <w:rPr>
              <w:rFonts w:hint="eastAsia"/>
            </w:rPr>
            <w:t>项目设计思路</w:t>
          </w:r>
          <w:r>
            <w:tab/>
          </w:r>
          <w:r>
            <w:fldChar w:fldCharType="begin"/>
          </w:r>
          <w:r>
            <w:instrText xml:space="preserve"> PAGEREF _Toc29403 </w:instrText>
          </w:r>
          <w:r>
            <w:fldChar w:fldCharType="separate"/>
          </w:r>
          <w:r>
            <w:t>5</w:t>
          </w:r>
          <w:r>
            <w:fldChar w:fldCharType="end"/>
          </w:r>
          <w:r>
            <w:fldChar w:fldCharType="end"/>
          </w:r>
        </w:p>
        <w:p>
          <w:pPr>
            <w:pStyle w:val="36"/>
            <w:tabs>
              <w:tab w:val="right" w:leader="dot" w:pos="8306"/>
              <w:tab w:val="clear" w:pos="8302"/>
            </w:tabs>
          </w:pPr>
          <w:r>
            <w:fldChar w:fldCharType="begin"/>
          </w:r>
          <w:r>
            <w:instrText xml:space="preserve"> HYPERLINK \l _Toc26341 </w:instrText>
          </w:r>
          <w:r>
            <w:fldChar w:fldCharType="separate"/>
          </w:r>
          <w:r>
            <w:rPr>
              <w:rFonts w:hint="eastAsia" w:ascii="Arial" w:hAnsi="Arial" w:eastAsia="黑体" w:cs="Times New Roman"/>
              <w:bCs w:val="0"/>
              <w:i w:val="0"/>
              <w:iCs w:val="0"/>
              <w:caps w:val="0"/>
              <w:smallCaps w:val="0"/>
              <w:strike w:val="0"/>
              <w:dstrike w:val="0"/>
              <w:vanish w:val="0"/>
              <w:spacing w:val="0"/>
              <w:w w:val="100"/>
              <w:kern w:val="2"/>
              <w:position w:val="0"/>
              <w:vertAlign w:val="baseline"/>
              <w:lang w:val="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2.1 </w:t>
          </w:r>
          <w:r>
            <w:rPr>
              <w:rFonts w:hint="eastAsia"/>
            </w:rPr>
            <w:t>设计原则</w:t>
          </w:r>
          <w:r>
            <w:tab/>
          </w:r>
          <w:r>
            <w:fldChar w:fldCharType="begin"/>
          </w:r>
          <w:r>
            <w:instrText xml:space="preserve"> PAGEREF _Toc26341 </w:instrText>
          </w:r>
          <w:r>
            <w:fldChar w:fldCharType="separate"/>
          </w:r>
          <w:r>
            <w:t>5</w:t>
          </w:r>
          <w:r>
            <w:fldChar w:fldCharType="end"/>
          </w:r>
          <w:r>
            <w:fldChar w:fldCharType="end"/>
          </w:r>
        </w:p>
        <w:p>
          <w:pPr>
            <w:pStyle w:val="36"/>
            <w:tabs>
              <w:tab w:val="right" w:leader="dot" w:pos="8306"/>
              <w:tab w:val="clear" w:pos="8302"/>
            </w:tabs>
          </w:pPr>
          <w:r>
            <w:fldChar w:fldCharType="begin"/>
          </w:r>
          <w:r>
            <w:instrText xml:space="preserve"> HYPERLINK \l _Toc28313 </w:instrText>
          </w:r>
          <w:r>
            <w:fldChar w:fldCharType="separate"/>
          </w:r>
          <w:r>
            <w:rPr>
              <w:rFonts w:hint="eastAsia" w:ascii="Arial" w:hAnsi="Arial" w:eastAsia="黑体" w:cs="Times New Roman"/>
              <w:bCs w:val="0"/>
              <w:i w:val="0"/>
              <w:iCs w:val="0"/>
              <w:caps w:val="0"/>
              <w:smallCaps w:val="0"/>
              <w:strike w:val="0"/>
              <w:dstrike w:val="0"/>
              <w:vanish w:val="0"/>
              <w:spacing w:val="0"/>
              <w:w w:val="100"/>
              <w:kern w:val="2"/>
              <w:position w:val="0"/>
              <w:vertAlign w:val="baseline"/>
              <w:lang w:val="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2.2 </w:t>
          </w:r>
          <w:r>
            <w:rPr>
              <w:rFonts w:hint="eastAsia"/>
            </w:rPr>
            <w:t>设计思路</w:t>
          </w:r>
          <w:r>
            <w:tab/>
          </w:r>
          <w:r>
            <w:fldChar w:fldCharType="begin"/>
          </w:r>
          <w:r>
            <w:instrText xml:space="preserve"> PAGEREF _Toc28313 </w:instrText>
          </w:r>
          <w:r>
            <w:fldChar w:fldCharType="separate"/>
          </w:r>
          <w:r>
            <w:t>6</w:t>
          </w:r>
          <w:r>
            <w:fldChar w:fldCharType="end"/>
          </w:r>
          <w:r>
            <w:fldChar w:fldCharType="end"/>
          </w:r>
        </w:p>
        <w:p>
          <w:pPr>
            <w:pStyle w:val="21"/>
            <w:tabs>
              <w:tab w:val="right" w:leader="dot" w:pos="8306"/>
              <w:tab w:val="clear" w:pos="8302"/>
            </w:tabs>
          </w:pPr>
          <w:r>
            <w:fldChar w:fldCharType="begin"/>
          </w:r>
          <w:r>
            <w:instrText xml:space="preserve"> HYPERLINK \l _Toc2992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2.2.1 </w:t>
          </w:r>
          <w:r>
            <w:rPr>
              <w:rFonts w:hint="eastAsia"/>
            </w:rPr>
            <w:t>打造基于人脸卡口的人像感知网</w:t>
          </w:r>
          <w:r>
            <w:tab/>
          </w:r>
          <w:r>
            <w:fldChar w:fldCharType="begin"/>
          </w:r>
          <w:r>
            <w:instrText xml:space="preserve"> PAGEREF _Toc2992 </w:instrText>
          </w:r>
          <w:r>
            <w:fldChar w:fldCharType="separate"/>
          </w:r>
          <w:r>
            <w:t>6</w:t>
          </w:r>
          <w:r>
            <w:fldChar w:fldCharType="end"/>
          </w:r>
          <w:r>
            <w:fldChar w:fldCharType="end"/>
          </w:r>
        </w:p>
        <w:p>
          <w:pPr>
            <w:pStyle w:val="21"/>
            <w:tabs>
              <w:tab w:val="right" w:leader="dot" w:pos="8306"/>
              <w:tab w:val="clear" w:pos="8302"/>
            </w:tabs>
          </w:pPr>
          <w:r>
            <w:fldChar w:fldCharType="begin"/>
          </w:r>
          <w:r>
            <w:instrText xml:space="preserve"> HYPERLINK \l _Toc14529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2.2.2 </w:t>
          </w:r>
          <w:r>
            <w:rPr>
              <w:rFonts w:hint="eastAsia"/>
            </w:rPr>
            <w:t>建设人像大数据应用系统</w:t>
          </w:r>
          <w:r>
            <w:tab/>
          </w:r>
          <w:r>
            <w:fldChar w:fldCharType="begin"/>
          </w:r>
          <w:r>
            <w:instrText xml:space="preserve"> PAGEREF _Toc14529 </w:instrText>
          </w:r>
          <w:r>
            <w:fldChar w:fldCharType="separate"/>
          </w:r>
          <w:r>
            <w:t>6</w:t>
          </w:r>
          <w:r>
            <w:fldChar w:fldCharType="end"/>
          </w:r>
          <w:r>
            <w:fldChar w:fldCharType="end"/>
          </w:r>
        </w:p>
        <w:p>
          <w:pPr>
            <w:pStyle w:val="30"/>
            <w:tabs>
              <w:tab w:val="right" w:leader="dot" w:pos="8306"/>
              <w:tab w:val="clear" w:pos="8302"/>
            </w:tabs>
          </w:pPr>
          <w:r>
            <w:fldChar w:fldCharType="begin"/>
          </w:r>
          <w:r>
            <w:instrText xml:space="preserve"> HYPERLINK \l _Toc447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第 三 章 </w:t>
          </w:r>
          <w:r>
            <w:rPr>
              <w:rFonts w:hint="eastAsia"/>
            </w:rPr>
            <w:t>系统总体设计</w:t>
          </w:r>
          <w:r>
            <w:tab/>
          </w:r>
          <w:r>
            <w:fldChar w:fldCharType="begin"/>
          </w:r>
          <w:r>
            <w:instrText xml:space="preserve"> PAGEREF _Toc447 </w:instrText>
          </w:r>
          <w:r>
            <w:fldChar w:fldCharType="separate"/>
          </w:r>
          <w:r>
            <w:t>7</w:t>
          </w:r>
          <w:r>
            <w:fldChar w:fldCharType="end"/>
          </w:r>
          <w:r>
            <w:fldChar w:fldCharType="end"/>
          </w:r>
        </w:p>
        <w:p>
          <w:pPr>
            <w:pStyle w:val="36"/>
            <w:tabs>
              <w:tab w:val="right" w:leader="dot" w:pos="8306"/>
              <w:tab w:val="clear" w:pos="8302"/>
            </w:tabs>
          </w:pPr>
          <w:r>
            <w:fldChar w:fldCharType="begin"/>
          </w:r>
          <w:r>
            <w:instrText xml:space="preserve"> HYPERLINK \l _Toc24229 </w:instrText>
          </w:r>
          <w:r>
            <w:fldChar w:fldCharType="separate"/>
          </w:r>
          <w:r>
            <w:rPr>
              <w:rFonts w:hint="eastAsia" w:ascii="Arial" w:hAnsi="Arial" w:eastAsia="黑体" w:cs="Times New Roman"/>
              <w:bCs w:val="0"/>
              <w:i w:val="0"/>
              <w:iCs w:val="0"/>
              <w:caps w:val="0"/>
              <w:smallCaps w:val="0"/>
              <w:strike w:val="0"/>
              <w:dstrike w:val="0"/>
              <w:vanish w:val="0"/>
              <w:spacing w:val="0"/>
              <w:w w:val="100"/>
              <w:kern w:val="2"/>
              <w:position w:val="0"/>
              <w:vertAlign w:val="baseline"/>
              <w:lang w:val="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3.1 </w:t>
          </w:r>
          <w:r>
            <w:rPr>
              <w:rFonts w:hint="eastAsia"/>
            </w:rPr>
            <w:t>总体架构</w:t>
          </w:r>
          <w:r>
            <w:tab/>
          </w:r>
          <w:r>
            <w:fldChar w:fldCharType="begin"/>
          </w:r>
          <w:r>
            <w:instrText xml:space="preserve"> PAGEREF _Toc24229 </w:instrText>
          </w:r>
          <w:r>
            <w:fldChar w:fldCharType="separate"/>
          </w:r>
          <w:r>
            <w:t>7</w:t>
          </w:r>
          <w:r>
            <w:fldChar w:fldCharType="end"/>
          </w:r>
          <w:r>
            <w:fldChar w:fldCharType="end"/>
          </w:r>
        </w:p>
        <w:p>
          <w:pPr>
            <w:pStyle w:val="21"/>
            <w:tabs>
              <w:tab w:val="right" w:leader="dot" w:pos="8306"/>
              <w:tab w:val="clear" w:pos="8302"/>
            </w:tabs>
          </w:pPr>
          <w:r>
            <w:fldChar w:fldCharType="begin"/>
          </w:r>
          <w:r>
            <w:instrText xml:space="preserve"> HYPERLINK \l _Toc26367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3.1.1 </w:t>
          </w:r>
          <w:r>
            <w:rPr>
              <w:rFonts w:hint="eastAsia"/>
            </w:rPr>
            <w:t>系统拓扑</w:t>
          </w:r>
          <w:r>
            <w:tab/>
          </w:r>
          <w:r>
            <w:fldChar w:fldCharType="begin"/>
          </w:r>
          <w:r>
            <w:instrText xml:space="preserve"> PAGEREF _Toc26367 </w:instrText>
          </w:r>
          <w:r>
            <w:fldChar w:fldCharType="separate"/>
          </w:r>
          <w:r>
            <w:t>7</w:t>
          </w:r>
          <w:r>
            <w:fldChar w:fldCharType="end"/>
          </w:r>
          <w:r>
            <w:fldChar w:fldCharType="end"/>
          </w:r>
        </w:p>
        <w:p>
          <w:pPr>
            <w:pStyle w:val="21"/>
            <w:tabs>
              <w:tab w:val="right" w:leader="dot" w:pos="8306"/>
              <w:tab w:val="clear" w:pos="8302"/>
            </w:tabs>
          </w:pPr>
          <w:r>
            <w:fldChar w:fldCharType="begin"/>
          </w:r>
          <w:r>
            <w:instrText xml:space="preserve"> HYPERLINK \l _Toc23746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3.1.2 </w:t>
          </w:r>
          <w:r>
            <w:rPr>
              <w:rFonts w:hint="eastAsia"/>
            </w:rPr>
            <w:t>逻辑架构</w:t>
          </w:r>
          <w:r>
            <w:tab/>
          </w:r>
          <w:r>
            <w:fldChar w:fldCharType="begin"/>
          </w:r>
          <w:r>
            <w:instrText xml:space="preserve"> PAGEREF _Toc23746 </w:instrText>
          </w:r>
          <w:r>
            <w:fldChar w:fldCharType="separate"/>
          </w:r>
          <w:r>
            <w:t>8</w:t>
          </w:r>
          <w:r>
            <w:fldChar w:fldCharType="end"/>
          </w:r>
          <w:r>
            <w:fldChar w:fldCharType="end"/>
          </w:r>
        </w:p>
        <w:p>
          <w:pPr>
            <w:pStyle w:val="36"/>
            <w:tabs>
              <w:tab w:val="right" w:leader="dot" w:pos="8306"/>
              <w:tab w:val="clear" w:pos="8302"/>
            </w:tabs>
          </w:pPr>
          <w:r>
            <w:fldChar w:fldCharType="begin"/>
          </w:r>
          <w:r>
            <w:instrText xml:space="preserve"> HYPERLINK \l _Toc19253 </w:instrText>
          </w:r>
          <w:r>
            <w:fldChar w:fldCharType="separate"/>
          </w:r>
          <w:r>
            <w:rPr>
              <w:rFonts w:hint="eastAsia" w:ascii="Arial" w:hAnsi="Arial" w:eastAsia="黑体" w:cs="Times New Roman"/>
              <w:bCs w:val="0"/>
              <w:i w:val="0"/>
              <w:iCs w:val="0"/>
              <w:caps w:val="0"/>
              <w:smallCaps w:val="0"/>
              <w:strike w:val="0"/>
              <w:dstrike w:val="0"/>
              <w:vanish w:val="0"/>
              <w:spacing w:val="0"/>
              <w:w w:val="100"/>
              <w:kern w:val="2"/>
              <w:position w:val="0"/>
              <w:vertAlign w:val="baseline"/>
              <w:lang w:val="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3.2 </w:t>
          </w:r>
          <w:r>
            <w:rPr>
              <w:rFonts w:hint="eastAsia"/>
            </w:rPr>
            <w:t>系统特点</w:t>
          </w:r>
          <w:r>
            <w:tab/>
          </w:r>
          <w:r>
            <w:fldChar w:fldCharType="begin"/>
          </w:r>
          <w:r>
            <w:instrText xml:space="preserve"> PAGEREF _Toc19253 </w:instrText>
          </w:r>
          <w:r>
            <w:fldChar w:fldCharType="separate"/>
          </w:r>
          <w:r>
            <w:t>9</w:t>
          </w:r>
          <w:r>
            <w:fldChar w:fldCharType="end"/>
          </w:r>
          <w:r>
            <w:fldChar w:fldCharType="end"/>
          </w:r>
        </w:p>
        <w:p>
          <w:pPr>
            <w:pStyle w:val="30"/>
            <w:tabs>
              <w:tab w:val="right" w:leader="dot" w:pos="8306"/>
              <w:tab w:val="clear" w:pos="8302"/>
            </w:tabs>
          </w:pPr>
          <w:r>
            <w:fldChar w:fldCharType="begin"/>
          </w:r>
          <w:r>
            <w:instrText xml:space="preserve"> HYPERLINK \l _Toc23576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第 四 章 </w:t>
          </w:r>
          <w:r>
            <w:rPr>
              <w:rFonts w:hint="eastAsia"/>
            </w:rPr>
            <w:t>前端人像感知设计</w:t>
          </w:r>
          <w:r>
            <w:tab/>
          </w:r>
          <w:r>
            <w:fldChar w:fldCharType="begin"/>
          </w:r>
          <w:r>
            <w:instrText xml:space="preserve"> PAGEREF _Toc23576 </w:instrText>
          </w:r>
          <w:r>
            <w:fldChar w:fldCharType="separate"/>
          </w:r>
          <w:r>
            <w:t>10</w:t>
          </w:r>
          <w:r>
            <w:fldChar w:fldCharType="end"/>
          </w:r>
          <w:r>
            <w:fldChar w:fldCharType="end"/>
          </w:r>
        </w:p>
        <w:p>
          <w:pPr>
            <w:pStyle w:val="36"/>
            <w:tabs>
              <w:tab w:val="right" w:leader="dot" w:pos="8306"/>
              <w:tab w:val="clear" w:pos="8302"/>
            </w:tabs>
          </w:pPr>
          <w:r>
            <w:fldChar w:fldCharType="begin"/>
          </w:r>
          <w:r>
            <w:instrText xml:space="preserve"> HYPERLINK \l _Toc29290 </w:instrText>
          </w:r>
          <w:r>
            <w:fldChar w:fldCharType="separate"/>
          </w:r>
          <w:r>
            <w:rPr>
              <w:rFonts w:hint="eastAsia" w:ascii="Arial" w:hAnsi="Arial" w:eastAsia="黑体" w:cs="Times New Roman"/>
              <w:bCs w:val="0"/>
              <w:i w:val="0"/>
              <w:iCs w:val="0"/>
              <w:caps w:val="0"/>
              <w:smallCaps w:val="0"/>
              <w:strike w:val="0"/>
              <w:dstrike w:val="0"/>
              <w:vanish w:val="0"/>
              <w:spacing w:val="0"/>
              <w:w w:val="100"/>
              <w:kern w:val="2"/>
              <w:position w:val="0"/>
              <w:vertAlign w:val="baseline"/>
              <w:lang w:val="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4.1 </w:t>
          </w:r>
          <w:r>
            <w:rPr>
              <w:rFonts w:hint="eastAsia"/>
            </w:rPr>
            <w:t>设计思路</w:t>
          </w:r>
          <w:r>
            <w:tab/>
          </w:r>
          <w:r>
            <w:fldChar w:fldCharType="begin"/>
          </w:r>
          <w:r>
            <w:instrText xml:space="preserve"> PAGEREF _Toc29290 </w:instrText>
          </w:r>
          <w:r>
            <w:fldChar w:fldCharType="separate"/>
          </w:r>
          <w:r>
            <w:t>10</w:t>
          </w:r>
          <w:r>
            <w:fldChar w:fldCharType="end"/>
          </w:r>
          <w:r>
            <w:fldChar w:fldCharType="end"/>
          </w:r>
        </w:p>
        <w:p>
          <w:pPr>
            <w:pStyle w:val="21"/>
            <w:tabs>
              <w:tab w:val="right" w:leader="dot" w:pos="8306"/>
              <w:tab w:val="clear" w:pos="8302"/>
            </w:tabs>
          </w:pPr>
          <w:r>
            <w:fldChar w:fldCharType="begin"/>
          </w:r>
          <w:r>
            <w:instrText xml:space="preserve"> HYPERLINK \l _Toc31598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4.1.1 </w:t>
          </w:r>
          <w:r>
            <w:rPr>
              <w:rFonts w:hint="eastAsia"/>
            </w:rPr>
            <w:t>前端感知要求</w:t>
          </w:r>
          <w:r>
            <w:tab/>
          </w:r>
          <w:r>
            <w:fldChar w:fldCharType="begin"/>
          </w:r>
          <w:r>
            <w:instrText xml:space="preserve"> PAGEREF _Toc31598 </w:instrText>
          </w:r>
          <w:r>
            <w:fldChar w:fldCharType="separate"/>
          </w:r>
          <w:r>
            <w:t>10</w:t>
          </w:r>
          <w:r>
            <w:fldChar w:fldCharType="end"/>
          </w:r>
          <w:r>
            <w:fldChar w:fldCharType="end"/>
          </w:r>
        </w:p>
        <w:p>
          <w:pPr>
            <w:pStyle w:val="21"/>
            <w:tabs>
              <w:tab w:val="right" w:leader="dot" w:pos="8306"/>
              <w:tab w:val="clear" w:pos="8302"/>
            </w:tabs>
          </w:pPr>
          <w:r>
            <w:fldChar w:fldCharType="begin"/>
          </w:r>
          <w:r>
            <w:instrText xml:space="preserve"> HYPERLINK \l _Toc18343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4.1.2 </w:t>
          </w:r>
          <w:r>
            <w:rPr>
              <w:rFonts w:hint="eastAsia"/>
            </w:rPr>
            <w:t>建设规划</w:t>
          </w:r>
          <w:r>
            <w:tab/>
          </w:r>
          <w:r>
            <w:fldChar w:fldCharType="begin"/>
          </w:r>
          <w:r>
            <w:instrText xml:space="preserve"> PAGEREF _Toc18343 </w:instrText>
          </w:r>
          <w:r>
            <w:fldChar w:fldCharType="separate"/>
          </w:r>
          <w:r>
            <w:t>11</w:t>
          </w:r>
          <w:r>
            <w:fldChar w:fldCharType="end"/>
          </w:r>
          <w:r>
            <w:fldChar w:fldCharType="end"/>
          </w:r>
        </w:p>
        <w:p>
          <w:pPr>
            <w:pStyle w:val="36"/>
            <w:tabs>
              <w:tab w:val="right" w:leader="dot" w:pos="8306"/>
              <w:tab w:val="clear" w:pos="8302"/>
            </w:tabs>
          </w:pPr>
          <w:r>
            <w:fldChar w:fldCharType="begin"/>
          </w:r>
          <w:r>
            <w:instrText xml:space="preserve"> HYPERLINK \l _Toc2974 </w:instrText>
          </w:r>
          <w:r>
            <w:fldChar w:fldCharType="separate"/>
          </w:r>
          <w:r>
            <w:rPr>
              <w:rFonts w:hint="eastAsia" w:ascii="Arial" w:hAnsi="Arial" w:eastAsia="黑体" w:cs="Times New Roman"/>
              <w:bCs w:val="0"/>
              <w:i w:val="0"/>
              <w:iCs w:val="0"/>
              <w:caps w:val="0"/>
              <w:smallCaps w:val="0"/>
              <w:strike w:val="0"/>
              <w:dstrike w:val="0"/>
              <w:vanish w:val="0"/>
              <w:spacing w:val="0"/>
              <w:w w:val="100"/>
              <w:kern w:val="2"/>
              <w:position w:val="0"/>
              <w:vertAlign w:val="baseline"/>
              <w:lang w:val="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4.2 </w:t>
          </w:r>
          <w:r>
            <w:rPr>
              <w:rFonts w:hint="eastAsia"/>
            </w:rPr>
            <w:t>应用场景选择原则</w:t>
          </w:r>
          <w:r>
            <w:tab/>
          </w:r>
          <w:r>
            <w:fldChar w:fldCharType="begin"/>
          </w:r>
          <w:r>
            <w:instrText xml:space="preserve"> PAGEREF _Toc2974 </w:instrText>
          </w:r>
          <w:r>
            <w:fldChar w:fldCharType="separate"/>
          </w:r>
          <w:r>
            <w:t>14</w:t>
          </w:r>
          <w:r>
            <w:fldChar w:fldCharType="end"/>
          </w:r>
          <w:r>
            <w:fldChar w:fldCharType="end"/>
          </w:r>
        </w:p>
        <w:p>
          <w:pPr>
            <w:pStyle w:val="21"/>
            <w:tabs>
              <w:tab w:val="right" w:leader="dot" w:pos="8306"/>
              <w:tab w:val="clear" w:pos="8302"/>
            </w:tabs>
          </w:pPr>
          <w:r>
            <w:fldChar w:fldCharType="begin"/>
          </w:r>
          <w:r>
            <w:instrText xml:space="preserve"> HYPERLINK \l _Toc27270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4.2.1 </w:t>
          </w:r>
          <w:r>
            <w:rPr>
              <w:rFonts w:hint="eastAsia"/>
            </w:rPr>
            <w:t>交通运输单位安检通道</w:t>
          </w:r>
          <w:r>
            <w:tab/>
          </w:r>
          <w:r>
            <w:fldChar w:fldCharType="begin"/>
          </w:r>
          <w:r>
            <w:instrText xml:space="preserve"> PAGEREF _Toc27270 </w:instrText>
          </w:r>
          <w:r>
            <w:fldChar w:fldCharType="separate"/>
          </w:r>
          <w:r>
            <w:t>14</w:t>
          </w:r>
          <w:r>
            <w:fldChar w:fldCharType="end"/>
          </w:r>
          <w:r>
            <w:fldChar w:fldCharType="end"/>
          </w:r>
        </w:p>
        <w:p>
          <w:pPr>
            <w:pStyle w:val="21"/>
            <w:tabs>
              <w:tab w:val="right" w:leader="dot" w:pos="8306"/>
              <w:tab w:val="clear" w:pos="8302"/>
            </w:tabs>
          </w:pPr>
          <w:r>
            <w:fldChar w:fldCharType="begin"/>
          </w:r>
          <w:r>
            <w:instrText xml:space="preserve"> HYPERLINK \l _Toc8025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4.2.2 </w:t>
          </w:r>
          <w:r>
            <w:rPr>
              <w:rFonts w:hint="eastAsia"/>
            </w:rPr>
            <w:t>重点区域人员通道</w:t>
          </w:r>
          <w:r>
            <w:tab/>
          </w:r>
          <w:r>
            <w:fldChar w:fldCharType="begin"/>
          </w:r>
          <w:r>
            <w:instrText xml:space="preserve"> PAGEREF _Toc8025 </w:instrText>
          </w:r>
          <w:r>
            <w:fldChar w:fldCharType="separate"/>
          </w:r>
          <w:r>
            <w:t>16</w:t>
          </w:r>
          <w:r>
            <w:fldChar w:fldCharType="end"/>
          </w:r>
          <w:r>
            <w:fldChar w:fldCharType="end"/>
          </w:r>
        </w:p>
        <w:p>
          <w:pPr>
            <w:pStyle w:val="21"/>
            <w:tabs>
              <w:tab w:val="right" w:leader="dot" w:pos="8306"/>
              <w:tab w:val="clear" w:pos="8302"/>
            </w:tabs>
          </w:pPr>
          <w:r>
            <w:fldChar w:fldCharType="begin"/>
          </w:r>
          <w:r>
            <w:instrText xml:space="preserve"> HYPERLINK \l _Toc22121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4.2.3 </w:t>
          </w:r>
          <w:r>
            <w:rPr>
              <w:rFonts w:hint="eastAsia"/>
            </w:rPr>
            <w:t>辅助区域人员通道</w:t>
          </w:r>
          <w:r>
            <w:tab/>
          </w:r>
          <w:r>
            <w:fldChar w:fldCharType="begin"/>
          </w:r>
          <w:r>
            <w:instrText xml:space="preserve"> PAGEREF _Toc22121 </w:instrText>
          </w:r>
          <w:r>
            <w:fldChar w:fldCharType="separate"/>
          </w:r>
          <w:r>
            <w:t>19</w:t>
          </w:r>
          <w:r>
            <w:fldChar w:fldCharType="end"/>
          </w:r>
          <w:r>
            <w:fldChar w:fldCharType="end"/>
          </w:r>
        </w:p>
        <w:p>
          <w:pPr>
            <w:pStyle w:val="36"/>
            <w:tabs>
              <w:tab w:val="right" w:leader="dot" w:pos="8306"/>
              <w:tab w:val="clear" w:pos="8302"/>
            </w:tabs>
          </w:pPr>
          <w:r>
            <w:fldChar w:fldCharType="begin"/>
          </w:r>
          <w:r>
            <w:instrText xml:space="preserve"> HYPERLINK \l _Toc4621 </w:instrText>
          </w:r>
          <w:r>
            <w:fldChar w:fldCharType="separate"/>
          </w:r>
          <w:r>
            <w:rPr>
              <w:rFonts w:hint="eastAsia" w:ascii="Arial" w:hAnsi="Arial" w:eastAsia="黑体" w:cs="Times New Roman"/>
              <w:bCs w:val="0"/>
              <w:i w:val="0"/>
              <w:iCs w:val="0"/>
              <w:caps w:val="0"/>
              <w:smallCaps w:val="0"/>
              <w:strike w:val="0"/>
              <w:dstrike w:val="0"/>
              <w:vanish w:val="0"/>
              <w:spacing w:val="0"/>
              <w:w w:val="100"/>
              <w:kern w:val="2"/>
              <w:position w:val="0"/>
              <w:vertAlign w:val="baseline"/>
              <w:lang w:val="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4.3 </w:t>
          </w:r>
          <w:r>
            <w:rPr>
              <w:rFonts w:hint="eastAsia"/>
            </w:rPr>
            <w:t>人脸前端设备参数要求</w:t>
          </w:r>
          <w:r>
            <w:tab/>
          </w:r>
          <w:r>
            <w:fldChar w:fldCharType="begin"/>
          </w:r>
          <w:r>
            <w:instrText xml:space="preserve"> PAGEREF _Toc4621 </w:instrText>
          </w:r>
          <w:r>
            <w:fldChar w:fldCharType="separate"/>
          </w:r>
          <w:r>
            <w:t>21</w:t>
          </w:r>
          <w:r>
            <w:fldChar w:fldCharType="end"/>
          </w:r>
          <w:r>
            <w:fldChar w:fldCharType="end"/>
          </w:r>
        </w:p>
        <w:p>
          <w:pPr>
            <w:pStyle w:val="21"/>
            <w:tabs>
              <w:tab w:val="right" w:leader="dot" w:pos="8306"/>
              <w:tab w:val="clear" w:pos="8302"/>
            </w:tabs>
          </w:pPr>
          <w:r>
            <w:fldChar w:fldCharType="begin"/>
          </w:r>
          <w:r>
            <w:instrText xml:space="preserve"> HYPERLINK \l _Toc22617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4.3.1 </w:t>
          </w:r>
          <w:r>
            <w:t>600</w:t>
          </w:r>
          <w:r>
            <w:rPr>
              <w:rFonts w:hint="eastAsia"/>
            </w:rPr>
            <w:t>万人脸抓拍机</w:t>
          </w:r>
          <w:r>
            <w:tab/>
          </w:r>
          <w:r>
            <w:fldChar w:fldCharType="begin"/>
          </w:r>
          <w:r>
            <w:instrText xml:space="preserve"> PAGEREF _Toc22617 </w:instrText>
          </w:r>
          <w:r>
            <w:fldChar w:fldCharType="separate"/>
          </w:r>
          <w:r>
            <w:t>21</w:t>
          </w:r>
          <w:r>
            <w:fldChar w:fldCharType="end"/>
          </w:r>
          <w:r>
            <w:fldChar w:fldCharType="end"/>
          </w:r>
        </w:p>
        <w:p>
          <w:pPr>
            <w:pStyle w:val="21"/>
            <w:tabs>
              <w:tab w:val="right" w:leader="dot" w:pos="8306"/>
              <w:tab w:val="clear" w:pos="8302"/>
            </w:tabs>
          </w:pPr>
          <w:r>
            <w:fldChar w:fldCharType="begin"/>
          </w:r>
          <w:r>
            <w:instrText xml:space="preserve"> HYPERLINK \l _Toc1729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4.3.2 </w:t>
          </w:r>
          <w:r>
            <w:rPr>
              <w:rFonts w:hint="eastAsia"/>
            </w:rPr>
            <w:t>8</w:t>
          </w:r>
          <w:r>
            <w:t>00</w:t>
          </w:r>
          <w:r>
            <w:rPr>
              <w:rFonts w:hint="eastAsia"/>
            </w:rPr>
            <w:t>万人脸抓拍机</w:t>
          </w:r>
          <w:r>
            <w:tab/>
          </w:r>
          <w:r>
            <w:fldChar w:fldCharType="begin"/>
          </w:r>
          <w:r>
            <w:instrText xml:space="preserve"> PAGEREF _Toc1729 </w:instrText>
          </w:r>
          <w:r>
            <w:fldChar w:fldCharType="separate"/>
          </w:r>
          <w:r>
            <w:t>22</w:t>
          </w:r>
          <w:r>
            <w:fldChar w:fldCharType="end"/>
          </w:r>
          <w:r>
            <w:fldChar w:fldCharType="end"/>
          </w:r>
        </w:p>
        <w:p>
          <w:pPr>
            <w:pStyle w:val="30"/>
            <w:tabs>
              <w:tab w:val="right" w:leader="dot" w:pos="8306"/>
              <w:tab w:val="clear" w:pos="8302"/>
            </w:tabs>
          </w:pPr>
          <w:r>
            <w:fldChar w:fldCharType="begin"/>
          </w:r>
          <w:r>
            <w:instrText xml:space="preserve"> HYPERLINK \l _Toc28882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第 五 章 </w:t>
          </w:r>
          <w:r>
            <w:rPr>
              <w:rFonts w:hint="eastAsia"/>
            </w:rPr>
            <w:t>人像视图库设计</w:t>
          </w:r>
          <w:r>
            <w:tab/>
          </w:r>
          <w:r>
            <w:fldChar w:fldCharType="begin"/>
          </w:r>
          <w:r>
            <w:instrText xml:space="preserve"> PAGEREF _Toc28882 </w:instrText>
          </w:r>
          <w:r>
            <w:fldChar w:fldCharType="separate"/>
          </w:r>
          <w:r>
            <w:t>23</w:t>
          </w:r>
          <w:r>
            <w:fldChar w:fldCharType="end"/>
          </w:r>
          <w:r>
            <w:fldChar w:fldCharType="end"/>
          </w:r>
        </w:p>
        <w:p>
          <w:pPr>
            <w:pStyle w:val="36"/>
            <w:tabs>
              <w:tab w:val="right" w:leader="dot" w:pos="8306"/>
              <w:tab w:val="clear" w:pos="8302"/>
            </w:tabs>
          </w:pPr>
          <w:r>
            <w:fldChar w:fldCharType="begin"/>
          </w:r>
          <w:r>
            <w:instrText xml:space="preserve"> HYPERLINK \l _Toc10034 </w:instrText>
          </w:r>
          <w:r>
            <w:fldChar w:fldCharType="separate"/>
          </w:r>
          <w:r>
            <w:rPr>
              <w:rFonts w:hint="eastAsia" w:ascii="Arial" w:hAnsi="Arial" w:eastAsia="黑体" w:cs="Times New Roman"/>
              <w:bCs w:val="0"/>
              <w:i w:val="0"/>
              <w:iCs w:val="0"/>
              <w:caps w:val="0"/>
              <w:smallCaps w:val="0"/>
              <w:strike w:val="0"/>
              <w:dstrike w:val="0"/>
              <w:vanish w:val="0"/>
              <w:spacing w:val="0"/>
              <w:w w:val="100"/>
              <w:kern w:val="2"/>
              <w:position w:val="0"/>
              <w:vertAlign w:val="baseline"/>
              <w:lang w:val="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5.1 </w:t>
          </w:r>
          <w:r>
            <w:rPr>
              <w:rFonts w:hint="eastAsia"/>
            </w:rPr>
            <w:t>设计思路</w:t>
          </w:r>
          <w:r>
            <w:tab/>
          </w:r>
          <w:r>
            <w:fldChar w:fldCharType="begin"/>
          </w:r>
          <w:r>
            <w:instrText xml:space="preserve"> PAGEREF _Toc10034 </w:instrText>
          </w:r>
          <w:r>
            <w:fldChar w:fldCharType="separate"/>
          </w:r>
          <w:r>
            <w:t>23</w:t>
          </w:r>
          <w:r>
            <w:fldChar w:fldCharType="end"/>
          </w:r>
          <w:r>
            <w:fldChar w:fldCharType="end"/>
          </w:r>
        </w:p>
        <w:p>
          <w:pPr>
            <w:pStyle w:val="36"/>
            <w:tabs>
              <w:tab w:val="right" w:leader="dot" w:pos="8306"/>
              <w:tab w:val="clear" w:pos="8302"/>
            </w:tabs>
          </w:pPr>
          <w:r>
            <w:fldChar w:fldCharType="begin"/>
          </w:r>
          <w:r>
            <w:instrText xml:space="preserve"> HYPERLINK \l _Toc26894 </w:instrText>
          </w:r>
          <w:r>
            <w:fldChar w:fldCharType="separate"/>
          </w:r>
          <w:r>
            <w:rPr>
              <w:rFonts w:hint="eastAsia" w:ascii="Arial" w:hAnsi="Arial" w:eastAsia="黑体" w:cs="Times New Roman"/>
              <w:bCs w:val="0"/>
              <w:i w:val="0"/>
              <w:iCs w:val="0"/>
              <w:caps w:val="0"/>
              <w:smallCaps w:val="0"/>
              <w:strike w:val="0"/>
              <w:dstrike w:val="0"/>
              <w:vanish w:val="0"/>
              <w:spacing w:val="0"/>
              <w:w w:val="100"/>
              <w:kern w:val="2"/>
              <w:position w:val="0"/>
              <w:vertAlign w:val="baseline"/>
              <w:lang w:val="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5.2 </w:t>
          </w:r>
          <w:r>
            <w:rPr>
              <w:rFonts w:hint="eastAsia"/>
            </w:rPr>
            <w:t>人像视图库技术要求</w:t>
          </w:r>
          <w:r>
            <w:tab/>
          </w:r>
          <w:r>
            <w:fldChar w:fldCharType="begin"/>
          </w:r>
          <w:r>
            <w:instrText xml:space="preserve"> PAGEREF _Toc26894 </w:instrText>
          </w:r>
          <w:r>
            <w:fldChar w:fldCharType="separate"/>
          </w:r>
          <w:r>
            <w:t>24</w:t>
          </w:r>
          <w:r>
            <w:fldChar w:fldCharType="end"/>
          </w:r>
          <w:r>
            <w:fldChar w:fldCharType="end"/>
          </w:r>
        </w:p>
        <w:p>
          <w:pPr>
            <w:pStyle w:val="21"/>
            <w:tabs>
              <w:tab w:val="right" w:leader="dot" w:pos="8306"/>
              <w:tab w:val="clear" w:pos="8302"/>
            </w:tabs>
          </w:pPr>
          <w:r>
            <w:fldChar w:fldCharType="begin"/>
          </w:r>
          <w:r>
            <w:instrText xml:space="preserve"> HYPERLINK \l _Toc27761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5.2.1 </w:t>
          </w:r>
          <w:r>
            <w:rPr>
              <w:rFonts w:hint="eastAsia"/>
            </w:rPr>
            <w:t>存储周期设计</w:t>
          </w:r>
          <w:r>
            <w:tab/>
          </w:r>
          <w:r>
            <w:fldChar w:fldCharType="begin"/>
          </w:r>
          <w:r>
            <w:instrText xml:space="preserve"> PAGEREF _Toc27761 </w:instrText>
          </w:r>
          <w:r>
            <w:fldChar w:fldCharType="separate"/>
          </w:r>
          <w:r>
            <w:t>24</w:t>
          </w:r>
          <w:r>
            <w:fldChar w:fldCharType="end"/>
          </w:r>
          <w:r>
            <w:fldChar w:fldCharType="end"/>
          </w:r>
        </w:p>
        <w:p>
          <w:pPr>
            <w:pStyle w:val="21"/>
            <w:tabs>
              <w:tab w:val="right" w:leader="dot" w:pos="8306"/>
              <w:tab w:val="clear" w:pos="8302"/>
            </w:tabs>
          </w:pPr>
          <w:r>
            <w:fldChar w:fldCharType="begin"/>
          </w:r>
          <w:r>
            <w:instrText xml:space="preserve"> HYPERLINK \l _Toc24463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5.2.2 </w:t>
          </w:r>
          <w:r>
            <w:rPr>
              <w:rFonts w:hint="eastAsia"/>
            </w:rPr>
            <w:t>存储内容设计</w:t>
          </w:r>
          <w:r>
            <w:tab/>
          </w:r>
          <w:r>
            <w:fldChar w:fldCharType="begin"/>
          </w:r>
          <w:r>
            <w:instrText xml:space="preserve"> PAGEREF _Toc24463 </w:instrText>
          </w:r>
          <w:r>
            <w:fldChar w:fldCharType="separate"/>
          </w:r>
          <w:r>
            <w:t>24</w:t>
          </w:r>
          <w:r>
            <w:fldChar w:fldCharType="end"/>
          </w:r>
          <w:r>
            <w:fldChar w:fldCharType="end"/>
          </w:r>
        </w:p>
        <w:p>
          <w:pPr>
            <w:pStyle w:val="36"/>
            <w:tabs>
              <w:tab w:val="right" w:leader="dot" w:pos="8306"/>
              <w:tab w:val="clear" w:pos="8302"/>
            </w:tabs>
          </w:pPr>
          <w:r>
            <w:fldChar w:fldCharType="begin"/>
          </w:r>
          <w:r>
            <w:instrText xml:space="preserve"> HYPERLINK \l _Toc17872 </w:instrText>
          </w:r>
          <w:r>
            <w:fldChar w:fldCharType="separate"/>
          </w:r>
          <w:r>
            <w:rPr>
              <w:rFonts w:hint="eastAsia" w:ascii="Arial" w:hAnsi="Arial" w:eastAsia="黑体" w:cs="Times New Roman"/>
              <w:bCs w:val="0"/>
              <w:i w:val="0"/>
              <w:iCs w:val="0"/>
              <w:caps w:val="0"/>
              <w:smallCaps w:val="0"/>
              <w:strike w:val="0"/>
              <w:dstrike w:val="0"/>
              <w:vanish w:val="0"/>
              <w:spacing w:val="0"/>
              <w:w w:val="100"/>
              <w:kern w:val="2"/>
              <w:position w:val="0"/>
              <w:vertAlign w:val="baseline"/>
              <w:lang w:val="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5.3 </w:t>
          </w:r>
          <w:r>
            <w:rPr>
              <w:rFonts w:hint="eastAsia"/>
            </w:rPr>
            <w:t>大数据平台</w:t>
          </w:r>
          <w:r>
            <w:tab/>
          </w:r>
          <w:r>
            <w:fldChar w:fldCharType="begin"/>
          </w:r>
          <w:r>
            <w:instrText xml:space="preserve"> PAGEREF _Toc17872 </w:instrText>
          </w:r>
          <w:r>
            <w:fldChar w:fldCharType="separate"/>
          </w:r>
          <w:r>
            <w:t>26</w:t>
          </w:r>
          <w:r>
            <w:fldChar w:fldCharType="end"/>
          </w:r>
          <w:r>
            <w:fldChar w:fldCharType="end"/>
          </w:r>
        </w:p>
        <w:p>
          <w:pPr>
            <w:pStyle w:val="21"/>
            <w:tabs>
              <w:tab w:val="right" w:leader="dot" w:pos="8306"/>
              <w:tab w:val="clear" w:pos="8302"/>
            </w:tabs>
          </w:pPr>
          <w:r>
            <w:fldChar w:fldCharType="begin"/>
          </w:r>
          <w:r>
            <w:instrText xml:space="preserve"> HYPERLINK \l _Toc28141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5.3.1 </w:t>
          </w:r>
          <w:r>
            <w:rPr>
              <w:rFonts w:hint="eastAsia"/>
            </w:rPr>
            <w:t>系统功能</w:t>
          </w:r>
          <w:r>
            <w:tab/>
          </w:r>
          <w:r>
            <w:fldChar w:fldCharType="begin"/>
          </w:r>
          <w:r>
            <w:instrText xml:space="preserve"> PAGEREF _Toc28141 </w:instrText>
          </w:r>
          <w:r>
            <w:fldChar w:fldCharType="separate"/>
          </w:r>
          <w:r>
            <w:t>26</w:t>
          </w:r>
          <w:r>
            <w:fldChar w:fldCharType="end"/>
          </w:r>
          <w:r>
            <w:fldChar w:fldCharType="end"/>
          </w:r>
        </w:p>
        <w:p>
          <w:pPr>
            <w:pStyle w:val="21"/>
            <w:tabs>
              <w:tab w:val="right" w:leader="dot" w:pos="8306"/>
              <w:tab w:val="clear" w:pos="8302"/>
            </w:tabs>
          </w:pPr>
          <w:r>
            <w:fldChar w:fldCharType="begin"/>
          </w:r>
          <w:r>
            <w:instrText xml:space="preserve"> HYPERLINK \l _Toc22501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5.3.2 </w:t>
          </w:r>
          <w:r>
            <w:rPr>
              <w:rFonts w:hint="eastAsia"/>
            </w:rPr>
            <w:t>大数据平台功能</w:t>
          </w:r>
          <w:r>
            <w:tab/>
          </w:r>
          <w:r>
            <w:fldChar w:fldCharType="begin"/>
          </w:r>
          <w:r>
            <w:instrText xml:space="preserve"> PAGEREF _Toc22501 </w:instrText>
          </w:r>
          <w:r>
            <w:fldChar w:fldCharType="separate"/>
          </w:r>
          <w:r>
            <w:t>26</w:t>
          </w:r>
          <w:r>
            <w:fldChar w:fldCharType="end"/>
          </w:r>
          <w:r>
            <w:fldChar w:fldCharType="end"/>
          </w:r>
        </w:p>
        <w:p>
          <w:pPr>
            <w:pStyle w:val="21"/>
            <w:tabs>
              <w:tab w:val="right" w:leader="dot" w:pos="8306"/>
              <w:tab w:val="clear" w:pos="8302"/>
            </w:tabs>
          </w:pPr>
          <w:r>
            <w:fldChar w:fldCharType="begin"/>
          </w:r>
          <w:r>
            <w:instrText xml:space="preserve"> HYPERLINK \l _Toc23101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5.3.3 </w:t>
          </w:r>
          <w:r>
            <w:rPr>
              <w:rFonts w:hint="eastAsia"/>
            </w:rPr>
            <w:t>大数据平台性能</w:t>
          </w:r>
          <w:r>
            <w:tab/>
          </w:r>
          <w:r>
            <w:fldChar w:fldCharType="begin"/>
          </w:r>
          <w:r>
            <w:instrText xml:space="preserve"> PAGEREF _Toc23101 </w:instrText>
          </w:r>
          <w:r>
            <w:fldChar w:fldCharType="separate"/>
          </w:r>
          <w:r>
            <w:t>27</w:t>
          </w:r>
          <w:r>
            <w:fldChar w:fldCharType="end"/>
          </w:r>
          <w:r>
            <w:fldChar w:fldCharType="end"/>
          </w:r>
        </w:p>
        <w:p>
          <w:pPr>
            <w:pStyle w:val="21"/>
            <w:tabs>
              <w:tab w:val="right" w:leader="dot" w:pos="8306"/>
              <w:tab w:val="clear" w:pos="8302"/>
            </w:tabs>
          </w:pPr>
          <w:r>
            <w:fldChar w:fldCharType="begin"/>
          </w:r>
          <w:r>
            <w:instrText xml:space="preserve"> HYPERLINK \l _Toc7398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5.3.4 </w:t>
          </w:r>
          <w:r>
            <w:rPr>
              <w:rFonts w:hint="eastAsia"/>
            </w:rPr>
            <w:t>大数据平台特点</w:t>
          </w:r>
          <w:r>
            <w:tab/>
          </w:r>
          <w:r>
            <w:fldChar w:fldCharType="begin"/>
          </w:r>
          <w:r>
            <w:instrText xml:space="preserve"> PAGEREF _Toc7398 </w:instrText>
          </w:r>
          <w:r>
            <w:fldChar w:fldCharType="separate"/>
          </w:r>
          <w:r>
            <w:t>28</w:t>
          </w:r>
          <w:r>
            <w:fldChar w:fldCharType="end"/>
          </w:r>
          <w:r>
            <w:fldChar w:fldCharType="end"/>
          </w:r>
        </w:p>
        <w:p>
          <w:pPr>
            <w:pStyle w:val="36"/>
            <w:tabs>
              <w:tab w:val="right" w:leader="dot" w:pos="8306"/>
              <w:tab w:val="clear" w:pos="8302"/>
            </w:tabs>
          </w:pPr>
          <w:r>
            <w:fldChar w:fldCharType="begin"/>
          </w:r>
          <w:r>
            <w:instrText xml:space="preserve"> HYPERLINK \l _Toc6283 </w:instrText>
          </w:r>
          <w:r>
            <w:fldChar w:fldCharType="separate"/>
          </w:r>
          <w:r>
            <w:rPr>
              <w:rFonts w:hint="eastAsia" w:ascii="Arial" w:hAnsi="Arial" w:eastAsia="黑体" w:cs="Times New Roman"/>
              <w:bCs w:val="0"/>
              <w:i w:val="0"/>
              <w:iCs w:val="0"/>
              <w:caps w:val="0"/>
              <w:smallCaps w:val="0"/>
              <w:strike w:val="0"/>
              <w:dstrike w:val="0"/>
              <w:vanish w:val="0"/>
              <w:spacing w:val="0"/>
              <w:w w:val="100"/>
              <w:kern w:val="2"/>
              <w:position w:val="0"/>
              <w:vertAlign w:val="baseline"/>
              <w:lang w:val="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5.4 </w:t>
          </w:r>
          <w:r>
            <w:rPr>
              <w:rFonts w:hint="eastAsia"/>
            </w:rPr>
            <w:t>图片云存储</w:t>
          </w:r>
          <w:r>
            <w:tab/>
          </w:r>
          <w:r>
            <w:fldChar w:fldCharType="begin"/>
          </w:r>
          <w:r>
            <w:instrText xml:space="preserve"> PAGEREF _Toc6283 </w:instrText>
          </w:r>
          <w:r>
            <w:fldChar w:fldCharType="separate"/>
          </w:r>
          <w:r>
            <w:t>29</w:t>
          </w:r>
          <w:r>
            <w:fldChar w:fldCharType="end"/>
          </w:r>
          <w:r>
            <w:fldChar w:fldCharType="end"/>
          </w:r>
        </w:p>
        <w:p>
          <w:pPr>
            <w:pStyle w:val="21"/>
            <w:tabs>
              <w:tab w:val="right" w:leader="dot" w:pos="8306"/>
              <w:tab w:val="clear" w:pos="8302"/>
            </w:tabs>
          </w:pPr>
          <w:r>
            <w:fldChar w:fldCharType="begin"/>
          </w:r>
          <w:r>
            <w:instrText xml:space="preserve"> HYPERLINK \l _Toc14511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5.4.1 </w:t>
          </w:r>
          <w:r>
            <w:rPr>
              <w:rFonts w:hint="eastAsia"/>
            </w:rPr>
            <w:t>云存储功能</w:t>
          </w:r>
          <w:r>
            <w:tab/>
          </w:r>
          <w:r>
            <w:fldChar w:fldCharType="begin"/>
          </w:r>
          <w:r>
            <w:instrText xml:space="preserve"> PAGEREF _Toc14511 </w:instrText>
          </w:r>
          <w:r>
            <w:fldChar w:fldCharType="separate"/>
          </w:r>
          <w:r>
            <w:t>29</w:t>
          </w:r>
          <w:r>
            <w:fldChar w:fldCharType="end"/>
          </w:r>
          <w:r>
            <w:fldChar w:fldCharType="end"/>
          </w:r>
        </w:p>
        <w:p>
          <w:pPr>
            <w:pStyle w:val="21"/>
            <w:tabs>
              <w:tab w:val="right" w:leader="dot" w:pos="8306"/>
              <w:tab w:val="clear" w:pos="8302"/>
            </w:tabs>
          </w:pPr>
          <w:r>
            <w:fldChar w:fldCharType="begin"/>
          </w:r>
          <w:r>
            <w:instrText xml:space="preserve"> HYPERLINK \l _Toc17720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5.4.2 </w:t>
          </w:r>
          <w:r>
            <w:rPr>
              <w:rFonts w:hint="eastAsia"/>
            </w:rPr>
            <w:t>云存储性能</w:t>
          </w:r>
          <w:r>
            <w:tab/>
          </w:r>
          <w:r>
            <w:fldChar w:fldCharType="begin"/>
          </w:r>
          <w:r>
            <w:instrText xml:space="preserve"> PAGEREF _Toc17720 </w:instrText>
          </w:r>
          <w:r>
            <w:fldChar w:fldCharType="separate"/>
          </w:r>
          <w:r>
            <w:t>31</w:t>
          </w:r>
          <w:r>
            <w:fldChar w:fldCharType="end"/>
          </w:r>
          <w:r>
            <w:fldChar w:fldCharType="end"/>
          </w:r>
        </w:p>
        <w:p>
          <w:pPr>
            <w:pStyle w:val="21"/>
            <w:tabs>
              <w:tab w:val="right" w:leader="dot" w:pos="8306"/>
              <w:tab w:val="clear" w:pos="8302"/>
            </w:tabs>
          </w:pPr>
          <w:r>
            <w:fldChar w:fldCharType="begin"/>
          </w:r>
          <w:r>
            <w:instrText xml:space="preserve"> HYPERLINK \l _Toc9777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5.4.3 </w:t>
          </w:r>
          <w:r>
            <w:rPr>
              <w:rFonts w:hint="eastAsia"/>
            </w:rPr>
            <w:t>云存储特点</w:t>
          </w:r>
          <w:r>
            <w:tab/>
          </w:r>
          <w:r>
            <w:fldChar w:fldCharType="begin"/>
          </w:r>
          <w:r>
            <w:instrText xml:space="preserve"> PAGEREF _Toc9777 </w:instrText>
          </w:r>
          <w:r>
            <w:fldChar w:fldCharType="separate"/>
          </w:r>
          <w:r>
            <w:t>33</w:t>
          </w:r>
          <w:r>
            <w:fldChar w:fldCharType="end"/>
          </w:r>
          <w:r>
            <w:fldChar w:fldCharType="end"/>
          </w:r>
        </w:p>
        <w:p>
          <w:pPr>
            <w:pStyle w:val="21"/>
            <w:tabs>
              <w:tab w:val="right" w:leader="dot" w:pos="8306"/>
              <w:tab w:val="clear" w:pos="8302"/>
            </w:tabs>
          </w:pPr>
          <w:r>
            <w:fldChar w:fldCharType="begin"/>
          </w:r>
          <w:r>
            <w:instrText xml:space="preserve"> HYPERLINK \l _Toc18238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5.4.4 </w:t>
          </w:r>
          <w:r>
            <w:rPr>
              <w:rFonts w:hint="eastAsia"/>
            </w:rPr>
            <w:t>存储容量</w:t>
          </w:r>
          <w:r>
            <w:t>计算</w:t>
          </w:r>
          <w:r>
            <w:tab/>
          </w:r>
          <w:r>
            <w:fldChar w:fldCharType="begin"/>
          </w:r>
          <w:r>
            <w:instrText xml:space="preserve"> PAGEREF _Toc18238 </w:instrText>
          </w:r>
          <w:r>
            <w:fldChar w:fldCharType="separate"/>
          </w:r>
          <w:r>
            <w:t>33</w:t>
          </w:r>
          <w:r>
            <w:fldChar w:fldCharType="end"/>
          </w:r>
          <w:r>
            <w:fldChar w:fldCharType="end"/>
          </w:r>
        </w:p>
        <w:p>
          <w:pPr>
            <w:pStyle w:val="30"/>
            <w:tabs>
              <w:tab w:val="right" w:leader="dot" w:pos="8306"/>
              <w:tab w:val="clear" w:pos="8302"/>
            </w:tabs>
          </w:pPr>
          <w:r>
            <w:fldChar w:fldCharType="begin"/>
          </w:r>
          <w:r>
            <w:instrText xml:space="preserve"> HYPERLINK \l _Toc20762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第 六 章 </w:t>
          </w:r>
          <w:r>
            <w:rPr>
              <w:rFonts w:hint="eastAsia"/>
            </w:rPr>
            <w:t>人像智能解析设计</w:t>
          </w:r>
          <w:r>
            <w:tab/>
          </w:r>
          <w:r>
            <w:fldChar w:fldCharType="begin"/>
          </w:r>
          <w:r>
            <w:instrText xml:space="preserve"> PAGEREF _Toc20762 </w:instrText>
          </w:r>
          <w:r>
            <w:fldChar w:fldCharType="separate"/>
          </w:r>
          <w:r>
            <w:t>34</w:t>
          </w:r>
          <w:r>
            <w:fldChar w:fldCharType="end"/>
          </w:r>
          <w:r>
            <w:fldChar w:fldCharType="end"/>
          </w:r>
        </w:p>
        <w:p>
          <w:pPr>
            <w:pStyle w:val="36"/>
            <w:tabs>
              <w:tab w:val="right" w:leader="dot" w:pos="8306"/>
              <w:tab w:val="clear" w:pos="8302"/>
            </w:tabs>
          </w:pPr>
          <w:r>
            <w:fldChar w:fldCharType="begin"/>
          </w:r>
          <w:r>
            <w:instrText xml:space="preserve"> HYPERLINK \l _Toc429 </w:instrText>
          </w:r>
          <w:r>
            <w:fldChar w:fldCharType="separate"/>
          </w:r>
          <w:r>
            <w:rPr>
              <w:rFonts w:hint="eastAsia" w:ascii="Arial" w:hAnsi="Arial" w:eastAsia="黑体" w:cs="Times New Roman"/>
              <w:bCs w:val="0"/>
              <w:i w:val="0"/>
              <w:iCs w:val="0"/>
              <w:caps w:val="0"/>
              <w:smallCaps w:val="0"/>
              <w:strike w:val="0"/>
              <w:dstrike w:val="0"/>
              <w:vanish w:val="0"/>
              <w:spacing w:val="0"/>
              <w:w w:val="100"/>
              <w:kern w:val="2"/>
              <w:position w:val="0"/>
              <w:vertAlign w:val="baseline"/>
              <w:lang w:val="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6.1 </w:t>
          </w:r>
          <w:r>
            <w:rPr>
              <w:rFonts w:hint="eastAsia"/>
            </w:rPr>
            <w:t>设计思路</w:t>
          </w:r>
          <w:r>
            <w:tab/>
          </w:r>
          <w:r>
            <w:fldChar w:fldCharType="begin"/>
          </w:r>
          <w:r>
            <w:instrText xml:space="preserve"> PAGEREF _Toc429 </w:instrText>
          </w:r>
          <w:r>
            <w:fldChar w:fldCharType="separate"/>
          </w:r>
          <w:r>
            <w:t>34</w:t>
          </w:r>
          <w:r>
            <w:fldChar w:fldCharType="end"/>
          </w:r>
          <w:r>
            <w:fldChar w:fldCharType="end"/>
          </w:r>
        </w:p>
        <w:p>
          <w:pPr>
            <w:pStyle w:val="36"/>
            <w:tabs>
              <w:tab w:val="right" w:leader="dot" w:pos="8306"/>
              <w:tab w:val="clear" w:pos="8302"/>
            </w:tabs>
          </w:pPr>
          <w:r>
            <w:fldChar w:fldCharType="begin"/>
          </w:r>
          <w:r>
            <w:instrText xml:space="preserve"> HYPERLINK \l _Toc1522 </w:instrText>
          </w:r>
          <w:r>
            <w:fldChar w:fldCharType="separate"/>
          </w:r>
          <w:r>
            <w:rPr>
              <w:rFonts w:hint="eastAsia" w:ascii="Arial" w:hAnsi="Arial" w:eastAsia="黑体" w:cs="Times New Roman"/>
              <w:bCs w:val="0"/>
              <w:i w:val="0"/>
              <w:iCs w:val="0"/>
              <w:caps w:val="0"/>
              <w:smallCaps w:val="0"/>
              <w:strike w:val="0"/>
              <w:dstrike w:val="0"/>
              <w:vanish w:val="0"/>
              <w:spacing w:val="0"/>
              <w:w w:val="100"/>
              <w:kern w:val="2"/>
              <w:position w:val="0"/>
              <w:vertAlign w:val="baseline"/>
              <w:lang w:val="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6.2 </w:t>
          </w:r>
          <w:r>
            <w:rPr>
              <w:rFonts w:hint="eastAsia"/>
            </w:rPr>
            <w:t>系统架构</w:t>
          </w:r>
          <w:r>
            <w:tab/>
          </w:r>
          <w:r>
            <w:fldChar w:fldCharType="begin"/>
          </w:r>
          <w:r>
            <w:instrText xml:space="preserve"> PAGEREF _Toc1522 </w:instrText>
          </w:r>
          <w:r>
            <w:fldChar w:fldCharType="separate"/>
          </w:r>
          <w:r>
            <w:t>34</w:t>
          </w:r>
          <w:r>
            <w:fldChar w:fldCharType="end"/>
          </w:r>
          <w:r>
            <w:fldChar w:fldCharType="end"/>
          </w:r>
        </w:p>
        <w:p>
          <w:pPr>
            <w:pStyle w:val="36"/>
            <w:tabs>
              <w:tab w:val="right" w:leader="dot" w:pos="8306"/>
              <w:tab w:val="clear" w:pos="8302"/>
            </w:tabs>
          </w:pPr>
          <w:r>
            <w:fldChar w:fldCharType="begin"/>
          </w:r>
          <w:r>
            <w:instrText xml:space="preserve"> HYPERLINK \l _Toc30164 </w:instrText>
          </w:r>
          <w:r>
            <w:fldChar w:fldCharType="separate"/>
          </w:r>
          <w:r>
            <w:rPr>
              <w:rFonts w:hint="eastAsia" w:ascii="Arial" w:hAnsi="Arial" w:eastAsia="黑体" w:cs="Times New Roman"/>
              <w:bCs w:val="0"/>
              <w:i w:val="0"/>
              <w:iCs w:val="0"/>
              <w:caps w:val="0"/>
              <w:smallCaps w:val="0"/>
              <w:strike w:val="0"/>
              <w:dstrike w:val="0"/>
              <w:vanish w:val="0"/>
              <w:spacing w:val="0"/>
              <w:w w:val="100"/>
              <w:kern w:val="2"/>
              <w:position w:val="0"/>
              <w:vertAlign w:val="baseline"/>
              <w:lang w:val="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6.3 </w:t>
          </w:r>
          <w:r>
            <w:rPr>
              <w:rFonts w:hint="eastAsia"/>
            </w:rPr>
            <w:t>人像智能解析功能</w:t>
          </w:r>
          <w:r>
            <w:tab/>
          </w:r>
          <w:r>
            <w:fldChar w:fldCharType="begin"/>
          </w:r>
          <w:r>
            <w:instrText xml:space="preserve"> PAGEREF _Toc30164 </w:instrText>
          </w:r>
          <w:r>
            <w:fldChar w:fldCharType="separate"/>
          </w:r>
          <w:r>
            <w:t>36</w:t>
          </w:r>
          <w:r>
            <w:fldChar w:fldCharType="end"/>
          </w:r>
          <w:r>
            <w:fldChar w:fldCharType="end"/>
          </w:r>
        </w:p>
        <w:p>
          <w:pPr>
            <w:pStyle w:val="30"/>
            <w:tabs>
              <w:tab w:val="right" w:leader="dot" w:pos="8306"/>
              <w:tab w:val="clear" w:pos="8302"/>
            </w:tabs>
          </w:pPr>
          <w:r>
            <w:fldChar w:fldCharType="begin"/>
          </w:r>
          <w:r>
            <w:instrText xml:space="preserve"> HYPERLINK \l _Toc13324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第 七 章 </w:t>
          </w:r>
          <w:r>
            <w:rPr>
              <w:rFonts w:hint="eastAsia"/>
            </w:rPr>
            <w:t>人像应用平台功能设计</w:t>
          </w:r>
          <w:r>
            <w:tab/>
          </w:r>
          <w:r>
            <w:fldChar w:fldCharType="begin"/>
          </w:r>
          <w:r>
            <w:instrText xml:space="preserve"> PAGEREF _Toc13324 </w:instrText>
          </w:r>
          <w:r>
            <w:fldChar w:fldCharType="separate"/>
          </w:r>
          <w:r>
            <w:t>38</w:t>
          </w:r>
          <w:r>
            <w:fldChar w:fldCharType="end"/>
          </w:r>
          <w:r>
            <w:fldChar w:fldCharType="end"/>
          </w:r>
        </w:p>
        <w:p>
          <w:pPr>
            <w:pStyle w:val="36"/>
            <w:tabs>
              <w:tab w:val="right" w:leader="dot" w:pos="8306"/>
              <w:tab w:val="clear" w:pos="8302"/>
            </w:tabs>
          </w:pPr>
          <w:r>
            <w:fldChar w:fldCharType="begin"/>
          </w:r>
          <w:r>
            <w:instrText xml:space="preserve"> HYPERLINK \l _Toc1015 </w:instrText>
          </w:r>
          <w:r>
            <w:fldChar w:fldCharType="separate"/>
          </w:r>
          <w:r>
            <w:rPr>
              <w:rFonts w:hint="eastAsia" w:ascii="Arial" w:hAnsi="Arial" w:eastAsia="黑体" w:cs="Times New Roman"/>
              <w:bCs w:val="0"/>
              <w:i w:val="0"/>
              <w:iCs w:val="0"/>
              <w:caps w:val="0"/>
              <w:smallCaps w:val="0"/>
              <w:strike w:val="0"/>
              <w:dstrike w:val="0"/>
              <w:vanish w:val="0"/>
              <w:spacing w:val="0"/>
              <w:w w:val="100"/>
              <w:kern w:val="2"/>
              <w:position w:val="0"/>
              <w:vertAlign w:val="baseline"/>
              <w:lang w:val="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7.1 </w:t>
          </w:r>
          <w:r>
            <w:rPr>
              <w:rFonts w:hint="eastAsia"/>
            </w:rPr>
            <w:t>设计思路</w:t>
          </w:r>
          <w:r>
            <w:tab/>
          </w:r>
          <w:r>
            <w:fldChar w:fldCharType="begin"/>
          </w:r>
          <w:r>
            <w:instrText xml:space="preserve"> PAGEREF _Toc1015 </w:instrText>
          </w:r>
          <w:r>
            <w:fldChar w:fldCharType="separate"/>
          </w:r>
          <w:r>
            <w:t>38</w:t>
          </w:r>
          <w:r>
            <w:fldChar w:fldCharType="end"/>
          </w:r>
          <w:r>
            <w:fldChar w:fldCharType="end"/>
          </w:r>
        </w:p>
        <w:p>
          <w:pPr>
            <w:pStyle w:val="36"/>
            <w:tabs>
              <w:tab w:val="right" w:leader="dot" w:pos="8306"/>
              <w:tab w:val="clear" w:pos="8302"/>
            </w:tabs>
          </w:pPr>
          <w:r>
            <w:fldChar w:fldCharType="begin"/>
          </w:r>
          <w:r>
            <w:instrText xml:space="preserve"> HYPERLINK \l _Toc6129 </w:instrText>
          </w:r>
          <w:r>
            <w:fldChar w:fldCharType="separate"/>
          </w:r>
          <w:r>
            <w:rPr>
              <w:rFonts w:hint="eastAsia" w:ascii="Arial" w:hAnsi="Arial" w:eastAsia="黑体" w:cs="Times New Roman"/>
              <w:bCs w:val="0"/>
              <w:i w:val="0"/>
              <w:iCs w:val="0"/>
              <w:caps w:val="0"/>
              <w:smallCaps w:val="0"/>
              <w:strike w:val="0"/>
              <w:dstrike w:val="0"/>
              <w:vanish w:val="0"/>
              <w:spacing w:val="0"/>
              <w:w w:val="100"/>
              <w:kern w:val="2"/>
              <w:position w:val="0"/>
              <w:vertAlign w:val="baseline"/>
              <w:lang w:val="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7.2 </w:t>
          </w:r>
          <w:r>
            <w:rPr>
              <w:rFonts w:hint="eastAsia"/>
            </w:rPr>
            <w:t>人像系统应用功能</w:t>
          </w:r>
          <w:r>
            <w:tab/>
          </w:r>
          <w:r>
            <w:fldChar w:fldCharType="begin"/>
          </w:r>
          <w:r>
            <w:instrText xml:space="preserve"> PAGEREF _Toc6129 </w:instrText>
          </w:r>
          <w:r>
            <w:fldChar w:fldCharType="separate"/>
          </w:r>
          <w:r>
            <w:t>39</w:t>
          </w:r>
          <w:r>
            <w:fldChar w:fldCharType="end"/>
          </w:r>
          <w:r>
            <w:fldChar w:fldCharType="end"/>
          </w:r>
        </w:p>
        <w:p>
          <w:pPr>
            <w:pStyle w:val="21"/>
            <w:tabs>
              <w:tab w:val="right" w:leader="dot" w:pos="8306"/>
              <w:tab w:val="clear" w:pos="8302"/>
            </w:tabs>
          </w:pPr>
          <w:r>
            <w:fldChar w:fldCharType="begin"/>
          </w:r>
          <w:r>
            <w:instrText xml:space="preserve"> HYPERLINK \l _Toc9861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7.2.1 </w:t>
          </w:r>
          <w:r>
            <w:rPr>
              <w:rFonts w:hint="eastAsia"/>
            </w:rPr>
            <w:t>视频分析</w:t>
          </w:r>
          <w:r>
            <w:tab/>
          </w:r>
          <w:r>
            <w:fldChar w:fldCharType="begin"/>
          </w:r>
          <w:r>
            <w:instrText xml:space="preserve"> PAGEREF _Toc9861 </w:instrText>
          </w:r>
          <w:r>
            <w:fldChar w:fldCharType="separate"/>
          </w:r>
          <w:r>
            <w:t>39</w:t>
          </w:r>
          <w:r>
            <w:fldChar w:fldCharType="end"/>
          </w:r>
          <w:r>
            <w:fldChar w:fldCharType="end"/>
          </w:r>
        </w:p>
        <w:p>
          <w:pPr>
            <w:pStyle w:val="21"/>
            <w:tabs>
              <w:tab w:val="right" w:leader="dot" w:pos="8306"/>
              <w:tab w:val="clear" w:pos="8302"/>
            </w:tabs>
          </w:pPr>
          <w:r>
            <w:fldChar w:fldCharType="begin"/>
          </w:r>
          <w:r>
            <w:instrText xml:space="preserve"> HYPERLINK \l _Toc23089 </w:instrText>
          </w:r>
          <w:r>
            <w:fldChar w:fldCharType="separate"/>
          </w:r>
          <w:r>
            <w:rPr>
              <w:rFonts w:cs="Times New Roman"/>
              <w:bCs w:val="0"/>
              <w:i w:val="0"/>
              <w:iCs w:val="0"/>
              <w:caps w:val="0"/>
              <w:smallCaps w:val="0"/>
              <w:strike w:val="0"/>
              <w:dstrike w:val="0"/>
              <w:vanish w:val="0"/>
              <w:spacing w:val="0"/>
              <w:kern w:val="0"/>
              <w:position w:val="0"/>
              <w:szCs w:val="36"/>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7.2.2 </w:t>
          </w:r>
          <w:r>
            <w:rPr>
              <w:rFonts w:hint="eastAsia"/>
            </w:rPr>
            <w:t>实时分析</w:t>
          </w:r>
          <w:r>
            <w:tab/>
          </w:r>
          <w:r>
            <w:fldChar w:fldCharType="begin"/>
          </w:r>
          <w:r>
            <w:instrText xml:space="preserve"> PAGEREF _Toc23089 </w:instrText>
          </w:r>
          <w:r>
            <w:fldChar w:fldCharType="separate"/>
          </w:r>
          <w:r>
            <w:t>39</w:t>
          </w:r>
          <w:r>
            <w:fldChar w:fldCharType="end"/>
          </w:r>
          <w:r>
            <w:fldChar w:fldCharType="end"/>
          </w:r>
        </w:p>
        <w:p>
          <w:pPr>
            <w:pStyle w:val="21"/>
            <w:tabs>
              <w:tab w:val="right" w:leader="dot" w:pos="8306"/>
              <w:tab w:val="clear" w:pos="8302"/>
            </w:tabs>
          </w:pPr>
          <w:r>
            <w:fldChar w:fldCharType="begin"/>
          </w:r>
          <w:r>
            <w:instrText xml:space="preserve"> HYPERLINK \l _Toc9256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7.2.3 </w:t>
          </w:r>
          <w:r>
            <w:rPr>
              <w:rFonts w:hint="eastAsia"/>
            </w:rPr>
            <w:t>录像分析</w:t>
          </w:r>
          <w:r>
            <w:tab/>
          </w:r>
          <w:r>
            <w:fldChar w:fldCharType="begin"/>
          </w:r>
          <w:r>
            <w:instrText xml:space="preserve"> PAGEREF _Toc9256 </w:instrText>
          </w:r>
          <w:r>
            <w:fldChar w:fldCharType="separate"/>
          </w:r>
          <w:r>
            <w:t>40</w:t>
          </w:r>
          <w:r>
            <w:fldChar w:fldCharType="end"/>
          </w:r>
          <w:r>
            <w:fldChar w:fldCharType="end"/>
          </w:r>
        </w:p>
        <w:p>
          <w:pPr>
            <w:pStyle w:val="21"/>
            <w:tabs>
              <w:tab w:val="right" w:leader="dot" w:pos="8306"/>
              <w:tab w:val="clear" w:pos="8302"/>
            </w:tabs>
          </w:pPr>
          <w:r>
            <w:fldChar w:fldCharType="begin"/>
          </w:r>
          <w:r>
            <w:instrText xml:space="preserve"> HYPERLINK \l _Toc19906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7.2.4 </w:t>
          </w:r>
          <w:r>
            <w:rPr>
              <w:rFonts w:hint="eastAsia"/>
            </w:rPr>
            <w:t>人员查询检索</w:t>
          </w:r>
          <w:r>
            <w:tab/>
          </w:r>
          <w:r>
            <w:fldChar w:fldCharType="begin"/>
          </w:r>
          <w:r>
            <w:instrText xml:space="preserve"> PAGEREF _Toc19906 </w:instrText>
          </w:r>
          <w:r>
            <w:fldChar w:fldCharType="separate"/>
          </w:r>
          <w:r>
            <w:t>40</w:t>
          </w:r>
          <w:r>
            <w:fldChar w:fldCharType="end"/>
          </w:r>
          <w:r>
            <w:fldChar w:fldCharType="end"/>
          </w:r>
        </w:p>
        <w:p>
          <w:pPr>
            <w:pStyle w:val="21"/>
            <w:tabs>
              <w:tab w:val="right" w:leader="dot" w:pos="8306"/>
              <w:tab w:val="clear" w:pos="8302"/>
            </w:tabs>
          </w:pPr>
          <w:r>
            <w:fldChar w:fldCharType="begin"/>
          </w:r>
          <w:r>
            <w:instrText xml:space="preserve"> HYPERLINK \l _Toc22309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7.2.5 </w:t>
          </w:r>
          <w:r>
            <w:rPr>
              <w:rFonts w:hint="eastAsia"/>
            </w:rPr>
            <w:t>人员分析研判</w:t>
          </w:r>
          <w:r>
            <w:tab/>
          </w:r>
          <w:r>
            <w:fldChar w:fldCharType="begin"/>
          </w:r>
          <w:r>
            <w:instrText xml:space="preserve"> PAGEREF _Toc22309 </w:instrText>
          </w:r>
          <w:r>
            <w:fldChar w:fldCharType="separate"/>
          </w:r>
          <w:r>
            <w:t>45</w:t>
          </w:r>
          <w:r>
            <w:fldChar w:fldCharType="end"/>
          </w:r>
          <w:r>
            <w:fldChar w:fldCharType="end"/>
          </w:r>
        </w:p>
        <w:p>
          <w:pPr>
            <w:pStyle w:val="21"/>
            <w:tabs>
              <w:tab w:val="right" w:leader="dot" w:pos="8306"/>
              <w:tab w:val="clear" w:pos="8302"/>
            </w:tabs>
          </w:pPr>
          <w:r>
            <w:fldChar w:fldCharType="begin"/>
          </w:r>
          <w:r>
            <w:instrText xml:space="preserve"> HYPERLINK \l _Toc4693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7.2.6 </w:t>
          </w:r>
          <w:r>
            <w:rPr>
              <w:rFonts w:hint="eastAsia"/>
            </w:rPr>
            <w:t>人员布控预警</w:t>
          </w:r>
          <w:r>
            <w:tab/>
          </w:r>
          <w:r>
            <w:fldChar w:fldCharType="begin"/>
          </w:r>
          <w:r>
            <w:instrText xml:space="preserve"> PAGEREF _Toc4693 </w:instrText>
          </w:r>
          <w:r>
            <w:fldChar w:fldCharType="separate"/>
          </w:r>
          <w:r>
            <w:t>47</w:t>
          </w:r>
          <w:r>
            <w:fldChar w:fldCharType="end"/>
          </w:r>
          <w:r>
            <w:fldChar w:fldCharType="end"/>
          </w:r>
        </w:p>
        <w:p>
          <w:pPr>
            <w:pStyle w:val="21"/>
            <w:tabs>
              <w:tab w:val="right" w:leader="dot" w:pos="8306"/>
              <w:tab w:val="clear" w:pos="8302"/>
            </w:tabs>
          </w:pPr>
          <w:r>
            <w:fldChar w:fldCharType="begin"/>
          </w:r>
          <w:r>
            <w:instrText xml:space="preserve"> HYPERLINK \l _Toc23781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7.2.7 </w:t>
          </w:r>
          <w:r>
            <w:rPr>
              <w:rFonts w:hint="eastAsia"/>
            </w:rPr>
            <w:t>系统管理</w:t>
          </w:r>
          <w:r>
            <w:tab/>
          </w:r>
          <w:r>
            <w:fldChar w:fldCharType="begin"/>
          </w:r>
          <w:r>
            <w:instrText xml:space="preserve"> PAGEREF _Toc23781 </w:instrText>
          </w:r>
          <w:r>
            <w:fldChar w:fldCharType="separate"/>
          </w:r>
          <w:r>
            <w:t>51</w:t>
          </w:r>
          <w:r>
            <w:fldChar w:fldCharType="end"/>
          </w:r>
          <w:r>
            <w:fldChar w:fldCharType="end"/>
          </w:r>
        </w:p>
        <w:p>
          <w:pPr>
            <w:pStyle w:val="30"/>
            <w:tabs>
              <w:tab w:val="right" w:leader="dot" w:pos="8306"/>
              <w:tab w:val="clear" w:pos="8302"/>
            </w:tabs>
          </w:pPr>
          <w:r>
            <w:fldChar w:fldCharType="begin"/>
          </w:r>
          <w:r>
            <w:instrText xml:space="preserve"> HYPERLINK \l _Toc16967 </w:instrText>
          </w:r>
          <w:r>
            <w:fldChar w:fldCharType="separate"/>
          </w:r>
          <w:r>
            <w:rPr>
              <w:rFonts w:ascii="Calibri" w:eastAsia="黑体"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第 八 章 </w:t>
          </w:r>
          <w:r>
            <w:rPr>
              <w:rFonts w:hint="eastAsia" w:ascii="Calibri" w:eastAsia="黑体"/>
            </w:rPr>
            <w:t>云</w:t>
          </w:r>
          <w:r>
            <w:rPr>
              <w:rFonts w:ascii="Calibri" w:eastAsia="黑体"/>
            </w:rPr>
            <w:t>存储系统设计</w:t>
          </w:r>
          <w:r>
            <w:tab/>
          </w:r>
          <w:r>
            <w:fldChar w:fldCharType="begin"/>
          </w:r>
          <w:r>
            <w:instrText xml:space="preserve"> PAGEREF _Toc16967 </w:instrText>
          </w:r>
          <w:r>
            <w:fldChar w:fldCharType="separate"/>
          </w:r>
          <w:r>
            <w:t>59</w:t>
          </w:r>
          <w:r>
            <w:fldChar w:fldCharType="end"/>
          </w:r>
          <w:r>
            <w:fldChar w:fldCharType="end"/>
          </w:r>
        </w:p>
        <w:p>
          <w:pPr>
            <w:pStyle w:val="36"/>
            <w:tabs>
              <w:tab w:val="right" w:leader="dot" w:pos="8306"/>
              <w:tab w:val="clear" w:pos="8302"/>
            </w:tabs>
          </w:pPr>
          <w:r>
            <w:fldChar w:fldCharType="begin"/>
          </w:r>
          <w:r>
            <w:instrText xml:space="preserve"> HYPERLINK \l _Toc22175 </w:instrText>
          </w:r>
          <w:r>
            <w:fldChar w:fldCharType="separate"/>
          </w:r>
          <w:r>
            <w:rPr>
              <w:rFonts w:hint="eastAsia" w:ascii="Arial" w:hAnsi="Arial" w:eastAsia="黑体" w:cs="Times New Roman"/>
              <w:bCs w:val="0"/>
              <w:i w:val="0"/>
              <w:iCs w:val="0"/>
              <w:caps w:val="0"/>
              <w:smallCaps w:val="0"/>
              <w:strike w:val="0"/>
              <w:dstrike w:val="0"/>
              <w:vanish w:val="0"/>
              <w:spacing w:val="0"/>
              <w:w w:val="100"/>
              <w:kern w:val="2"/>
              <w:position w:val="0"/>
              <w:vertAlign w:val="baseline"/>
              <w:lang w:val="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8.1 </w:t>
          </w:r>
          <w:r>
            <w:rPr>
              <w:rFonts w:hint="eastAsia"/>
            </w:rPr>
            <w:t>视频云</w:t>
          </w:r>
          <w:r>
            <w:t>存储系统设计</w:t>
          </w:r>
          <w:r>
            <w:tab/>
          </w:r>
          <w:r>
            <w:fldChar w:fldCharType="begin"/>
          </w:r>
          <w:r>
            <w:instrText xml:space="preserve"> PAGEREF _Toc22175 </w:instrText>
          </w:r>
          <w:r>
            <w:fldChar w:fldCharType="separate"/>
          </w:r>
          <w:r>
            <w:t>59</w:t>
          </w:r>
          <w:r>
            <w:fldChar w:fldCharType="end"/>
          </w:r>
          <w:r>
            <w:fldChar w:fldCharType="end"/>
          </w:r>
        </w:p>
        <w:p>
          <w:pPr>
            <w:pStyle w:val="36"/>
            <w:tabs>
              <w:tab w:val="right" w:leader="dot" w:pos="8306"/>
              <w:tab w:val="clear" w:pos="8302"/>
            </w:tabs>
          </w:pPr>
          <w:r>
            <w:fldChar w:fldCharType="begin"/>
          </w:r>
          <w:r>
            <w:instrText xml:space="preserve"> HYPERLINK \l _Toc20754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8.1.1 </w:t>
          </w:r>
          <w:r>
            <w:rPr>
              <w:rFonts w:hint="eastAsia"/>
            </w:rPr>
            <w:t>新建视频云</w:t>
          </w:r>
          <w:r>
            <w:t>存储系统设计</w:t>
          </w:r>
          <w:r>
            <w:tab/>
          </w:r>
          <w:r>
            <w:fldChar w:fldCharType="begin"/>
          </w:r>
          <w:r>
            <w:instrText xml:space="preserve"> PAGEREF _Toc20754 </w:instrText>
          </w:r>
          <w:r>
            <w:fldChar w:fldCharType="separate"/>
          </w:r>
          <w:r>
            <w:t>59</w:t>
          </w:r>
          <w:r>
            <w:fldChar w:fldCharType="end"/>
          </w:r>
          <w:r>
            <w:fldChar w:fldCharType="end"/>
          </w:r>
        </w:p>
        <w:p>
          <w:pPr>
            <w:pStyle w:val="21"/>
            <w:tabs>
              <w:tab w:val="right" w:leader="dot" w:pos="8306"/>
              <w:tab w:val="clear" w:pos="8302"/>
            </w:tabs>
          </w:pPr>
          <w:r>
            <w:fldChar w:fldCharType="begin"/>
          </w:r>
          <w:r>
            <w:instrText xml:space="preserve"> HYPERLINK \l _Toc27768 </w:instrText>
          </w:r>
          <w:r>
            <w:fldChar w:fldCharType="separate"/>
          </w:r>
          <w:r>
            <w:rPr>
              <w:rFonts w:hint="default" w:ascii="Arial" w:hAnsi="Arial" w:eastAsia="黑体" w:cs="Times New Roman"/>
              <w:i w:val="0"/>
            </w:rPr>
            <w:t xml:space="preserve">8.1.1.1 </w:t>
          </w:r>
          <w:r>
            <w:rPr>
              <w:rFonts w:hint="eastAsia"/>
            </w:rPr>
            <w:t>软件设计</w:t>
          </w:r>
          <w:r>
            <w:tab/>
          </w:r>
          <w:r>
            <w:fldChar w:fldCharType="begin"/>
          </w:r>
          <w:r>
            <w:instrText xml:space="preserve"> PAGEREF _Toc27768 </w:instrText>
          </w:r>
          <w:r>
            <w:fldChar w:fldCharType="separate"/>
          </w:r>
          <w:r>
            <w:t>59</w:t>
          </w:r>
          <w:r>
            <w:fldChar w:fldCharType="end"/>
          </w:r>
          <w:r>
            <w:fldChar w:fldCharType="end"/>
          </w:r>
        </w:p>
        <w:p>
          <w:pPr>
            <w:pStyle w:val="21"/>
            <w:tabs>
              <w:tab w:val="right" w:leader="dot" w:pos="8306"/>
              <w:tab w:val="clear" w:pos="8302"/>
            </w:tabs>
          </w:pPr>
          <w:r>
            <w:fldChar w:fldCharType="begin"/>
          </w:r>
          <w:r>
            <w:instrText xml:space="preserve"> HYPERLINK \l _Toc9846 </w:instrText>
          </w:r>
          <w:r>
            <w:fldChar w:fldCharType="separate"/>
          </w:r>
          <w:r>
            <w:rPr>
              <w:rFonts w:hint="default" w:ascii="Arial" w:hAnsi="Arial" w:eastAsia="黑体" w:cs="Times New Roman"/>
              <w:i w:val="0"/>
            </w:rPr>
            <w:t xml:space="preserve">8.1.1.2 </w:t>
          </w:r>
          <w:r>
            <w:rPr>
              <w:rFonts w:hint="eastAsia"/>
            </w:rPr>
            <w:t>硬件设计</w:t>
          </w:r>
          <w:r>
            <w:tab/>
          </w:r>
          <w:r>
            <w:fldChar w:fldCharType="begin"/>
          </w:r>
          <w:r>
            <w:instrText xml:space="preserve"> PAGEREF _Toc9846 </w:instrText>
          </w:r>
          <w:r>
            <w:fldChar w:fldCharType="separate"/>
          </w:r>
          <w:r>
            <w:t>66</w:t>
          </w:r>
          <w:r>
            <w:fldChar w:fldCharType="end"/>
          </w:r>
          <w:r>
            <w:fldChar w:fldCharType="end"/>
          </w:r>
        </w:p>
        <w:p>
          <w:pPr>
            <w:pStyle w:val="21"/>
            <w:tabs>
              <w:tab w:val="right" w:leader="dot" w:pos="8306"/>
              <w:tab w:val="clear" w:pos="8302"/>
            </w:tabs>
          </w:pPr>
          <w:r>
            <w:fldChar w:fldCharType="begin"/>
          </w:r>
          <w:r>
            <w:instrText xml:space="preserve"> HYPERLINK \l _Toc3742 </w:instrText>
          </w:r>
          <w:r>
            <w:fldChar w:fldCharType="separate"/>
          </w:r>
          <w:r>
            <w:rPr>
              <w:rFonts w:hint="default" w:ascii="Arial" w:hAnsi="Arial" w:eastAsia="黑体" w:cs="Times New Roman"/>
              <w:i w:val="0"/>
            </w:rPr>
            <w:t xml:space="preserve">8.1.1.3 </w:t>
          </w:r>
          <w:r>
            <w:t>存储系统功能</w:t>
          </w:r>
          <w:r>
            <w:tab/>
          </w:r>
          <w:r>
            <w:fldChar w:fldCharType="begin"/>
          </w:r>
          <w:r>
            <w:instrText xml:space="preserve"> PAGEREF _Toc3742 </w:instrText>
          </w:r>
          <w:r>
            <w:fldChar w:fldCharType="separate"/>
          </w:r>
          <w:r>
            <w:t>67</w:t>
          </w:r>
          <w:r>
            <w:fldChar w:fldCharType="end"/>
          </w:r>
          <w:r>
            <w:fldChar w:fldCharType="end"/>
          </w:r>
        </w:p>
        <w:p>
          <w:pPr>
            <w:pStyle w:val="21"/>
            <w:tabs>
              <w:tab w:val="right" w:leader="dot" w:pos="8306"/>
              <w:tab w:val="clear" w:pos="8302"/>
            </w:tabs>
          </w:pPr>
          <w:r>
            <w:fldChar w:fldCharType="begin"/>
          </w:r>
          <w:r>
            <w:instrText xml:space="preserve"> HYPERLINK \l _Toc9132 </w:instrText>
          </w:r>
          <w:r>
            <w:fldChar w:fldCharType="separate"/>
          </w:r>
          <w:r>
            <w:rPr>
              <w:rFonts w:hint="default" w:ascii="Arial" w:hAnsi="Arial" w:eastAsia="黑体" w:cs="Times New Roman"/>
              <w:i w:val="0"/>
            </w:rPr>
            <w:t xml:space="preserve">8.1.1.4 </w:t>
          </w:r>
          <w:r>
            <w:t>视频图像存储容量估算</w:t>
          </w:r>
          <w:r>
            <w:tab/>
          </w:r>
          <w:r>
            <w:fldChar w:fldCharType="begin"/>
          </w:r>
          <w:r>
            <w:instrText xml:space="preserve"> PAGEREF _Toc9132 </w:instrText>
          </w:r>
          <w:r>
            <w:fldChar w:fldCharType="separate"/>
          </w:r>
          <w:r>
            <w:t>71</w:t>
          </w:r>
          <w:r>
            <w:fldChar w:fldCharType="end"/>
          </w:r>
          <w:r>
            <w:fldChar w:fldCharType="end"/>
          </w:r>
        </w:p>
        <w:p>
          <w:pPr>
            <w:pStyle w:val="36"/>
            <w:tabs>
              <w:tab w:val="right" w:leader="dot" w:pos="8306"/>
              <w:tab w:val="clear" w:pos="8302"/>
            </w:tabs>
          </w:pPr>
          <w:r>
            <w:fldChar w:fldCharType="begin"/>
          </w:r>
          <w:r>
            <w:instrText xml:space="preserve"> HYPERLINK \l _Toc3104 </w:instrText>
          </w:r>
          <w:r>
            <w:fldChar w:fldCharType="separate"/>
          </w:r>
          <w:r>
            <w:rPr>
              <w:rFonts w:hint="eastAsia" w:ascii="Arial" w:hAnsi="Arial" w:eastAsia="黑体" w:cs="Times New Roman"/>
              <w:bCs w:val="0"/>
              <w:i w:val="0"/>
              <w:iCs w:val="0"/>
              <w:caps w:val="0"/>
              <w:smallCaps w:val="0"/>
              <w:strike w:val="0"/>
              <w:dstrike w:val="0"/>
              <w:vanish w:val="0"/>
              <w:spacing w:val="0"/>
              <w:w w:val="100"/>
              <w:kern w:val="2"/>
              <w:position w:val="0"/>
              <w:vertAlign w:val="baseline"/>
              <w:lang w:val="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8.2 </w:t>
          </w:r>
          <w:r>
            <w:rPr>
              <w:rFonts w:hint="eastAsia"/>
            </w:rPr>
            <w:t>新建图片云</w:t>
          </w:r>
          <w:r>
            <w:t>存储系统设计</w:t>
          </w:r>
          <w:r>
            <w:tab/>
          </w:r>
          <w:r>
            <w:fldChar w:fldCharType="begin"/>
          </w:r>
          <w:r>
            <w:instrText xml:space="preserve"> PAGEREF _Toc3104 </w:instrText>
          </w:r>
          <w:r>
            <w:fldChar w:fldCharType="separate"/>
          </w:r>
          <w:r>
            <w:t>71</w:t>
          </w:r>
          <w:r>
            <w:fldChar w:fldCharType="end"/>
          </w:r>
          <w:r>
            <w:fldChar w:fldCharType="end"/>
          </w:r>
        </w:p>
        <w:p>
          <w:pPr>
            <w:pStyle w:val="21"/>
            <w:tabs>
              <w:tab w:val="right" w:leader="dot" w:pos="8306"/>
              <w:tab w:val="clear" w:pos="8302"/>
            </w:tabs>
          </w:pPr>
          <w:r>
            <w:fldChar w:fldCharType="begin"/>
          </w:r>
          <w:r>
            <w:instrText xml:space="preserve"> HYPERLINK \l _Toc27484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8.2.1 </w:t>
          </w:r>
          <w:r>
            <w:rPr>
              <w:rFonts w:hint="eastAsia"/>
            </w:rPr>
            <w:t>系统软硬件设计</w:t>
          </w:r>
          <w:r>
            <w:tab/>
          </w:r>
          <w:r>
            <w:fldChar w:fldCharType="begin"/>
          </w:r>
          <w:r>
            <w:instrText xml:space="preserve"> PAGEREF _Toc27484 </w:instrText>
          </w:r>
          <w:r>
            <w:fldChar w:fldCharType="separate"/>
          </w:r>
          <w:r>
            <w:t>72</w:t>
          </w:r>
          <w:r>
            <w:fldChar w:fldCharType="end"/>
          </w:r>
          <w:r>
            <w:fldChar w:fldCharType="end"/>
          </w:r>
        </w:p>
        <w:p>
          <w:pPr>
            <w:pStyle w:val="21"/>
            <w:tabs>
              <w:tab w:val="right" w:leader="dot" w:pos="8306"/>
              <w:tab w:val="clear" w:pos="8302"/>
            </w:tabs>
          </w:pPr>
          <w:r>
            <w:fldChar w:fldCharType="begin"/>
          </w:r>
          <w:r>
            <w:instrText xml:space="preserve"> HYPERLINK \l _Toc5517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8.2.2 </w:t>
          </w:r>
          <w:r>
            <w:rPr>
              <w:rFonts w:hint="eastAsia"/>
            </w:rPr>
            <w:t>系统物理拓扑</w:t>
          </w:r>
          <w:r>
            <w:tab/>
          </w:r>
          <w:r>
            <w:fldChar w:fldCharType="begin"/>
          </w:r>
          <w:r>
            <w:instrText xml:space="preserve"> PAGEREF _Toc5517 </w:instrText>
          </w:r>
          <w:r>
            <w:fldChar w:fldCharType="separate"/>
          </w:r>
          <w:r>
            <w:t>78</w:t>
          </w:r>
          <w:r>
            <w:fldChar w:fldCharType="end"/>
          </w:r>
          <w:r>
            <w:fldChar w:fldCharType="end"/>
          </w:r>
        </w:p>
        <w:p>
          <w:pPr>
            <w:pStyle w:val="21"/>
            <w:tabs>
              <w:tab w:val="right" w:leader="dot" w:pos="8306"/>
              <w:tab w:val="clear" w:pos="8302"/>
            </w:tabs>
          </w:pPr>
          <w:r>
            <w:fldChar w:fldCharType="begin"/>
          </w:r>
          <w:r>
            <w:instrText xml:space="preserve"> HYPERLINK \l _Toc19001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8.2.3 </w:t>
          </w:r>
          <w:r>
            <w:rPr>
              <w:rFonts w:hint="eastAsia"/>
            </w:rPr>
            <w:t>系统功能设计</w:t>
          </w:r>
          <w:r>
            <w:tab/>
          </w:r>
          <w:r>
            <w:fldChar w:fldCharType="begin"/>
          </w:r>
          <w:r>
            <w:instrText xml:space="preserve"> PAGEREF _Toc19001 </w:instrText>
          </w:r>
          <w:r>
            <w:fldChar w:fldCharType="separate"/>
          </w:r>
          <w:r>
            <w:t>80</w:t>
          </w:r>
          <w:r>
            <w:fldChar w:fldCharType="end"/>
          </w:r>
          <w:r>
            <w:fldChar w:fldCharType="end"/>
          </w:r>
        </w:p>
        <w:p>
          <w:pPr>
            <w:pStyle w:val="21"/>
            <w:tabs>
              <w:tab w:val="right" w:leader="dot" w:pos="8306"/>
              <w:tab w:val="clear" w:pos="8302"/>
            </w:tabs>
          </w:pPr>
          <w:r>
            <w:fldChar w:fldCharType="begin"/>
          </w:r>
          <w:r>
            <w:instrText xml:space="preserve"> HYPERLINK \l _Toc12715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8.2.4 </w:t>
          </w:r>
          <w:r>
            <w:rPr>
              <w:rFonts w:hint="eastAsia"/>
            </w:rPr>
            <w:t>系统业务流程</w:t>
          </w:r>
          <w:r>
            <w:tab/>
          </w:r>
          <w:r>
            <w:fldChar w:fldCharType="begin"/>
          </w:r>
          <w:r>
            <w:instrText xml:space="preserve"> PAGEREF _Toc12715 </w:instrText>
          </w:r>
          <w:r>
            <w:fldChar w:fldCharType="separate"/>
          </w:r>
          <w:r>
            <w:t>82</w:t>
          </w:r>
          <w:r>
            <w:fldChar w:fldCharType="end"/>
          </w:r>
          <w:r>
            <w:fldChar w:fldCharType="end"/>
          </w:r>
        </w:p>
        <w:p>
          <w:pPr>
            <w:pStyle w:val="21"/>
            <w:tabs>
              <w:tab w:val="right" w:leader="dot" w:pos="8306"/>
              <w:tab w:val="clear" w:pos="8302"/>
            </w:tabs>
          </w:pPr>
          <w:r>
            <w:fldChar w:fldCharType="begin"/>
          </w:r>
          <w:r>
            <w:instrText xml:space="preserve"> HYPERLINK \l _Toc19810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8.2.5 </w:t>
          </w:r>
          <w:r>
            <w:rPr>
              <w:rFonts w:hint="eastAsia"/>
            </w:rPr>
            <w:t>存储容量计算</w:t>
          </w:r>
          <w:r>
            <w:tab/>
          </w:r>
          <w:r>
            <w:fldChar w:fldCharType="begin"/>
          </w:r>
          <w:r>
            <w:instrText xml:space="preserve"> PAGEREF _Toc19810 </w:instrText>
          </w:r>
          <w:r>
            <w:fldChar w:fldCharType="separate"/>
          </w:r>
          <w:r>
            <w:t>85</w:t>
          </w:r>
          <w:r>
            <w:fldChar w:fldCharType="end"/>
          </w:r>
          <w:r>
            <w:fldChar w:fldCharType="end"/>
          </w:r>
        </w:p>
        <w:p>
          <w:pPr>
            <w:pStyle w:val="36"/>
            <w:tabs>
              <w:tab w:val="right" w:leader="dot" w:pos="8306"/>
              <w:tab w:val="clear" w:pos="8302"/>
            </w:tabs>
          </w:pPr>
          <w:r>
            <w:fldChar w:fldCharType="begin"/>
          </w:r>
          <w:r>
            <w:instrText xml:space="preserve"> HYPERLINK \l _Toc7362 </w:instrText>
          </w:r>
          <w:r>
            <w:fldChar w:fldCharType="separate"/>
          </w:r>
          <w:r>
            <w:rPr>
              <w:rFonts w:hint="eastAsia" w:ascii="Arial" w:hAnsi="Arial" w:eastAsia="黑体" w:cs="Times New Roman"/>
              <w:bCs w:val="0"/>
              <w:i w:val="0"/>
              <w:iCs w:val="0"/>
              <w:caps w:val="0"/>
              <w:smallCaps w:val="0"/>
              <w:strike w:val="0"/>
              <w:dstrike w:val="0"/>
              <w:vanish w:val="0"/>
              <w:spacing w:val="0"/>
              <w:w w:val="100"/>
              <w:kern w:val="2"/>
              <w:position w:val="0"/>
              <w:vertAlign w:val="baseline"/>
              <w:lang w:val="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8.3 </w:t>
          </w:r>
          <w:r>
            <w:rPr>
              <w:rFonts w:hint="eastAsia"/>
            </w:rPr>
            <w:t>云存储产品技术参数</w:t>
          </w:r>
          <w:r>
            <w:tab/>
          </w:r>
          <w:r>
            <w:fldChar w:fldCharType="begin"/>
          </w:r>
          <w:r>
            <w:instrText xml:space="preserve"> PAGEREF _Toc7362 </w:instrText>
          </w:r>
          <w:r>
            <w:fldChar w:fldCharType="separate"/>
          </w:r>
          <w:r>
            <w:t>86</w:t>
          </w:r>
          <w:r>
            <w:fldChar w:fldCharType="end"/>
          </w:r>
          <w:r>
            <w:fldChar w:fldCharType="end"/>
          </w:r>
        </w:p>
        <w:p>
          <w:pPr>
            <w:pStyle w:val="21"/>
            <w:tabs>
              <w:tab w:val="right" w:leader="dot" w:pos="8306"/>
              <w:tab w:val="clear" w:pos="8302"/>
            </w:tabs>
          </w:pPr>
          <w:r>
            <w:fldChar w:fldCharType="begin"/>
          </w:r>
          <w:r>
            <w:instrText xml:space="preserve"> HYPERLINK \l _Toc15621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8.3.1 </w:t>
          </w:r>
          <w:r>
            <w:rPr>
              <w:rFonts w:hint="eastAsia"/>
            </w:rPr>
            <w:t>视频云存储设备参数要求</w:t>
          </w:r>
          <w:r>
            <w:tab/>
          </w:r>
          <w:r>
            <w:fldChar w:fldCharType="begin"/>
          </w:r>
          <w:r>
            <w:instrText xml:space="preserve"> PAGEREF _Toc15621 </w:instrText>
          </w:r>
          <w:r>
            <w:fldChar w:fldCharType="separate"/>
          </w:r>
          <w:r>
            <w:t>86</w:t>
          </w:r>
          <w:r>
            <w:fldChar w:fldCharType="end"/>
          </w:r>
          <w:r>
            <w:fldChar w:fldCharType="end"/>
          </w:r>
        </w:p>
        <w:p>
          <w:pPr>
            <w:pStyle w:val="21"/>
            <w:tabs>
              <w:tab w:val="right" w:leader="dot" w:pos="8306"/>
              <w:tab w:val="clear" w:pos="8302"/>
            </w:tabs>
          </w:pPr>
          <w:r>
            <w:fldChar w:fldCharType="begin"/>
          </w:r>
          <w:r>
            <w:instrText xml:space="preserve"> HYPERLINK \l _Toc3911 </w:instrText>
          </w:r>
          <w:r>
            <w:fldChar w:fldCharType="separate"/>
          </w:r>
          <w:r>
            <w:rPr>
              <w:rFonts w:cs="Times New Roman"/>
              <w:bCs w:val="0"/>
              <w:i w:val="0"/>
              <w:iCs w:val="0"/>
              <w:caps w:val="0"/>
              <w:smallCaps w:val="0"/>
              <w:strike w:val="0"/>
              <w:dstrike w:val="0"/>
              <w:vanish w:val="0"/>
              <w:spacing w:val="0"/>
              <w:kern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8.3.2 </w:t>
          </w:r>
          <w:r>
            <w:rPr>
              <w:rFonts w:hint="eastAsia"/>
            </w:rPr>
            <w:t>图片云存储参数要求</w:t>
          </w:r>
          <w:r>
            <w:tab/>
          </w:r>
          <w:r>
            <w:fldChar w:fldCharType="begin"/>
          </w:r>
          <w:r>
            <w:instrText xml:space="preserve"> PAGEREF _Toc3911 </w:instrText>
          </w:r>
          <w:r>
            <w:fldChar w:fldCharType="separate"/>
          </w:r>
          <w:r>
            <w:t>88</w:t>
          </w:r>
          <w:r>
            <w:fldChar w:fldCharType="end"/>
          </w:r>
          <w:r>
            <w:fldChar w:fldCharType="end"/>
          </w:r>
        </w:p>
        <w:p>
          <w:pPr>
            <w:pStyle w:val="30"/>
            <w:tabs>
              <w:tab w:val="right" w:leader="dot" w:pos="8306"/>
              <w:tab w:val="clear" w:pos="8302"/>
            </w:tabs>
          </w:pPr>
          <w:r>
            <w:fldChar w:fldCharType="begin"/>
          </w:r>
          <w:r>
            <w:instrText xml:space="preserve"> HYPERLINK \l _Toc9424 </w:instrText>
          </w:r>
          <w:r>
            <w:fldChar w:fldCharType="separate"/>
          </w:r>
          <w:r>
            <w:rPr>
              <w:rFonts w:hint="eastAsia" w:cs="Times New Roman"/>
              <w:bCs w:val="0"/>
              <w:i w:val="0"/>
              <w:iCs w:val="0"/>
              <w:caps w:val="0"/>
              <w:smallCaps w:val="0"/>
              <w:strike w:val="0"/>
              <w:dstrike w:val="0"/>
              <w:vanish w:val="0"/>
              <w:spacing w:val="0"/>
              <w:kern w:val="0"/>
              <w:position w:val="0"/>
              <w:vertAlign w:val="baseline"/>
              <w:lang w:val="en-US"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t xml:space="preserve">第 九 章 </w:t>
          </w:r>
          <w:r>
            <w:rPr>
              <w:rFonts w:hint="eastAsia"/>
              <w:bCs/>
              <w:lang w:val="en-US" w:eastAsia="zh-CN"/>
            </w:rPr>
            <w:t>本标段内容与投资额</w:t>
          </w:r>
          <w:r>
            <w:tab/>
          </w:r>
          <w:r>
            <w:fldChar w:fldCharType="begin"/>
          </w:r>
          <w:r>
            <w:instrText xml:space="preserve"> PAGEREF _Toc9424 </w:instrText>
          </w:r>
          <w:r>
            <w:fldChar w:fldCharType="separate"/>
          </w:r>
          <w:r>
            <w:t>89</w:t>
          </w:r>
          <w:r>
            <w:fldChar w:fldCharType="end"/>
          </w:r>
          <w:r>
            <w:fldChar w:fldCharType="end"/>
          </w:r>
        </w:p>
        <w:p>
          <w:pPr>
            <w:pStyle w:val="213"/>
          </w:pPr>
          <w:r>
            <w:fldChar w:fldCharType="end"/>
          </w:r>
        </w:p>
      </w:sdtContent>
    </w:sdt>
    <w:p>
      <w:pPr>
        <w:pStyle w:val="213"/>
      </w:pPr>
      <w:r>
        <w:br w:type="page"/>
      </w:r>
    </w:p>
    <w:p>
      <w:pPr>
        <w:pStyle w:val="2"/>
      </w:pPr>
      <w:bookmarkStart w:id="1" w:name="_Toc21600"/>
      <w:r>
        <w:rPr>
          <w:rFonts w:hint="eastAsia"/>
        </w:rPr>
        <w:t>项目总体概述</w:t>
      </w:r>
      <w:bookmarkEnd w:id="0"/>
      <w:bookmarkEnd w:id="1"/>
      <w:bookmarkStart w:id="214" w:name="_GoBack"/>
      <w:bookmarkEnd w:id="214"/>
    </w:p>
    <w:p>
      <w:pPr>
        <w:pStyle w:val="3"/>
        <w:spacing w:line="360" w:lineRule="auto"/>
        <w:ind w:left="576" w:hanging="576"/>
      </w:pPr>
      <w:bookmarkStart w:id="2" w:name="_Toc3576"/>
      <w:r>
        <w:rPr>
          <w:rFonts w:hint="eastAsia"/>
        </w:rPr>
        <w:t>建设背景</w:t>
      </w:r>
      <w:bookmarkEnd w:id="2"/>
    </w:p>
    <w:p>
      <w:pPr>
        <w:pStyle w:val="213"/>
      </w:pPr>
      <w:r>
        <w:rPr>
          <w:rFonts w:hint="eastAsia"/>
        </w:rPr>
        <w:t>为进一步加强和创新社会管理，充分发挥视频监控系统在预防和打击犯罪、维护社会稳定工作中的重要作用，切实提高社会治安防控的科技含量和整体效能，根据省委办公厅、省政府办公厅《关于加强社会治安防控体系建设的实施意见》文件精神，经研究，决定从今年起在全市范围内推进村级平安视频监控系统建设，结合我市实际，特制定本实施方案。</w:t>
      </w:r>
    </w:p>
    <w:p>
      <w:pPr>
        <w:pStyle w:val="3"/>
        <w:spacing w:line="360" w:lineRule="auto"/>
        <w:ind w:left="576" w:hanging="576"/>
      </w:pPr>
      <w:bookmarkStart w:id="3" w:name="_Toc27881"/>
      <w:r>
        <w:rPr>
          <w:rFonts w:hint="eastAsia"/>
        </w:rPr>
        <w:t>建设目标</w:t>
      </w:r>
      <w:bookmarkEnd w:id="3"/>
    </w:p>
    <w:p>
      <w:pPr>
        <w:pStyle w:val="213"/>
      </w:pPr>
      <w:r>
        <w:rPr>
          <w:rFonts w:hint="eastAsia"/>
        </w:rPr>
        <w:t>采取统一规划、分级实施、突出重点、逐步建设的工作方法，用两年时间，确保全市新增</w:t>
      </w:r>
      <w:r>
        <w:t>12</w:t>
      </w:r>
      <w:r>
        <w:rPr>
          <w:rFonts w:hint="eastAsia"/>
        </w:rPr>
        <w:t>0路“人脸识别”抓拍点位，构建一张全天候、全方位、立体化的高新区治安动态监控网络，实现“防控时空无缝衔接、防控目标全程追踪、防控区域城乡覆盖”的目标要求。</w:t>
      </w:r>
    </w:p>
    <w:p>
      <w:pPr>
        <w:pStyle w:val="2"/>
      </w:pPr>
      <w:bookmarkStart w:id="4" w:name="_Toc29403"/>
      <w:r>
        <w:rPr>
          <w:rFonts w:hint="eastAsia"/>
        </w:rPr>
        <w:t>项目设计思路</w:t>
      </w:r>
      <w:bookmarkEnd w:id="4"/>
    </w:p>
    <w:p>
      <w:pPr>
        <w:pStyle w:val="3"/>
        <w:spacing w:line="360" w:lineRule="auto"/>
      </w:pPr>
      <w:bookmarkStart w:id="5" w:name="_Toc26341"/>
      <w:bookmarkStart w:id="6" w:name="_Toc532309869"/>
      <w:r>
        <w:rPr>
          <w:rFonts w:hint="eastAsia"/>
        </w:rPr>
        <w:t>设计原则</w:t>
      </w:r>
      <w:bookmarkEnd w:id="5"/>
      <w:bookmarkEnd w:id="6"/>
    </w:p>
    <w:p>
      <w:pPr>
        <w:pStyle w:val="213"/>
      </w:pPr>
      <w:r>
        <w:rPr>
          <w:rFonts w:hint="eastAsia"/>
        </w:rPr>
        <w:t>本系统的建设，以“先进性、可靠性、开放性、实用性、安全性、经济性”为基本原则。</w:t>
      </w:r>
    </w:p>
    <w:p>
      <w:pPr>
        <w:pStyle w:val="213"/>
      </w:pPr>
      <w:r>
        <w:rPr>
          <w:rFonts w:hint="eastAsia"/>
        </w:rPr>
        <w:t>先进性：设备选型、技术运用等方面在考虑实用性的基础上，还应具备一定的前瞻性。设计以主流的人脸识别、深度学习技术为基础，大数据、云计算技术为核心，公安业务需求为导向，构建智能化、信息化、可视化的先进系统。</w:t>
      </w:r>
    </w:p>
    <w:p>
      <w:pPr>
        <w:pStyle w:val="213"/>
      </w:pPr>
      <w:r>
        <w:rPr>
          <w:rFonts w:hint="eastAsia"/>
        </w:rPr>
        <w:t>可靠性：考虑系统全天候实时性需求，要求系统具备7*24小时连续不间断运行的能力，并通过自动检测、自动报警、自动监控等技术有效地保证系统的高可用性和可靠性。系统软件应采用模块化、分层隔离设计，支持集群技术和负载均衡技术，支持双机热备功能，充分确保系统的稳定性。</w:t>
      </w:r>
    </w:p>
    <w:p>
      <w:pPr>
        <w:pStyle w:val="213"/>
      </w:pPr>
      <w:r>
        <w:rPr>
          <w:rFonts w:hint="eastAsia"/>
        </w:rPr>
        <w:t>开放性：系统的建设应在符合国家和行业相关标准的基础上，要求采用业界主流的软硬件、操作系统、数据库以及标准协议，保证系统的开放兼容性。</w:t>
      </w:r>
    </w:p>
    <w:p>
      <w:pPr>
        <w:pStyle w:val="213"/>
      </w:pPr>
      <w:r>
        <w:rPr>
          <w:rFonts w:hint="eastAsia"/>
        </w:rPr>
        <w:t>实用性：系统的建设必须突出应用，选择实用性强的设备，采用模块化设计思路，在满足当前业务需求的基础上，充分考虑系统未来的升级扩容需要；系统的用户界面要求人性化设计，人机交互性强，整体的安装、操作、使用、维护简便。</w:t>
      </w:r>
    </w:p>
    <w:p>
      <w:pPr>
        <w:pStyle w:val="213"/>
      </w:pPr>
      <w:r>
        <w:rPr>
          <w:rFonts w:hint="eastAsia"/>
        </w:rPr>
        <w:t>安全性：系统应具有防破坏和防入侵的安全性功能。中心机房和前端设备均应考虑防雷击、断电和人为破坏，软件应不受病毒感染、黑客攻击，整体系统具有高度的安全性和保密性。同时，系统还应具有防误操作特性，有较强的抗干扰、抗静电能力，能提供数据备份、恢复措施，还应提供用户等级权限保护，有效排除人为因素的干扰。</w:t>
      </w:r>
    </w:p>
    <w:p>
      <w:pPr>
        <w:pStyle w:val="213"/>
      </w:pPr>
      <w:r>
        <w:rPr>
          <w:rFonts w:hint="eastAsia"/>
        </w:rPr>
        <w:t>经济性：在确保先进性、可靠性、开放性、实用性和安全性的前提下，应注重系统建设的成本和投入的阶段性，充分利用现有基础资源，合理控制项目整体投资。</w:t>
      </w:r>
    </w:p>
    <w:p>
      <w:pPr>
        <w:pStyle w:val="3"/>
        <w:spacing w:line="360" w:lineRule="auto"/>
      </w:pPr>
      <w:bookmarkStart w:id="7" w:name="_Toc532309871"/>
      <w:bookmarkStart w:id="8" w:name="_Toc28313"/>
      <w:r>
        <w:rPr>
          <w:rFonts w:hint="eastAsia"/>
        </w:rPr>
        <w:t>设计思路</w:t>
      </w:r>
      <w:bookmarkEnd w:id="7"/>
      <w:bookmarkEnd w:id="8"/>
    </w:p>
    <w:p>
      <w:pPr>
        <w:pStyle w:val="4"/>
      </w:pPr>
      <w:bookmarkStart w:id="9" w:name="_Toc477868153"/>
      <w:bookmarkStart w:id="10" w:name="_Toc2992"/>
      <w:bookmarkStart w:id="11" w:name="_Toc532309872"/>
      <w:r>
        <w:rPr>
          <w:rFonts w:hint="eastAsia"/>
        </w:rPr>
        <w:t>打造基于人脸卡口的人像感知网</w:t>
      </w:r>
      <w:bookmarkEnd w:id="9"/>
      <w:bookmarkEnd w:id="10"/>
      <w:bookmarkEnd w:id="11"/>
    </w:p>
    <w:p>
      <w:pPr>
        <w:pStyle w:val="213"/>
      </w:pPr>
      <w:r>
        <w:rPr>
          <w:rFonts w:hint="eastAsia"/>
        </w:rPr>
        <w:t>依托城市人行道、人行横道的路网情况，以及机场、高铁站等重点单位的人员出入通道，围绕“定核心、标重点、辅外围”的科学布建模型构建全市的人像感知网；在机场、高铁站等城市交通运输单元的安检通道部署人脸抓拍单元，形成进出城市的人员防控圈，清晰掌握人员是否还在城市内的实时信息；在商场、超市、酒店、医院等人员日常生活、社交场所的出入通道部署人脸抓拍单元，形成城市内的人员防控重点区域，掌握人员活动轨迹；在室外人员通行路口部署人脸抓拍单元，依托城市路网形成人员管控辅助区域，实现“人过留影”的全方位人像感知网。</w:t>
      </w:r>
    </w:p>
    <w:p>
      <w:pPr>
        <w:pStyle w:val="4"/>
      </w:pPr>
      <w:bookmarkStart w:id="12" w:name="_Toc477868154"/>
      <w:bookmarkStart w:id="13" w:name="_Toc14529"/>
      <w:bookmarkStart w:id="14" w:name="_Toc532309873"/>
      <w:r>
        <w:rPr>
          <w:rFonts w:hint="eastAsia"/>
        </w:rPr>
        <w:t>建设人像大数据</w:t>
      </w:r>
      <w:bookmarkEnd w:id="12"/>
      <w:r>
        <w:rPr>
          <w:rFonts w:hint="eastAsia"/>
        </w:rPr>
        <w:t>应用系统</w:t>
      </w:r>
      <w:bookmarkEnd w:id="13"/>
      <w:bookmarkEnd w:id="14"/>
    </w:p>
    <w:p>
      <w:pPr>
        <w:pStyle w:val="213"/>
      </w:pPr>
      <w:r>
        <w:rPr>
          <w:rFonts w:hint="eastAsia"/>
        </w:rPr>
        <w:t>基于深度学习、人脸识别、大数据、云计算等技术，构建中心人脸大数据应用系统，通过人像解析系统，深度挖掘视频图像中的人脸属性、人脸模型等有价值信息，形成对应的人像视图库，为公安机关提供智能化的人脸数据快速碰撞、比对、分析服务，突破传统的人工排查工作模式，有效提升公共安全领域中特殊人群监控、恐怖分子布防、涉案人员追逃等人员管控能力，强化社会治安管理、刑侦侦查破案、**维稳的技术手段。</w:t>
      </w:r>
    </w:p>
    <w:p>
      <w:pPr>
        <w:pStyle w:val="2"/>
      </w:pPr>
      <w:bookmarkStart w:id="15" w:name="_Toc447"/>
      <w:bookmarkStart w:id="16" w:name="_Toc532309875"/>
      <w:r>
        <w:rPr>
          <w:rFonts w:hint="eastAsia"/>
        </w:rPr>
        <w:t>系统总体设计</w:t>
      </w:r>
      <w:bookmarkEnd w:id="15"/>
      <w:bookmarkEnd w:id="16"/>
    </w:p>
    <w:p>
      <w:pPr>
        <w:pStyle w:val="3"/>
        <w:keepLines/>
        <w:spacing w:before="240" w:after="120" w:line="360" w:lineRule="auto"/>
      </w:pPr>
      <w:bookmarkStart w:id="17" w:name="_Toc24229"/>
      <w:bookmarkStart w:id="18" w:name="_Toc532309876"/>
      <w:r>
        <w:rPr>
          <w:rFonts w:hint="eastAsia"/>
        </w:rPr>
        <w:t>总体架构</w:t>
      </w:r>
      <w:bookmarkEnd w:id="17"/>
      <w:bookmarkEnd w:id="18"/>
    </w:p>
    <w:p>
      <w:pPr>
        <w:pStyle w:val="213"/>
      </w:pPr>
      <w:r>
        <w:rPr>
          <w:rFonts w:hint="eastAsia"/>
        </w:rPr>
        <w:t>由</w:t>
      </w:r>
      <w:r>
        <w:t>前端人像</w:t>
      </w:r>
      <w:r>
        <w:rPr>
          <w:rFonts w:hint="eastAsia"/>
        </w:rPr>
        <w:t>感知网</w:t>
      </w:r>
      <w:r>
        <w:t>、</w:t>
      </w:r>
      <w:r>
        <w:rPr>
          <w:rFonts w:hint="eastAsia"/>
        </w:rPr>
        <w:t>人像视图库</w:t>
      </w:r>
      <w:r>
        <w:t>、</w:t>
      </w:r>
      <w:r>
        <w:rPr>
          <w:rFonts w:hint="eastAsia"/>
        </w:rPr>
        <w:t>人像智能解析、</w:t>
      </w:r>
      <w:r>
        <w:t>人像</w:t>
      </w:r>
      <w:r>
        <w:rPr>
          <w:rFonts w:hint="eastAsia"/>
        </w:rPr>
        <w:t>应用平台、联网设计五部分</w:t>
      </w:r>
      <w:r>
        <w:t>组成。前端</w:t>
      </w:r>
      <w:r>
        <w:rPr>
          <w:rFonts w:hint="eastAsia"/>
        </w:rPr>
        <w:t>人像感知</w:t>
      </w:r>
      <w:r>
        <w:t>网由不同场景科学布建的人脸</w:t>
      </w:r>
      <w:r>
        <w:rPr>
          <w:rFonts w:hint="eastAsia"/>
        </w:rPr>
        <w:t>采集</w:t>
      </w:r>
      <w:r>
        <w:t>单元</w:t>
      </w:r>
      <w:r>
        <w:rPr>
          <w:rFonts w:hint="eastAsia"/>
        </w:rPr>
        <w:t>和人像采集系统</w:t>
      </w:r>
      <w:r>
        <w:t>组成</w:t>
      </w:r>
      <w:r>
        <w:rPr>
          <w:rFonts w:hint="eastAsia"/>
        </w:rPr>
        <w:t>，</w:t>
      </w:r>
      <w:r>
        <w:t>主要采集</w:t>
      </w:r>
      <w:r>
        <w:rPr>
          <w:rFonts w:hint="eastAsia"/>
        </w:rPr>
        <w:t>人脸图片、时间、点位等</w:t>
      </w:r>
      <w:r>
        <w:t>过人信息</w:t>
      </w:r>
      <w:r>
        <w:rPr>
          <w:rFonts w:hint="eastAsia"/>
        </w:rPr>
        <w:t>。人像视图库分为大数据平台和图片云存储两个部分，大数据平台是结构化、半结构化数据的存储和计算中心</w:t>
      </w:r>
      <w:r>
        <w:t>；</w:t>
      </w:r>
      <w:r>
        <w:rPr>
          <w:rFonts w:hint="eastAsia"/>
        </w:rPr>
        <w:t>图片云存储是人像视图库中对场景大图、人脸图片等非结构化数据的存储。人像智能解析是对视频或图片应用人脸算法，识别并提取出人脸特征值并做名单库的实时比对。</w:t>
      </w:r>
    </w:p>
    <w:p>
      <w:pPr>
        <w:pStyle w:val="213"/>
      </w:pPr>
    </w:p>
    <w:p>
      <w:pPr>
        <w:pStyle w:val="4"/>
        <w:keepLines/>
        <w:spacing w:before="312" w:beforeLines="100" w:after="156" w:afterLines="50"/>
      </w:pPr>
      <w:bookmarkStart w:id="19" w:name="_Toc477868164"/>
      <w:bookmarkStart w:id="20" w:name="_Toc532309877"/>
      <w:bookmarkStart w:id="21" w:name="_Toc26367"/>
      <w:r>
        <w:rPr>
          <w:rFonts w:hint="eastAsia"/>
        </w:rPr>
        <w:t>系统</w:t>
      </w:r>
      <w:bookmarkEnd w:id="19"/>
      <w:r>
        <w:rPr>
          <w:rFonts w:hint="eastAsia"/>
        </w:rPr>
        <w:t>拓扑</w:t>
      </w:r>
      <w:bookmarkEnd w:id="20"/>
      <w:bookmarkEnd w:id="21"/>
    </w:p>
    <w:p>
      <w:pPr>
        <w:pStyle w:val="213"/>
      </w:pPr>
      <w:r>
        <w:drawing>
          <wp:inline distT="0" distB="0" distL="0" distR="0">
            <wp:extent cx="5274310" cy="3538855"/>
            <wp:effectExtent l="0" t="0" r="2540" b="4445"/>
            <wp:docPr id="68" name="图片 68" descr="C:\Users\HUANGQ~1\AppData\Local\Temp\WeChat Files\c20a3006cadee389489ea8690a5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C:\Users\HUANGQ~1\AppData\Local\Temp\WeChat Files\c20a3006cadee389489ea8690a5e204.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5274310" cy="3539029"/>
                    </a:xfrm>
                    <a:prstGeom prst="rect">
                      <a:avLst/>
                    </a:prstGeom>
                    <a:noFill/>
                    <a:ln>
                      <a:noFill/>
                    </a:ln>
                  </pic:spPr>
                </pic:pic>
              </a:graphicData>
            </a:graphic>
          </wp:inline>
        </w:drawing>
      </w:r>
    </w:p>
    <w:p>
      <w:pPr>
        <w:pStyle w:val="13"/>
        <w:ind w:left="0" w:firstLine="480"/>
      </w:pPr>
      <w:bookmarkStart w:id="22" w:name="_Toc532500233"/>
      <w:r>
        <w:rPr>
          <w:rFonts w:hint="eastAsia"/>
        </w:rPr>
        <w:t>系统拓扑架构图</w:t>
      </w:r>
      <w:bookmarkEnd w:id="22"/>
    </w:p>
    <w:p>
      <w:pPr>
        <w:pStyle w:val="4"/>
        <w:keepLines/>
        <w:spacing w:before="312" w:beforeLines="100" w:after="156" w:afterLines="50"/>
      </w:pPr>
      <w:bookmarkStart w:id="23" w:name="_Toc477868165"/>
      <w:bookmarkStart w:id="24" w:name="_Toc532309878"/>
      <w:bookmarkStart w:id="25" w:name="_Toc23746"/>
      <w:r>
        <w:rPr>
          <w:rFonts w:hint="eastAsia"/>
        </w:rPr>
        <w:t>逻辑架构</w:t>
      </w:r>
      <w:bookmarkEnd w:id="23"/>
      <w:bookmarkEnd w:id="24"/>
      <w:bookmarkEnd w:id="25"/>
    </w:p>
    <w:p>
      <w:pPr>
        <w:pStyle w:val="213"/>
      </w:pPr>
      <w:r>
        <w:rPr>
          <w:rFonts w:hint="eastAsia"/>
        </w:rPr>
        <w:t>系统逻辑架构，自下而上分为“感知层、接入层、数据层、服务层、应用层”五层，逻辑架构图详见下图所示。</w:t>
      </w:r>
    </w:p>
    <w:p>
      <w:pPr>
        <w:pStyle w:val="213"/>
      </w:pPr>
      <w:r>
        <w:object>
          <v:shape id="_x0000_i1025" o:spt="75" type="#_x0000_t75" style="height:479.2pt;width:416.65pt;" o:ole="t" filled="f" o:preferrelative="t" stroked="f" coordsize="21600,21600">
            <v:path/>
            <v:fill on="f" focussize="0,0"/>
            <v:stroke on="f" joinstyle="miter"/>
            <v:imagedata r:id="rId11" o:title=""/>
            <o:lock v:ext="edit" aspectratio="t"/>
            <w10:wrap type="none"/>
            <w10:anchorlock/>
          </v:shape>
          <o:OLEObject Type="Embed" ProgID="Visio.Drawing.15" ShapeID="_x0000_i1025" DrawAspect="Content" ObjectID="_1468075725" r:id="rId10">
            <o:LockedField>false</o:LockedField>
          </o:OLEObject>
        </w:object>
      </w:r>
    </w:p>
    <w:p>
      <w:pPr>
        <w:pStyle w:val="13"/>
        <w:ind w:left="0" w:firstLine="480"/>
        <w:rPr>
          <w:szCs w:val="20"/>
        </w:rPr>
      </w:pPr>
      <w:bookmarkStart w:id="26" w:name="_Toc532500234"/>
      <w:r>
        <w:rPr>
          <w:rFonts w:hint="eastAsia"/>
        </w:rPr>
        <w:t>系统逻辑架构示意图</w:t>
      </w:r>
      <w:bookmarkEnd w:id="26"/>
    </w:p>
    <w:p>
      <w:pPr>
        <w:pStyle w:val="213"/>
      </w:pPr>
      <w:r>
        <w:rPr>
          <w:rFonts w:hint="eastAsia"/>
        </w:rPr>
        <w:t>感知层</w:t>
      </w:r>
    </w:p>
    <w:p>
      <w:pPr>
        <w:pStyle w:val="213"/>
      </w:pPr>
      <w:r>
        <w:rPr>
          <w:rFonts w:hint="eastAsia"/>
        </w:rPr>
        <w:t>由人脸抓拍单元、视频监控单元、人证设备等各类前端设备组成，负责实时采集人员监控点过人信息。</w:t>
      </w:r>
    </w:p>
    <w:p>
      <w:pPr>
        <w:pStyle w:val="213"/>
      </w:pPr>
      <w:r>
        <w:rPr>
          <w:rFonts w:hint="eastAsia"/>
        </w:rPr>
        <w:t>接入层</w:t>
      </w:r>
    </w:p>
    <w:p>
      <w:pPr>
        <w:pStyle w:val="213"/>
      </w:pPr>
      <w:r>
        <w:rPr>
          <w:rFonts w:hint="eastAsia"/>
        </w:rPr>
        <w:t>实现感知层各类前端设备采集信息的接入。</w:t>
      </w:r>
    </w:p>
    <w:p>
      <w:pPr>
        <w:pStyle w:val="213"/>
      </w:pPr>
      <w:r>
        <w:rPr>
          <w:rFonts w:hint="eastAsia"/>
        </w:rPr>
        <w:t>数据层</w:t>
      </w:r>
    </w:p>
    <w:p>
      <w:pPr>
        <w:pStyle w:val="213"/>
      </w:pPr>
      <w:r>
        <w:rPr>
          <w:rFonts w:hint="eastAsia"/>
        </w:rPr>
        <w:t>通过云存储、大数据平台实现人脸属性数据（年龄、性别、是否戴眼镜等）、人脸模型数据、人脸图片的分类存储，形成人像视图库。</w:t>
      </w:r>
    </w:p>
    <w:p>
      <w:pPr>
        <w:pStyle w:val="213"/>
      </w:pPr>
      <w:r>
        <w:rPr>
          <w:rFonts w:hint="eastAsia"/>
        </w:rPr>
        <w:t>服务层</w:t>
      </w:r>
    </w:p>
    <w:p>
      <w:pPr>
        <w:pStyle w:val="213"/>
      </w:pPr>
      <w:r>
        <w:rPr>
          <w:rFonts w:hint="eastAsia"/>
        </w:rPr>
        <w:t>服务层是系统的核心层，提供基于深度学习、人脸识别、大数据、云计算等技术的数据分析、计算、管理服务。</w:t>
      </w:r>
    </w:p>
    <w:p>
      <w:pPr>
        <w:pStyle w:val="213"/>
      </w:pPr>
      <w:r>
        <w:rPr>
          <w:rFonts w:hint="eastAsia"/>
        </w:rPr>
        <w:t>应用层</w:t>
      </w:r>
    </w:p>
    <w:p>
      <w:pPr>
        <w:pStyle w:val="213"/>
      </w:pPr>
      <w:r>
        <w:rPr>
          <w:rFonts w:hint="eastAsia"/>
        </w:rPr>
        <w:t>结合公安业务应用需求，提供人像大数据融合应用，包括人员踪迹查询、人员身份核实、人员布控预警、移动APP等等功能。</w:t>
      </w:r>
    </w:p>
    <w:p>
      <w:pPr>
        <w:pStyle w:val="3"/>
        <w:keepLines/>
        <w:spacing w:before="240" w:after="120" w:line="360" w:lineRule="auto"/>
      </w:pPr>
      <w:bookmarkStart w:id="27" w:name="_Toc532309881"/>
      <w:bookmarkStart w:id="28" w:name="_Toc19253"/>
      <w:r>
        <w:rPr>
          <w:rFonts w:hint="eastAsia"/>
        </w:rPr>
        <w:t>系统特点</w:t>
      </w:r>
      <w:bookmarkEnd w:id="27"/>
      <w:bookmarkEnd w:id="28"/>
    </w:p>
    <w:p>
      <w:pPr>
        <w:pStyle w:val="213"/>
      </w:pPr>
      <w:r>
        <w:rPr>
          <w:rFonts w:hint="eastAsia"/>
        </w:rPr>
        <w:t>数据来源灵活采集；充分兼容图片流与视频流的解析应用，实现前端点位可以在新建人脸抓拍机和兼容已建视频监控两种方式上灵活选择，同时支持人证设备等人脸图片资源的接入与应用；</w:t>
      </w:r>
    </w:p>
    <w:p>
      <w:pPr>
        <w:pStyle w:val="213"/>
      </w:pPr>
      <w:r>
        <w:rPr>
          <w:rFonts w:hint="eastAsia"/>
        </w:rPr>
        <w:t>端到端的整体规划；综合利用人脸识别、大数据、云计算等先进技术，从前端人脸图片采集、传输、分析、存储、应用全过程设计系统架构，确保人像大数据研判系统各环节的无缝衔接；</w:t>
      </w:r>
    </w:p>
    <w:p>
      <w:pPr>
        <w:pStyle w:val="213"/>
      </w:pPr>
      <w:r>
        <w:rPr>
          <w:rFonts w:hint="eastAsia"/>
        </w:rPr>
        <w:t>科学布建的人像感知网；拓宽了静态防控网覆盖面，全方位采集人脸、人体信息，提升城市公共安全立体化防控能力；</w:t>
      </w:r>
    </w:p>
    <w:p>
      <w:pPr>
        <w:pStyle w:val="213"/>
      </w:pPr>
      <w:r>
        <w:rPr>
          <w:rFonts w:hint="eastAsia"/>
        </w:rPr>
        <w:t>标准化的系统联网；遵循《公安视频图像信息应用系统》系列标准要求，采用统一的接口标准规划联网架构，可根据不同场景需要接入人像数据，实现海量数据的分级汇聚、全网共用；</w:t>
      </w:r>
    </w:p>
    <w:p>
      <w:pPr>
        <w:pStyle w:val="213"/>
      </w:pPr>
      <w:r>
        <w:rPr>
          <w:rFonts w:hint="eastAsia"/>
        </w:rPr>
        <w:t>基于深度学习的前端识别+云端解析；采用专业的图形处理器GPU，结合人脸识别算法，实现前端人脸的识别、分析，并依托分布式计算、资源虚拟化等技术，在中心云端深度挖掘视频图像中的人脸特征属性信息，建立人脸比对模型，打破传统的“以人识人”侦查模式，实现“由案到人、由人确认身份、轨迹”的高效的人员管控方式；</w:t>
      </w:r>
    </w:p>
    <w:p>
      <w:pPr>
        <w:pStyle w:val="213"/>
      </w:pPr>
      <w:r>
        <w:rPr>
          <w:rFonts w:hint="eastAsia"/>
        </w:rPr>
        <w:t>虚拟化的人像视图库；依托分布式集群、云存储、大数据等技术，设计基于云架构的人像视图库，可按需划分虚拟化的资源池，且只需合理优化网络配置和存储计算设备，利用现有的视频专网和公安信息网进行数据传输，即可实现跨区域的资源共享、统查；同时，采用分布式技术，能将存储计算指令分配到各个节点，避免由单个处理节点进行超负荷运算，大大提升数据存储、计算、检索速度；</w:t>
      </w:r>
    </w:p>
    <w:p>
      <w:pPr>
        <w:pStyle w:val="213"/>
      </w:pPr>
      <w:r>
        <w:rPr>
          <w:rFonts w:hint="eastAsia"/>
        </w:rPr>
        <w:t>实战化的人像大数据融合应用；将深度学习、人脸识别、大数据、云计算等技术，与公安实战经验和犯罪心理、犯罪行为等理论研究相结合，依托人脸特征描述信息、人脸模型、公安业务资源等多维度数据，从海量驳杂无序的数据中，筛选出符合犯罪行为的高价值数据，快速找到案件侦破的关键信息和嫌疑对象，帮助民警提升人脸数据查找效率。</w:t>
      </w:r>
    </w:p>
    <w:p>
      <w:pPr>
        <w:pStyle w:val="2"/>
      </w:pPr>
      <w:bookmarkStart w:id="29" w:name="_Toc532309887"/>
      <w:bookmarkStart w:id="30" w:name="_Toc23576"/>
      <w:r>
        <w:rPr>
          <w:rFonts w:hint="eastAsia"/>
        </w:rPr>
        <w:t>前端人像感知设计</w:t>
      </w:r>
      <w:bookmarkEnd w:id="29"/>
      <w:bookmarkEnd w:id="30"/>
    </w:p>
    <w:p>
      <w:pPr>
        <w:pStyle w:val="3"/>
        <w:keepLines/>
        <w:spacing w:before="240" w:after="120" w:line="360" w:lineRule="auto"/>
      </w:pPr>
      <w:bookmarkStart w:id="31" w:name="_Toc532309888"/>
      <w:bookmarkStart w:id="32" w:name="_Toc29290"/>
      <w:r>
        <w:rPr>
          <w:rFonts w:hint="eastAsia"/>
        </w:rPr>
        <w:t>设计思路</w:t>
      </w:r>
      <w:bookmarkEnd w:id="31"/>
      <w:bookmarkEnd w:id="32"/>
    </w:p>
    <w:p>
      <w:pPr>
        <w:pStyle w:val="213"/>
      </w:pPr>
      <w:r>
        <w:rPr>
          <w:rFonts w:hint="eastAsia"/>
        </w:rPr>
        <w:t>人像感知网是指依托城市路网、空间兴趣点、治安形势特点，以及人员活动与犯案规律，在重点区域、重点单位的人员通道附近设立人脸卡口，对过往行人进行有效识别和布控预警，实现城市内出行人员的数据采集、轨迹追踪的一张防控网络。</w:t>
      </w:r>
    </w:p>
    <w:p>
      <w:pPr>
        <w:pStyle w:val="4"/>
        <w:keepLines/>
        <w:spacing w:before="312" w:beforeLines="100" w:after="156" w:afterLines="50"/>
      </w:pPr>
      <w:bookmarkStart w:id="33" w:name="_Toc532309889"/>
      <w:bookmarkStart w:id="34" w:name="_Toc31598"/>
      <w:r>
        <w:rPr>
          <w:rFonts w:hint="eastAsia"/>
        </w:rPr>
        <w:t>前端感知要求</w:t>
      </w:r>
      <w:bookmarkEnd w:id="33"/>
      <w:bookmarkEnd w:id="34"/>
    </w:p>
    <w:p>
      <w:pPr>
        <w:pStyle w:val="213"/>
      </w:pPr>
      <w:r>
        <w:rPr>
          <w:rFonts w:hint="eastAsia"/>
        </w:rPr>
        <w:t>建设动态人脸识别系统，主要针对公共区域主要场所对重点人员进行记录管控，及时预警布控人员。需要实现无死角，有效监控，这些点位的监控设备需要达到如下效果：</w:t>
      </w:r>
    </w:p>
    <w:p>
      <w:pPr>
        <w:pStyle w:val="213"/>
      </w:pPr>
      <w:r>
        <w:rPr>
          <w:rFonts w:hint="eastAsia"/>
        </w:rPr>
        <w:t>a、减少监控死角</w:t>
      </w:r>
    </w:p>
    <w:p>
      <w:pPr>
        <w:pStyle w:val="213"/>
      </w:pPr>
      <w:r>
        <w:rPr>
          <w:rFonts w:hint="eastAsia"/>
        </w:rPr>
        <w:t>应该实现所有进出口、重要区域都能被监控设备24小时全覆盖，从而能保留案件/事件发生前后的完整监控资料且能清晰看到人脸。</w:t>
      </w:r>
    </w:p>
    <w:p>
      <w:pPr>
        <w:pStyle w:val="213"/>
      </w:pPr>
      <w:r>
        <w:rPr>
          <w:rFonts w:hint="eastAsia"/>
        </w:rPr>
        <w:t>b、能看清目标细节特征</w:t>
      </w:r>
    </w:p>
    <w:p>
      <w:pPr>
        <w:pStyle w:val="213"/>
      </w:pPr>
      <w:r>
        <w:rPr>
          <w:rFonts w:hint="eastAsia"/>
        </w:rPr>
        <w:t>除了能提供普通的监控图像外，出入口、最重要区域出现的行人、车辆等细节情况需有尽可能多的保留。视频资料至少能达到人眼能看清人脸，设备能够达到实时识别比对。</w:t>
      </w:r>
    </w:p>
    <w:p>
      <w:pPr>
        <w:pStyle w:val="213"/>
      </w:pPr>
      <w:r>
        <w:rPr>
          <w:rFonts w:hint="eastAsia"/>
        </w:rPr>
        <w:t>c、在实时处置紧急事件时，可为指挥员提供有效的决策依据</w:t>
      </w:r>
    </w:p>
    <w:p>
      <w:pPr>
        <w:pStyle w:val="213"/>
      </w:pPr>
      <w:r>
        <w:rPr>
          <w:rFonts w:hint="eastAsia"/>
        </w:rPr>
        <w:t>当监控点位出现紧急事件时，当实时通过人脸比对服务器发现嫌疑人时，指挥员能方便、快捷地访问和操作该监控点位，并实时获得监控点位的事态。可作为其了解现场情况最直观、有效的工具，为领导作出进一步部署工作提供有效决策依据。</w:t>
      </w:r>
    </w:p>
    <w:p>
      <w:pPr>
        <w:pStyle w:val="213"/>
      </w:pPr>
      <w:r>
        <w:rPr>
          <w:rFonts w:hint="eastAsia"/>
        </w:rPr>
        <w:t>d、预留一定程度的反应机制</w:t>
      </w:r>
    </w:p>
    <w:p>
      <w:pPr>
        <w:pStyle w:val="213"/>
      </w:pPr>
      <w:r>
        <w:rPr>
          <w:rFonts w:hint="eastAsia"/>
        </w:rPr>
        <w:t>监控点位应该预留一定程度的反应时间，当监控点位出现在逃人员或其他目标人员的布控预警时，要足够保证在系统发出预警信息到监控中心人员关注并及时出警的这段时间，为及时采取措施赢得宝贵时间。</w:t>
      </w:r>
    </w:p>
    <w:p>
      <w:pPr>
        <w:pStyle w:val="213"/>
      </w:pPr>
      <w:r>
        <w:rPr>
          <w:rFonts w:hint="eastAsia"/>
        </w:rPr>
        <w:t>监控设备在几十米范围内获取的人脸照片清晰度，应该足够用于人脸比对系统或治安卡口，以实现联网布控，实时预警的效果。</w:t>
      </w:r>
    </w:p>
    <w:p>
      <w:pPr>
        <w:pStyle w:val="213"/>
      </w:pPr>
      <w:r>
        <w:rPr>
          <w:rFonts w:hint="eastAsia"/>
        </w:rPr>
        <w:t>当监控中心人员发现监控画面中的某个可疑人员时，能很方便地操控前端摄像机，实时自动拉近跟踪该可疑人员，自动持续获取该可疑人员的细节信息。</w:t>
      </w:r>
    </w:p>
    <w:p>
      <w:pPr>
        <w:pStyle w:val="4"/>
        <w:keepLines/>
        <w:spacing w:before="312" w:beforeLines="100" w:after="156" w:afterLines="50"/>
      </w:pPr>
      <w:bookmarkStart w:id="35" w:name="_Toc532309890"/>
      <w:bookmarkStart w:id="36" w:name="_Toc18343"/>
      <w:r>
        <w:rPr>
          <w:rFonts w:hint="eastAsia"/>
        </w:rPr>
        <w:t>建设规划</w:t>
      </w:r>
      <w:bookmarkEnd w:id="35"/>
      <w:bookmarkEnd w:id="36"/>
    </w:p>
    <w:p>
      <w:pPr>
        <w:pStyle w:val="213"/>
      </w:pPr>
      <w:r>
        <w:rPr>
          <w:rFonts w:hint="eastAsia"/>
        </w:rPr>
        <w:t>对于一个人来说，社会是他生存的环境，对他的生活与发展都有着很大的影响，反之社会也是人的集合，是人们相互关系的集合，社会中出现的各种现象也都是人活动后形成的产物，例如打架、抢劫、纵火等行为。因此人像感知网的点位布建，考虑围绕“人员在社会中生存所必须的‘衣、食、住、行’四大生活基本需求，以及‘文、娱、医、财、游’五大品质生活附加需求”进行设计。社会中人员生活需求关系详见下图所示：</w:t>
      </w:r>
    </w:p>
    <w:p>
      <w:pPr>
        <w:pStyle w:val="213"/>
      </w:pPr>
      <w:r>
        <w:drawing>
          <wp:inline distT="0" distB="0" distL="0" distR="0">
            <wp:extent cx="3101340" cy="1836420"/>
            <wp:effectExtent l="0" t="0" r="381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3101340" cy="1836420"/>
                    </a:xfrm>
                    <a:prstGeom prst="rect">
                      <a:avLst/>
                    </a:prstGeom>
                    <a:noFill/>
                    <a:ln>
                      <a:noFill/>
                    </a:ln>
                  </pic:spPr>
                </pic:pic>
              </a:graphicData>
            </a:graphic>
          </wp:inline>
        </w:drawing>
      </w:r>
    </w:p>
    <w:p>
      <w:pPr>
        <w:pStyle w:val="13"/>
        <w:ind w:left="0" w:firstLine="480"/>
        <w:rPr>
          <w:szCs w:val="20"/>
        </w:rPr>
      </w:pPr>
      <w:bookmarkStart w:id="37" w:name="_Toc532500244"/>
      <w:r>
        <w:rPr>
          <w:rFonts w:hint="eastAsia"/>
        </w:rPr>
        <w:t>社会中人员生活需求关系图</w:t>
      </w:r>
      <w:bookmarkEnd w:id="37"/>
    </w:p>
    <w:p>
      <w:pPr>
        <w:pStyle w:val="213"/>
      </w:pPr>
      <w:r>
        <w:rPr>
          <w:rFonts w:hint="eastAsia"/>
        </w:rPr>
        <w:t>“衣”是指人们日常生活必须要进行着装，这就离不开大型商场、商铺、步行街、超市等场所的衣物购置需求。</w:t>
      </w:r>
    </w:p>
    <w:p>
      <w:pPr>
        <w:pStyle w:val="213"/>
      </w:pPr>
      <w:r>
        <w:rPr>
          <w:rFonts w:hint="eastAsia"/>
        </w:rPr>
        <w:t>“食”是指人们日常生活必须要摄入食物，这就离不开酒店、餐馆、农贸市场等场所的食物购置需求。</w:t>
      </w:r>
    </w:p>
    <w:p>
      <w:pPr>
        <w:pStyle w:val="213"/>
      </w:pPr>
      <w:r>
        <w:rPr>
          <w:rFonts w:hint="eastAsia"/>
        </w:rPr>
        <w:t>“住”是指人们在日常生活中必须要进行休息，这就离不开酒店、宾馆、住宅小区等场所的落脚需求。</w:t>
      </w:r>
    </w:p>
    <w:p>
      <w:pPr>
        <w:pStyle w:val="213"/>
      </w:pPr>
      <w:r>
        <w:rPr>
          <w:rFonts w:hint="eastAsia"/>
        </w:rPr>
        <w:t>“行”是指人们在日常生活中必须要外出，这就离不开机场、火车站、汽车站、地铁站、码头、地下通道等场所的出行需求。</w:t>
      </w:r>
    </w:p>
    <w:p>
      <w:pPr>
        <w:pStyle w:val="213"/>
      </w:pPr>
      <w:r>
        <w:rPr>
          <w:rFonts w:hint="eastAsia"/>
        </w:rPr>
        <w:t>“文”是指人们在日常生活中会追求精神食粮，这就离不开博物馆、图书馆、学校等场所的学习需求。</w:t>
      </w:r>
    </w:p>
    <w:p>
      <w:pPr>
        <w:pStyle w:val="213"/>
      </w:pPr>
      <w:r>
        <w:rPr>
          <w:rFonts w:hint="eastAsia"/>
        </w:rPr>
        <w:t>“娱”是指人们在日常生活中会寻求适当的舒压、放松活动，这就离不开网吧、KTV、洗浴/足疗/按摩休闲中心、健身中心、电影院、音乐厅等场所的娱乐需求。</w:t>
      </w:r>
    </w:p>
    <w:p>
      <w:pPr>
        <w:pStyle w:val="213"/>
      </w:pPr>
      <w:r>
        <w:rPr>
          <w:rFonts w:hint="eastAsia"/>
        </w:rPr>
        <w:t>“医”是指人们在日常生活中会遇到各类疾病，这就离不开医院、诊所等场所的寻医需求。</w:t>
      </w:r>
    </w:p>
    <w:p>
      <w:pPr>
        <w:pStyle w:val="213"/>
      </w:pPr>
      <w:r>
        <w:rPr>
          <w:rFonts w:hint="eastAsia"/>
        </w:rPr>
        <w:t>“财”是指人们在日常生活中会进行财物流通，这就离不开银行、典当行、证券公司等场所的交易需求。</w:t>
      </w:r>
    </w:p>
    <w:p>
      <w:pPr>
        <w:pStyle w:val="213"/>
      </w:pPr>
      <w:r>
        <w:rPr>
          <w:rFonts w:hint="eastAsia"/>
        </w:rPr>
        <w:t>“游”是指人们在日常生活中会外出旅游，这就离不开景区、游乐园等场所的游玩需求。</w:t>
      </w:r>
    </w:p>
    <w:p>
      <w:pPr>
        <w:pStyle w:val="213"/>
      </w:pPr>
      <w:r>
        <w:rPr>
          <w:rFonts w:hint="eastAsia"/>
        </w:rPr>
        <w:t>按照上述各类场所人员出入通道形态，结合A、B、C三类人员监控点划分原则，设计城市人像感知网的布点布局模型为：定核心、标重点、辅外围。</w:t>
      </w:r>
    </w:p>
    <w:p>
      <w:pPr>
        <w:pStyle w:val="213"/>
      </w:pPr>
      <w:r>
        <w:rPr>
          <w:rFonts w:hint="eastAsia"/>
        </w:rPr>
        <w:t>定核心</w:t>
      </w:r>
    </w:p>
    <w:p>
      <w:pPr>
        <w:pStyle w:val="213"/>
      </w:pPr>
      <w:r>
        <w:rPr>
          <w:rFonts w:hint="eastAsia"/>
        </w:rPr>
        <w:t>基于城市规划的公共出行交通现状，将交通运输单位的安检通道设定为人员管控核心区域，设立人员监控点位，对出入城市的人员实行全面封控，清晰掌握人员是否还在城市内的实时信息。</w:t>
      </w:r>
    </w:p>
    <w:p>
      <w:pPr>
        <w:pStyle w:val="213"/>
      </w:pPr>
      <w:r>
        <w:rPr>
          <w:rFonts w:hint="eastAsia"/>
        </w:rPr>
        <w:t>场景：机场、火车站、汽车站、港口、地铁站等场所的安检通道。</w:t>
      </w:r>
    </w:p>
    <w:p>
      <w:pPr>
        <w:pStyle w:val="213"/>
      </w:pPr>
      <w:r>
        <w:rPr>
          <w:rFonts w:hint="eastAsia"/>
        </w:rPr>
        <w:t>标重点</w:t>
      </w:r>
    </w:p>
    <w:p>
      <w:pPr>
        <w:pStyle w:val="213"/>
      </w:pPr>
      <w:r>
        <w:rPr>
          <w:rFonts w:hint="eastAsia"/>
        </w:rPr>
        <w:t>将人员日常生活、社交场所的出入通道设定为人员管控重点区域，设立人员监控点位，对城市内人员流动进行实时管控，掌握人员活动轨迹。</w:t>
      </w:r>
    </w:p>
    <w:p>
      <w:pPr>
        <w:pStyle w:val="213"/>
      </w:pPr>
      <w:r>
        <w:rPr>
          <w:rFonts w:hint="eastAsia"/>
        </w:rPr>
        <w:t>场景：商场、超市、酒店、宾馆、医院、学校、网吧等场所的人员通道。</w:t>
      </w:r>
    </w:p>
    <w:p>
      <w:pPr>
        <w:pStyle w:val="213"/>
      </w:pPr>
      <w:r>
        <w:rPr>
          <w:rFonts w:hint="eastAsia"/>
        </w:rPr>
        <w:t>辅外围</w:t>
      </w:r>
    </w:p>
    <w:p>
      <w:pPr>
        <w:pStyle w:val="213"/>
      </w:pPr>
      <w:r>
        <w:rPr>
          <w:rFonts w:hint="eastAsia"/>
        </w:rPr>
        <w:t>依托城市路网现状，在室外人员通行路口按需设定为人员管控辅助区域，设立人员监控点，拓展点位覆盖度。</w:t>
      </w:r>
    </w:p>
    <w:p>
      <w:pPr>
        <w:pStyle w:val="213"/>
      </w:pPr>
      <w:r>
        <w:rPr>
          <w:rFonts w:hint="eastAsia"/>
        </w:rPr>
        <w:t>场景：人行横道、人行道、景区出入口等室外人员通道。</w:t>
      </w:r>
    </w:p>
    <w:p>
      <w:pPr>
        <w:pStyle w:val="213"/>
      </w:pPr>
      <w:r>
        <w:rPr>
          <w:rFonts w:hint="eastAsia"/>
        </w:rPr>
        <w:t>人像感知网点位选取建议如下表所：</w:t>
      </w:r>
    </w:p>
    <w:p>
      <w:pPr>
        <w:pStyle w:val="92"/>
      </w:pPr>
      <w:bookmarkStart w:id="38" w:name="_Toc532309849"/>
      <w:r>
        <w:rPr>
          <w:rFonts w:hint="eastAsia"/>
        </w:rPr>
        <w:t>人像感知网点位选取建议表</w:t>
      </w:r>
      <w:bookmarkEnd w:id="38"/>
    </w:p>
    <w:tbl>
      <w:tblPr>
        <w:tblStyle w:val="44"/>
        <w:tblW w:w="835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6"/>
        <w:gridCol w:w="2507"/>
        <w:gridCol w:w="1696"/>
        <w:gridCol w:w="28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9" w:hRule="atLeast"/>
          <w:tblHeader/>
          <w:jc w:val="center"/>
        </w:trPr>
        <w:tc>
          <w:tcPr>
            <w:tcW w:w="1266" w:type="dxa"/>
            <w:tcBorders>
              <w:top w:val="single" w:color="auto" w:sz="4" w:space="0"/>
              <w:left w:val="single" w:color="auto" w:sz="4" w:space="0"/>
              <w:bottom w:val="single" w:color="auto" w:sz="4" w:space="0"/>
              <w:right w:val="single" w:color="auto" w:sz="4" w:space="0"/>
            </w:tcBorders>
            <w:shd w:val="clear" w:color="auto" w:fill="E7E6E6" w:themeFill="background2"/>
            <w:vAlign w:val="center"/>
          </w:tcPr>
          <w:p>
            <w:pPr>
              <w:pStyle w:val="213"/>
              <w:spacing w:before="156" w:beforeLines="50" w:after="156" w:afterLines="50"/>
              <w:rPr>
                <w:rFonts w:ascii="黑体" w:hAnsi="黑体" w:eastAsia="黑体"/>
                <w:kern w:val="0"/>
              </w:rPr>
            </w:pPr>
            <w:r>
              <w:rPr>
                <w:rFonts w:hint="eastAsia"/>
                <w:kern w:val="2"/>
              </w:rPr>
              <w:t>布防模型</w:t>
            </w:r>
          </w:p>
        </w:tc>
        <w:tc>
          <w:tcPr>
            <w:tcW w:w="2507" w:type="dxa"/>
            <w:tcBorders>
              <w:top w:val="single" w:color="auto" w:sz="4" w:space="0"/>
              <w:left w:val="single" w:color="auto" w:sz="4" w:space="0"/>
              <w:bottom w:val="single" w:color="auto" w:sz="4" w:space="0"/>
              <w:right w:val="single" w:color="auto" w:sz="4" w:space="0"/>
            </w:tcBorders>
            <w:shd w:val="clear" w:color="auto" w:fill="E7E6E6" w:themeFill="background2"/>
            <w:vAlign w:val="center"/>
          </w:tcPr>
          <w:p>
            <w:pPr>
              <w:pStyle w:val="213"/>
              <w:spacing w:before="156" w:beforeLines="50" w:after="156" w:afterLines="50"/>
              <w:rPr>
                <w:rFonts w:ascii="黑体" w:hAnsi="黑体" w:eastAsia="黑体"/>
                <w:kern w:val="0"/>
              </w:rPr>
            </w:pPr>
            <w:r>
              <w:rPr>
                <w:rFonts w:hint="eastAsia"/>
                <w:kern w:val="2"/>
              </w:rPr>
              <w:t>选点说明</w:t>
            </w:r>
          </w:p>
        </w:tc>
        <w:tc>
          <w:tcPr>
            <w:tcW w:w="1696" w:type="dxa"/>
            <w:tcBorders>
              <w:top w:val="single" w:color="auto" w:sz="4" w:space="0"/>
              <w:left w:val="single" w:color="auto" w:sz="4" w:space="0"/>
              <w:bottom w:val="single" w:color="auto" w:sz="4" w:space="0"/>
              <w:right w:val="single" w:color="auto" w:sz="4" w:space="0"/>
            </w:tcBorders>
            <w:shd w:val="clear" w:color="auto" w:fill="E7E6E6" w:themeFill="background2"/>
            <w:vAlign w:val="center"/>
          </w:tcPr>
          <w:p>
            <w:pPr>
              <w:pStyle w:val="213"/>
              <w:spacing w:before="156" w:beforeLines="50" w:after="156" w:afterLines="50"/>
              <w:rPr>
                <w:rFonts w:ascii="黑体" w:hAnsi="黑体" w:eastAsia="黑体"/>
                <w:kern w:val="0"/>
              </w:rPr>
            </w:pPr>
            <w:r>
              <w:rPr>
                <w:rFonts w:hint="eastAsia"/>
                <w:kern w:val="2"/>
              </w:rPr>
              <w:t>推荐设备</w:t>
            </w:r>
          </w:p>
        </w:tc>
        <w:tc>
          <w:tcPr>
            <w:tcW w:w="2888" w:type="dxa"/>
            <w:tcBorders>
              <w:top w:val="single" w:color="auto" w:sz="4" w:space="0"/>
              <w:left w:val="single" w:color="auto" w:sz="4" w:space="0"/>
              <w:bottom w:val="single" w:color="auto" w:sz="4" w:space="0"/>
              <w:right w:val="single" w:color="auto" w:sz="4" w:space="0"/>
            </w:tcBorders>
            <w:shd w:val="clear" w:color="auto" w:fill="E7E6E6" w:themeFill="background2"/>
            <w:vAlign w:val="center"/>
          </w:tcPr>
          <w:p>
            <w:pPr>
              <w:pStyle w:val="213"/>
              <w:spacing w:before="156" w:beforeLines="50" w:after="156" w:afterLines="50"/>
              <w:rPr>
                <w:rFonts w:ascii="黑体" w:hAnsi="黑体" w:eastAsia="黑体"/>
                <w:kern w:val="0"/>
              </w:rPr>
            </w:pPr>
            <w:r>
              <w:rPr>
                <w:rFonts w:hint="eastAsia"/>
                <w:kern w:val="2"/>
              </w:rPr>
              <w:t>主要特点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9" w:hRule="atLeast"/>
          <w:jc w:val="center"/>
        </w:trPr>
        <w:tc>
          <w:tcPr>
            <w:tcW w:w="1266" w:type="dxa"/>
            <w:tcBorders>
              <w:top w:val="single" w:color="auto" w:sz="4" w:space="0"/>
              <w:left w:val="single" w:color="auto" w:sz="4" w:space="0"/>
              <w:bottom w:val="single" w:color="auto" w:sz="4" w:space="0"/>
              <w:right w:val="single" w:color="auto" w:sz="4" w:space="0"/>
            </w:tcBorders>
            <w:vAlign w:val="center"/>
          </w:tcPr>
          <w:p>
            <w:pPr>
              <w:pStyle w:val="213"/>
              <w:spacing w:before="156" w:beforeLines="50" w:after="156" w:afterLines="50"/>
              <w:rPr>
                <w:rFonts w:ascii="黑体" w:hAnsi="黑体" w:eastAsia="黑体"/>
                <w:kern w:val="0"/>
              </w:rPr>
            </w:pPr>
            <w:r>
              <w:rPr>
                <w:rFonts w:hint="eastAsia"/>
                <w:kern w:val="2"/>
              </w:rPr>
              <w:t>定核心</w:t>
            </w:r>
          </w:p>
        </w:tc>
        <w:tc>
          <w:tcPr>
            <w:tcW w:w="2507" w:type="dxa"/>
            <w:tcBorders>
              <w:top w:val="single" w:color="auto" w:sz="4" w:space="0"/>
              <w:left w:val="single" w:color="auto" w:sz="4" w:space="0"/>
              <w:bottom w:val="single" w:color="auto" w:sz="4" w:space="0"/>
              <w:right w:val="single" w:color="auto" w:sz="4" w:space="0"/>
            </w:tcBorders>
            <w:vAlign w:val="center"/>
          </w:tcPr>
          <w:p>
            <w:pPr>
              <w:pStyle w:val="213"/>
              <w:spacing w:before="156" w:beforeLines="50" w:after="156" w:afterLines="50"/>
              <w:rPr>
                <w:rFonts w:ascii="黑体" w:hAnsi="黑体" w:eastAsia="黑体"/>
                <w:kern w:val="0"/>
              </w:rPr>
            </w:pPr>
            <w:r>
              <w:rPr>
                <w:rFonts w:hint="eastAsia"/>
                <w:kern w:val="2"/>
              </w:rPr>
              <w:t>重点区域、学校、社区、政府机关、广场、机场、火车站、汽车站、港口、地铁站等交通运输单位的安检通道</w:t>
            </w:r>
          </w:p>
        </w:tc>
        <w:tc>
          <w:tcPr>
            <w:tcW w:w="1696" w:type="dxa"/>
            <w:tcBorders>
              <w:top w:val="single" w:color="auto" w:sz="4" w:space="0"/>
              <w:left w:val="single" w:color="auto" w:sz="4" w:space="0"/>
              <w:bottom w:val="single" w:color="auto" w:sz="4" w:space="0"/>
              <w:right w:val="single" w:color="auto" w:sz="4" w:space="0"/>
            </w:tcBorders>
            <w:vAlign w:val="center"/>
          </w:tcPr>
          <w:p>
            <w:pPr>
              <w:pStyle w:val="213"/>
              <w:spacing w:before="156" w:beforeLines="50" w:after="156" w:afterLines="50"/>
              <w:rPr>
                <w:rFonts w:ascii="黑体" w:hAnsi="黑体" w:eastAsia="黑体"/>
                <w:kern w:val="0"/>
              </w:rPr>
            </w:pPr>
            <w:r>
              <w:rPr>
                <w:rFonts w:hint="eastAsia"/>
                <w:kern w:val="2"/>
              </w:rPr>
              <w:t>人脸抓拍单元</w:t>
            </w:r>
          </w:p>
        </w:tc>
        <w:tc>
          <w:tcPr>
            <w:tcW w:w="2888" w:type="dxa"/>
            <w:tcBorders>
              <w:top w:val="single" w:color="auto" w:sz="4" w:space="0"/>
              <w:left w:val="single" w:color="auto" w:sz="4" w:space="0"/>
              <w:bottom w:val="single" w:color="auto" w:sz="4" w:space="0"/>
              <w:right w:val="single" w:color="auto" w:sz="4" w:space="0"/>
            </w:tcBorders>
            <w:vAlign w:val="center"/>
          </w:tcPr>
          <w:p>
            <w:pPr>
              <w:pStyle w:val="213"/>
              <w:spacing w:before="156" w:beforeLines="50" w:after="156" w:afterLines="50"/>
              <w:rPr>
                <w:rFonts w:ascii="宋体" w:hAnsi="宋体"/>
                <w:kern w:val="0"/>
              </w:rPr>
            </w:pPr>
            <w:r>
              <w:rPr>
                <w:rFonts w:hint="eastAsia"/>
                <w:kern w:val="2"/>
              </w:rPr>
              <w:t>采用400万像素人脸抓拍单元，在满足人脸抓拍的同时，具备常规视频监控的功能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81" w:hRule="atLeast"/>
          <w:jc w:val="center"/>
        </w:trPr>
        <w:tc>
          <w:tcPr>
            <w:tcW w:w="1266" w:type="dxa"/>
            <w:tcBorders>
              <w:top w:val="single" w:color="auto" w:sz="4" w:space="0"/>
              <w:left w:val="single" w:color="auto" w:sz="4" w:space="0"/>
              <w:bottom w:val="single" w:color="auto" w:sz="4" w:space="0"/>
              <w:right w:val="single" w:color="auto" w:sz="4" w:space="0"/>
            </w:tcBorders>
            <w:vAlign w:val="center"/>
          </w:tcPr>
          <w:p>
            <w:pPr>
              <w:pStyle w:val="213"/>
              <w:spacing w:before="156" w:beforeLines="50" w:after="156" w:afterLines="50"/>
              <w:rPr>
                <w:kern w:val="0"/>
                <w:sz w:val="21"/>
                <w:lang w:eastAsia="zh-CN"/>
              </w:rPr>
            </w:pPr>
            <w:r>
              <w:rPr>
                <w:rFonts w:hint="eastAsia"/>
                <w:kern w:val="2"/>
              </w:rPr>
              <w:t>标重点</w:t>
            </w:r>
          </w:p>
        </w:tc>
        <w:tc>
          <w:tcPr>
            <w:tcW w:w="2507" w:type="dxa"/>
            <w:tcBorders>
              <w:top w:val="single" w:color="auto" w:sz="4" w:space="0"/>
              <w:left w:val="single" w:color="auto" w:sz="4" w:space="0"/>
              <w:bottom w:val="single" w:color="auto" w:sz="4" w:space="0"/>
              <w:right w:val="single" w:color="auto" w:sz="4" w:space="0"/>
            </w:tcBorders>
            <w:vAlign w:val="center"/>
          </w:tcPr>
          <w:p>
            <w:pPr>
              <w:pStyle w:val="213"/>
              <w:spacing w:before="156" w:beforeLines="50" w:after="156" w:afterLines="50"/>
              <w:rPr>
                <w:kern w:val="0"/>
                <w:sz w:val="21"/>
              </w:rPr>
            </w:pPr>
            <w:r>
              <w:rPr>
                <w:rFonts w:hint="eastAsia"/>
                <w:kern w:val="2"/>
              </w:rPr>
              <w:t>商场、商铺、超市、酒店、宾馆、学校、网吧，以及公交车、客运车等重点场所的人员通道</w:t>
            </w:r>
          </w:p>
        </w:tc>
        <w:tc>
          <w:tcPr>
            <w:tcW w:w="1696" w:type="dxa"/>
            <w:tcBorders>
              <w:top w:val="single" w:color="auto" w:sz="4" w:space="0"/>
              <w:left w:val="single" w:color="auto" w:sz="4" w:space="0"/>
              <w:bottom w:val="single" w:color="auto" w:sz="4" w:space="0"/>
              <w:right w:val="single" w:color="auto" w:sz="4" w:space="0"/>
            </w:tcBorders>
            <w:vAlign w:val="center"/>
          </w:tcPr>
          <w:p>
            <w:pPr>
              <w:pStyle w:val="213"/>
              <w:spacing w:before="156" w:beforeLines="50" w:after="156" w:afterLines="50"/>
              <w:rPr>
                <w:kern w:val="0"/>
                <w:sz w:val="21"/>
              </w:rPr>
            </w:pPr>
            <w:r>
              <w:rPr>
                <w:rFonts w:hint="eastAsia"/>
                <w:kern w:val="2"/>
              </w:rPr>
              <w:t>人脸抓拍单元</w:t>
            </w:r>
          </w:p>
        </w:tc>
        <w:tc>
          <w:tcPr>
            <w:tcW w:w="2888" w:type="dxa"/>
            <w:tcBorders>
              <w:top w:val="single" w:color="auto" w:sz="4" w:space="0"/>
              <w:left w:val="single" w:color="auto" w:sz="4" w:space="0"/>
              <w:bottom w:val="single" w:color="auto" w:sz="4" w:space="0"/>
              <w:right w:val="single" w:color="auto" w:sz="4" w:space="0"/>
            </w:tcBorders>
            <w:vAlign w:val="center"/>
          </w:tcPr>
          <w:p>
            <w:pPr>
              <w:pStyle w:val="213"/>
              <w:spacing w:before="156" w:beforeLines="50" w:after="156" w:afterLines="50"/>
              <w:rPr>
                <w:rFonts w:ascii="宋体" w:hAnsi="宋体"/>
                <w:kern w:val="0"/>
                <w:sz w:val="21"/>
              </w:rPr>
            </w:pPr>
            <w:r>
              <w:rPr>
                <w:rFonts w:hint="eastAsia"/>
                <w:kern w:val="2"/>
              </w:rPr>
              <w:t>采用400万/800万像素人脸抓拍单元，在满足人脸抓拍的同时，具备常规视频监控的功能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2" w:hRule="atLeast"/>
          <w:jc w:val="center"/>
        </w:trPr>
        <w:tc>
          <w:tcPr>
            <w:tcW w:w="1266" w:type="dxa"/>
            <w:tcBorders>
              <w:top w:val="single" w:color="auto" w:sz="4" w:space="0"/>
              <w:left w:val="single" w:color="auto" w:sz="4" w:space="0"/>
              <w:bottom w:val="single" w:color="auto" w:sz="4" w:space="0"/>
              <w:right w:val="single" w:color="auto" w:sz="4" w:space="0"/>
            </w:tcBorders>
            <w:vAlign w:val="center"/>
          </w:tcPr>
          <w:p>
            <w:pPr>
              <w:pStyle w:val="213"/>
              <w:spacing w:before="156" w:beforeLines="50" w:after="156" w:afterLines="50"/>
              <w:rPr>
                <w:kern w:val="0"/>
                <w:sz w:val="21"/>
                <w:lang w:eastAsia="zh-CN"/>
              </w:rPr>
            </w:pPr>
            <w:r>
              <w:rPr>
                <w:rFonts w:hint="eastAsia"/>
                <w:kern w:val="2"/>
              </w:rPr>
              <w:t>辅外围</w:t>
            </w:r>
          </w:p>
        </w:tc>
        <w:tc>
          <w:tcPr>
            <w:tcW w:w="2507" w:type="dxa"/>
            <w:tcBorders>
              <w:top w:val="single" w:color="auto" w:sz="4" w:space="0"/>
              <w:left w:val="single" w:color="auto" w:sz="4" w:space="0"/>
              <w:bottom w:val="single" w:color="auto" w:sz="4" w:space="0"/>
              <w:right w:val="single" w:color="auto" w:sz="4" w:space="0"/>
            </w:tcBorders>
            <w:vAlign w:val="center"/>
          </w:tcPr>
          <w:p>
            <w:pPr>
              <w:pStyle w:val="213"/>
              <w:spacing w:before="156" w:beforeLines="50" w:after="156" w:afterLines="50"/>
              <w:rPr>
                <w:kern w:val="0"/>
                <w:sz w:val="21"/>
              </w:rPr>
            </w:pPr>
            <w:r>
              <w:rPr>
                <w:rFonts w:hint="eastAsia"/>
                <w:kern w:val="2"/>
              </w:rPr>
              <w:t>人行横道、人行道等场所</w:t>
            </w:r>
          </w:p>
        </w:tc>
        <w:tc>
          <w:tcPr>
            <w:tcW w:w="1696" w:type="dxa"/>
            <w:tcBorders>
              <w:top w:val="single" w:color="auto" w:sz="4" w:space="0"/>
              <w:left w:val="single" w:color="auto" w:sz="4" w:space="0"/>
              <w:bottom w:val="single" w:color="auto" w:sz="4" w:space="0"/>
              <w:right w:val="single" w:color="auto" w:sz="4" w:space="0"/>
            </w:tcBorders>
            <w:vAlign w:val="center"/>
          </w:tcPr>
          <w:p>
            <w:pPr>
              <w:pStyle w:val="213"/>
              <w:spacing w:before="156" w:beforeLines="50" w:after="156" w:afterLines="50"/>
              <w:rPr>
                <w:kern w:val="0"/>
                <w:sz w:val="21"/>
              </w:rPr>
            </w:pPr>
            <w:r>
              <w:rPr>
                <w:rFonts w:hint="eastAsia"/>
                <w:kern w:val="2"/>
              </w:rPr>
              <w:t>人脸抓拍单元</w:t>
            </w:r>
          </w:p>
        </w:tc>
        <w:tc>
          <w:tcPr>
            <w:tcW w:w="2888" w:type="dxa"/>
            <w:tcBorders>
              <w:top w:val="single" w:color="auto" w:sz="4" w:space="0"/>
              <w:left w:val="single" w:color="auto" w:sz="4" w:space="0"/>
              <w:bottom w:val="single" w:color="auto" w:sz="4" w:space="0"/>
              <w:right w:val="single" w:color="auto" w:sz="4" w:space="0"/>
            </w:tcBorders>
            <w:vAlign w:val="center"/>
          </w:tcPr>
          <w:p>
            <w:pPr>
              <w:pStyle w:val="213"/>
              <w:spacing w:before="156" w:beforeLines="50" w:after="156" w:afterLines="50"/>
              <w:rPr>
                <w:rFonts w:ascii="宋体" w:hAnsi="宋体"/>
                <w:kern w:val="0"/>
                <w:sz w:val="21"/>
                <w:lang w:eastAsia="zh-CN"/>
              </w:rPr>
            </w:pPr>
            <w:r>
              <w:rPr>
                <w:rFonts w:hint="eastAsia"/>
                <w:kern w:val="2"/>
              </w:rPr>
              <w:t>采用400万/800万像素人脸抓拍单元，在满足人脸抓拍的同时，具备常规视频监控的功能</w:t>
            </w:r>
          </w:p>
        </w:tc>
      </w:tr>
    </w:tbl>
    <w:p>
      <w:pPr>
        <w:pStyle w:val="3"/>
        <w:keepLines/>
        <w:spacing w:before="240" w:after="120" w:line="360" w:lineRule="auto"/>
      </w:pPr>
      <w:bookmarkStart w:id="39" w:name="_Toc532309891"/>
      <w:bookmarkStart w:id="40" w:name="_Toc2974"/>
      <w:r>
        <w:rPr>
          <w:rFonts w:hint="eastAsia"/>
        </w:rPr>
        <w:t>应用场景选择原则</w:t>
      </w:r>
      <w:bookmarkEnd w:id="39"/>
      <w:bookmarkEnd w:id="40"/>
    </w:p>
    <w:p>
      <w:pPr>
        <w:pStyle w:val="4"/>
        <w:keepLines/>
        <w:spacing w:before="312" w:beforeLines="100" w:after="156" w:afterLines="50"/>
      </w:pPr>
      <w:bookmarkStart w:id="41" w:name="_Toc532309892"/>
      <w:bookmarkStart w:id="42" w:name="_Toc27270"/>
      <w:r>
        <w:rPr>
          <w:rFonts w:hint="eastAsia"/>
        </w:rPr>
        <w:t>交通运输单位安检通道</w:t>
      </w:r>
      <w:bookmarkEnd w:id="41"/>
      <w:bookmarkEnd w:id="42"/>
    </w:p>
    <w:p>
      <w:pPr>
        <w:pStyle w:val="213"/>
      </w:pPr>
      <w:r>
        <w:rPr>
          <w:rFonts w:hint="eastAsia"/>
        </w:rPr>
        <w:t>此类场景的人脸卡口布点以安检通道为主，特点是单通道、有障碍、人流依次通过，单人有一定的通过时间，场景示意如下图所示：</w:t>
      </w:r>
    </w:p>
    <w:p>
      <w:pPr>
        <w:pStyle w:val="213"/>
      </w:pPr>
      <w:r>
        <w:drawing>
          <wp:inline distT="0" distB="0" distL="0" distR="0">
            <wp:extent cx="3526155" cy="2245995"/>
            <wp:effectExtent l="0" t="0" r="0" b="190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3526155" cy="2245995"/>
                    </a:xfrm>
                    <a:prstGeom prst="rect">
                      <a:avLst/>
                    </a:prstGeom>
                    <a:noFill/>
                    <a:ln>
                      <a:noFill/>
                    </a:ln>
                  </pic:spPr>
                </pic:pic>
              </a:graphicData>
            </a:graphic>
          </wp:inline>
        </w:drawing>
      </w:r>
    </w:p>
    <w:p>
      <w:pPr>
        <w:pStyle w:val="13"/>
        <w:ind w:left="0" w:firstLine="480"/>
        <w:rPr>
          <w:szCs w:val="20"/>
        </w:rPr>
      </w:pPr>
      <w:bookmarkStart w:id="43" w:name="_Toc532500245"/>
      <w:r>
        <w:rPr>
          <w:rFonts w:hint="eastAsia"/>
        </w:rPr>
        <w:t>某机场安检通道场景图</w:t>
      </w:r>
      <w:bookmarkEnd w:id="43"/>
    </w:p>
    <w:p>
      <w:pPr>
        <w:pStyle w:val="213"/>
      </w:pPr>
      <w:r>
        <w:drawing>
          <wp:inline distT="0" distB="0" distL="0" distR="0">
            <wp:extent cx="3437890" cy="2428875"/>
            <wp:effectExtent l="0" t="0" r="0" b="952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3437890" cy="2428875"/>
                    </a:xfrm>
                    <a:prstGeom prst="rect">
                      <a:avLst/>
                    </a:prstGeom>
                    <a:noFill/>
                    <a:ln>
                      <a:noFill/>
                    </a:ln>
                  </pic:spPr>
                </pic:pic>
              </a:graphicData>
            </a:graphic>
          </wp:inline>
        </w:drawing>
      </w:r>
    </w:p>
    <w:p>
      <w:pPr>
        <w:pStyle w:val="13"/>
        <w:ind w:left="0" w:firstLine="480"/>
        <w:rPr>
          <w:szCs w:val="20"/>
        </w:rPr>
      </w:pPr>
      <w:bookmarkStart w:id="44" w:name="_Toc532500246"/>
      <w:r>
        <w:rPr>
          <w:rFonts w:hint="eastAsia"/>
        </w:rPr>
        <w:t>某汽车站安检通道场景图</w:t>
      </w:r>
      <w:bookmarkEnd w:id="44"/>
    </w:p>
    <w:p>
      <w:pPr>
        <w:pStyle w:val="213"/>
      </w:pPr>
      <w:r>
        <w:rPr>
          <w:rFonts w:hint="eastAsia"/>
        </w:rPr>
        <w:t>一般类似机场、火车站的安检通道外部条件较好，人脸抓拍单元可以采用支架式部署，而针对小型汽车站、码头等场所安检通道，则可以选择壁装/吊装方式部署。人脸抓拍单元支架式部署示意如下图所示：</w:t>
      </w:r>
    </w:p>
    <w:p>
      <w:pPr>
        <w:pStyle w:val="213"/>
      </w:pPr>
      <w:r>
        <w:drawing>
          <wp:inline distT="0" distB="0" distL="0" distR="0">
            <wp:extent cx="4784090" cy="2720975"/>
            <wp:effectExtent l="0" t="0" r="0" b="317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4784090" cy="2720975"/>
                    </a:xfrm>
                    <a:prstGeom prst="rect">
                      <a:avLst/>
                    </a:prstGeom>
                    <a:noFill/>
                    <a:ln>
                      <a:noFill/>
                    </a:ln>
                  </pic:spPr>
                </pic:pic>
              </a:graphicData>
            </a:graphic>
          </wp:inline>
        </w:drawing>
      </w:r>
    </w:p>
    <w:p>
      <w:pPr>
        <w:pStyle w:val="13"/>
        <w:ind w:left="0" w:firstLine="480"/>
        <w:rPr>
          <w:szCs w:val="20"/>
        </w:rPr>
      </w:pPr>
      <w:bookmarkStart w:id="45" w:name="_Toc532500247"/>
      <w:r>
        <w:rPr>
          <w:rFonts w:hint="eastAsia"/>
        </w:rPr>
        <w:t>安检通道人脸抓拍单元支架式部署场景图</w:t>
      </w:r>
      <w:bookmarkEnd w:id="45"/>
    </w:p>
    <w:p>
      <w:pPr>
        <w:pStyle w:val="213"/>
      </w:pPr>
      <w:r>
        <w:rPr>
          <w:rFonts w:hint="eastAsia"/>
        </w:rPr>
        <w:t>安检通道人流依次通过，人脸采集时外部因素影响相对较小，一般均能采集到人员正面，人脸抓拍效果展示如下：</w:t>
      </w:r>
    </w:p>
    <w:p>
      <w:pPr>
        <w:pStyle w:val="213"/>
      </w:pPr>
      <w:r>
        <w:drawing>
          <wp:inline distT="0" distB="0" distL="0" distR="0">
            <wp:extent cx="2611755" cy="1485265"/>
            <wp:effectExtent l="0" t="0" r="0" b="63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2611755" cy="1485265"/>
                    </a:xfrm>
                    <a:prstGeom prst="rect">
                      <a:avLst/>
                    </a:prstGeom>
                    <a:noFill/>
                    <a:ln>
                      <a:noFill/>
                    </a:ln>
                  </pic:spPr>
                </pic:pic>
              </a:graphicData>
            </a:graphic>
          </wp:inline>
        </w:drawing>
      </w:r>
      <w:r>
        <w:drawing>
          <wp:inline distT="0" distB="0" distL="0" distR="0">
            <wp:extent cx="2611755" cy="1485265"/>
            <wp:effectExtent l="0" t="0" r="0" b="63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2611755" cy="1485265"/>
                    </a:xfrm>
                    <a:prstGeom prst="rect">
                      <a:avLst/>
                    </a:prstGeom>
                    <a:solidFill>
                      <a:srgbClr val="45C3DD"/>
                    </a:solidFill>
                    <a:ln>
                      <a:noFill/>
                    </a:ln>
                  </pic:spPr>
                </pic:pic>
              </a:graphicData>
            </a:graphic>
          </wp:inline>
        </w:drawing>
      </w:r>
    </w:p>
    <w:p>
      <w:pPr>
        <w:pStyle w:val="13"/>
        <w:ind w:left="0" w:firstLine="480"/>
        <w:rPr>
          <w:szCs w:val="20"/>
        </w:rPr>
      </w:pPr>
      <w:bookmarkStart w:id="46" w:name="_Toc532500248"/>
      <w:r>
        <w:rPr>
          <w:rFonts w:hint="eastAsia"/>
        </w:rPr>
        <w:t>安检通道人脸抓拍效果图</w:t>
      </w:r>
      <w:bookmarkEnd w:id="46"/>
    </w:p>
    <w:p>
      <w:pPr>
        <w:pStyle w:val="213"/>
      </w:pPr>
      <w:r>
        <w:rPr>
          <w:rFonts w:hint="eastAsia"/>
        </w:rPr>
        <w:t>针对公交车，大巴车等乘客角度的大型客运车，两个镜头1路用于常规监控，1路用于人脸抓拍；</w:t>
      </w:r>
    </w:p>
    <w:p>
      <w:pPr>
        <w:pStyle w:val="85"/>
        <w:numPr>
          <w:ilvl w:val="0"/>
          <w:numId w:val="21"/>
        </w:numPr>
        <w:ind w:left="0" w:firstLine="200" w:firstLineChars="0"/>
        <w:jc w:val="left"/>
        <w:rPr>
          <w:rFonts w:ascii="宋体" w:hAnsi="宋体"/>
          <w:szCs w:val="24"/>
        </w:rPr>
      </w:pPr>
      <w:r>
        <w:rPr>
          <w:rFonts w:hint="eastAsia" w:ascii="宋体" w:hAnsi="宋体"/>
          <w:szCs w:val="24"/>
        </w:rPr>
        <w:t>车门口：对乘客进行人脸抓拍，客流统计，驾驶员行为分析等</w:t>
      </w:r>
    </w:p>
    <w:p>
      <w:pPr>
        <w:pStyle w:val="85"/>
        <w:numPr>
          <w:ilvl w:val="0"/>
          <w:numId w:val="21"/>
        </w:numPr>
        <w:ind w:left="0" w:firstLine="198" w:firstLineChars="0"/>
        <w:jc w:val="left"/>
      </w:pPr>
      <w:r>
        <w:rPr>
          <w:rFonts w:hint="eastAsia" w:ascii="宋体" w:hAnsi="宋体"/>
          <w:szCs w:val="24"/>
        </w:rPr>
        <w:t>车厢内：常规监控，乘客行为分析等</w:t>
      </w:r>
      <w:r>
        <w:drawing>
          <wp:inline distT="0" distB="0" distL="0" distR="0">
            <wp:extent cx="5274310" cy="2048510"/>
            <wp:effectExtent l="0" t="0" r="2540" b="8890"/>
            <wp:docPr id="53" name="图片 53" descr="公交车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公交车厢"/>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274310" cy="2048510"/>
                    </a:xfrm>
                    <a:prstGeom prst="rect">
                      <a:avLst/>
                    </a:prstGeom>
                    <a:noFill/>
                    <a:ln>
                      <a:noFill/>
                    </a:ln>
                  </pic:spPr>
                </pic:pic>
              </a:graphicData>
            </a:graphic>
          </wp:inline>
        </w:drawing>
      </w:r>
    </w:p>
    <w:p>
      <w:pPr>
        <w:pStyle w:val="13"/>
        <w:ind w:left="0" w:firstLine="480"/>
      </w:pPr>
      <w:bookmarkStart w:id="47" w:name="_Toc532500249"/>
      <w:r>
        <w:rPr>
          <w:rFonts w:hint="eastAsia"/>
        </w:rPr>
        <w:t>公交、大巴车部署场景图</w:t>
      </w:r>
      <w:bookmarkEnd w:id="47"/>
    </w:p>
    <w:p>
      <w:pPr>
        <w:pStyle w:val="213"/>
      </w:pPr>
      <w:r>
        <w:rPr>
          <w:rFonts w:hint="eastAsia"/>
        </w:rPr>
        <w:t>针对出租车，面包车，网约车等小型客运车：</w:t>
      </w:r>
    </w:p>
    <w:p>
      <w:pPr>
        <w:pStyle w:val="85"/>
        <w:numPr>
          <w:ilvl w:val="0"/>
          <w:numId w:val="21"/>
        </w:numPr>
        <w:ind w:left="0" w:firstLine="198" w:firstLineChars="0"/>
        <w:jc w:val="left"/>
        <w:rPr>
          <w:rFonts w:ascii="宋体" w:hAnsi="宋体"/>
          <w:szCs w:val="24"/>
        </w:rPr>
      </w:pPr>
      <w:r>
        <w:rPr>
          <w:rFonts w:hint="eastAsia" w:ascii="宋体" w:hAnsi="宋体"/>
          <w:szCs w:val="24"/>
        </w:rPr>
        <w:t>主驾驶位：常规监控，驾驶员行为分析，人脸抓拍，交易信息记录等</w:t>
      </w:r>
    </w:p>
    <w:p>
      <w:pPr>
        <w:pStyle w:val="85"/>
        <w:numPr>
          <w:ilvl w:val="0"/>
          <w:numId w:val="21"/>
        </w:numPr>
        <w:ind w:left="0" w:firstLine="198" w:firstLineChars="0"/>
        <w:jc w:val="left"/>
        <w:rPr>
          <w:rFonts w:ascii="宋体" w:hAnsi="宋体"/>
          <w:szCs w:val="24"/>
        </w:rPr>
      </w:pPr>
      <w:r>
        <w:rPr>
          <w:rFonts w:hint="eastAsia" w:ascii="宋体" w:hAnsi="宋体"/>
          <w:szCs w:val="24"/>
        </w:rPr>
        <w:t>后视镜位：常规监控，乘客行为分析，人脸抓拍等</w:t>
      </w:r>
    </w:p>
    <w:p>
      <w:pPr>
        <w:pStyle w:val="213"/>
      </w:pPr>
      <w:r>
        <w:drawing>
          <wp:inline distT="0" distB="0" distL="0" distR="0">
            <wp:extent cx="5172075" cy="1770380"/>
            <wp:effectExtent l="0" t="0" r="9525" b="127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172075" cy="1770380"/>
                    </a:xfrm>
                    <a:prstGeom prst="rect">
                      <a:avLst/>
                    </a:prstGeom>
                    <a:noFill/>
                    <a:ln>
                      <a:noFill/>
                    </a:ln>
                  </pic:spPr>
                </pic:pic>
              </a:graphicData>
            </a:graphic>
          </wp:inline>
        </w:drawing>
      </w:r>
    </w:p>
    <w:p>
      <w:pPr>
        <w:pStyle w:val="13"/>
        <w:ind w:left="0" w:firstLine="480"/>
      </w:pPr>
      <w:bookmarkStart w:id="48" w:name="_Toc532500250"/>
      <w:r>
        <w:rPr>
          <w:rFonts w:hint="eastAsia"/>
        </w:rPr>
        <w:t>出租车、网约车部署场景图</w:t>
      </w:r>
      <w:bookmarkEnd w:id="48"/>
    </w:p>
    <w:p>
      <w:pPr>
        <w:pStyle w:val="4"/>
        <w:keepLines/>
        <w:spacing w:before="312" w:beforeLines="100" w:after="156" w:afterLines="50"/>
      </w:pPr>
      <w:bookmarkStart w:id="49" w:name="_Toc532309893"/>
      <w:bookmarkStart w:id="50" w:name="_Toc8025"/>
      <w:r>
        <w:rPr>
          <w:rFonts w:hint="eastAsia"/>
        </w:rPr>
        <w:t>重点区域人员通道</w:t>
      </w:r>
      <w:bookmarkEnd w:id="49"/>
      <w:bookmarkEnd w:id="50"/>
    </w:p>
    <w:p>
      <w:pPr>
        <w:pStyle w:val="213"/>
      </w:pPr>
      <w:r>
        <w:rPr>
          <w:rFonts w:hint="eastAsia"/>
        </w:rPr>
        <w:t>此类场景的人脸卡口布点以商场、医院、超市、酒店等公共场所的室内普通人员通道为主，例如大门、电动扶梯口等，其特点是通道相对较宽，人流无序、无间隔，群体通过，有一定的人流峰值，场景示意如下图所示：</w:t>
      </w:r>
    </w:p>
    <w:p>
      <w:pPr>
        <w:pStyle w:val="213"/>
      </w:pPr>
      <w:r>
        <w:drawing>
          <wp:inline distT="0" distB="0" distL="0" distR="0">
            <wp:extent cx="5295900" cy="3950335"/>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295900" cy="3950335"/>
                    </a:xfrm>
                    <a:prstGeom prst="rect">
                      <a:avLst/>
                    </a:prstGeom>
                    <a:noFill/>
                    <a:ln>
                      <a:noFill/>
                    </a:ln>
                  </pic:spPr>
                </pic:pic>
              </a:graphicData>
            </a:graphic>
          </wp:inline>
        </w:drawing>
      </w:r>
    </w:p>
    <w:p>
      <w:pPr>
        <w:pStyle w:val="13"/>
        <w:ind w:left="0" w:firstLine="480"/>
        <w:rPr>
          <w:szCs w:val="20"/>
        </w:rPr>
      </w:pPr>
      <w:bookmarkStart w:id="51" w:name="_Toc532500251"/>
      <w:r>
        <w:rPr>
          <w:rFonts w:hint="eastAsia"/>
        </w:rPr>
        <w:t>某医院大门通道场景图</w:t>
      </w:r>
      <w:bookmarkEnd w:id="51"/>
    </w:p>
    <w:p>
      <w:pPr>
        <w:pStyle w:val="213"/>
      </w:pPr>
      <w:r>
        <w:drawing>
          <wp:inline distT="0" distB="0" distL="0" distR="0">
            <wp:extent cx="4893945" cy="3496945"/>
            <wp:effectExtent l="0" t="0" r="1905" b="825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4893945" cy="3496945"/>
                    </a:xfrm>
                    <a:prstGeom prst="rect">
                      <a:avLst/>
                    </a:prstGeom>
                    <a:noFill/>
                    <a:ln>
                      <a:noFill/>
                    </a:ln>
                  </pic:spPr>
                </pic:pic>
              </a:graphicData>
            </a:graphic>
          </wp:inline>
        </w:drawing>
      </w:r>
    </w:p>
    <w:p>
      <w:pPr>
        <w:pStyle w:val="13"/>
        <w:ind w:left="0" w:firstLine="480"/>
        <w:rPr>
          <w:szCs w:val="20"/>
        </w:rPr>
      </w:pPr>
      <w:bookmarkStart w:id="52" w:name="_Toc532500252"/>
      <w:r>
        <w:rPr>
          <w:rFonts w:hint="eastAsia"/>
        </w:rPr>
        <w:t>某商场电动扶梯通道场景图</w:t>
      </w:r>
      <w:bookmarkEnd w:id="52"/>
    </w:p>
    <w:p>
      <w:pPr>
        <w:pStyle w:val="213"/>
      </w:pPr>
      <w:r>
        <w:rPr>
          <w:rFonts w:hint="eastAsia"/>
        </w:rPr>
        <w:t>一般类似室内的大门、电动扶梯口等出入通道，人脸抓拍单元可以采用壁装/吊装方式部署。</w:t>
      </w:r>
    </w:p>
    <w:p>
      <w:pPr>
        <w:pStyle w:val="213"/>
      </w:pPr>
      <w:r>
        <w:drawing>
          <wp:inline distT="0" distB="0" distL="0" distR="0">
            <wp:extent cx="2743200" cy="1821180"/>
            <wp:effectExtent l="0" t="0" r="0" b="762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2743200" cy="1821180"/>
                    </a:xfrm>
                    <a:prstGeom prst="rect">
                      <a:avLst/>
                    </a:prstGeom>
                    <a:noFill/>
                    <a:ln>
                      <a:noFill/>
                    </a:ln>
                  </pic:spPr>
                </pic:pic>
              </a:graphicData>
            </a:graphic>
          </wp:inline>
        </w:drawing>
      </w:r>
      <w:r>
        <w:drawing>
          <wp:inline distT="0" distB="0" distL="0" distR="0">
            <wp:extent cx="2494280" cy="1836420"/>
            <wp:effectExtent l="0" t="0" r="127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2494280" cy="1836420"/>
                    </a:xfrm>
                    <a:prstGeom prst="rect">
                      <a:avLst/>
                    </a:prstGeom>
                    <a:noFill/>
                    <a:ln>
                      <a:noFill/>
                    </a:ln>
                  </pic:spPr>
                </pic:pic>
              </a:graphicData>
            </a:graphic>
          </wp:inline>
        </w:drawing>
      </w:r>
    </w:p>
    <w:p>
      <w:pPr>
        <w:pStyle w:val="13"/>
        <w:ind w:left="0" w:firstLine="480"/>
        <w:rPr>
          <w:szCs w:val="20"/>
        </w:rPr>
      </w:pPr>
      <w:bookmarkStart w:id="53" w:name="_Toc532500253"/>
      <w:r>
        <w:rPr>
          <w:rFonts w:hint="eastAsia"/>
        </w:rPr>
        <w:t>室内人员通道人脸抓拍单元部署场景图</w:t>
      </w:r>
      <w:bookmarkEnd w:id="53"/>
    </w:p>
    <w:p>
      <w:pPr>
        <w:pStyle w:val="213"/>
      </w:pPr>
      <w:r>
        <w:rPr>
          <w:rFonts w:hint="eastAsia"/>
        </w:rPr>
        <w:t>室内大门、电动扶梯口等通道人员群体通过，但人脸采集条件较好，一般能采集到人员正面，人脸抓拍效果展示如下：</w:t>
      </w:r>
    </w:p>
    <w:p>
      <w:pPr>
        <w:pStyle w:val="213"/>
      </w:pPr>
      <w:r>
        <w:drawing>
          <wp:inline distT="0" distB="0" distL="0" distR="0">
            <wp:extent cx="2582545" cy="1455420"/>
            <wp:effectExtent l="0" t="0" r="8255"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582545" cy="1455420"/>
                    </a:xfrm>
                    <a:prstGeom prst="rect">
                      <a:avLst/>
                    </a:prstGeom>
                    <a:noFill/>
                    <a:ln>
                      <a:noFill/>
                    </a:ln>
                  </pic:spPr>
                </pic:pic>
              </a:graphicData>
            </a:graphic>
          </wp:inline>
        </w:drawing>
      </w:r>
      <w:r>
        <w:drawing>
          <wp:inline distT="0" distB="0" distL="0" distR="0">
            <wp:extent cx="2589530" cy="1470660"/>
            <wp:effectExtent l="0" t="0" r="127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2589530" cy="1470660"/>
                    </a:xfrm>
                    <a:prstGeom prst="rect">
                      <a:avLst/>
                    </a:prstGeom>
                    <a:noFill/>
                    <a:ln>
                      <a:noFill/>
                    </a:ln>
                  </pic:spPr>
                </pic:pic>
              </a:graphicData>
            </a:graphic>
          </wp:inline>
        </w:drawing>
      </w:r>
    </w:p>
    <w:p>
      <w:pPr>
        <w:pStyle w:val="13"/>
        <w:ind w:left="0" w:firstLine="480"/>
        <w:rPr>
          <w:szCs w:val="20"/>
        </w:rPr>
      </w:pPr>
      <w:bookmarkStart w:id="54" w:name="_Toc532500254"/>
      <w:r>
        <w:rPr>
          <w:rFonts w:hint="eastAsia"/>
        </w:rPr>
        <w:t>室内大门、电动扶梯口等通道人脸抓拍效果场景图</w:t>
      </w:r>
      <w:bookmarkEnd w:id="54"/>
    </w:p>
    <w:p>
      <w:pPr>
        <w:pStyle w:val="4"/>
        <w:keepLines/>
        <w:spacing w:before="312" w:beforeLines="100" w:after="156" w:afterLines="50"/>
      </w:pPr>
      <w:bookmarkStart w:id="55" w:name="_Toc22121"/>
      <w:bookmarkStart w:id="56" w:name="_Toc532309894"/>
      <w:r>
        <w:rPr>
          <w:rFonts w:hint="eastAsia"/>
        </w:rPr>
        <w:t>辅助区域人员通道</w:t>
      </w:r>
      <w:bookmarkEnd w:id="55"/>
      <w:bookmarkEnd w:id="56"/>
    </w:p>
    <w:p>
      <w:pPr>
        <w:pStyle w:val="213"/>
      </w:pPr>
      <w:r>
        <w:rPr>
          <w:rFonts w:hint="eastAsia"/>
        </w:rPr>
        <w:t>此类场景分为两类，一类场景对应人脸卡口布点以人行道、人行横道、景区大门等室外人员通道为主，其特点是通道宽度有一定的建设要求，人流无序、无间隔，群体通过，有一定的人流峰值; 二类场景对应公交车、客运车等车载交通车辆为主，单通道、有障碍、人流依次通过，单人有一定的通过时间。场景示意如下图所示：</w:t>
      </w:r>
    </w:p>
    <w:p>
      <w:pPr>
        <w:pStyle w:val="213"/>
      </w:pPr>
      <w:r>
        <w:drawing>
          <wp:inline distT="0" distB="0" distL="0" distR="0">
            <wp:extent cx="5295900" cy="2772410"/>
            <wp:effectExtent l="0" t="0" r="0" b="889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295900" cy="2772410"/>
                    </a:xfrm>
                    <a:prstGeom prst="rect">
                      <a:avLst/>
                    </a:prstGeom>
                    <a:noFill/>
                    <a:ln>
                      <a:noFill/>
                    </a:ln>
                  </pic:spPr>
                </pic:pic>
              </a:graphicData>
            </a:graphic>
          </wp:inline>
        </w:drawing>
      </w:r>
    </w:p>
    <w:p>
      <w:pPr>
        <w:pStyle w:val="13"/>
        <w:ind w:left="0" w:firstLine="480"/>
        <w:rPr>
          <w:szCs w:val="20"/>
        </w:rPr>
      </w:pPr>
      <w:bookmarkStart w:id="57" w:name="_Toc532500255"/>
      <w:r>
        <w:rPr>
          <w:rFonts w:hint="eastAsia"/>
        </w:rPr>
        <w:t>马路人行横道场景图</w:t>
      </w:r>
      <w:bookmarkEnd w:id="57"/>
    </w:p>
    <w:p>
      <w:pPr>
        <w:pStyle w:val="213"/>
      </w:pPr>
      <w:r>
        <w:drawing>
          <wp:inline distT="0" distB="0" distL="0" distR="0">
            <wp:extent cx="5288915" cy="3160395"/>
            <wp:effectExtent l="0" t="0" r="6985" b="190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288915" cy="3160395"/>
                    </a:xfrm>
                    <a:prstGeom prst="rect">
                      <a:avLst/>
                    </a:prstGeom>
                    <a:noFill/>
                    <a:ln>
                      <a:noFill/>
                    </a:ln>
                  </pic:spPr>
                </pic:pic>
              </a:graphicData>
            </a:graphic>
          </wp:inline>
        </w:drawing>
      </w:r>
    </w:p>
    <w:p>
      <w:pPr>
        <w:pStyle w:val="13"/>
        <w:ind w:left="0" w:firstLine="480"/>
        <w:rPr>
          <w:szCs w:val="20"/>
        </w:rPr>
      </w:pPr>
      <w:bookmarkStart w:id="58" w:name="_Toc532500256"/>
      <w:r>
        <w:rPr>
          <w:rFonts w:hint="eastAsia"/>
        </w:rPr>
        <w:t>人行道示意图</w:t>
      </w:r>
      <w:bookmarkEnd w:id="58"/>
    </w:p>
    <w:p>
      <w:pPr>
        <w:pStyle w:val="213"/>
      </w:pPr>
      <w:r>
        <w:rPr>
          <w:rFonts w:hint="eastAsia"/>
        </w:rPr>
        <w:t>一般类似人行道、人行横道等室外通道，人脸抓拍单元可以采用壁装/立杆方式部署。部署示意如下图所示：</w:t>
      </w:r>
    </w:p>
    <w:p>
      <w:pPr>
        <w:pStyle w:val="213"/>
      </w:pPr>
      <w:r>
        <w:drawing>
          <wp:inline distT="0" distB="0" distL="0" distR="0">
            <wp:extent cx="4447540" cy="3825875"/>
            <wp:effectExtent l="0" t="0" r="0" b="317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4447540" cy="3825875"/>
                    </a:xfrm>
                    <a:prstGeom prst="rect">
                      <a:avLst/>
                    </a:prstGeom>
                    <a:noFill/>
                    <a:ln>
                      <a:noFill/>
                    </a:ln>
                  </pic:spPr>
                </pic:pic>
              </a:graphicData>
            </a:graphic>
          </wp:inline>
        </w:drawing>
      </w:r>
    </w:p>
    <w:p>
      <w:pPr>
        <w:pStyle w:val="13"/>
        <w:ind w:left="0" w:firstLine="480"/>
        <w:rPr>
          <w:szCs w:val="20"/>
        </w:rPr>
      </w:pPr>
      <w:bookmarkStart w:id="59" w:name="_Toc532500257"/>
      <w:r>
        <w:rPr>
          <w:rFonts w:hint="eastAsia"/>
        </w:rPr>
        <w:t>人行横道人脸抓拍单元立杆式部署示意图</w:t>
      </w:r>
      <w:bookmarkEnd w:id="59"/>
    </w:p>
    <w:p>
      <w:pPr>
        <w:pStyle w:val="213"/>
      </w:pPr>
      <w:r>
        <w:drawing>
          <wp:inline distT="0" distB="0" distL="0" distR="0">
            <wp:extent cx="2202180" cy="3021330"/>
            <wp:effectExtent l="0" t="0" r="7620" b="762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2202180" cy="3021330"/>
                    </a:xfrm>
                    <a:prstGeom prst="rect">
                      <a:avLst/>
                    </a:prstGeom>
                    <a:noFill/>
                    <a:ln>
                      <a:noFill/>
                    </a:ln>
                  </pic:spPr>
                </pic:pic>
              </a:graphicData>
            </a:graphic>
          </wp:inline>
        </w:drawing>
      </w:r>
      <w:r>
        <w:drawing>
          <wp:inline distT="0" distB="0" distL="0" distR="0">
            <wp:extent cx="2106930" cy="3021330"/>
            <wp:effectExtent l="0" t="0" r="7620" b="762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2106930" cy="3021330"/>
                    </a:xfrm>
                    <a:prstGeom prst="rect">
                      <a:avLst/>
                    </a:prstGeom>
                    <a:noFill/>
                    <a:ln>
                      <a:noFill/>
                    </a:ln>
                  </pic:spPr>
                </pic:pic>
              </a:graphicData>
            </a:graphic>
          </wp:inline>
        </w:drawing>
      </w:r>
    </w:p>
    <w:p>
      <w:pPr>
        <w:pStyle w:val="13"/>
        <w:ind w:left="0" w:firstLine="480"/>
        <w:rPr>
          <w:szCs w:val="20"/>
        </w:rPr>
      </w:pPr>
      <w:bookmarkStart w:id="60" w:name="_Toc532500258"/>
      <w:r>
        <w:rPr>
          <w:rFonts w:hint="eastAsia"/>
        </w:rPr>
        <w:t>室外通道人脸抓拍单元壁装式部署场景图</w:t>
      </w:r>
      <w:bookmarkEnd w:id="60"/>
    </w:p>
    <w:p>
      <w:pPr>
        <w:pStyle w:val="213"/>
      </w:pPr>
      <w:r>
        <w:rPr>
          <w:rFonts w:hint="eastAsia"/>
        </w:rPr>
        <w:t>室外人员通道一般采集环境较复杂，人员群体通过，但通道宽度符合一定建设要求，能采集到相对较正的人脸，人脸抓拍效果展示如下：</w:t>
      </w:r>
    </w:p>
    <w:p>
      <w:pPr>
        <w:pStyle w:val="213"/>
      </w:pPr>
      <w:r>
        <w:drawing>
          <wp:inline distT="0" distB="0" distL="0" distR="0">
            <wp:extent cx="2589530" cy="1419225"/>
            <wp:effectExtent l="0" t="0" r="1270" b="952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2589530" cy="1419225"/>
                    </a:xfrm>
                    <a:prstGeom prst="rect">
                      <a:avLst/>
                    </a:prstGeom>
                    <a:noFill/>
                    <a:ln>
                      <a:noFill/>
                    </a:ln>
                  </pic:spPr>
                </pic:pic>
              </a:graphicData>
            </a:graphic>
          </wp:inline>
        </w:drawing>
      </w:r>
      <w:r>
        <w:drawing>
          <wp:inline distT="0" distB="0" distL="0" distR="0">
            <wp:extent cx="2677160" cy="1440815"/>
            <wp:effectExtent l="0" t="0" r="8890" b="698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2677160" cy="1440815"/>
                    </a:xfrm>
                    <a:prstGeom prst="rect">
                      <a:avLst/>
                    </a:prstGeom>
                    <a:noFill/>
                    <a:ln>
                      <a:noFill/>
                    </a:ln>
                  </pic:spPr>
                </pic:pic>
              </a:graphicData>
            </a:graphic>
          </wp:inline>
        </w:drawing>
      </w:r>
    </w:p>
    <w:p>
      <w:pPr>
        <w:pStyle w:val="213"/>
      </w:pPr>
      <w:r>
        <w:drawing>
          <wp:inline distT="0" distB="0" distL="0" distR="0">
            <wp:extent cx="5318125" cy="2874645"/>
            <wp:effectExtent l="0" t="0" r="0" b="190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318125" cy="2874645"/>
                    </a:xfrm>
                    <a:prstGeom prst="rect">
                      <a:avLst/>
                    </a:prstGeom>
                    <a:noFill/>
                    <a:ln>
                      <a:noFill/>
                    </a:ln>
                  </pic:spPr>
                </pic:pic>
              </a:graphicData>
            </a:graphic>
          </wp:inline>
        </w:drawing>
      </w:r>
    </w:p>
    <w:p>
      <w:pPr>
        <w:pStyle w:val="13"/>
        <w:ind w:left="0" w:firstLine="480"/>
      </w:pPr>
      <w:bookmarkStart w:id="61" w:name="_Toc532500259"/>
      <w:r>
        <w:rPr>
          <w:rFonts w:hint="eastAsia"/>
        </w:rPr>
        <w:t>室外通道人脸抓拍效果图</w:t>
      </w:r>
      <w:bookmarkEnd w:id="61"/>
    </w:p>
    <w:p>
      <w:pPr>
        <w:pStyle w:val="3"/>
        <w:keepLines/>
        <w:spacing w:before="240" w:after="120" w:line="360" w:lineRule="auto"/>
      </w:pPr>
      <w:bookmarkStart w:id="62" w:name="_Toc4621"/>
      <w:r>
        <w:rPr>
          <w:rFonts w:hint="eastAsia"/>
        </w:rPr>
        <w:t>人脸前端设备参数要求</w:t>
      </w:r>
      <w:bookmarkEnd w:id="62"/>
    </w:p>
    <w:p>
      <w:pPr>
        <w:pStyle w:val="4"/>
        <w:keepLines/>
        <w:spacing w:before="312" w:beforeLines="100" w:after="156" w:afterLines="50"/>
      </w:pPr>
      <w:bookmarkStart w:id="63" w:name="_Toc22617"/>
      <w:r>
        <w:t>600</w:t>
      </w:r>
      <w:r>
        <w:rPr>
          <w:rFonts w:hint="eastAsia"/>
        </w:rPr>
        <w:t>万人脸抓拍机</w:t>
      </w:r>
      <w:bookmarkEnd w:id="63"/>
    </w:p>
    <w:p>
      <w:r>
        <w:rPr>
          <w:rFonts w:hint="eastAsia"/>
        </w:rPr>
        <w:t>600万筒型网络摄像机,具有不小于1/1.8"靶面尺寸。</w:t>
      </w:r>
    </w:p>
    <w:p>
      <w:r>
        <w:rPr>
          <w:rFonts w:hint="eastAsia"/>
        </w:rPr>
        <w:t>智能补光:补光灯集成白光灯和红外灯，分为白光模式和混合模式，白光模式只开启白光灯，混合模式下是开启红外，另外用白光做补偿。</w:t>
      </w:r>
    </w:p>
    <w:p>
      <w:r>
        <w:rPr>
          <w:rFonts w:hint="eastAsia"/>
        </w:rPr>
        <w:t>▲内置GPU芯片。 内置混合补光灯，可对红外灯及白光灯功率进行调节。（公安部检验报告证明）</w:t>
      </w:r>
    </w:p>
    <w:p>
      <w:r>
        <w:rPr>
          <w:rFonts w:hint="eastAsia"/>
        </w:rPr>
        <w:t>最低照度:彩色:0.009 Lux @ (F1.2, AGC ON) 黑白:0.0009Lux Lux @ (F1.2, AGC ON), 0 Lux with IR</w:t>
      </w:r>
    </w:p>
    <w:p>
      <w:r>
        <w:rPr>
          <w:rFonts w:hint="eastAsia"/>
        </w:rPr>
        <w:t>在3072x2048 @ 25fps下，清晰度不小于2000TVL。需支持五码流技术，主码流最高≥3072x2048@25fps；子码流≥704x576@25fps；第三码流最高≥3072x2048@25fps；第四码流最高≥704x576@25fps；第五码流最高≥704x576@25fps。</w:t>
      </w:r>
    </w:p>
    <w:p>
      <w:r>
        <w:rPr>
          <w:rFonts w:hint="eastAsia"/>
        </w:rPr>
        <w:t>▲支持混合抓拍模式，可同时对行人、非机动车、机动车进行检测、跟踪及抓拍。 （公安部检验报告证明）</w:t>
      </w:r>
    </w:p>
    <w:p>
      <w:r>
        <w:rPr>
          <w:rFonts w:hint="eastAsia"/>
        </w:rPr>
        <w:t>在混合抓拍模式下，行人、非机动车和机动车目标捕获率不低于99%。</w:t>
      </w:r>
    </w:p>
    <w:p>
      <w:r>
        <w:rPr>
          <w:rFonts w:hint="eastAsia"/>
        </w:rPr>
        <w:t>▲在混合抓拍模式下，支持行人、非机动车和机动车的分类计数。（公安部检验报告证明）</w:t>
      </w:r>
    </w:p>
    <w:p>
      <w:r>
        <w:rPr>
          <w:rFonts w:hint="eastAsia"/>
        </w:rPr>
        <w:t>▲在混合抓拍模式下，支持将人脸与人体、车牌与车辆进行关联。（公安部检验报告证明）</w:t>
      </w:r>
    </w:p>
    <w:p>
      <w:r>
        <w:rPr>
          <w:rFonts w:hint="eastAsia"/>
        </w:rPr>
        <w:t>支持行人、非机动车属性提取。</w:t>
      </w:r>
    </w:p>
    <w:p>
      <w:r>
        <w:rPr>
          <w:rFonts w:hint="eastAsia"/>
        </w:rPr>
        <w:t>支持单场景同时检出不少于40张人脸图片，并支持面部跟踪。</w:t>
      </w:r>
    </w:p>
    <w:p>
      <w:r>
        <w:rPr>
          <w:rFonts w:hint="eastAsia"/>
        </w:rPr>
        <w:t>可识别不低于3600种车辆子品牌。</w:t>
      </w:r>
    </w:p>
    <w:p>
      <w:r>
        <w:rPr>
          <w:rFonts w:hint="eastAsia"/>
        </w:rPr>
        <w:t>车辆子品牌识别白天准确率大于97%，晚上准确率大于93%。</w:t>
      </w:r>
    </w:p>
    <w:p>
      <w:r>
        <w:rPr>
          <w:rFonts w:hint="eastAsia"/>
        </w:rPr>
        <w:t>可识别11种车辆颜色。</w:t>
      </w:r>
    </w:p>
    <w:p>
      <w:r>
        <w:rPr>
          <w:rFonts w:hint="eastAsia"/>
        </w:rPr>
        <w:t>车辆车身颜色识别准确率大于95%。</w:t>
      </w:r>
    </w:p>
    <w:p>
      <w:r>
        <w:rPr>
          <w:rFonts w:hint="eastAsia"/>
        </w:rPr>
        <w:t>可识别10种车型，包括轿车、小型轿车、微型轿车、客车、中型客车、面包车、大货车、小货车、SUV-MPV、皮卡。</w:t>
      </w:r>
    </w:p>
    <w:p>
      <w:r>
        <w:rPr>
          <w:rFonts w:hint="eastAsia"/>
        </w:rPr>
        <w:t>▲支持捕获、识别新能源汽车专用号牌。（公安部检验报告证明）</w:t>
      </w:r>
    </w:p>
    <w:p>
      <w:r>
        <w:rPr>
          <w:rFonts w:hint="eastAsia"/>
        </w:rPr>
        <w:t>通讯接口:1 个RJ45 10M / 100M/1000M自适应以太网口</w:t>
      </w:r>
    </w:p>
    <w:p>
      <w:r>
        <w:rPr>
          <w:rFonts w:hint="eastAsia"/>
        </w:rPr>
        <w:t>视频接口:1Vp-p Composite Output(75Ω/BNC)</w:t>
      </w:r>
    </w:p>
    <w:p>
      <w:r>
        <w:rPr>
          <w:rFonts w:hint="eastAsia"/>
        </w:rPr>
        <w:t xml:space="preserve">扩展接口:具有1对3.5mm音频输入(Line in)/输出接口（单声道）、2对报警输入/输出接口(报警输出最大支持DC24V 1A 或 AC30V 500mA)和1个RS-485接口 </w:t>
      </w:r>
    </w:p>
    <w:p>
      <w:r>
        <w:rPr>
          <w:rFonts w:hint="eastAsia"/>
        </w:rPr>
        <w:t>电源供应:AC24V，摄像机出厂自带电源适配器（220V）</w:t>
      </w:r>
    </w:p>
    <w:p>
      <w:r>
        <w:rPr>
          <w:rFonts w:hint="eastAsia"/>
        </w:rPr>
        <w:t>电源接口类型:3芯绿色接头</w:t>
      </w:r>
    </w:p>
    <w:p>
      <w:r>
        <w:rPr>
          <w:rFonts w:hint="eastAsia"/>
        </w:rPr>
        <w:t>防护等级:IP66</w:t>
      </w:r>
    </w:p>
    <w:p>
      <w:pPr>
        <w:pStyle w:val="4"/>
        <w:keepLines/>
        <w:spacing w:before="312" w:beforeLines="100" w:after="156" w:afterLines="50"/>
      </w:pPr>
      <w:bookmarkStart w:id="64" w:name="_Toc1729"/>
      <w:r>
        <w:rPr>
          <w:rFonts w:hint="eastAsia"/>
        </w:rPr>
        <w:t>8</w:t>
      </w:r>
      <w:r>
        <w:t>00</w:t>
      </w:r>
      <w:r>
        <w:rPr>
          <w:rFonts w:hint="eastAsia"/>
        </w:rPr>
        <w:t>万人脸抓拍机</w:t>
      </w:r>
      <w:bookmarkEnd w:id="64"/>
    </w:p>
    <w:p>
      <w:r>
        <w:rPr>
          <w:rFonts w:hint="eastAsia"/>
        </w:rPr>
        <w:t>800万 1/1.8"筒型网络摄像机, 支持混合目标检测（默认）、人脸抓拍模式切换.</w:t>
      </w:r>
    </w:p>
    <w:p>
      <w:r>
        <w:rPr>
          <w:rFonts w:hint="eastAsia"/>
        </w:rPr>
        <w:t>补光灯集成白光灯和红外灯，分为白光模式和混合模式，白光模式只开启白光灯，混合模式下是开启红外，另外用白光做补偿。</w:t>
      </w:r>
    </w:p>
    <w:p>
      <w:r>
        <w:rPr>
          <w:rFonts w:hint="eastAsia"/>
        </w:rPr>
        <w:t>最低照度:彩色:0.009 Lux @ (F1.2, AGC ON)黑白:0.0009 Lux @ (F1.2, AGC ON), 0 Lux with IR</w:t>
      </w:r>
    </w:p>
    <w:p>
      <w:r>
        <w:rPr>
          <w:rFonts w:hint="eastAsia"/>
        </w:rPr>
        <w:t>内置GPU芯片。 在3840x2160 @ 25fps下，清晰度不小于2000TVL。</w:t>
      </w:r>
    </w:p>
    <w:p>
      <w:r>
        <w:rPr>
          <w:rFonts w:hint="eastAsia"/>
        </w:rPr>
        <w:t>▲支持混合抓拍模式，可同时对行人、非机动车、机动车进行检测、跟踪及抓拍。（公安部检验报告证明）</w:t>
      </w:r>
    </w:p>
    <w:p>
      <w:r>
        <w:rPr>
          <w:rFonts w:hint="eastAsia"/>
        </w:rPr>
        <w:t>▲在混合抓拍模式下，行人、非机动车和机动车目标捕获率不低于99%。（公安部检验报告证明）</w:t>
      </w:r>
    </w:p>
    <w:p>
      <w:r>
        <w:rPr>
          <w:rFonts w:hint="eastAsia"/>
        </w:rPr>
        <w:t>在混合抓拍模式下，支持行人、非机动车和机动车的分类计数。</w:t>
      </w:r>
    </w:p>
    <w:p>
      <w:r>
        <w:rPr>
          <w:rFonts w:hint="eastAsia"/>
        </w:rPr>
        <w:t>▲在混合抓拍模式下，支持将人脸与人体、车牌与车辆进行关联。（公安部检验报告证明）</w:t>
      </w:r>
    </w:p>
    <w:p>
      <w:r>
        <w:rPr>
          <w:rFonts w:hint="eastAsia"/>
        </w:rPr>
        <w:t>支持行人、非机动车属性提取。</w:t>
      </w:r>
    </w:p>
    <w:p>
      <w:r>
        <w:rPr>
          <w:rFonts w:hint="eastAsia"/>
        </w:rPr>
        <w:t>▲支持单场景同时检出不少于40张人脸图片，并支持面部跟踪。（公安部检验报告证明）</w:t>
      </w:r>
    </w:p>
    <w:p>
      <w:r>
        <w:rPr>
          <w:rFonts w:hint="eastAsia"/>
        </w:rPr>
        <w:t xml:space="preserve">人脸检出率不小于99%。 </w:t>
      </w:r>
    </w:p>
    <w:p>
      <w:r>
        <w:rPr>
          <w:rFonts w:hint="eastAsia"/>
        </w:rPr>
        <w:t xml:space="preserve">可识别不低于170种车辆品牌。 </w:t>
      </w:r>
    </w:p>
    <w:p>
      <w:r>
        <w:rPr>
          <w:rFonts w:hint="eastAsia"/>
        </w:rPr>
        <w:t>车辆品牌识别白天准确率大于99%，晚上准确率大于97%。</w:t>
      </w:r>
    </w:p>
    <w:p>
      <w:r>
        <w:rPr>
          <w:rFonts w:hint="eastAsia"/>
        </w:rPr>
        <w:t>可识别不低于3600种车辆子品牌。</w:t>
      </w:r>
    </w:p>
    <w:p>
      <w:r>
        <w:rPr>
          <w:rFonts w:hint="eastAsia"/>
        </w:rPr>
        <w:t>车辆子品牌识别白天准确率大于97%，晚上准确率大于93%。</w:t>
      </w:r>
    </w:p>
    <w:p>
      <w:r>
        <w:rPr>
          <w:rFonts w:hint="eastAsia"/>
        </w:rPr>
        <w:t xml:space="preserve">可识别11种车辆颜色。 </w:t>
      </w:r>
    </w:p>
    <w:p>
      <w:r>
        <w:rPr>
          <w:rFonts w:hint="eastAsia"/>
        </w:rPr>
        <w:t xml:space="preserve">车辆车身颜色识别准确率大于95%。 </w:t>
      </w:r>
    </w:p>
    <w:p>
      <w:r>
        <w:rPr>
          <w:rFonts w:hint="eastAsia"/>
        </w:rPr>
        <w:t>▲支持捕获、识别新能源汽车专用号牌。（公安部检验报告证明）</w:t>
      </w:r>
    </w:p>
    <w:p/>
    <w:p>
      <w:pPr>
        <w:pStyle w:val="2"/>
      </w:pPr>
      <w:bookmarkStart w:id="65" w:name="_Toc28882"/>
      <w:bookmarkStart w:id="66" w:name="_Toc532309898"/>
      <w:r>
        <w:rPr>
          <w:rFonts w:hint="eastAsia"/>
        </w:rPr>
        <w:t>人像视图库设计</w:t>
      </w:r>
      <w:bookmarkEnd w:id="65"/>
      <w:bookmarkEnd w:id="66"/>
    </w:p>
    <w:p>
      <w:pPr>
        <w:pStyle w:val="3"/>
        <w:keepLines/>
        <w:spacing w:before="326" w:after="163" w:line="360" w:lineRule="auto"/>
      </w:pPr>
      <w:bookmarkStart w:id="67" w:name="_Toc10034"/>
      <w:bookmarkStart w:id="68" w:name="_Toc532309899"/>
      <w:r>
        <w:rPr>
          <w:rFonts w:hint="eastAsia"/>
        </w:rPr>
        <w:t>设计思路</w:t>
      </w:r>
      <w:bookmarkEnd w:id="67"/>
      <w:bookmarkEnd w:id="68"/>
    </w:p>
    <w:p>
      <w:pPr>
        <w:pStyle w:val="213"/>
      </w:pPr>
      <w:r>
        <w:rPr>
          <w:rFonts w:hint="eastAsia"/>
        </w:rPr>
        <w:t>人像视图库是慧视人像大数据研判系统的“数据存储与管理中心”，是构建人像图片信息及结构化信息的大数据资源池，为人像智能解析和智能人像应用平台调阅、分析、处理与应用人像信息提供数据服务。</w:t>
      </w:r>
    </w:p>
    <w:p>
      <w:pPr>
        <w:pStyle w:val="213"/>
      </w:pPr>
      <w:r>
        <w:rPr>
          <w:rFonts w:hint="eastAsia"/>
        </w:rPr>
        <w:t>基于《公安视频图像信息数据库建设联网总体技术方案（征求意见稿）》针对人像专题数据的聚焦，具有支撑公安人像应用系统的相关基础服务功能。实现对海量人脸图片类非结构化数据、人脸模型的半结构化数据，以及人脸特征属性、索引等结构化数据的集中存储，提供快速的数据比对分析，挖掘更多地数据关联信息，为公安业务处理和决策提供信息化技术支撑。</w:t>
      </w:r>
    </w:p>
    <w:p>
      <w:pPr>
        <w:pStyle w:val="3"/>
        <w:keepLines/>
        <w:spacing w:before="240" w:after="120" w:line="360" w:lineRule="auto"/>
      </w:pPr>
      <w:bookmarkStart w:id="69" w:name="_Toc26894"/>
      <w:r>
        <w:rPr>
          <w:rFonts w:hint="eastAsia"/>
        </w:rPr>
        <w:t>人像视图库技术要求</w:t>
      </w:r>
      <w:bookmarkEnd w:id="69"/>
    </w:p>
    <w:p>
      <w:pPr>
        <w:pStyle w:val="4"/>
        <w:keepLines/>
        <w:spacing w:before="312" w:beforeLines="100" w:after="156" w:afterLines="50"/>
      </w:pPr>
      <w:bookmarkStart w:id="70" w:name="_Toc477868198"/>
      <w:bookmarkStart w:id="71" w:name="_Toc27761"/>
      <w:bookmarkStart w:id="72" w:name="_Toc532309900"/>
      <w:r>
        <w:rPr>
          <w:rFonts w:hint="eastAsia"/>
        </w:rPr>
        <w:t>存储周期设计</w:t>
      </w:r>
      <w:bookmarkEnd w:id="70"/>
      <w:bookmarkEnd w:id="71"/>
      <w:bookmarkEnd w:id="72"/>
    </w:p>
    <w:p>
      <w:pPr>
        <w:pStyle w:val="213"/>
      </w:pPr>
      <w:r>
        <w:rPr>
          <w:rFonts w:hint="eastAsia"/>
        </w:rPr>
        <w:t>参考《关于征求对&lt;全国公安视频图像信息数据库建设联网总体技术方案（征求意见稿）&gt;意见的通知》（公科信传发〔2017〕289号），对人像视图数据存储规则有以下建议：</w:t>
      </w:r>
    </w:p>
    <w:p>
      <w:pPr>
        <w:pStyle w:val="85"/>
        <w:numPr>
          <w:ilvl w:val="1"/>
          <w:numId w:val="22"/>
        </w:numPr>
        <w:ind w:left="709" w:hanging="425" w:firstLineChars="0"/>
      </w:pPr>
      <w:r>
        <w:rPr>
          <w:rFonts w:hint="eastAsia"/>
        </w:rPr>
        <w:t>人像视图库存储场景大图、人脸小图以及结构化属性数据。</w:t>
      </w:r>
    </w:p>
    <w:p>
      <w:pPr>
        <w:pStyle w:val="85"/>
        <w:numPr>
          <w:ilvl w:val="1"/>
          <w:numId w:val="22"/>
        </w:numPr>
        <w:ind w:left="709" w:hanging="425" w:firstLineChars="0"/>
      </w:pPr>
      <w:r>
        <w:rPr>
          <w:rFonts w:hint="eastAsia"/>
        </w:rPr>
        <w:t>场景大图存储三个月，人脸小图存储一年；结构化属性数据存储周期与小图匹配，热数据检索周期建议一个月左右；</w:t>
      </w:r>
    </w:p>
    <w:p>
      <w:pPr>
        <w:pStyle w:val="85"/>
        <w:numPr>
          <w:ilvl w:val="1"/>
          <w:numId w:val="22"/>
        </w:numPr>
        <w:ind w:left="709" w:hanging="425" w:firstLineChars="0"/>
      </w:pPr>
      <w:r>
        <w:rPr>
          <w:rFonts w:hint="eastAsia"/>
        </w:rPr>
        <w:t>人像名单库（指静态库、布控库）、布控报警数据长期保存。</w:t>
      </w:r>
    </w:p>
    <w:p>
      <w:pPr>
        <w:pStyle w:val="4"/>
        <w:keepLines/>
        <w:spacing w:before="312" w:beforeLines="100" w:after="156" w:afterLines="50"/>
      </w:pPr>
      <w:bookmarkStart w:id="73" w:name="_Toc24463"/>
      <w:r>
        <w:rPr>
          <w:rFonts w:hint="eastAsia"/>
        </w:rPr>
        <w:t>存储内容设计</w:t>
      </w:r>
      <w:bookmarkEnd w:id="73"/>
    </w:p>
    <w:p>
      <w:pPr>
        <w:pStyle w:val="213"/>
      </w:pPr>
      <w:r>
        <w:rPr>
          <w:rFonts w:hint="eastAsia"/>
        </w:rPr>
        <w:t>人像视图库按业务属性可划分为动态抓拍人像库、布控名单库、静态人像库。动态抓拍人像库主要存储人脸抓拍单元采集的人脸图片、过人信息等数据；布控名单库主要存储公安在逃人员、案件嫌疑人等黑名单人脸图片、属性数据；静态人像库主要存储常住人口、流动人口等业务库的人脸图片、身份信息数据；布控人像库、静态人像库可按需规划，根据不同属性可建立在逃人员黑名单、涉案**黑名单、身份证信息库、常驻人口信息库等。人像视图库系统架构如下图所示：</w:t>
      </w:r>
    </w:p>
    <w:p>
      <w:pPr>
        <w:pStyle w:val="213"/>
      </w:pPr>
      <w:r>
        <w:drawing>
          <wp:inline distT="0" distB="0" distL="0" distR="0">
            <wp:extent cx="5288915" cy="4542790"/>
            <wp:effectExtent l="0" t="0" r="6985" b="0"/>
            <wp:docPr id="37" name="图片 37" descr="07-慧视人像大数据研判系统解决方案原图V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07-慧视人像大数据研判系统解决方案原图V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288915" cy="4542790"/>
                    </a:xfrm>
                    <a:prstGeom prst="rect">
                      <a:avLst/>
                    </a:prstGeom>
                    <a:noFill/>
                    <a:ln>
                      <a:noFill/>
                    </a:ln>
                  </pic:spPr>
                </pic:pic>
              </a:graphicData>
            </a:graphic>
          </wp:inline>
        </w:drawing>
      </w:r>
    </w:p>
    <w:p>
      <w:pPr>
        <w:pStyle w:val="13"/>
        <w:ind w:left="0" w:firstLine="480"/>
      </w:pPr>
      <w:bookmarkStart w:id="74" w:name="_Toc532500270"/>
      <w:r>
        <w:rPr>
          <w:rFonts w:hint="eastAsia"/>
        </w:rPr>
        <w:t>人像视图库架构图</w:t>
      </w:r>
      <w:bookmarkEnd w:id="74"/>
    </w:p>
    <w:p>
      <w:pPr>
        <w:pStyle w:val="213"/>
      </w:pPr>
      <w:r>
        <w:rPr>
          <w:rFonts w:hint="eastAsia"/>
        </w:rPr>
        <w:t>人像视图库是作为图像信息数据库中人像子库，为上层各个人脸应用平台提供人脸数据支撑，至少包括人脸图像、相关结构化信息等。</w:t>
      </w:r>
    </w:p>
    <w:p>
      <w:pPr>
        <w:pStyle w:val="5"/>
        <w:keepLines/>
        <w:spacing w:before="156" w:beforeLines="50" w:after="156" w:afterLines="50"/>
        <w:ind w:firstLine="643"/>
      </w:pPr>
      <w:r>
        <w:rPr>
          <w:rFonts w:hint="eastAsia"/>
        </w:rPr>
        <w:t>人像视图库</w:t>
      </w:r>
    </w:p>
    <w:p>
      <w:pPr>
        <w:pStyle w:val="213"/>
      </w:pPr>
      <w:r>
        <w:rPr>
          <w:rFonts w:hint="eastAsia"/>
        </w:rPr>
        <w:t>视频专网中动态人脸点位采集的无明确身份的人脸图片和人脸结构化信息。人脸图片包括全场景大图、人脸小图；人脸结构化信息包括拍摄时间、拍摄地点经度、拍摄地点纬度、设备编码及其他需补充描述的结构化信息；</w:t>
      </w:r>
    </w:p>
    <w:p>
      <w:pPr>
        <w:pStyle w:val="213"/>
      </w:pPr>
      <w:r>
        <w:rPr>
          <w:rFonts w:hint="eastAsia"/>
        </w:rPr>
        <w:t>通过视频专网人脸应用平台，获取的涉案、嫌疑人员等人脸图片；</w:t>
      </w:r>
    </w:p>
    <w:p>
      <w:pPr>
        <w:pStyle w:val="213"/>
      </w:pPr>
      <w:r>
        <w:rPr>
          <w:rFonts w:hint="eastAsia"/>
        </w:rPr>
        <w:t>通过视图库标准级联，获取的上下级以及第三方的人脸数据库。</w:t>
      </w:r>
    </w:p>
    <w:p>
      <w:pPr>
        <w:pStyle w:val="213"/>
      </w:pPr>
    </w:p>
    <w:p>
      <w:pPr>
        <w:pStyle w:val="3"/>
        <w:keepLines/>
        <w:spacing w:before="326" w:after="163" w:line="360" w:lineRule="auto"/>
      </w:pPr>
      <w:bookmarkStart w:id="75" w:name="_Toc17872"/>
      <w:r>
        <w:rPr>
          <w:rFonts w:hint="eastAsia"/>
        </w:rPr>
        <w:t>大数据平台</w:t>
      </w:r>
      <w:bookmarkEnd w:id="75"/>
    </w:p>
    <w:p>
      <w:pPr>
        <w:pStyle w:val="4"/>
        <w:keepLines/>
        <w:spacing w:before="312" w:beforeLines="100" w:after="156" w:afterLines="50"/>
      </w:pPr>
      <w:bookmarkStart w:id="76" w:name="_Toc532309902"/>
      <w:bookmarkStart w:id="77" w:name="_Toc28141"/>
      <w:r>
        <w:rPr>
          <w:rFonts w:hint="eastAsia"/>
        </w:rPr>
        <w:t>系统功能</w:t>
      </w:r>
      <w:bookmarkEnd w:id="76"/>
      <w:bookmarkEnd w:id="77"/>
    </w:p>
    <w:p>
      <w:pPr>
        <w:pStyle w:val="213"/>
      </w:pPr>
      <w:r>
        <w:rPr>
          <w:rFonts w:hint="eastAsia"/>
        </w:rPr>
        <w:t>大数据平台是结构化、半结构化数据的存储和计算中心，设计基于通用HBP架构进行优化建设，具有分布式、集群化、统一存储、统一访问、动态扩容的特点，用于汇聚人脸卡口信息、位置信息、人脸特征属性、人脸模型等数据，以及对接公安业务库人员信息，为多维度人像数据的融合应用提供支撑。平台核心技术架构详见下图所示。</w:t>
      </w:r>
    </w:p>
    <w:p>
      <w:pPr>
        <w:pStyle w:val="213"/>
      </w:pPr>
      <w:r>
        <w:drawing>
          <wp:inline distT="0" distB="0" distL="0" distR="0">
            <wp:extent cx="5018405" cy="256032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018405" cy="2560320"/>
                    </a:xfrm>
                    <a:prstGeom prst="rect">
                      <a:avLst/>
                    </a:prstGeom>
                    <a:noFill/>
                    <a:ln>
                      <a:noFill/>
                    </a:ln>
                  </pic:spPr>
                </pic:pic>
              </a:graphicData>
            </a:graphic>
          </wp:inline>
        </w:drawing>
      </w:r>
    </w:p>
    <w:p>
      <w:pPr>
        <w:pStyle w:val="13"/>
        <w:ind w:left="0" w:firstLine="480"/>
      </w:pPr>
      <w:bookmarkStart w:id="78" w:name="_Toc532500272"/>
      <w:r>
        <w:rPr>
          <w:rFonts w:hint="eastAsia"/>
        </w:rPr>
        <w:t>大数据平台核心技术架构图</w:t>
      </w:r>
      <w:bookmarkEnd w:id="78"/>
    </w:p>
    <w:p>
      <w:pPr>
        <w:pStyle w:val="4"/>
        <w:keepLines/>
        <w:spacing w:before="312" w:beforeLines="100" w:after="156" w:afterLines="50"/>
      </w:pPr>
      <w:bookmarkStart w:id="79" w:name="_Toc22501"/>
      <w:bookmarkStart w:id="80" w:name="_Toc532309903"/>
      <w:r>
        <w:rPr>
          <w:rFonts w:hint="eastAsia"/>
        </w:rPr>
        <w:t>大数据平台功能</w:t>
      </w:r>
      <w:bookmarkEnd w:id="79"/>
      <w:bookmarkEnd w:id="80"/>
    </w:p>
    <w:p>
      <w:pPr>
        <w:pStyle w:val="213"/>
      </w:pPr>
      <w:r>
        <w:rPr>
          <w:rFonts w:hint="eastAsia"/>
        </w:rPr>
        <w:t>数据采集、整合</w:t>
      </w:r>
    </w:p>
    <w:p>
      <w:pPr>
        <w:pStyle w:val="213"/>
      </w:pPr>
      <w:r>
        <w:rPr>
          <w:rFonts w:hint="eastAsia"/>
        </w:rPr>
        <w:t>支持实时、历史结构化数据，以及关系型数据库数据采集入库；支持用户设定定时任务，定时采集对象数据；支持对采集数据进行过滤、比对、校验、纠错等功能。</w:t>
      </w:r>
    </w:p>
    <w:p>
      <w:pPr>
        <w:pStyle w:val="213"/>
      </w:pPr>
      <w:r>
        <w:rPr>
          <w:rFonts w:hint="eastAsia"/>
        </w:rPr>
        <w:t>数据存储</w:t>
      </w:r>
    </w:p>
    <w:p>
      <w:pPr>
        <w:pStyle w:val="213"/>
      </w:pPr>
      <w:r>
        <w:rPr>
          <w:rFonts w:hint="eastAsia"/>
        </w:rPr>
        <w:t>结构化数据存储：支持人脸抓拍单元采集的，以及人像解析系统提取的人员性别、年龄段、是否戴眼镜等特征属性类结构化数据的存储；</w:t>
      </w:r>
    </w:p>
    <w:p>
      <w:pPr>
        <w:pStyle w:val="213"/>
      </w:pPr>
      <w:r>
        <w:rPr>
          <w:rFonts w:hint="eastAsia"/>
        </w:rPr>
        <w:t>半结构化数存储：支持日志、人脸模型等半结构化数据的存储。</w:t>
      </w:r>
    </w:p>
    <w:p>
      <w:pPr>
        <w:pStyle w:val="213"/>
      </w:pPr>
      <w:r>
        <w:rPr>
          <w:rFonts w:hint="eastAsia"/>
        </w:rPr>
        <w:t>数据级联</w:t>
      </w:r>
    </w:p>
    <w:p>
      <w:pPr>
        <w:pStyle w:val="213"/>
      </w:pPr>
      <w:r>
        <w:rPr>
          <w:rFonts w:hint="eastAsia"/>
        </w:rPr>
        <w:t>支持下级大数据平台数据同步到上级大数据平台；支持按边界安全接入设备的目录传输数据方式，将视频专网大数据平台的数据同步到公安信息网。</w:t>
      </w:r>
    </w:p>
    <w:p>
      <w:pPr>
        <w:pStyle w:val="213"/>
      </w:pPr>
      <w:r>
        <w:rPr>
          <w:rFonts w:hint="eastAsia"/>
        </w:rPr>
        <w:t>数据服务</w:t>
      </w:r>
    </w:p>
    <w:p>
      <w:pPr>
        <w:pStyle w:val="213"/>
      </w:pPr>
      <w:r>
        <w:rPr>
          <w:rFonts w:hint="eastAsia"/>
        </w:rPr>
        <w:t>数据服务是大数据平台为上层应用提供的端到端的功能，包括数据检索、比对、挖掘服务，例如人员轨迹分析、身份确认、身份查重等。</w:t>
      </w:r>
    </w:p>
    <w:p>
      <w:pPr>
        <w:pStyle w:val="213"/>
      </w:pPr>
      <w:r>
        <w:rPr>
          <w:rFonts w:hint="eastAsia"/>
        </w:rPr>
        <w:t>系统管理</w:t>
      </w:r>
    </w:p>
    <w:p>
      <w:pPr>
        <w:pStyle w:val="213"/>
      </w:pPr>
      <w:r>
        <w:rPr>
          <w:rFonts w:hint="eastAsia"/>
        </w:rPr>
        <w:t>支持集群管理、状态监控、日志管理、用户管理、服务管理等系统管理功能；支持列表和图形的形式显示服务器的CPU使用率、物理内存使用率、虚拟机内存使用率和硬盘使用率。</w:t>
      </w:r>
    </w:p>
    <w:p>
      <w:pPr>
        <w:pStyle w:val="4"/>
        <w:keepLines/>
        <w:spacing w:before="312" w:beforeLines="100" w:after="156" w:afterLines="50"/>
      </w:pPr>
      <w:bookmarkStart w:id="81" w:name="_Toc532309904"/>
      <w:bookmarkStart w:id="82" w:name="_Toc23101"/>
      <w:r>
        <w:rPr>
          <w:rFonts w:hint="eastAsia"/>
        </w:rPr>
        <w:t>大数据平台性能</w:t>
      </w:r>
      <w:bookmarkEnd w:id="81"/>
      <w:bookmarkEnd w:id="82"/>
    </w:p>
    <w:p>
      <w:pPr>
        <w:pStyle w:val="213"/>
      </w:pPr>
      <w:r>
        <w:rPr>
          <w:rFonts w:hint="eastAsia"/>
        </w:rPr>
        <w:t>大数据平台性能指标详见下表。</w:t>
      </w:r>
    </w:p>
    <w:p>
      <w:pPr>
        <w:pStyle w:val="92"/>
      </w:pPr>
      <w:bookmarkStart w:id="83" w:name="_Toc532309852"/>
      <w:r>
        <w:rPr>
          <w:rFonts w:hint="eastAsia"/>
        </w:rPr>
        <w:t>大数据平台性能指标列表</w:t>
      </w:r>
      <w:bookmarkEnd w:id="83"/>
    </w:p>
    <w:tbl>
      <w:tblPr>
        <w:tblStyle w:val="43"/>
        <w:tblW w:w="821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6"/>
        <w:gridCol w:w="1528"/>
        <w:gridCol w:w="57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blHeader/>
          <w:jc w:val="center"/>
        </w:trPr>
        <w:tc>
          <w:tcPr>
            <w:tcW w:w="936" w:type="dxa"/>
            <w:tcBorders>
              <w:top w:val="single" w:color="auto" w:sz="4" w:space="0"/>
              <w:left w:val="single" w:color="auto" w:sz="4" w:space="0"/>
              <w:bottom w:val="single" w:color="auto" w:sz="4" w:space="0"/>
              <w:right w:val="single" w:color="auto" w:sz="4" w:space="0"/>
            </w:tcBorders>
            <w:shd w:val="clear" w:color="auto" w:fill="E5E5E5"/>
            <w:vAlign w:val="center"/>
          </w:tcPr>
          <w:p>
            <w:pPr>
              <w:pStyle w:val="213"/>
              <w:rPr>
                <w:rFonts w:ascii="黑体" w:hAnsi="黑体" w:eastAsia="黑体"/>
                <w:bCs/>
                <w:color w:val="000000"/>
                <w:kern w:val="0"/>
              </w:rPr>
            </w:pPr>
            <w:r>
              <w:rPr>
                <w:rFonts w:hint="eastAsia"/>
              </w:rPr>
              <w:t>序号</w:t>
            </w:r>
          </w:p>
        </w:tc>
        <w:tc>
          <w:tcPr>
            <w:tcW w:w="1528" w:type="dxa"/>
            <w:tcBorders>
              <w:top w:val="single" w:color="auto" w:sz="4" w:space="0"/>
              <w:left w:val="single" w:color="auto" w:sz="4" w:space="0"/>
              <w:bottom w:val="single" w:color="auto" w:sz="4" w:space="0"/>
              <w:right w:val="single" w:color="auto" w:sz="4" w:space="0"/>
            </w:tcBorders>
            <w:shd w:val="clear" w:color="auto" w:fill="E5E5E5"/>
            <w:vAlign w:val="center"/>
          </w:tcPr>
          <w:p>
            <w:pPr>
              <w:pStyle w:val="213"/>
              <w:rPr>
                <w:rFonts w:ascii="黑体" w:hAnsi="黑体" w:eastAsia="黑体"/>
                <w:bCs/>
                <w:color w:val="000000"/>
                <w:kern w:val="0"/>
              </w:rPr>
            </w:pPr>
            <w:r>
              <w:rPr>
                <w:rFonts w:hint="eastAsia"/>
              </w:rPr>
              <w:t>项目</w:t>
            </w:r>
          </w:p>
        </w:tc>
        <w:tc>
          <w:tcPr>
            <w:tcW w:w="5753" w:type="dxa"/>
            <w:tcBorders>
              <w:top w:val="single" w:color="auto" w:sz="4" w:space="0"/>
              <w:left w:val="single" w:color="auto" w:sz="4" w:space="0"/>
              <w:bottom w:val="single" w:color="auto" w:sz="4" w:space="0"/>
              <w:right w:val="single" w:color="auto" w:sz="4" w:space="0"/>
            </w:tcBorders>
            <w:shd w:val="clear" w:color="auto" w:fill="E5E5E5"/>
            <w:vAlign w:val="center"/>
          </w:tcPr>
          <w:p>
            <w:pPr>
              <w:pStyle w:val="213"/>
              <w:rPr>
                <w:rFonts w:ascii="黑体" w:hAnsi="黑体" w:eastAsia="黑体"/>
                <w:bCs/>
                <w:color w:val="000000"/>
                <w:kern w:val="0"/>
              </w:rPr>
            </w:pPr>
            <w:r>
              <w:rPr>
                <w:rFonts w:hint="eastAsia"/>
              </w:rPr>
              <w:t>性能指标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jc w:val="center"/>
        </w:trPr>
        <w:tc>
          <w:tcPr>
            <w:tcW w:w="9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1</w:t>
            </w:r>
          </w:p>
        </w:tc>
        <w:tc>
          <w:tcPr>
            <w:tcW w:w="1528"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平台架构</w:t>
            </w:r>
          </w:p>
        </w:tc>
        <w:tc>
          <w:tcPr>
            <w:tcW w:w="575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基于分布式计算、计算虚拟化、算法动态平衡等云计算技术，以及Hadoop架构设计。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jc w:val="center"/>
        </w:trPr>
        <w:tc>
          <w:tcPr>
            <w:tcW w:w="936"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2</w:t>
            </w:r>
          </w:p>
        </w:tc>
        <w:tc>
          <w:tcPr>
            <w:tcW w:w="1528"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系统性能</w:t>
            </w:r>
          </w:p>
        </w:tc>
        <w:tc>
          <w:tcPr>
            <w:tcW w:w="575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单机支持8亿动态人像数据或3000万公安业务数据库人像数据的存储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1528"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575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业务数据检索响应时间：2秒内返回结果；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1528"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575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themeColor="text1"/>
                <w:kern w:val="0"/>
                <w:sz w:val="21"/>
                <w14:textFill>
                  <w14:solidFill>
                    <w14:schemeClr w14:val="tx1"/>
                  </w14:solidFill>
                </w14:textFill>
              </w:rPr>
            </w:pPr>
            <w:r>
              <w:rPr>
                <w:rFonts w:hint="eastAsia"/>
              </w:rPr>
              <w:t>数据采集速度：320条/秒，每天不少于2700万条；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1528"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575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themeColor="text1"/>
                <w:kern w:val="0"/>
                <w:sz w:val="21"/>
                <w14:textFill>
                  <w14:solidFill>
                    <w14:schemeClr w14:val="tx1"/>
                  </w14:solidFill>
                </w14:textFill>
              </w:rPr>
            </w:pPr>
            <w:r>
              <w:rPr>
                <w:rFonts w:hint="eastAsia"/>
              </w:rPr>
              <w:t>查询检索并发数：满足18个并发查询检索；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1528"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575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支持集群部署，系统性能随服务器数量的增加而线性增加。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9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3</w:t>
            </w:r>
          </w:p>
        </w:tc>
        <w:tc>
          <w:tcPr>
            <w:tcW w:w="1528"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容灾性能</w:t>
            </w:r>
          </w:p>
        </w:tc>
        <w:tc>
          <w:tcPr>
            <w:tcW w:w="575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支持集群中单节点故障的情况下，业务正常运行。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9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4</w:t>
            </w:r>
          </w:p>
        </w:tc>
        <w:tc>
          <w:tcPr>
            <w:tcW w:w="1528"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扩展性能</w:t>
            </w:r>
          </w:p>
        </w:tc>
        <w:tc>
          <w:tcPr>
            <w:tcW w:w="575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支持在线扩容，扩容过程中业务不中断，且性能线性增长。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936"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5</w:t>
            </w:r>
          </w:p>
        </w:tc>
        <w:tc>
          <w:tcPr>
            <w:tcW w:w="1528"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硬件参数</w:t>
            </w:r>
          </w:p>
        </w:tc>
        <w:tc>
          <w:tcPr>
            <w:tcW w:w="575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尺寸：2U 19英寸标准机箱；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1528"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575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CPU：2×E5多核处理器；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2"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1528"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575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内存：256GB；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1528"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575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themeColor="text1"/>
                <w:kern w:val="0"/>
                <w:sz w:val="21"/>
                <w14:textFill>
                  <w14:solidFill>
                    <w14:schemeClr w14:val="tx1"/>
                  </w14:solidFill>
                </w14:textFill>
              </w:rPr>
            </w:pPr>
            <w:r>
              <w:rPr>
                <w:rFonts w:hint="eastAsia"/>
              </w:rPr>
              <w:t>硬盘盘位：8个，自带硬盘，支持热插拔；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1528"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575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themeColor="text1"/>
                <w:kern w:val="0"/>
                <w:sz w:val="21"/>
                <w14:textFill>
                  <w14:solidFill>
                    <w14:schemeClr w14:val="tx1"/>
                  </w14:solidFill>
                </w14:textFill>
              </w:rPr>
            </w:pPr>
            <w:r>
              <w:rPr>
                <w:rFonts w:hint="eastAsia"/>
              </w:rPr>
              <w:t>操作系统：Linux64位系统；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1528"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575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themeColor="text1"/>
                <w:kern w:val="0"/>
                <w:sz w:val="21"/>
                <w14:textFill>
                  <w14:solidFill>
                    <w14:schemeClr w14:val="tx1"/>
                  </w14:solidFill>
                </w14:textFill>
              </w:rPr>
            </w:pPr>
            <w:r>
              <w:rPr>
                <w:rFonts w:hint="eastAsia"/>
              </w:rPr>
              <w:t>RAID：RAID0、1、3、5、6、10、50，支持热备；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1528"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575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themeColor="text1"/>
                <w:kern w:val="0"/>
                <w:sz w:val="21"/>
                <w14:textFill>
                  <w14:solidFill>
                    <w14:schemeClr w14:val="tx1"/>
                  </w14:solidFill>
                </w14:textFill>
              </w:rPr>
            </w:pPr>
            <w:r>
              <w:rPr>
                <w:rFonts w:hint="eastAsia"/>
              </w:rPr>
              <w:t>数据网口：4个千兆网口；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16"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1528"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575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themeColor="text1"/>
                <w:kern w:val="0"/>
                <w:sz w:val="21"/>
                <w14:textFill>
                  <w14:solidFill>
                    <w14:schemeClr w14:val="tx1"/>
                  </w14:solidFill>
                </w14:textFill>
              </w:rPr>
            </w:pPr>
            <w:r>
              <w:rPr>
                <w:rFonts w:hint="eastAsia"/>
              </w:rPr>
              <w:t>电源：1+1冗余电源；                                               功耗：≤550W。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936"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6</w:t>
            </w:r>
          </w:p>
        </w:tc>
        <w:tc>
          <w:tcPr>
            <w:tcW w:w="1528"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运行环境</w:t>
            </w:r>
          </w:p>
        </w:tc>
        <w:tc>
          <w:tcPr>
            <w:tcW w:w="5753"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软硬一体化部署。</w:t>
            </w:r>
          </w:p>
        </w:tc>
      </w:tr>
    </w:tbl>
    <w:p>
      <w:pPr>
        <w:pStyle w:val="4"/>
        <w:keepLines/>
        <w:spacing w:before="312" w:beforeLines="100" w:after="156" w:afterLines="50"/>
      </w:pPr>
      <w:bookmarkStart w:id="84" w:name="_Toc7398"/>
      <w:bookmarkStart w:id="85" w:name="_Toc532309905"/>
      <w:r>
        <w:rPr>
          <w:rFonts w:hint="eastAsia"/>
        </w:rPr>
        <w:t>大数据平台特点</w:t>
      </w:r>
      <w:bookmarkEnd w:id="84"/>
      <w:bookmarkEnd w:id="85"/>
    </w:p>
    <w:p>
      <w:pPr>
        <w:pStyle w:val="94"/>
        <w:ind w:left="0" w:firstLine="482" w:firstLineChars="200"/>
        <w:rPr>
          <w:b/>
        </w:rPr>
      </w:pPr>
      <w:r>
        <w:rPr>
          <w:rFonts w:hint="eastAsia"/>
          <w:b/>
        </w:rPr>
        <w:t>海量数据存储、检索、处理能力</w:t>
      </w:r>
    </w:p>
    <w:p>
      <w:pPr>
        <w:pStyle w:val="213"/>
      </w:pPr>
      <w:r>
        <w:rPr>
          <w:rFonts w:hint="eastAsia"/>
        </w:rPr>
        <w:t>采用分布式技术架构，能够提供百亿级别结构化/半结构化数据的存储；支持基于人脸模型的快速比对、查询功能；</w:t>
      </w:r>
    </w:p>
    <w:p>
      <w:pPr>
        <w:pStyle w:val="213"/>
      </w:pPr>
      <w:r>
        <w:rPr>
          <w:rFonts w:hint="eastAsia"/>
        </w:rPr>
        <w:t>利用分布式计算技术，提供海量数据快速分析、挖掘、统计计算能力，对于热数据分析，系统可以在2S以内返回结果；对于冷数据分析，系统可以在40S以内返回结果。</w:t>
      </w:r>
    </w:p>
    <w:p>
      <w:pPr>
        <w:pStyle w:val="94"/>
        <w:ind w:left="0" w:firstLine="482" w:firstLineChars="200"/>
        <w:rPr>
          <w:b/>
          <w:szCs w:val="20"/>
        </w:rPr>
      </w:pPr>
      <w:r>
        <w:rPr>
          <w:rFonts w:hint="eastAsia"/>
          <w:b/>
        </w:rPr>
        <w:t>负载均衡策略优势</w:t>
      </w:r>
    </w:p>
    <w:p>
      <w:pPr>
        <w:pStyle w:val="213"/>
      </w:pPr>
      <w:r>
        <w:rPr>
          <w:rFonts w:hint="eastAsia"/>
        </w:rPr>
        <w:t>协调大数据平台中各个服务器节点资源利用情况，确保将性能最优的节点提供给业务请求，实现平台压力的分担，提高系统处理性能。</w:t>
      </w:r>
    </w:p>
    <w:p>
      <w:pPr>
        <w:pStyle w:val="94"/>
        <w:ind w:left="0" w:firstLine="482" w:firstLineChars="200"/>
        <w:rPr>
          <w:b/>
          <w:szCs w:val="20"/>
        </w:rPr>
      </w:pPr>
      <w:r>
        <w:rPr>
          <w:rFonts w:hint="eastAsia"/>
          <w:b/>
        </w:rPr>
        <w:t>可持续扩展能力</w:t>
      </w:r>
    </w:p>
    <w:p>
      <w:pPr>
        <w:pStyle w:val="213"/>
      </w:pPr>
      <w:r>
        <w:rPr>
          <w:rFonts w:hint="eastAsia"/>
        </w:rPr>
        <w:t>均以集群方式进行部署，具备良好的扩展能力。当系统能力不足以满足当前业务需求时，可以通过增加集群节点来提高系统性能。集群计算、存储能力随着集群节点的增加而线性增长。集群扩展后，集群中数据会自动均衡到新加入的节点上。</w:t>
      </w:r>
    </w:p>
    <w:p>
      <w:pPr>
        <w:pStyle w:val="94"/>
        <w:ind w:left="0" w:firstLine="482" w:firstLineChars="200"/>
        <w:rPr>
          <w:b/>
          <w:szCs w:val="20"/>
        </w:rPr>
      </w:pPr>
      <w:r>
        <w:rPr>
          <w:rFonts w:hint="eastAsia"/>
          <w:b/>
        </w:rPr>
        <w:t>可靠性优势</w:t>
      </w:r>
    </w:p>
    <w:p>
      <w:pPr>
        <w:pStyle w:val="213"/>
      </w:pPr>
      <w:r>
        <w:rPr>
          <w:rFonts w:hint="eastAsia"/>
        </w:rPr>
        <w:t>软件上对平台可能出现的各种异常进行捕获并处理，保持软件的可持续运行；硬件上则通过集群部署来提升硬件的高可靠和高可用能力；数据上采用多副本形式保证可靠性，多副本保存于不同的服务器节点，当有多机柜时，多副本可保存于不同的机柜。</w:t>
      </w:r>
    </w:p>
    <w:p>
      <w:pPr>
        <w:pStyle w:val="3"/>
        <w:keepLines/>
        <w:spacing w:before="326" w:after="163" w:line="360" w:lineRule="auto"/>
      </w:pPr>
      <w:bookmarkStart w:id="86" w:name="_Toc6283"/>
      <w:bookmarkStart w:id="87" w:name="_Toc532309907"/>
      <w:r>
        <w:rPr>
          <w:rFonts w:hint="eastAsia"/>
        </w:rPr>
        <w:t>图片云存储</w:t>
      </w:r>
      <w:bookmarkEnd w:id="86"/>
      <w:bookmarkEnd w:id="87"/>
    </w:p>
    <w:p>
      <w:pPr>
        <w:pStyle w:val="213"/>
      </w:pPr>
      <w:r>
        <w:rPr>
          <w:rFonts w:hint="eastAsia"/>
        </w:rPr>
        <w:t>图片云存储是人像视图库中对场景大图、人脸图片等非结构化数据的存储，主要承担人像图片高速写入和读取的任务。图片云存储模块采用基于云架构的分布式集群和虚拟化技术设计，具有集群化、虚拟化、负载均衡、动态扩容等特点，系统架构如下图所示：</w:t>
      </w:r>
    </w:p>
    <w:p>
      <w:pPr>
        <w:pStyle w:val="213"/>
      </w:pPr>
      <w:r>
        <w:drawing>
          <wp:inline distT="0" distB="0" distL="0" distR="0">
            <wp:extent cx="5288915" cy="3533140"/>
            <wp:effectExtent l="0" t="0" r="6985" b="0"/>
            <wp:docPr id="35" name="图片 35" descr="07-慧视人像大数据研判系统解决方案原图V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07-慧视人像大数据研判系统解决方案原图V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288915" cy="3533140"/>
                    </a:xfrm>
                    <a:prstGeom prst="rect">
                      <a:avLst/>
                    </a:prstGeom>
                    <a:noFill/>
                    <a:ln>
                      <a:noFill/>
                    </a:ln>
                  </pic:spPr>
                </pic:pic>
              </a:graphicData>
            </a:graphic>
          </wp:inline>
        </w:drawing>
      </w:r>
    </w:p>
    <w:p>
      <w:pPr>
        <w:pStyle w:val="13"/>
        <w:ind w:left="0" w:firstLine="480"/>
      </w:pPr>
      <w:bookmarkStart w:id="88" w:name="_Toc532500273"/>
      <w:r>
        <w:rPr>
          <w:rFonts w:hint="eastAsia"/>
        </w:rPr>
        <w:t>图片云存储架构图</w:t>
      </w:r>
      <w:bookmarkEnd w:id="88"/>
    </w:p>
    <w:p>
      <w:pPr>
        <w:pStyle w:val="4"/>
        <w:keepLines/>
        <w:spacing w:before="312" w:beforeLines="100" w:after="156" w:afterLines="50"/>
      </w:pPr>
      <w:bookmarkStart w:id="89" w:name="_Toc14511"/>
      <w:bookmarkStart w:id="90" w:name="_Toc532309908"/>
      <w:r>
        <w:rPr>
          <w:rFonts w:hint="eastAsia"/>
        </w:rPr>
        <w:t>云存储功能</w:t>
      </w:r>
      <w:bookmarkEnd w:id="89"/>
      <w:bookmarkEnd w:id="90"/>
    </w:p>
    <w:p>
      <w:pPr>
        <w:pStyle w:val="213"/>
      </w:pPr>
      <w:r>
        <w:rPr>
          <w:rFonts w:hint="eastAsia"/>
        </w:rPr>
        <w:t>图片存储功能</w:t>
      </w:r>
    </w:p>
    <w:p>
      <w:pPr>
        <w:pStyle w:val="213"/>
      </w:pPr>
      <w:r>
        <w:rPr>
          <w:rFonts w:hint="eastAsia"/>
        </w:rPr>
        <w:t>图片存储：支持图片从人像采集前端汇聚到的数据接收服务器、公安业务人像库中的人像图片转存至图片云存储；</w:t>
      </w:r>
    </w:p>
    <w:p>
      <w:pPr>
        <w:pStyle w:val="213"/>
      </w:pPr>
      <w:r>
        <w:rPr>
          <w:rFonts w:hint="eastAsia"/>
        </w:rPr>
        <w:t>图片检索：支持根据人脸图片URL进行图片预览；图片预览支持多种图片压缩方式:百分比压缩、大小压缩、宽高压缩；</w:t>
      </w:r>
    </w:p>
    <w:p>
      <w:pPr>
        <w:pStyle w:val="213"/>
      </w:pPr>
      <w:r>
        <w:rPr>
          <w:rFonts w:hint="eastAsia"/>
        </w:rPr>
        <w:t>图片下载：支持根据人脸图片URL进行指定图片下载；支持根据卡口编号、时间段对图片批量下载；图片下载时支持多种图片压缩方式:百分比压缩、大小压缩、宽高压缩；</w:t>
      </w:r>
    </w:p>
    <w:p>
      <w:pPr>
        <w:pStyle w:val="213"/>
      </w:pPr>
      <w:r>
        <w:rPr>
          <w:rFonts w:hint="eastAsia"/>
        </w:rPr>
        <w:t>图片锁定：支持指定人脸图片URL进行图片锁定，锁定后的数据不被循环覆盖；支持根据卡口编号、时间段对图片批量锁定；支持已锁定的图片锁定时长到期后自动解锁；</w:t>
      </w:r>
    </w:p>
    <w:p>
      <w:pPr>
        <w:pStyle w:val="213"/>
      </w:pPr>
      <w:r>
        <w:rPr>
          <w:rFonts w:hint="eastAsia"/>
        </w:rPr>
        <w:t>图片覆盖：按策略支持按周期、容量进行图片数据的周期覆盖式存储。</w:t>
      </w:r>
    </w:p>
    <w:p>
      <w:pPr>
        <w:pStyle w:val="213"/>
      </w:pPr>
      <w:r>
        <w:rPr>
          <w:rFonts w:hint="eastAsia"/>
        </w:rPr>
        <w:t>系统管理功能</w:t>
      </w:r>
    </w:p>
    <w:p>
      <w:pPr>
        <w:pStyle w:val="213"/>
      </w:pPr>
      <w:r>
        <w:rPr>
          <w:rFonts w:hint="eastAsia"/>
        </w:rPr>
        <w:t>集群化管理：集群采用虚拟IP技术，对外提供统一的IP入口；采用无独立元数据服务器设计，由存储节点构建集群提供云存储服务；</w:t>
      </w:r>
    </w:p>
    <w:p>
      <w:pPr>
        <w:pStyle w:val="213"/>
      </w:pPr>
      <w:r>
        <w:rPr>
          <w:rFonts w:hint="eastAsia"/>
        </w:rPr>
        <w:t>负载均衡管理：对存储节点压力进行实时监控，当单台存储节点压力过大时，能根据智能算法将业务平滑迁移至其他存储节点，达到整个集群间负载均衡目的；</w:t>
      </w:r>
    </w:p>
    <w:p>
      <w:pPr>
        <w:pStyle w:val="213"/>
      </w:pPr>
      <w:r>
        <w:rPr>
          <w:rFonts w:hint="eastAsia"/>
        </w:rPr>
        <w:t>虚拟化管理：支持对存储设备统一管理，虚拟化为资源池，且将虚拟资源划分为块进行管理；</w:t>
      </w:r>
    </w:p>
    <w:p>
      <w:pPr>
        <w:pStyle w:val="213"/>
      </w:pPr>
      <w:r>
        <w:rPr>
          <w:rFonts w:hint="eastAsia"/>
        </w:rPr>
        <w:t>自动精简管理：动态分配存储空间，通过实时的数据情况调整和分配系统内存储资源空间，提高系统存储空间利用率；</w:t>
      </w:r>
    </w:p>
    <w:p>
      <w:pPr>
        <w:pStyle w:val="213"/>
      </w:pPr>
      <w:r>
        <w:rPr>
          <w:rFonts w:hint="eastAsia"/>
        </w:rPr>
        <w:t>分散存储管理：将前端数据通过特定算法，平滑分散至各个存储节点，从而降低大量调用需求对单台存储节点的压力；</w:t>
      </w:r>
    </w:p>
    <w:p>
      <w:pPr>
        <w:pStyle w:val="213"/>
      </w:pPr>
      <w:r>
        <w:rPr>
          <w:rFonts w:hint="eastAsia"/>
        </w:rPr>
        <w:t>在线扩展：支持磁盘在线扩展；支持磁盘阵列在线扩展；</w:t>
      </w:r>
    </w:p>
    <w:p>
      <w:pPr>
        <w:pStyle w:val="213"/>
      </w:pPr>
      <w:r>
        <w:rPr>
          <w:rFonts w:hint="eastAsia"/>
        </w:rPr>
        <w:t>故障接管：支持节点设备故障时，数据存储业务能自动切换到其它设备上进行，保障业务不中断；</w:t>
      </w:r>
    </w:p>
    <w:p>
      <w:pPr>
        <w:pStyle w:val="213"/>
      </w:pPr>
      <w:r>
        <w:rPr>
          <w:rFonts w:hint="eastAsia"/>
        </w:rPr>
        <w:t>存储空间管理：支持随机分配存储空间，且分配的存储空间可灵活调整；</w:t>
      </w:r>
    </w:p>
    <w:p>
      <w:pPr>
        <w:pStyle w:val="213"/>
      </w:pPr>
      <w:r>
        <w:rPr>
          <w:rFonts w:hint="eastAsia"/>
        </w:rPr>
        <w:t>权限管理：多级用户管理，对用户和资源池进行绑定，对用户的行为权限进行限定；交互协议采用摘要验证和加密机制，确保网络交互协议的安全。</w:t>
      </w:r>
    </w:p>
    <w:p>
      <w:pPr>
        <w:pStyle w:val="213"/>
      </w:pPr>
      <w:r>
        <w:rPr>
          <w:rFonts w:hint="eastAsia"/>
        </w:rPr>
        <w:t>运维管理功能</w:t>
      </w:r>
    </w:p>
    <w:p>
      <w:pPr>
        <w:pStyle w:val="213"/>
      </w:pPr>
      <w:r>
        <w:rPr>
          <w:rFonts w:hint="eastAsia"/>
        </w:rPr>
        <w:t>系统信息获取：支持版本、CPU、内存、网卡、磁盘等系统信息的获取；</w:t>
      </w:r>
    </w:p>
    <w:p>
      <w:pPr>
        <w:pStyle w:val="213"/>
      </w:pPr>
      <w:r>
        <w:rPr>
          <w:rFonts w:hint="eastAsia"/>
        </w:rPr>
        <w:t>系统故障告警：支持系统故障（CPU、内存等超过阈值）主动告警；</w:t>
      </w:r>
    </w:p>
    <w:p>
      <w:pPr>
        <w:pStyle w:val="213"/>
      </w:pPr>
      <w:r>
        <w:rPr>
          <w:rFonts w:hint="eastAsia"/>
        </w:rPr>
        <w:t>存储设备告警：支持设备故障、掉线主动告警；</w:t>
      </w:r>
    </w:p>
    <w:p>
      <w:pPr>
        <w:pStyle w:val="213"/>
      </w:pPr>
      <w:r>
        <w:rPr>
          <w:rFonts w:hint="eastAsia"/>
        </w:rPr>
        <w:t>标准协议对接：支持标准的SNMP协议对接。</w:t>
      </w:r>
    </w:p>
    <w:p>
      <w:pPr>
        <w:pStyle w:val="4"/>
        <w:keepLines/>
        <w:spacing w:before="312" w:beforeLines="100" w:after="156" w:afterLines="50"/>
      </w:pPr>
      <w:bookmarkStart w:id="91" w:name="_Toc532309909"/>
      <w:bookmarkStart w:id="92" w:name="_Toc17720"/>
      <w:r>
        <w:rPr>
          <w:rFonts w:hint="eastAsia"/>
        </w:rPr>
        <w:t>云存储性能</w:t>
      </w:r>
      <w:bookmarkEnd w:id="91"/>
      <w:bookmarkEnd w:id="92"/>
    </w:p>
    <w:p>
      <w:pPr>
        <w:pStyle w:val="213"/>
      </w:pPr>
      <w:r>
        <w:rPr>
          <w:rFonts w:hint="eastAsia"/>
        </w:rPr>
        <w:t>图片云存储性能指标详见下表：</w:t>
      </w:r>
    </w:p>
    <w:p>
      <w:pPr>
        <w:pStyle w:val="92"/>
      </w:pPr>
      <w:bookmarkStart w:id="93" w:name="_Toc532309853"/>
      <w:r>
        <w:rPr>
          <w:rFonts w:hint="eastAsia"/>
        </w:rPr>
        <w:t>图片云存储性能指标列表</w:t>
      </w:r>
      <w:bookmarkEnd w:id="93"/>
    </w:p>
    <w:tbl>
      <w:tblPr>
        <w:tblStyle w:val="43"/>
        <w:tblW w:w="779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0"/>
        <w:gridCol w:w="1400"/>
        <w:gridCol w:w="53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blHeader/>
          <w:jc w:val="center"/>
        </w:trPr>
        <w:tc>
          <w:tcPr>
            <w:tcW w:w="1000" w:type="dxa"/>
            <w:tcBorders>
              <w:top w:val="single" w:color="auto" w:sz="4" w:space="0"/>
              <w:left w:val="single" w:color="auto" w:sz="4" w:space="0"/>
              <w:bottom w:val="single" w:color="auto" w:sz="4" w:space="0"/>
              <w:right w:val="single" w:color="auto" w:sz="4" w:space="0"/>
            </w:tcBorders>
            <w:shd w:val="clear" w:color="auto" w:fill="E5E5E5"/>
            <w:vAlign w:val="center"/>
          </w:tcPr>
          <w:p>
            <w:pPr>
              <w:pStyle w:val="213"/>
              <w:rPr>
                <w:rFonts w:ascii="黑体" w:hAnsi="黑体" w:eastAsia="黑体"/>
                <w:bCs/>
                <w:color w:val="000000"/>
                <w:kern w:val="0"/>
              </w:rPr>
            </w:pPr>
            <w:r>
              <w:rPr>
                <w:rFonts w:hint="eastAsia"/>
              </w:rPr>
              <w:t>序号</w:t>
            </w:r>
          </w:p>
        </w:tc>
        <w:tc>
          <w:tcPr>
            <w:tcW w:w="1400" w:type="dxa"/>
            <w:tcBorders>
              <w:top w:val="single" w:color="auto" w:sz="4" w:space="0"/>
              <w:left w:val="single" w:color="auto" w:sz="4" w:space="0"/>
              <w:bottom w:val="single" w:color="auto" w:sz="4" w:space="0"/>
              <w:right w:val="single" w:color="auto" w:sz="4" w:space="0"/>
            </w:tcBorders>
            <w:shd w:val="clear" w:color="auto" w:fill="E5E5E5"/>
            <w:vAlign w:val="center"/>
          </w:tcPr>
          <w:p>
            <w:pPr>
              <w:pStyle w:val="213"/>
              <w:rPr>
                <w:rFonts w:ascii="黑体" w:hAnsi="黑体" w:eastAsia="黑体"/>
                <w:bCs/>
                <w:color w:val="000000"/>
                <w:kern w:val="0"/>
              </w:rPr>
            </w:pPr>
            <w:r>
              <w:rPr>
                <w:rFonts w:hint="eastAsia"/>
              </w:rPr>
              <w:t>项目</w:t>
            </w:r>
          </w:p>
        </w:tc>
        <w:tc>
          <w:tcPr>
            <w:tcW w:w="5392" w:type="dxa"/>
            <w:tcBorders>
              <w:top w:val="single" w:color="auto" w:sz="4" w:space="0"/>
              <w:left w:val="single" w:color="auto" w:sz="4" w:space="0"/>
              <w:bottom w:val="single" w:color="auto" w:sz="4" w:space="0"/>
              <w:right w:val="single" w:color="auto" w:sz="4" w:space="0"/>
            </w:tcBorders>
            <w:shd w:val="clear" w:color="auto" w:fill="E5E5E5"/>
            <w:vAlign w:val="center"/>
          </w:tcPr>
          <w:p>
            <w:pPr>
              <w:pStyle w:val="213"/>
              <w:rPr>
                <w:rFonts w:ascii="黑体" w:hAnsi="黑体" w:eastAsia="黑体"/>
                <w:bCs/>
                <w:color w:val="000000"/>
                <w:kern w:val="0"/>
              </w:rPr>
            </w:pPr>
            <w:r>
              <w:rPr>
                <w:rFonts w:hint="eastAsia"/>
              </w:rPr>
              <w:t>性能指标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jc w:val="center"/>
        </w:trPr>
        <w:tc>
          <w:tcPr>
            <w:tcW w:w="1000"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1</w:t>
            </w:r>
          </w:p>
        </w:tc>
        <w:tc>
          <w:tcPr>
            <w:tcW w:w="1400"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系统架构</w:t>
            </w:r>
          </w:p>
        </w:tc>
        <w:tc>
          <w:tcPr>
            <w:tcW w:w="539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系统支持无独立管理节点，仅由存储节点组成，任何一个存储节点出现故障，不影响数据的正常访问，最大支持故障台数≤(总设备台数-1)/2。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jc w:val="center"/>
        </w:trPr>
        <w:tc>
          <w:tcPr>
            <w:tcW w:w="100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140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539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支持分布式对称架构与非对称架构自由切换，对称架构可升级为非对称架构；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00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140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539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最少3台存储节点即可构建微视云。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jc w:val="center"/>
        </w:trPr>
        <w:tc>
          <w:tcPr>
            <w:tcW w:w="1000"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2</w:t>
            </w:r>
          </w:p>
        </w:tc>
        <w:tc>
          <w:tcPr>
            <w:tcW w:w="1400"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系统性能</w:t>
            </w:r>
          </w:p>
        </w:tc>
        <w:tc>
          <w:tcPr>
            <w:tcW w:w="539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容量规模：系统存储容量可扩展，存储空间利用率可达到90%以上，支持EB级容量时系统运行正常；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35" w:hRule="atLeast"/>
          <w:jc w:val="center"/>
        </w:trPr>
        <w:tc>
          <w:tcPr>
            <w:tcW w:w="100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140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539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pPr>
            <w:r>
              <w:rPr>
                <w:rFonts w:hint="eastAsia"/>
              </w:rPr>
              <w:t>万兆网络测试环境下：</w:t>
            </w:r>
            <w:r>
              <w:rPr>
                <w:rFonts w:hint="eastAsia"/>
              </w:rPr>
              <w:br w:type="textWrapping"/>
            </w:r>
            <w:r>
              <w:rPr>
                <w:rFonts w:hint="eastAsia"/>
              </w:rPr>
              <w:t>3台存储节点：数据读写性能可达2.62GB/s；</w:t>
            </w:r>
          </w:p>
          <w:p>
            <w:pPr>
              <w:pStyle w:val="213"/>
              <w:rPr>
                <w:rFonts w:ascii="宋体" w:hAnsi="宋体"/>
                <w:color w:val="000000"/>
                <w:kern w:val="0"/>
                <w:sz w:val="21"/>
              </w:rPr>
            </w:pPr>
            <w:r>
              <w:rPr>
                <w:rFonts w:hint="eastAsia"/>
              </w:rPr>
              <w:t>4台存储节点：数据读写性能可达3.4GB/s；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35" w:hRule="atLeast"/>
          <w:jc w:val="center"/>
        </w:trPr>
        <w:tc>
          <w:tcPr>
            <w:tcW w:w="100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140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539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最小规模（3台）云存储系统架构下，最大连续读写性能2.62GB/s,随着规模扩展，系统性能线性增加，每增加一台数据节点，平均性能扩展866MB/s（万兆网络环境下）；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35" w:hRule="atLeast"/>
          <w:jc w:val="center"/>
        </w:trPr>
        <w:tc>
          <w:tcPr>
            <w:tcW w:w="100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140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539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管理支持License授权控制，可限制云存储系统的授权时间、最大接入计划数量、存储节点数量、存储容量、资源池数量等。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000"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3</w:t>
            </w:r>
          </w:p>
        </w:tc>
        <w:tc>
          <w:tcPr>
            <w:tcW w:w="1400"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扩展性</w:t>
            </w:r>
          </w:p>
        </w:tc>
        <w:tc>
          <w:tcPr>
            <w:tcW w:w="539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具备设备节点在线动态增加和移除，不影响业务继续读写；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00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140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539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支持在线弹性伸缩录像池的容量空间，不影响业务继续读写。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74" w:hRule="atLeast"/>
          <w:jc w:val="center"/>
        </w:trPr>
        <w:tc>
          <w:tcPr>
            <w:tcW w:w="1000"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4</w:t>
            </w:r>
          </w:p>
        </w:tc>
        <w:tc>
          <w:tcPr>
            <w:tcW w:w="1400"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适用性</w:t>
            </w:r>
          </w:p>
        </w:tc>
        <w:tc>
          <w:tcPr>
            <w:tcW w:w="539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支持业务数据的存储周期管理，可按策略对业务数据进行自动清理，存储周期可以按容量或时间方式进行配置；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3" w:hRule="atLeast"/>
          <w:jc w:val="center"/>
        </w:trPr>
        <w:tc>
          <w:tcPr>
            <w:tcW w:w="100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140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539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支持将指定的设备创建为指定的存储空间；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1" w:hRule="atLeast"/>
          <w:jc w:val="center"/>
        </w:trPr>
        <w:tc>
          <w:tcPr>
            <w:tcW w:w="100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140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539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支持同一个资源池中创建不同的存储级别资源池；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35" w:hRule="atLeast"/>
          <w:jc w:val="center"/>
        </w:trPr>
        <w:tc>
          <w:tcPr>
            <w:tcW w:w="100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140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539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支持将视频、图片、智能流同时混合直接存入到一套云存储系统中，系统可自动分配或指定存储设备，无需配置存储转发服务器。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jc w:val="center"/>
        </w:trPr>
        <w:tc>
          <w:tcPr>
            <w:tcW w:w="1000"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5</w:t>
            </w:r>
          </w:p>
        </w:tc>
        <w:tc>
          <w:tcPr>
            <w:tcW w:w="1400"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可靠性</w:t>
            </w:r>
          </w:p>
        </w:tc>
        <w:tc>
          <w:tcPr>
            <w:tcW w:w="539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存储节点具有调试模式，在调试状态时限制设备的接入能力，将其调试恢复正常后，添加到云中正常使用；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jc w:val="center"/>
        </w:trPr>
        <w:tc>
          <w:tcPr>
            <w:tcW w:w="100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140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539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支持系统业务平台服务器宕机，历史数据不丢失，存储节点的存储业务不中断，能够查询到宕机期间的存储信息；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35" w:hRule="atLeast"/>
          <w:jc w:val="center"/>
        </w:trPr>
        <w:tc>
          <w:tcPr>
            <w:tcW w:w="100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140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ind w:firstLine="0" w:firstLineChars="0"/>
              <w:jc w:val="left"/>
              <w:rPr>
                <w:rFonts w:ascii="宋体" w:hAnsi="宋体"/>
                <w:color w:val="000000"/>
                <w:kern w:val="0"/>
                <w:sz w:val="21"/>
              </w:rPr>
            </w:pPr>
          </w:p>
        </w:tc>
        <w:tc>
          <w:tcPr>
            <w:tcW w:w="539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支持节点级文件系统恢复：自动或手动扫描视频存储的文件系统的状态，支持自动或手动修复视频存储的文件系统的异常区域。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00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6</w:t>
            </w:r>
          </w:p>
        </w:tc>
        <w:tc>
          <w:tcPr>
            <w:tcW w:w="140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硬件参数</w:t>
            </w:r>
          </w:p>
        </w:tc>
        <w:tc>
          <w:tcPr>
            <w:tcW w:w="539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详见设备配置清单。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00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7</w:t>
            </w:r>
          </w:p>
        </w:tc>
        <w:tc>
          <w:tcPr>
            <w:tcW w:w="1400"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运行环境</w:t>
            </w:r>
          </w:p>
        </w:tc>
        <w:tc>
          <w:tcPr>
            <w:tcW w:w="539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213"/>
              <w:rPr>
                <w:rFonts w:ascii="宋体" w:hAnsi="宋体"/>
                <w:color w:val="000000"/>
                <w:kern w:val="0"/>
                <w:sz w:val="21"/>
              </w:rPr>
            </w:pPr>
            <w:r>
              <w:rPr>
                <w:rFonts w:hint="eastAsia"/>
              </w:rPr>
              <w:t>软硬件一体化部署。</w:t>
            </w:r>
          </w:p>
        </w:tc>
      </w:tr>
    </w:tbl>
    <w:p>
      <w:pPr>
        <w:pStyle w:val="4"/>
        <w:keepLines/>
        <w:spacing w:before="312" w:beforeLines="100" w:after="156" w:afterLines="50"/>
      </w:pPr>
      <w:bookmarkStart w:id="94" w:name="_Toc9777"/>
      <w:bookmarkStart w:id="95" w:name="_Toc532309910"/>
      <w:r>
        <w:rPr>
          <w:rFonts w:hint="eastAsia"/>
        </w:rPr>
        <w:t>云存储特点</w:t>
      </w:r>
      <w:bookmarkEnd w:id="94"/>
      <w:bookmarkEnd w:id="95"/>
    </w:p>
    <w:p>
      <w:pPr>
        <w:pStyle w:val="213"/>
      </w:pPr>
      <w:r>
        <w:rPr>
          <w:rFonts w:hint="eastAsia"/>
        </w:rPr>
        <w:t>高效灵活的空间管理</w:t>
      </w:r>
    </w:p>
    <w:p>
      <w:pPr>
        <w:pStyle w:val="213"/>
      </w:pPr>
      <w:r>
        <w:rPr>
          <w:rFonts w:hint="eastAsia"/>
        </w:rPr>
        <w:t>对存储资源进行虚拟化整合，提高用户管理效率；</w:t>
      </w:r>
    </w:p>
    <w:p>
      <w:pPr>
        <w:pStyle w:val="213"/>
      </w:pPr>
      <w:r>
        <w:rPr>
          <w:rFonts w:hint="eastAsia"/>
        </w:rPr>
        <w:t>支持存储资源的在线扩展，实现容量与性能的线性增长；</w:t>
      </w:r>
    </w:p>
    <w:p>
      <w:pPr>
        <w:pStyle w:val="213"/>
      </w:pPr>
      <w:r>
        <w:rPr>
          <w:rFonts w:hint="eastAsia"/>
        </w:rPr>
        <w:t>虚拟空间可灵活调整，不但能扩大，同样能缩小。</w:t>
      </w:r>
    </w:p>
    <w:p>
      <w:pPr>
        <w:pStyle w:val="213"/>
      </w:pPr>
      <w:r>
        <w:rPr>
          <w:rFonts w:hint="eastAsia"/>
        </w:rPr>
        <w:t>海量图片的快速检索</w:t>
      </w:r>
    </w:p>
    <w:p>
      <w:pPr>
        <w:pStyle w:val="213"/>
      </w:pPr>
      <w:r>
        <w:rPr>
          <w:rFonts w:hint="eastAsia"/>
        </w:rPr>
        <w:t>采用一体化索引设计，大大提高了查找速度；</w:t>
      </w:r>
    </w:p>
    <w:p>
      <w:pPr>
        <w:pStyle w:val="213"/>
      </w:pPr>
      <w:r>
        <w:rPr>
          <w:rFonts w:hint="eastAsia"/>
        </w:rPr>
        <w:t>深化图片的应用设计，支持图片信息快速读取。</w:t>
      </w:r>
    </w:p>
    <w:p>
      <w:pPr>
        <w:pStyle w:val="213"/>
      </w:pPr>
      <w:r>
        <w:rPr>
          <w:rFonts w:hint="eastAsia"/>
        </w:rPr>
        <w:t>持续可靠的数据服务</w:t>
      </w:r>
    </w:p>
    <w:p>
      <w:pPr>
        <w:pStyle w:val="213"/>
      </w:pPr>
      <w:r>
        <w:rPr>
          <w:rFonts w:hint="eastAsia"/>
        </w:rPr>
        <w:t>提供7×24小时不间断、高效可持续的数据服务，充分保护数据安全和可靠性；</w:t>
      </w:r>
    </w:p>
    <w:p>
      <w:pPr>
        <w:pStyle w:val="213"/>
      </w:pPr>
      <w:r>
        <w:rPr>
          <w:rFonts w:hint="eastAsia"/>
        </w:rPr>
        <w:t>采用集群化设计，性能全面提升，设备压力负载均衡，单/多点故障，业务不中断；</w:t>
      </w:r>
    </w:p>
    <w:p>
      <w:pPr>
        <w:pStyle w:val="213"/>
      </w:pPr>
      <w:r>
        <w:rPr>
          <w:rFonts w:hint="eastAsia"/>
        </w:rPr>
        <w:t>数据存储采用离散存储算法，提供系统级高效、稳定存取服务。</w:t>
      </w:r>
    </w:p>
    <w:p>
      <w:pPr>
        <w:pStyle w:val="213"/>
      </w:pPr>
      <w:r>
        <w:rPr>
          <w:rFonts w:hint="eastAsia"/>
        </w:rPr>
        <w:t>高可扩展的应用服务</w:t>
      </w:r>
    </w:p>
    <w:p>
      <w:pPr>
        <w:pStyle w:val="213"/>
      </w:pPr>
      <w:r>
        <w:rPr>
          <w:rFonts w:hint="eastAsia"/>
        </w:rPr>
        <w:t>系统高性能设计，能够并发服务以满足数据的高速读取需求；</w:t>
      </w:r>
    </w:p>
    <w:p>
      <w:pPr>
        <w:pStyle w:val="213"/>
      </w:pPr>
      <w:r>
        <w:rPr>
          <w:rFonts w:hint="eastAsia"/>
        </w:rPr>
        <w:t>采用流式数据结构，面向图片数据而设计，满足数据的持续高速写入；</w:t>
      </w:r>
    </w:p>
    <w:p>
      <w:pPr>
        <w:pStyle w:val="213"/>
      </w:pPr>
      <w:r>
        <w:rPr>
          <w:rFonts w:hint="eastAsia"/>
        </w:rPr>
        <w:t>深入开发的专业化应用设计，优化了应用的服务质量。</w:t>
      </w:r>
    </w:p>
    <w:p>
      <w:pPr>
        <w:pStyle w:val="213"/>
      </w:pPr>
      <w:bookmarkStart w:id="96" w:name="_Toc381433895"/>
      <w:r>
        <w:rPr>
          <w:rFonts w:hint="eastAsia"/>
        </w:rPr>
        <w:t>开放透明的兼容系统</w:t>
      </w:r>
      <w:bookmarkEnd w:id="96"/>
    </w:p>
    <w:p>
      <w:pPr>
        <w:pStyle w:val="213"/>
      </w:pPr>
      <w:r>
        <w:rPr>
          <w:rFonts w:hint="eastAsia"/>
        </w:rPr>
        <w:t>统一开放的应用功能接口，供上层业务平台直接调用；</w:t>
      </w:r>
    </w:p>
    <w:p>
      <w:pPr>
        <w:pStyle w:val="213"/>
      </w:pPr>
      <w:r>
        <w:rPr>
          <w:rFonts w:hint="eastAsia"/>
        </w:rPr>
        <w:t>采用标准设备兼容模式，支持标准IP SAN、FC SAN等存储设备的接入。</w:t>
      </w:r>
    </w:p>
    <w:p>
      <w:pPr>
        <w:pStyle w:val="4"/>
        <w:keepLines/>
        <w:spacing w:before="312" w:beforeLines="100" w:after="156" w:afterLines="50"/>
      </w:pPr>
      <w:bookmarkStart w:id="97" w:name="_Toc18238"/>
      <w:bookmarkStart w:id="98" w:name="_Toc532309911"/>
      <w:r>
        <w:rPr>
          <w:rFonts w:hint="eastAsia"/>
        </w:rPr>
        <w:t>存储容量</w:t>
      </w:r>
      <w:r>
        <w:t>计算</w:t>
      </w:r>
      <w:bookmarkEnd w:id="97"/>
      <w:bookmarkEnd w:id="98"/>
    </w:p>
    <w:p>
      <w:pPr>
        <w:pStyle w:val="213"/>
      </w:pPr>
      <w:r>
        <w:rPr>
          <w:rFonts w:hint="eastAsia"/>
        </w:rPr>
        <w:t>抓拍机图片</w:t>
      </w:r>
    </w:p>
    <w:p>
      <w:pPr>
        <w:pStyle w:val="213"/>
      </w:pPr>
      <w:r>
        <w:rPr>
          <w:rFonts w:hint="eastAsia"/>
        </w:rPr>
        <w:t>本方案设计</w:t>
      </w:r>
      <w:r>
        <w:t>在云存储中存储的人脸图片采用JPEG格式编码</w:t>
      </w:r>
      <w:r>
        <w:rPr>
          <w:rFonts w:hint="eastAsia"/>
        </w:rPr>
        <w:t>，</w:t>
      </w:r>
      <w:r>
        <w:t>符合ISO/IEC1544</w:t>
      </w:r>
      <w:r>
        <w:rPr>
          <w:rFonts w:hint="eastAsia"/>
        </w:rPr>
        <w:t>∶</w:t>
      </w:r>
      <w:r>
        <w:t>2000要求，</w:t>
      </w:r>
      <w:r>
        <w:rPr>
          <w:rFonts w:hint="eastAsia"/>
        </w:rPr>
        <w:t>一般</w:t>
      </w:r>
      <w:r>
        <w:t>会有两类人脸图片，一类是前端人脸抓拍单元抓拍形成的人脸图片，6</w:t>
      </w:r>
      <w:r>
        <w:rPr>
          <w:rFonts w:hint="eastAsia"/>
        </w:rPr>
        <w:t>00万和8</w:t>
      </w:r>
      <w:r>
        <w:t>00</w:t>
      </w:r>
      <w:r>
        <w:rPr>
          <w:rFonts w:hint="eastAsia"/>
        </w:rPr>
        <w:t>万</w:t>
      </w:r>
      <w:r>
        <w:t>像素人脸</w:t>
      </w:r>
      <w:r>
        <w:rPr>
          <w:rFonts w:hint="eastAsia"/>
        </w:rPr>
        <w:t>图片</w:t>
      </w:r>
      <w:r>
        <w:t>平均大小按</w:t>
      </w:r>
      <w:r>
        <w:rPr>
          <w:rFonts w:hint="eastAsia"/>
        </w:rPr>
        <w:t>900KB（背景图）+30K（小图）。存储</w:t>
      </w:r>
      <w:r>
        <w:t>周期按</w:t>
      </w:r>
      <w:r>
        <w:rPr>
          <w:rFonts w:hint="eastAsia"/>
        </w:rPr>
        <w:t>6个月计</w:t>
      </w:r>
      <w:r>
        <w:t>，业务数据库同步的人脸图片存储周期</w:t>
      </w:r>
      <w:r>
        <w:rPr>
          <w:rFonts w:hint="eastAsia"/>
        </w:rPr>
        <w:t>为</w:t>
      </w:r>
      <w:r>
        <w:t>永久，</w:t>
      </w:r>
      <w:r>
        <w:rPr>
          <w:rFonts w:hint="eastAsia"/>
        </w:rPr>
        <w:t>则</w:t>
      </w:r>
      <w:r>
        <w:t>所需的</w:t>
      </w:r>
      <w:r>
        <w:rPr>
          <w:rFonts w:hint="eastAsia"/>
        </w:rPr>
        <w:t>存储</w:t>
      </w:r>
      <w:r>
        <w:t>容量计算公式如下：</w:t>
      </w:r>
    </w:p>
    <w:p>
      <w:pPr>
        <w:pStyle w:val="213"/>
      </w:pPr>
      <w:r>
        <w:t>存储容量</w:t>
      </w:r>
      <w:r>
        <w:rPr>
          <w:rFonts w:hint="eastAsia"/>
        </w:rPr>
        <w:t>（T）&gt;=（</w:t>
      </w:r>
      <w:r>
        <w:t>日均人脸抓拍</w:t>
      </w:r>
      <w:r>
        <w:rPr>
          <w:rFonts w:hint="eastAsia"/>
        </w:rPr>
        <w:t>量×（300+30）KB/张×120</w:t>
      </w:r>
      <w:r>
        <w:t>台</w:t>
      </w:r>
      <w:r>
        <w:rPr>
          <w:rFonts w:hint="eastAsia"/>
        </w:rPr>
        <w:t>×30天/月×6个</w:t>
      </w:r>
      <w:r>
        <w:t>月</w:t>
      </w:r>
      <w:r>
        <w:rPr>
          <w:rFonts w:hint="eastAsia"/>
        </w:rPr>
        <w:t>）/1024/1024/1024</w:t>
      </w:r>
    </w:p>
    <w:p>
      <w:pPr>
        <w:pStyle w:val="2"/>
      </w:pPr>
      <w:bookmarkStart w:id="99" w:name="_Toc532309912"/>
      <w:bookmarkStart w:id="100" w:name="_Toc20762"/>
      <w:r>
        <w:rPr>
          <w:rFonts w:hint="eastAsia"/>
        </w:rPr>
        <w:t>人像智能解析设计</w:t>
      </w:r>
      <w:bookmarkEnd w:id="99"/>
      <w:bookmarkEnd w:id="100"/>
    </w:p>
    <w:p>
      <w:pPr>
        <w:pStyle w:val="3"/>
        <w:keepLines/>
        <w:spacing w:before="240" w:after="120" w:line="360" w:lineRule="auto"/>
      </w:pPr>
      <w:bookmarkStart w:id="101" w:name="_Toc532309913"/>
      <w:bookmarkStart w:id="102" w:name="_Toc429"/>
      <w:r>
        <w:rPr>
          <w:rFonts w:hint="eastAsia"/>
        </w:rPr>
        <w:t>设计思路</w:t>
      </w:r>
      <w:bookmarkEnd w:id="101"/>
      <w:bookmarkEnd w:id="102"/>
    </w:p>
    <w:p>
      <w:pPr>
        <w:pStyle w:val="213"/>
      </w:pPr>
      <w:r>
        <w:rPr>
          <w:rFonts w:hint="eastAsia"/>
        </w:rPr>
        <w:t>智能解析存储系统由人像解析系统、人像视图库两部分组成。人像解析系统负责对视频、图片进行结构化分析，深度挖掘蕴藏在视频图像中的人脸属性、人脸模型等有价值信息；人像视图库负责存储人像解析系统提取的人脸图片、过人数据、人脸模型数据，以及对接公安业务数据库后同步的人脸图片、人员信息，并对多维度数据进行关联分析，发掘数据背后隐藏的价值。系统架构如下图所示：</w:t>
      </w:r>
    </w:p>
    <w:p>
      <w:pPr>
        <w:pStyle w:val="213"/>
      </w:pPr>
      <w:r>
        <w:drawing>
          <wp:inline distT="0" distB="0" distL="0" distR="0">
            <wp:extent cx="5288915" cy="2772410"/>
            <wp:effectExtent l="0" t="0" r="6985" b="8890"/>
            <wp:docPr id="34" name="图片 34" descr="07-慧视人像大数据研判系统解决方案原图V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07-慧视人像大数据研判系统解决方案原图V2.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288915" cy="2772410"/>
                    </a:xfrm>
                    <a:prstGeom prst="rect">
                      <a:avLst/>
                    </a:prstGeom>
                    <a:noFill/>
                    <a:ln>
                      <a:noFill/>
                    </a:ln>
                  </pic:spPr>
                </pic:pic>
              </a:graphicData>
            </a:graphic>
          </wp:inline>
        </w:drawing>
      </w:r>
    </w:p>
    <w:p>
      <w:pPr>
        <w:pStyle w:val="13"/>
        <w:ind w:left="0" w:firstLine="480"/>
      </w:pPr>
      <w:bookmarkStart w:id="103" w:name="_Toc532500274"/>
      <w:r>
        <w:rPr>
          <w:rFonts w:hint="eastAsia"/>
        </w:rPr>
        <w:t>智能解析存储系统架构图</w:t>
      </w:r>
      <w:bookmarkEnd w:id="103"/>
    </w:p>
    <w:p>
      <w:pPr>
        <w:pStyle w:val="3"/>
        <w:keepLines/>
        <w:spacing w:before="240" w:after="120" w:line="360" w:lineRule="auto"/>
      </w:pPr>
      <w:bookmarkStart w:id="104" w:name="_Toc532309914"/>
      <w:bookmarkStart w:id="105" w:name="_Toc477868193"/>
      <w:bookmarkStart w:id="106" w:name="_Toc1522"/>
      <w:r>
        <w:rPr>
          <w:rFonts w:hint="eastAsia"/>
        </w:rPr>
        <w:t>系统架构</w:t>
      </w:r>
      <w:bookmarkEnd w:id="104"/>
      <w:bookmarkEnd w:id="105"/>
      <w:bookmarkEnd w:id="106"/>
    </w:p>
    <w:p>
      <w:pPr>
        <w:pStyle w:val="213"/>
      </w:pPr>
      <w:r>
        <w:rPr>
          <w:rFonts w:hint="eastAsia"/>
        </w:rPr>
        <w:t>视频图像大数据应用是未来平安城市建设的重要方向之一，如何对平安城市海量视频、图片中出现的人员进行结构化分析，提取有价值描述信息，帮助公安机关快速锁定嫌疑人，确认其身份信息及出行轨迹，是目前城市立体化防控体系建设中急需突破的关键点。本方案设计采用“前端智能采集+云端解析”的思路，实现对非结构化数据中人员信息的结构化分析。</w:t>
      </w:r>
    </w:p>
    <w:p>
      <w:pPr>
        <w:pStyle w:val="213"/>
      </w:pPr>
      <w:r>
        <w:rPr>
          <w:rFonts w:hint="eastAsia"/>
        </w:rPr>
        <w:t>前端提取是指通过新建的人像感知网，部署人脸、人体抓拍单元，实时采集现场行人过往画面，并对画面中的人脸、人体特征进行结构化描述，实现前端智能化分析；云端解析是指中心部署人像解析系统，通过人脸识别、分布式计算、CPU+GPU混合处理等技术方式，实现视频人像智能解析、图片人像智能解析两大功能，突破传统技术在人脸数据分析、信息挖掘等方面的性能瓶颈。其中视频人像智能解析负责对前端推送的视频进行智能化分析，通过视频触发方式对每一帧图像中的过往行人的人脸进行检测、抓拍，提取出视频监控中人脸图片；图片人像智能解析负责对人脸图片进行特征识别和人脸模型建模，深度挖掘图片中有用的人脸信息。</w:t>
      </w:r>
    </w:p>
    <w:p>
      <w:pPr>
        <w:pStyle w:val="213"/>
      </w:pPr>
      <w:r>
        <w:rPr>
          <w:rFonts w:hint="eastAsia"/>
        </w:rPr>
        <w:t>人像解析系统架构如下图所示：</w:t>
      </w:r>
    </w:p>
    <w:p>
      <w:pPr>
        <w:pStyle w:val="213"/>
      </w:pPr>
      <w:r>
        <w:drawing>
          <wp:inline distT="0" distB="0" distL="0" distR="0">
            <wp:extent cx="5288915" cy="4469765"/>
            <wp:effectExtent l="0" t="0" r="6985" b="698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5288915" cy="4469765"/>
                    </a:xfrm>
                    <a:prstGeom prst="rect">
                      <a:avLst/>
                    </a:prstGeom>
                    <a:noFill/>
                    <a:ln>
                      <a:noFill/>
                    </a:ln>
                  </pic:spPr>
                </pic:pic>
              </a:graphicData>
            </a:graphic>
          </wp:inline>
        </w:drawing>
      </w:r>
    </w:p>
    <w:p>
      <w:pPr>
        <w:pStyle w:val="13"/>
        <w:ind w:left="0" w:firstLine="480"/>
      </w:pPr>
      <w:bookmarkStart w:id="107" w:name="_Toc532500275"/>
      <w:r>
        <w:rPr>
          <w:rFonts w:hint="eastAsia"/>
        </w:rPr>
        <w:t>人像解析系统架构图</w:t>
      </w:r>
      <w:bookmarkEnd w:id="107"/>
    </w:p>
    <w:p>
      <w:pPr>
        <w:pStyle w:val="3"/>
        <w:spacing w:line="360" w:lineRule="auto"/>
      </w:pPr>
      <w:bookmarkStart w:id="108" w:name="_Toc532309918"/>
      <w:bookmarkStart w:id="109" w:name="_Toc30164"/>
      <w:r>
        <w:rPr>
          <w:rFonts w:hint="eastAsia"/>
        </w:rPr>
        <w:t>人像智能解析功能</w:t>
      </w:r>
      <w:bookmarkEnd w:id="108"/>
      <w:bookmarkEnd w:id="109"/>
    </w:p>
    <w:p>
      <w:pPr>
        <w:pStyle w:val="213"/>
      </w:pPr>
      <w:r>
        <w:rPr>
          <w:rFonts w:hint="eastAsia"/>
        </w:rPr>
        <w:t>人脸图片分析</w:t>
      </w:r>
    </w:p>
    <w:p>
      <w:pPr>
        <w:pStyle w:val="213"/>
      </w:pPr>
      <w:r>
        <w:rPr>
          <w:rFonts w:hint="eastAsia"/>
        </w:rPr>
        <w:t>支持对图片中的人脸进行特征识别、建模、比对预警。</w:t>
      </w:r>
    </w:p>
    <w:p>
      <w:pPr>
        <w:pStyle w:val="213"/>
      </w:pPr>
      <w:r>
        <w:rPr>
          <w:rFonts w:hint="eastAsia"/>
        </w:rPr>
        <w:t>人脸特征识别</w:t>
      </w:r>
    </w:p>
    <w:p>
      <w:pPr>
        <w:pStyle w:val="213"/>
      </w:pPr>
      <w:r>
        <w:rPr>
          <w:rFonts w:hint="eastAsia"/>
        </w:rPr>
        <w:t>支持性别、年龄段、是否戴眼睛等人脸特征的识别。</w:t>
      </w:r>
    </w:p>
    <w:p>
      <w:pPr>
        <w:pStyle w:val="213"/>
      </w:pPr>
      <w:r>
        <w:rPr>
          <w:rFonts w:hint="eastAsia"/>
        </w:rPr>
        <w:t>人脸建模</w:t>
      </w:r>
    </w:p>
    <w:p>
      <w:pPr>
        <w:pStyle w:val="213"/>
      </w:pPr>
      <w:r>
        <w:rPr>
          <w:rFonts w:hint="eastAsia"/>
        </w:rPr>
        <w:t>支持对人脸图片中的目标人脸进行建模，便于后期通过人脸模型实现以脸搜脸应用，即通过搜索图像文本或者视觉特征，在检索系统中通过类似信息的对比，获取目标图片的一种智能搜索方法，可广泛应用于嫌疑人踪迹查询、身份核查等业务场景。</w:t>
      </w:r>
    </w:p>
    <w:p>
      <w:pPr>
        <w:pStyle w:val="213"/>
      </w:pPr>
      <w:r>
        <w:rPr>
          <w:rFonts w:hint="eastAsia"/>
        </w:rPr>
        <w:t>模型布控</w:t>
      </w:r>
    </w:p>
    <w:p>
      <w:pPr>
        <w:pStyle w:val="213"/>
      </w:pPr>
      <w:r>
        <w:rPr>
          <w:rFonts w:hint="eastAsia"/>
        </w:rPr>
        <w:t>支持对黑明单人员的人脸模型进行布控、实时比对、预警。</w:t>
      </w:r>
    </w:p>
    <w:p>
      <w:pPr>
        <w:pStyle w:val="213"/>
      </w:pPr>
    </w:p>
    <w:p>
      <w:pPr>
        <w:pStyle w:val="213"/>
      </w:pPr>
      <w:r>
        <w:rPr>
          <w:rFonts w:hint="eastAsia"/>
        </w:rPr>
        <w:t>尺寸：19英寸4U机架式标准机箱。</w:t>
      </w:r>
    </w:p>
    <w:p>
      <w:pPr>
        <w:pStyle w:val="213"/>
      </w:pPr>
      <w:r>
        <w:rPr>
          <w:rFonts w:hint="eastAsia"/>
        </w:rPr>
        <w:t>电源：支持220V双路或单路可插拔电源接入。热拔插1+1冗余电源模块。</w:t>
      </w:r>
    </w:p>
    <w:p>
      <w:pPr>
        <w:pStyle w:val="213"/>
      </w:pPr>
      <w:r>
        <w:rPr>
          <w:rFonts w:hint="eastAsia"/>
        </w:rPr>
        <w:t>接口：支持14块硬盘接口、12个百兆/千兆自适应网络接口、3个VGA接口、8个USB3.0接口和4个USB2.0接口；</w:t>
      </w:r>
    </w:p>
    <w:p>
      <w:pPr>
        <w:pStyle w:val="213"/>
      </w:pPr>
      <w:r>
        <w:rPr>
          <w:rFonts w:hint="eastAsia"/>
        </w:rPr>
        <w:t>▲视频云结构化服务器应具备技术先进性，支持40颗GPU芯片；</w:t>
      </w:r>
    </w:p>
    <w:p>
      <w:pPr>
        <w:pStyle w:val="213"/>
      </w:pPr>
      <w:r>
        <w:rPr>
          <w:rFonts w:hint="eastAsia"/>
        </w:rPr>
        <w:t>支持断电恢复后自启动；</w:t>
      </w:r>
    </w:p>
    <w:p>
      <w:pPr>
        <w:pStyle w:val="213"/>
      </w:pPr>
      <w:r>
        <w:rPr>
          <w:rFonts w:hint="eastAsia"/>
        </w:rPr>
        <w:t>支持本地存储10亿条人脸模型及结构化数据；</w:t>
      </w:r>
    </w:p>
    <w:p>
      <w:pPr>
        <w:pStyle w:val="213"/>
      </w:pPr>
      <w:r>
        <w:rPr>
          <w:rFonts w:hint="eastAsia"/>
        </w:rPr>
        <w:t>支持本地存储5000万人脸图片；</w:t>
      </w:r>
    </w:p>
    <w:p>
      <w:pPr>
        <w:pStyle w:val="213"/>
      </w:pPr>
      <w:r>
        <w:rPr>
          <w:rFonts w:hint="eastAsia"/>
        </w:rPr>
        <w:t>支持本地存储扩容；</w:t>
      </w:r>
    </w:p>
    <w:p>
      <w:pPr>
        <w:pStyle w:val="213"/>
      </w:pPr>
      <w:r>
        <w:rPr>
          <w:rFonts w:hint="eastAsia"/>
        </w:rPr>
        <w:t>▲大数据写入情况下,人脸图片建模速度不低于320张/秒，人脸图片建模成功率不低于99%；（公安部检验报告证明）</w:t>
      </w:r>
    </w:p>
    <w:p>
      <w:pPr>
        <w:pStyle w:val="213"/>
      </w:pPr>
      <w:r>
        <w:rPr>
          <w:rFonts w:hint="eastAsia"/>
        </w:rPr>
        <w:t xml:space="preserve">支持多机集群运行； </w:t>
      </w:r>
    </w:p>
    <w:p>
      <w:pPr>
        <w:pStyle w:val="213"/>
      </w:pPr>
      <w:r>
        <w:rPr>
          <w:rFonts w:hint="eastAsia"/>
        </w:rPr>
        <w:t>支持添加、修改删除人脸抓拍机；支持实时预览人脸抓拍机界面；支持接入不少于320路人脸抓拍机；</w:t>
      </w:r>
    </w:p>
    <w:p>
      <w:pPr>
        <w:pStyle w:val="213"/>
      </w:pPr>
      <w:r>
        <w:rPr>
          <w:rFonts w:hint="eastAsia"/>
        </w:rPr>
        <w:t>支持单场景同时检出不少于20张人脸照片；</w:t>
      </w:r>
    </w:p>
    <w:p>
      <w:pPr>
        <w:pStyle w:val="213"/>
      </w:pPr>
      <w:r>
        <w:rPr>
          <w:rFonts w:hint="eastAsia"/>
        </w:rPr>
        <w:t>支持检出两眼瞳距20像素点以上的人脸图片；</w:t>
      </w:r>
    </w:p>
    <w:p>
      <w:pPr>
        <w:pStyle w:val="213"/>
      </w:pPr>
      <w:r>
        <w:rPr>
          <w:rFonts w:hint="eastAsia"/>
        </w:rPr>
        <w:t>支持检出抬头、低头、左右转动、右斜向上、右斜向下、左斜向上、左斜向下等的人脸；</w:t>
      </w:r>
    </w:p>
    <w:p>
      <w:pPr>
        <w:pStyle w:val="213"/>
      </w:pPr>
      <w:r>
        <w:rPr>
          <w:rFonts w:hint="eastAsia"/>
        </w:rPr>
        <w:t>支持检出微笑、大笑、瞪眼、闭眼、张嘴、歪嘴、吐舌头等表情的人脸；</w:t>
      </w:r>
    </w:p>
    <w:p>
      <w:pPr>
        <w:pStyle w:val="213"/>
      </w:pPr>
      <w:r>
        <w:rPr>
          <w:rFonts w:hint="eastAsia"/>
        </w:rPr>
        <w:t>支持检出齐刘海遮挡眉毛、头发遮挡眼睛、戴普通眼镜、戴墨镜、戴彩色眼镜、戴棒球帽、戴雷锋帽、戴普通帽子、戴头戴式耳机等遮挡方式的人脸；</w:t>
      </w:r>
    </w:p>
    <w:p>
      <w:pPr>
        <w:pStyle w:val="213"/>
      </w:pPr>
      <w:r>
        <w:rPr>
          <w:rFonts w:hint="eastAsia"/>
        </w:rPr>
        <w:t>支持检出黄色人种、白色人种、黑色人种、棕色人种等不同人种的人脸；</w:t>
      </w:r>
    </w:p>
    <w:p>
      <w:pPr>
        <w:pStyle w:val="213"/>
      </w:pPr>
      <w:r>
        <w:rPr>
          <w:rFonts w:hint="eastAsia"/>
        </w:rPr>
        <w:t>支持检出面部过曝、面部欠曝、阴阳脸、逆光等不同光照条件下人脸；</w:t>
      </w:r>
    </w:p>
    <w:p>
      <w:pPr>
        <w:pStyle w:val="213"/>
      </w:pPr>
      <w:r>
        <w:rPr>
          <w:rFonts w:hint="eastAsia"/>
        </w:rPr>
        <w:t>单个人脸检测结果，系统存储的人像特征数据大小不大于2k字节。</w:t>
      </w:r>
    </w:p>
    <w:p>
      <w:pPr>
        <w:pStyle w:val="213"/>
      </w:pPr>
      <w:r>
        <w:rPr>
          <w:rFonts w:hint="eastAsia"/>
        </w:rPr>
        <w:t>支持识别102×126~1600万像素人脸图片；</w:t>
      </w:r>
    </w:p>
    <w:p>
      <w:pPr>
        <w:pStyle w:val="213"/>
      </w:pPr>
      <w:r>
        <w:rPr>
          <w:rFonts w:hint="eastAsia"/>
        </w:rPr>
        <w:t>支持识别不低于6MB人脸图片；</w:t>
      </w:r>
    </w:p>
    <w:p>
      <w:pPr>
        <w:pStyle w:val="213"/>
      </w:pPr>
      <w:r>
        <w:rPr>
          <w:rFonts w:hint="eastAsia"/>
        </w:rPr>
        <w:t>支持比对两眼瞳距不小于20像素点人脸图片；</w:t>
      </w:r>
    </w:p>
    <w:p>
      <w:pPr>
        <w:pStyle w:val="213"/>
      </w:pPr>
      <w:r>
        <w:rPr>
          <w:rFonts w:hint="eastAsia"/>
        </w:rPr>
        <w:t>支持比对左右偏转大角度，上下偏转大角度的人脸图片；</w:t>
      </w:r>
    </w:p>
    <w:p>
      <w:pPr>
        <w:pStyle w:val="213"/>
      </w:pPr>
      <w:r>
        <w:rPr>
          <w:rFonts w:hint="eastAsia"/>
        </w:rPr>
        <w:t>▲支持识别人脸性别，人脸性别检出率不低于99%，人脸性别识别准确率不低于99%，支持识别人脸年龄段，童年，少年，青年，中年，老年，人脸年龄段检出率不低于95%，支持识别人脸是否戴眼镜，人脸戴眼镜检出率不低于99%，戴眼镜识别准确率不低于99%，支持识别人脸是否微笑，微笑识别检出率不低于99%；（公安部检验报告证明）</w:t>
      </w:r>
    </w:p>
    <w:p>
      <w:pPr>
        <w:pStyle w:val="213"/>
      </w:pPr>
      <w:r>
        <w:rPr>
          <w:rFonts w:hint="eastAsia"/>
        </w:rPr>
        <w:t>▲支持识别人脸是否高危人群，人脸是否高危人群检出率不低于99%；（公安部检验报告证明）</w:t>
      </w:r>
    </w:p>
    <w:p>
      <w:pPr>
        <w:pStyle w:val="213"/>
      </w:pPr>
      <w:r>
        <w:rPr>
          <w:rFonts w:hint="eastAsia"/>
        </w:rPr>
        <w:t>支持将单张待比对图片与抓拍库或静态库中人脸图片进行比对，输出比对的相似人脸图片；</w:t>
      </w:r>
    </w:p>
    <w:p>
      <w:pPr>
        <w:pStyle w:val="213"/>
      </w:pPr>
      <w:r>
        <w:rPr>
          <w:rFonts w:hint="eastAsia"/>
        </w:rPr>
        <w:t>5000万人脸库以脸搜脸检索响应速度不超过3秒；</w:t>
      </w:r>
    </w:p>
    <w:p>
      <w:pPr>
        <w:pStyle w:val="213"/>
      </w:pPr>
      <w:r>
        <w:rPr>
          <w:rFonts w:hint="eastAsia"/>
        </w:rPr>
        <w:t>以脸搜脸首位命中率不低于95%，以脸搜脸前10位命中率不低于99%，以脸搜前50位命中率不低于99.99%；</w:t>
      </w:r>
    </w:p>
    <w:p>
      <w:pPr>
        <w:pStyle w:val="213"/>
      </w:pPr>
      <w:r>
        <w:rPr>
          <w:rFonts w:hint="eastAsia"/>
        </w:rPr>
        <w:t>▲支持按照性别、年龄段、是否戴眼镜、是否微笑、是否高危人群、点位信息、抓拍时间对历史抓拍人脸图片进行检索与导出；（公安部检验报告证明）</w:t>
      </w:r>
    </w:p>
    <w:p>
      <w:pPr>
        <w:pStyle w:val="213"/>
      </w:pPr>
      <w:r>
        <w:rPr>
          <w:rFonts w:hint="eastAsia"/>
        </w:rPr>
        <w:t>支持导入两张人脸图片进行一对一比对，输出比对相似度；比对性能不低于80对/S；1V1比对响应时间不超过1秒；</w:t>
      </w:r>
    </w:p>
    <w:p>
      <w:pPr>
        <w:pStyle w:val="213"/>
      </w:pPr>
      <w:r>
        <w:rPr>
          <w:rFonts w:hint="eastAsia"/>
        </w:rPr>
        <w:t>支持按照时间、名称查看检索运行、报警、操作日志，支持日志以文档形式一键导出；</w:t>
      </w:r>
    </w:p>
    <w:p>
      <w:pPr>
        <w:pStyle w:val="213"/>
      </w:pPr>
      <w:r>
        <w:rPr>
          <w:rFonts w:hint="eastAsia"/>
        </w:rPr>
        <w:t>支持在特定条件下，设备对抓拍的人脸图片进行分析，将分析后的结果与关联的黑名单库进行比较，比对成功时触发报警，并产生报警提示；</w:t>
      </w:r>
    </w:p>
    <w:p>
      <w:pPr>
        <w:pStyle w:val="213"/>
      </w:pPr>
      <w:r>
        <w:rPr>
          <w:rFonts w:hint="eastAsia"/>
        </w:rPr>
        <w:t>支持单张或批量导入/导出黑名单图片及信息；</w:t>
      </w:r>
    </w:p>
    <w:p>
      <w:pPr>
        <w:pStyle w:val="213"/>
      </w:pPr>
      <w:r>
        <w:rPr>
          <w:rFonts w:hint="eastAsia"/>
        </w:rPr>
        <w:t>支持对黑名单图片、姓名、性别、省份、城市、身份证号码、起止生日、截止生日、自定义标签4个、报警相似度阈值、报警时间、黑名单库选择进行编辑；</w:t>
      </w:r>
    </w:p>
    <w:p>
      <w:pPr>
        <w:pStyle w:val="213"/>
      </w:pPr>
      <w:r>
        <w:rPr>
          <w:rFonts w:hint="eastAsia"/>
        </w:rPr>
        <w:t>支持按照姓名、性别、省份、城市、身份证号、起始生日、截止生日查询黑名单库中人脸图片；</w:t>
      </w:r>
    </w:p>
    <w:p>
      <w:pPr>
        <w:pStyle w:val="213"/>
      </w:pPr>
      <w:r>
        <w:rPr>
          <w:rFonts w:hint="eastAsia"/>
        </w:rPr>
        <w:t>支持黑名单库容量不低于100万；</w:t>
      </w:r>
    </w:p>
    <w:p>
      <w:pPr>
        <w:pStyle w:val="213"/>
      </w:pPr>
      <w:r>
        <w:rPr>
          <w:rFonts w:hint="eastAsia"/>
        </w:rPr>
        <w:t>支持将黑名单库分为16个库分别管理，每个库设置不同报警阈值或关联相机；</w:t>
      </w:r>
    </w:p>
    <w:p>
      <w:pPr>
        <w:pStyle w:val="213"/>
      </w:pPr>
      <w:r>
        <w:rPr>
          <w:rFonts w:hint="eastAsia"/>
        </w:rPr>
        <w:t>▲100万黑名单库实时报警响应速度不超过1秒；（公安部检验报告证明）</w:t>
      </w:r>
    </w:p>
    <w:p>
      <w:pPr>
        <w:pStyle w:val="213"/>
      </w:pPr>
      <w:r>
        <w:rPr>
          <w:rFonts w:hint="eastAsia"/>
        </w:rPr>
        <w:t>▲黑名单实时报警首位命中准确率不低于99%，黑名单库实时报警误报率不超过0.01%，黑名单库实时报漏报报率不超过0.1%；（公安部检验报告证明）</w:t>
      </w:r>
    </w:p>
    <w:p>
      <w:pPr>
        <w:pStyle w:val="213"/>
      </w:pPr>
      <w:r>
        <w:rPr>
          <w:rFonts w:hint="eastAsia"/>
        </w:rPr>
        <w:t>支持黑名单报警历史信息查询；</w:t>
      </w:r>
    </w:p>
    <w:p>
      <w:pPr>
        <w:pStyle w:val="213"/>
      </w:pPr>
      <w:r>
        <w:rPr>
          <w:rFonts w:hint="eastAsia"/>
        </w:rPr>
        <w:t>支持报警界面同时显示黑名单图片信息与报警图片结构化信息；</w:t>
      </w:r>
    </w:p>
    <w:p>
      <w:pPr>
        <w:pStyle w:val="213"/>
      </w:pPr>
      <w:r>
        <w:rPr>
          <w:rFonts w:hint="eastAsia"/>
        </w:rPr>
        <w:t>支持黑名单报警历史信息导出；</w:t>
      </w:r>
    </w:p>
    <w:p>
      <w:pPr>
        <w:pStyle w:val="2"/>
      </w:pPr>
      <w:bookmarkStart w:id="110" w:name="_Toc532309920"/>
      <w:bookmarkStart w:id="111" w:name="_Toc13324"/>
      <w:r>
        <w:rPr>
          <w:rFonts w:hint="eastAsia"/>
        </w:rPr>
        <w:t>人像应用平台功能设计</w:t>
      </w:r>
      <w:bookmarkEnd w:id="110"/>
      <w:bookmarkEnd w:id="111"/>
    </w:p>
    <w:p>
      <w:pPr>
        <w:pStyle w:val="3"/>
        <w:keepLines/>
        <w:spacing w:before="240" w:after="120" w:line="360" w:lineRule="auto"/>
      </w:pPr>
      <w:bookmarkStart w:id="112" w:name="_Toc532309921"/>
      <w:bookmarkStart w:id="113" w:name="_Toc1015"/>
      <w:r>
        <w:rPr>
          <w:rFonts w:hint="eastAsia"/>
        </w:rPr>
        <w:t>设计思路</w:t>
      </w:r>
      <w:bookmarkEnd w:id="112"/>
      <w:bookmarkEnd w:id="113"/>
    </w:p>
    <w:p>
      <w:pPr>
        <w:pStyle w:val="213"/>
      </w:pPr>
      <w:r>
        <w:rPr>
          <w:rFonts w:hint="eastAsia"/>
        </w:rPr>
        <w:t>人像大数据应用系统负责提供人员踪迹查询、人员布控、人员身份核查等各类业务应用服务，并实现对系统的管理、校时。以“人员轨迹查询、身份确认、重点人员布控”三大业务需求为主线，结合“事前预警、事中布控、事后侦查”应用模式，从“搜人、判人、控人”三个维度规划人像大数据应用系统功能，形成“人员踪迹查询、人员身份研判、人员布控预警”三大业务功能；同时辅以系统管理、移动应用需求，建立对应的“系统安全管理、移动APP”两大增值功能，将业务应用与人性化管理机制进行有机结合，创新基于人像大数据的综合实战化应用模式。系统界面如下图所示：</w:t>
      </w:r>
    </w:p>
    <w:p>
      <w:pPr>
        <w:pStyle w:val="213"/>
      </w:pPr>
      <w:r>
        <w:drawing>
          <wp:inline distT="0" distB="0" distL="0" distR="0">
            <wp:extent cx="5295900" cy="261175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5295900" cy="2611755"/>
                    </a:xfrm>
                    <a:prstGeom prst="rect">
                      <a:avLst/>
                    </a:prstGeom>
                    <a:noFill/>
                    <a:ln>
                      <a:noFill/>
                    </a:ln>
                  </pic:spPr>
                </pic:pic>
              </a:graphicData>
            </a:graphic>
          </wp:inline>
        </w:drawing>
      </w:r>
    </w:p>
    <w:p>
      <w:pPr>
        <w:pStyle w:val="13"/>
        <w:ind w:left="0" w:firstLine="480"/>
        <w:rPr>
          <w:szCs w:val="20"/>
        </w:rPr>
      </w:pPr>
      <w:bookmarkStart w:id="114" w:name="_Toc532500276"/>
      <w:r>
        <w:rPr>
          <w:rFonts w:hint="eastAsia"/>
        </w:rPr>
        <w:t>慧视人像大数据应用系统界面图</w:t>
      </w:r>
      <w:bookmarkEnd w:id="114"/>
    </w:p>
    <w:p>
      <w:pPr>
        <w:pStyle w:val="3"/>
        <w:keepLines/>
        <w:spacing w:before="240" w:after="120" w:line="360" w:lineRule="auto"/>
      </w:pPr>
      <w:bookmarkStart w:id="115" w:name="_Toc532309922"/>
      <w:bookmarkStart w:id="116" w:name="_Toc477868202"/>
      <w:bookmarkStart w:id="117" w:name="_Toc6129"/>
      <w:r>
        <w:rPr>
          <w:rFonts w:hint="eastAsia"/>
        </w:rPr>
        <w:t>人像系统应用功能</w:t>
      </w:r>
      <w:bookmarkEnd w:id="115"/>
      <w:bookmarkEnd w:id="116"/>
      <w:bookmarkEnd w:id="117"/>
    </w:p>
    <w:p>
      <w:pPr>
        <w:pStyle w:val="4"/>
      </w:pPr>
      <w:bookmarkStart w:id="118" w:name="_Toc532309923"/>
      <w:bookmarkStart w:id="119" w:name="_Toc9861"/>
      <w:r>
        <w:rPr>
          <w:rFonts w:hint="eastAsia"/>
        </w:rPr>
        <w:t>视频分析</w:t>
      </w:r>
      <w:bookmarkEnd w:id="118"/>
      <w:bookmarkEnd w:id="119"/>
    </w:p>
    <w:p>
      <w:pPr>
        <w:pStyle w:val="213"/>
      </w:pPr>
      <w:r>
        <w:rPr>
          <w:rFonts w:hint="eastAsia"/>
        </w:rPr>
        <w:t>视频分析是对于已有的视频监控或离线的视频录像进行从视频流中出现的人脸进行解析和建模提取，从而进行布控报警、碰撞等应用。</w:t>
      </w:r>
    </w:p>
    <w:p>
      <w:pPr>
        <w:pStyle w:val="4"/>
        <w:rPr>
          <w:szCs w:val="36"/>
        </w:rPr>
      </w:pPr>
      <w:bookmarkStart w:id="120" w:name="_Toc23089"/>
      <w:r>
        <w:rPr>
          <w:rFonts w:hint="eastAsia"/>
        </w:rPr>
        <w:t>实时分析</w:t>
      </w:r>
      <w:bookmarkEnd w:id="120"/>
    </w:p>
    <w:p>
      <w:pPr>
        <w:pStyle w:val="213"/>
      </w:pPr>
      <w:r>
        <w:rPr>
          <w:rFonts w:hint="eastAsia"/>
        </w:rPr>
        <w:t>实时分析任务提供对设备录制的实时视频进行持续性不间断性的人脸分析，能够检测人脸照片并建模，能计算出照片的时间，且只要具有录像功能的设备均可接入。</w:t>
      </w:r>
    </w:p>
    <w:p>
      <w:pPr>
        <w:pStyle w:val="213"/>
      </w:pPr>
      <w:r>
        <w:rPr>
          <w:rFonts w:hint="eastAsia"/>
        </w:rPr>
        <w:t>功能点：</w:t>
      </w:r>
    </w:p>
    <w:p>
      <w:pPr>
        <w:pStyle w:val="213"/>
      </w:pPr>
      <w:r>
        <w:rPr>
          <w:rFonts w:hint="eastAsia"/>
        </w:rPr>
        <w:t>支持接入的实时视频人脸的检出和建模任务；</w:t>
      </w:r>
    </w:p>
    <w:p>
      <w:pPr>
        <w:pStyle w:val="85"/>
        <w:numPr>
          <w:ilvl w:val="0"/>
          <w:numId w:val="23"/>
        </w:numPr>
        <w:ind w:firstLineChars="0"/>
        <w:rPr>
          <w:rFonts w:ascii="宋体" w:hAnsi="宋体"/>
          <w:szCs w:val="24"/>
        </w:rPr>
      </w:pPr>
      <w:r>
        <w:rPr>
          <w:rFonts w:hint="eastAsia" w:ascii="宋体" w:hAnsi="宋体"/>
          <w:szCs w:val="24"/>
        </w:rPr>
        <w:t>支持对视频进行分析，识别视频中的人脸照片并进行建模结构化。</w:t>
      </w:r>
    </w:p>
    <w:p>
      <w:pPr>
        <w:pStyle w:val="213"/>
      </w:pPr>
      <w:r>
        <w:drawing>
          <wp:inline distT="0" distB="0" distL="0" distR="0">
            <wp:extent cx="5266690" cy="2962910"/>
            <wp:effectExtent l="0" t="0" r="0" b="889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5266690" cy="2962910"/>
                    </a:xfrm>
                    <a:prstGeom prst="rect">
                      <a:avLst/>
                    </a:prstGeom>
                    <a:noFill/>
                    <a:ln>
                      <a:noFill/>
                    </a:ln>
                  </pic:spPr>
                </pic:pic>
              </a:graphicData>
            </a:graphic>
          </wp:inline>
        </w:drawing>
      </w:r>
    </w:p>
    <w:p>
      <w:pPr>
        <w:pStyle w:val="13"/>
        <w:ind w:left="0" w:firstLine="480"/>
        <w:rPr>
          <w:szCs w:val="20"/>
        </w:rPr>
      </w:pPr>
      <w:bookmarkStart w:id="121" w:name="_Toc532500277"/>
      <w:r>
        <w:rPr>
          <w:rFonts w:hint="eastAsia"/>
        </w:rPr>
        <w:t>新建实时分析任务界面图</w:t>
      </w:r>
      <w:bookmarkEnd w:id="121"/>
    </w:p>
    <w:p>
      <w:pPr>
        <w:pStyle w:val="213"/>
      </w:pPr>
    </w:p>
    <w:p>
      <w:pPr>
        <w:pStyle w:val="4"/>
      </w:pPr>
      <w:bookmarkStart w:id="122" w:name="_Toc9256"/>
      <w:r>
        <w:rPr>
          <w:rFonts w:hint="eastAsia"/>
        </w:rPr>
        <w:t>录像分析</w:t>
      </w:r>
      <w:bookmarkEnd w:id="122"/>
    </w:p>
    <w:p>
      <w:pPr>
        <w:pStyle w:val="213"/>
      </w:pPr>
      <w:r>
        <w:rPr>
          <w:rFonts w:hint="eastAsia"/>
        </w:rPr>
        <w:t>录像分析提供了对设备录制的录像和本地的录像分析能力，能够检测出录像中的人脸照，并能分析出照片的在录像中的时间，将分析出的人脸照片进行检测建模。</w:t>
      </w:r>
    </w:p>
    <w:p>
      <w:pPr>
        <w:pStyle w:val="213"/>
      </w:pPr>
      <w:r>
        <w:rPr>
          <w:rFonts w:hint="eastAsia"/>
        </w:rPr>
        <w:t>功能点：</w:t>
      </w:r>
    </w:p>
    <w:p>
      <w:pPr>
        <w:pStyle w:val="213"/>
      </w:pPr>
      <w:r>
        <w:rPr>
          <w:rFonts w:hint="eastAsia"/>
        </w:rPr>
        <w:t>支持录像任务的新建、启动、暂停、删除；</w:t>
      </w:r>
    </w:p>
    <w:p>
      <w:pPr>
        <w:pStyle w:val="213"/>
      </w:pPr>
      <w:r>
        <w:rPr>
          <w:rFonts w:hint="eastAsia"/>
        </w:rPr>
        <w:t>支持在线录像和本地录像的人脸录像解析；</w:t>
      </w:r>
    </w:p>
    <w:p>
      <w:pPr>
        <w:pStyle w:val="213"/>
      </w:pPr>
      <w:r>
        <w:rPr>
          <w:rFonts w:hint="eastAsia"/>
        </w:rPr>
        <w:t>支持对视频进行分析，识别视频中的人脸照片并进行建模结构化；</w:t>
      </w:r>
    </w:p>
    <w:p>
      <w:pPr>
        <w:pStyle w:val="213"/>
      </w:pPr>
      <w:r>
        <w:rPr>
          <w:rFonts w:hint="eastAsia"/>
        </w:rPr>
        <w:t>支持统计录像中人员个数、黑名单布控告警；</w:t>
      </w:r>
    </w:p>
    <w:p>
      <w:pPr>
        <w:pStyle w:val="213"/>
      </w:pPr>
      <w:r>
        <w:rPr>
          <w:rFonts w:hint="eastAsia"/>
        </w:rPr>
        <w:t>还可以基于此进行建立人脸碰撞任务，比对多个视频中出现的相同人；</w:t>
      </w:r>
    </w:p>
    <w:p>
      <w:pPr>
        <w:pStyle w:val="4"/>
      </w:pPr>
      <w:bookmarkStart w:id="123" w:name="_Toc532309924"/>
      <w:bookmarkStart w:id="124" w:name="_Toc19906"/>
      <w:r>
        <w:rPr>
          <w:rFonts w:hint="eastAsia"/>
        </w:rPr>
        <w:t>人员查询检索</w:t>
      </w:r>
      <w:bookmarkEnd w:id="123"/>
      <w:bookmarkEnd w:id="124"/>
    </w:p>
    <w:p>
      <w:pPr>
        <w:pStyle w:val="213"/>
      </w:pPr>
      <w:r>
        <w:rPr>
          <w:rFonts w:hint="eastAsia"/>
        </w:rPr>
        <w:t>基于人脸图片中解析出的年龄段、性别等属性结构化数据，以及人脸模型半结构化数据，采用大数据技术，快速从海量人像数据中筛选出相似的人脸信息，还可按时间段、抓拍区域等条件进行组合查询，协助公安机关获取有价值案件信息，锁定人员踪迹，缩短线索查找时间。</w:t>
      </w:r>
    </w:p>
    <w:p>
      <w:pPr>
        <w:pStyle w:val="5"/>
        <w:keepLines/>
        <w:spacing w:before="312" w:beforeLines="100" w:after="156" w:afterLines="50"/>
        <w:rPr>
          <w:szCs w:val="36"/>
        </w:rPr>
      </w:pPr>
      <w:r>
        <w:rPr>
          <w:rFonts w:hint="eastAsia"/>
        </w:rPr>
        <w:t>人脸查询</w:t>
      </w:r>
    </w:p>
    <w:p>
      <w:pPr>
        <w:pStyle w:val="213"/>
      </w:pPr>
      <w:r>
        <w:rPr>
          <w:rFonts w:hint="eastAsia"/>
        </w:rPr>
        <w:t>人脸查询是对动态抓拍库、静态名单库进行统一按条件检索，公安机关根据线索，查询可以人员照片，获取案件相关的可疑人员，从而进行进一步研判。</w:t>
      </w:r>
    </w:p>
    <w:p>
      <w:pPr>
        <w:pStyle w:val="213"/>
      </w:pPr>
      <w:r>
        <w:rPr>
          <w:rFonts w:hint="eastAsia"/>
        </w:rPr>
        <w:t>功能点：</w:t>
      </w:r>
    </w:p>
    <w:p>
      <w:pPr>
        <w:pStyle w:val="213"/>
      </w:pPr>
      <w:r>
        <w:rPr>
          <w:rFonts w:hint="eastAsia"/>
        </w:rPr>
        <w:t>支持以过人时段、过人区域、人脸特征属性（包括年龄段、性别、戴眼镜、微笑）、高危人群为查询条件，对案发时间附近的可疑人员进行单一或组合条件的信息搜索；</w:t>
      </w:r>
    </w:p>
    <w:p>
      <w:pPr>
        <w:pStyle w:val="213"/>
      </w:pPr>
      <w:r>
        <w:rPr>
          <w:rFonts w:hint="eastAsia"/>
        </w:rPr>
        <w:t>按姓名或证件号查询人证库信息；</w:t>
      </w:r>
    </w:p>
    <w:p>
      <w:pPr>
        <w:pStyle w:val="213"/>
      </w:pPr>
      <w:r>
        <w:rPr>
          <w:rFonts w:hint="eastAsia"/>
        </w:rPr>
        <w:t>查找历史人脸图片，并可关联录像查看具体情况；</w:t>
      </w:r>
    </w:p>
    <w:p>
      <w:pPr>
        <w:pStyle w:val="213"/>
      </w:pPr>
      <w:r>
        <w:rPr>
          <w:rFonts w:hint="eastAsia"/>
        </w:rPr>
        <w:t>过人区域支持按目录树选择前端点位，并支持与地理信息系统结合，在地图上选择区域范围，进行人员信息搜索；</w:t>
      </w:r>
    </w:p>
    <w:p>
      <w:pPr>
        <w:pStyle w:val="213"/>
      </w:pPr>
      <w:r>
        <w:rPr>
          <w:rFonts w:hint="eastAsia"/>
        </w:rPr>
        <w:t>支持查询照片原图和详细信息查看，前后视频预览、上传案件库等操作；</w:t>
      </w:r>
    </w:p>
    <w:p>
      <w:pPr>
        <w:pStyle w:val="213"/>
      </w:pPr>
      <w:r>
        <w:rPr>
          <w:rFonts w:hint="eastAsia"/>
        </w:rPr>
        <w:t>人脸图像及相关结构化信息可导出成excel文件。</w:t>
      </w:r>
    </w:p>
    <w:p>
      <w:pPr>
        <w:pStyle w:val="213"/>
      </w:pPr>
      <w:r>
        <w:drawing>
          <wp:inline distT="0" distB="0" distL="0" distR="0">
            <wp:extent cx="5142865" cy="2896870"/>
            <wp:effectExtent l="0" t="0" r="63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142865" cy="2896870"/>
                    </a:xfrm>
                    <a:prstGeom prst="rect">
                      <a:avLst/>
                    </a:prstGeom>
                    <a:noFill/>
                    <a:ln>
                      <a:noFill/>
                    </a:ln>
                  </pic:spPr>
                </pic:pic>
              </a:graphicData>
            </a:graphic>
          </wp:inline>
        </w:drawing>
      </w:r>
    </w:p>
    <w:p>
      <w:pPr>
        <w:pStyle w:val="13"/>
        <w:ind w:left="0" w:firstLine="480"/>
        <w:rPr>
          <w:szCs w:val="20"/>
        </w:rPr>
      </w:pPr>
      <w:bookmarkStart w:id="125" w:name="_Toc532500279"/>
      <w:r>
        <w:rPr>
          <w:rFonts w:hint="eastAsia"/>
        </w:rPr>
        <w:t>人脸查询功能界面图</w:t>
      </w:r>
      <w:bookmarkEnd w:id="125"/>
    </w:p>
    <w:p>
      <w:pPr>
        <w:pStyle w:val="5"/>
        <w:keepLines/>
        <w:spacing w:before="312" w:beforeLines="100" w:after="156" w:afterLines="50"/>
        <w:rPr>
          <w:szCs w:val="36"/>
        </w:rPr>
      </w:pPr>
      <w:r>
        <w:rPr>
          <w:rFonts w:hint="eastAsia"/>
        </w:rPr>
        <w:t>实时过人查看</w:t>
      </w:r>
    </w:p>
    <w:p>
      <w:pPr>
        <w:pStyle w:val="213"/>
      </w:pPr>
      <w:r>
        <w:rPr>
          <w:rFonts w:hint="eastAsia"/>
        </w:rPr>
        <w:t>实时过人查看是通过选择人脸卡口，实时查看前端点位人员抓拍信息情况。</w:t>
      </w:r>
    </w:p>
    <w:p>
      <w:pPr>
        <w:pStyle w:val="213"/>
      </w:pPr>
      <w:r>
        <w:rPr>
          <w:rFonts w:hint="eastAsia"/>
        </w:rPr>
        <w:t>功能点：</w:t>
      </w:r>
    </w:p>
    <w:p>
      <w:pPr>
        <w:pStyle w:val="213"/>
      </w:pPr>
      <w:r>
        <w:rPr>
          <w:rFonts w:hint="eastAsia"/>
        </w:rPr>
        <w:t>支持按树形目标选择抓拍通道，并同时查看一路或多路实时人脸图片抓拍信息；</w:t>
      </w:r>
    </w:p>
    <w:p>
      <w:pPr>
        <w:pStyle w:val="213"/>
      </w:pPr>
      <w:r>
        <w:rPr>
          <w:rFonts w:hint="eastAsia"/>
        </w:rPr>
        <w:t>支持查看抓拍大图，并可以对背景图及小图的下载；</w:t>
      </w:r>
    </w:p>
    <w:p>
      <w:pPr>
        <w:pStyle w:val="213"/>
      </w:pPr>
      <w:r>
        <w:rPr>
          <w:rFonts w:hint="eastAsia"/>
        </w:rPr>
        <w:t>鼠标滚轮操作可进行缩放展示人脸的结构化信息；</w:t>
      </w:r>
    </w:p>
    <w:p>
      <w:pPr>
        <w:pStyle w:val="213"/>
      </w:pPr>
      <w:r>
        <w:rPr>
          <w:rFonts w:hint="eastAsia"/>
        </w:rPr>
        <w:t>支持以抓拍机为过滤条件的告警信息、详情展示和转发功能；</w:t>
      </w:r>
    </w:p>
    <w:p>
      <w:pPr>
        <w:pStyle w:val="213"/>
      </w:pPr>
      <w:r>
        <w:rPr>
          <w:rFonts w:hint="eastAsia"/>
        </w:rPr>
        <w:t>支持对接共享平台通过直连和转发进行视频预览。</w:t>
      </w:r>
    </w:p>
    <w:p>
      <w:pPr>
        <w:pStyle w:val="213"/>
      </w:pPr>
      <w:r>
        <w:drawing>
          <wp:inline distT="0" distB="0" distL="0" distR="0">
            <wp:extent cx="4411345" cy="2765425"/>
            <wp:effectExtent l="0" t="0" r="825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4411345" cy="2765425"/>
                    </a:xfrm>
                    <a:prstGeom prst="rect">
                      <a:avLst/>
                    </a:prstGeom>
                    <a:noFill/>
                    <a:ln>
                      <a:noFill/>
                    </a:ln>
                  </pic:spPr>
                </pic:pic>
              </a:graphicData>
            </a:graphic>
          </wp:inline>
        </w:drawing>
      </w:r>
    </w:p>
    <w:p>
      <w:pPr>
        <w:pStyle w:val="13"/>
        <w:ind w:left="0" w:firstLine="480"/>
        <w:rPr>
          <w:rFonts w:ascii="宋体" w:hAnsi="宋体"/>
          <w:szCs w:val="21"/>
        </w:rPr>
      </w:pPr>
      <w:bookmarkStart w:id="126" w:name="_Toc532500281"/>
      <w:r>
        <w:rPr>
          <w:rFonts w:hint="eastAsia" w:ascii="宋体" w:hAnsi="宋体"/>
          <w:szCs w:val="21"/>
        </w:rPr>
        <w:t>实时过人查看功能界面图</w:t>
      </w:r>
      <w:bookmarkEnd w:id="126"/>
    </w:p>
    <w:p>
      <w:pPr>
        <w:pStyle w:val="213"/>
      </w:pPr>
      <w:r>
        <w:drawing>
          <wp:inline distT="0" distB="0" distL="0" distR="0">
            <wp:extent cx="5288915" cy="3204210"/>
            <wp:effectExtent l="0" t="0" r="698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288915" cy="3204210"/>
                    </a:xfrm>
                    <a:prstGeom prst="rect">
                      <a:avLst/>
                    </a:prstGeom>
                    <a:noFill/>
                    <a:ln>
                      <a:noFill/>
                    </a:ln>
                  </pic:spPr>
                </pic:pic>
              </a:graphicData>
            </a:graphic>
          </wp:inline>
        </w:drawing>
      </w:r>
    </w:p>
    <w:p>
      <w:pPr>
        <w:pStyle w:val="13"/>
        <w:ind w:left="0" w:firstLine="480"/>
        <w:rPr>
          <w:rFonts w:ascii="宋体" w:hAnsi="宋体"/>
          <w:szCs w:val="21"/>
        </w:rPr>
      </w:pPr>
      <w:bookmarkStart w:id="127" w:name="_Toc532500282"/>
      <w:r>
        <w:rPr>
          <w:rFonts w:hint="eastAsia" w:ascii="宋体" w:hAnsi="宋体"/>
          <w:szCs w:val="21"/>
        </w:rPr>
        <w:t>实时过人详情界面图</w:t>
      </w:r>
      <w:bookmarkEnd w:id="127"/>
    </w:p>
    <w:p>
      <w:pPr>
        <w:pStyle w:val="5"/>
        <w:keepLines/>
        <w:spacing w:before="312" w:beforeLines="100" w:after="156" w:afterLines="50"/>
        <w:rPr>
          <w:szCs w:val="36"/>
        </w:rPr>
      </w:pPr>
      <w:r>
        <w:rPr>
          <w:rFonts w:hint="eastAsia"/>
        </w:rPr>
        <w:t>以脸搜脸</w:t>
      </w:r>
    </w:p>
    <w:p>
      <w:pPr>
        <w:pStyle w:val="213"/>
      </w:pPr>
      <w:r>
        <w:rPr>
          <w:rFonts w:hint="eastAsia"/>
        </w:rPr>
        <w:t>针对海量的人脸图片难以通过人工识别方式进行快速分析、检索的问题，系统满足根据人脸图片自动进行识别、解析，支持一键上传照片，快速识别建模比对，筛选出人脸匹配度高的人像视图库中相似人员实时及历史采集的人脸信息。</w:t>
      </w:r>
    </w:p>
    <w:p>
      <w:pPr>
        <w:pStyle w:val="213"/>
      </w:pPr>
      <w:r>
        <w:rPr>
          <w:rFonts w:hint="eastAsia"/>
        </w:rPr>
        <w:t>功能点：</w:t>
      </w:r>
    </w:p>
    <w:p>
      <w:pPr>
        <w:pStyle w:val="213"/>
      </w:pPr>
      <w:r>
        <w:rPr>
          <w:rFonts w:hint="eastAsia"/>
        </w:rPr>
        <w:t>待比对的图片可以本地上传，也可以是抓拍图片或者是静态图片；</w:t>
      </w:r>
    </w:p>
    <w:p>
      <w:pPr>
        <w:pStyle w:val="213"/>
      </w:pPr>
      <w:r>
        <w:rPr>
          <w:rFonts w:hint="eastAsia"/>
        </w:rPr>
        <w:t>支持过人时段、过人区域、相似度作为辅助条件排序；</w:t>
      </w:r>
    </w:p>
    <w:p>
      <w:pPr>
        <w:pStyle w:val="213"/>
      </w:pPr>
      <w:r>
        <w:rPr>
          <w:rFonts w:hint="eastAsia"/>
        </w:rPr>
        <w:t>支持同时采用同一人员的多张照片作为检索条件；</w:t>
      </w:r>
    </w:p>
    <w:p>
      <w:pPr>
        <w:pStyle w:val="213"/>
      </w:pPr>
      <w:r>
        <w:rPr>
          <w:rFonts w:hint="eastAsia"/>
        </w:rPr>
        <w:t>当搜索时间小于等于平台指定的热数据时间范围，会实时返回结果进行展示；</w:t>
      </w:r>
    </w:p>
    <w:p>
      <w:pPr>
        <w:pStyle w:val="213"/>
      </w:pPr>
      <w:r>
        <w:rPr>
          <w:rFonts w:hint="eastAsia"/>
        </w:rPr>
        <w:t>当搜索时间大于平台指定的热数据时间范围，会自动创建以脸搜脸冷数据任务，以任务形式进行结果展示；</w:t>
      </w:r>
    </w:p>
    <w:p>
      <w:pPr>
        <w:pStyle w:val="213"/>
      </w:pPr>
      <w:r>
        <w:rPr>
          <w:rFonts w:hint="eastAsia"/>
        </w:rPr>
        <w:t>支持多张照片搜索一个人，提高搜索的准确性；</w:t>
      </w:r>
    </w:p>
    <w:p>
      <w:pPr>
        <w:pStyle w:val="213"/>
      </w:pPr>
      <w:r>
        <w:rPr>
          <w:rFonts w:hint="eastAsia"/>
        </w:rPr>
        <w:t>支持多张照片搜索多个人，提高查询多个人之间的关联关系；</w:t>
      </w:r>
    </w:p>
    <w:p>
      <w:pPr>
        <w:pStyle w:val="213"/>
      </w:pPr>
      <w:r>
        <w:rPr>
          <w:rFonts w:hint="eastAsia"/>
        </w:rPr>
        <w:t>在以图搜图的结果中的图片支持一键再次作为以脸搜脸的检索条件。</w:t>
      </w:r>
    </w:p>
    <w:p>
      <w:pPr>
        <w:pStyle w:val="213"/>
      </w:pPr>
      <w:r>
        <w:drawing>
          <wp:inline distT="0" distB="0" distL="0" distR="0">
            <wp:extent cx="5274310" cy="2962910"/>
            <wp:effectExtent l="0" t="0" r="2540" b="889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5274310" cy="2962910"/>
                    </a:xfrm>
                    <a:prstGeom prst="rect">
                      <a:avLst/>
                    </a:prstGeom>
                    <a:noFill/>
                    <a:ln>
                      <a:noFill/>
                    </a:ln>
                  </pic:spPr>
                </pic:pic>
              </a:graphicData>
            </a:graphic>
          </wp:inline>
        </w:drawing>
      </w:r>
    </w:p>
    <w:p>
      <w:pPr>
        <w:pStyle w:val="13"/>
        <w:ind w:left="0" w:firstLine="480"/>
        <w:rPr>
          <w:rFonts w:ascii="宋体" w:hAnsi="宋体"/>
          <w:szCs w:val="21"/>
        </w:rPr>
      </w:pPr>
      <w:bookmarkStart w:id="128" w:name="_Toc532500283"/>
      <w:r>
        <w:rPr>
          <w:rFonts w:hint="eastAsia" w:ascii="宋体" w:hAnsi="宋体"/>
          <w:szCs w:val="21"/>
        </w:rPr>
        <w:t>以脸搜脸功能界面图</w:t>
      </w:r>
      <w:bookmarkEnd w:id="128"/>
    </w:p>
    <w:p>
      <w:pPr>
        <w:pStyle w:val="213"/>
      </w:pPr>
      <w:r>
        <w:drawing>
          <wp:inline distT="0" distB="0" distL="0" distR="0">
            <wp:extent cx="5274310" cy="2969895"/>
            <wp:effectExtent l="0" t="0" r="2540" b="190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274310" cy="2969895"/>
                    </a:xfrm>
                    <a:prstGeom prst="rect">
                      <a:avLst/>
                    </a:prstGeom>
                    <a:noFill/>
                    <a:ln>
                      <a:noFill/>
                    </a:ln>
                  </pic:spPr>
                </pic:pic>
              </a:graphicData>
            </a:graphic>
          </wp:inline>
        </w:drawing>
      </w:r>
    </w:p>
    <w:p>
      <w:pPr>
        <w:pStyle w:val="13"/>
        <w:ind w:left="0" w:firstLine="480"/>
        <w:rPr>
          <w:rFonts w:ascii="宋体" w:hAnsi="宋体"/>
          <w:szCs w:val="21"/>
        </w:rPr>
      </w:pPr>
      <w:bookmarkStart w:id="129" w:name="_Toc532500284"/>
      <w:r>
        <w:rPr>
          <w:rFonts w:hint="eastAsia" w:ascii="宋体" w:hAnsi="宋体"/>
          <w:szCs w:val="21"/>
        </w:rPr>
        <w:t>超出范围以任务形式查询界面图</w:t>
      </w:r>
      <w:bookmarkEnd w:id="129"/>
    </w:p>
    <w:p>
      <w:pPr>
        <w:pStyle w:val="5"/>
        <w:keepLines/>
        <w:spacing w:before="312" w:beforeLines="100" w:after="156" w:afterLines="50"/>
        <w:rPr>
          <w:szCs w:val="36"/>
        </w:rPr>
      </w:pPr>
      <w:r>
        <w:rPr>
          <w:rFonts w:hint="eastAsia"/>
        </w:rPr>
        <w:t>人员轨迹分析</w:t>
      </w:r>
    </w:p>
    <w:p>
      <w:pPr>
        <w:pStyle w:val="213"/>
      </w:pPr>
      <w:r>
        <w:rPr>
          <w:rFonts w:hint="eastAsia"/>
        </w:rPr>
        <w:t>针对公安民警重点关注的人员或涉案、**人员，可利用已有的人脸图片或者系统检索出的人脸图片，搜索出一定时间段及监控范围内的相似人脸图片，选择目标人员人脸图片，结合电子地图刻画出人员时空轨迹，分析目标人员“从哪里来、到哪里去、沿途经过哪里”。</w:t>
      </w:r>
    </w:p>
    <w:p>
      <w:pPr>
        <w:pStyle w:val="213"/>
      </w:pPr>
      <w:r>
        <w:rPr>
          <w:rFonts w:hint="eastAsia"/>
        </w:rPr>
        <w:t>功能点：</w:t>
      </w:r>
    </w:p>
    <w:p>
      <w:pPr>
        <w:pStyle w:val="213"/>
      </w:pPr>
      <w:r>
        <w:rPr>
          <w:rFonts w:hint="eastAsia"/>
        </w:rPr>
        <w:t>用户可以在抓拍库中选择多张人脸图像确定其采集的时间和地点作为轨迹的暂存图片；</w:t>
      </w:r>
    </w:p>
    <w:p>
      <w:pPr>
        <w:pStyle w:val="213"/>
      </w:pPr>
      <w:r>
        <w:rPr>
          <w:rFonts w:hint="eastAsia"/>
        </w:rPr>
        <w:t>系统会根据暂存架中的多张人脸图像，自动在系统地图上描绘出人员轨迹；</w:t>
      </w:r>
    </w:p>
    <w:p>
      <w:pPr>
        <w:pStyle w:val="213"/>
      </w:pPr>
      <w:r>
        <w:rPr>
          <w:rFonts w:hint="eastAsia"/>
        </w:rPr>
        <w:t>支持在地图轨迹上显示图片和运动顺序序号以及点位名称；</w:t>
      </w:r>
    </w:p>
    <w:p>
      <w:pPr>
        <w:pStyle w:val="213"/>
      </w:pPr>
      <w:r>
        <w:rPr>
          <w:rFonts w:hint="eastAsia"/>
        </w:rPr>
        <w:t>支持按不同倍速播放展示。</w:t>
      </w:r>
    </w:p>
    <w:p>
      <w:pPr>
        <w:pStyle w:val="213"/>
      </w:pPr>
      <w:r>
        <w:drawing>
          <wp:inline distT="0" distB="0" distL="0" distR="0">
            <wp:extent cx="5288915" cy="3035935"/>
            <wp:effectExtent l="0" t="0" r="6985" b="0"/>
            <wp:docPr id="25" name="图片 25" descr="图10. 人员轨迹分析功能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图10. 人员轨迹分析功能示意图"/>
                    <pic:cNvPicPr>
                      <a:picLocks noChangeAspect="1" noChangeArrowheads="1"/>
                    </pic:cNvPicPr>
                  </pic:nvPicPr>
                  <pic:blipFill>
                    <a:blip r:embed="rId46" cstate="print">
                      <a:extLst>
                        <a:ext uri="{28A0092B-C50C-407E-A947-70E740481C1C}">
                          <a14:useLocalDpi xmlns:a14="http://schemas.microsoft.com/office/drawing/2010/main" val="0"/>
                        </a:ext>
                      </a:extLst>
                    </a:blip>
                    <a:srcRect t="8057"/>
                    <a:stretch>
                      <a:fillRect/>
                    </a:stretch>
                  </pic:blipFill>
                  <pic:spPr>
                    <a:xfrm>
                      <a:off x="0" y="0"/>
                      <a:ext cx="5288915" cy="3035935"/>
                    </a:xfrm>
                    <a:prstGeom prst="rect">
                      <a:avLst/>
                    </a:prstGeom>
                    <a:noFill/>
                    <a:ln>
                      <a:noFill/>
                    </a:ln>
                  </pic:spPr>
                </pic:pic>
              </a:graphicData>
            </a:graphic>
          </wp:inline>
        </w:drawing>
      </w:r>
    </w:p>
    <w:p>
      <w:pPr>
        <w:pStyle w:val="13"/>
        <w:ind w:left="0" w:firstLine="480"/>
        <w:rPr>
          <w:rFonts w:ascii="宋体" w:hAnsi="宋体"/>
          <w:szCs w:val="21"/>
        </w:rPr>
      </w:pPr>
      <w:bookmarkStart w:id="130" w:name="_Toc532500285"/>
      <w:r>
        <w:rPr>
          <w:rFonts w:hint="eastAsia" w:ascii="宋体" w:hAnsi="宋体"/>
          <w:szCs w:val="21"/>
        </w:rPr>
        <w:t>人员轨迹功能界面图</w:t>
      </w:r>
      <w:bookmarkEnd w:id="130"/>
    </w:p>
    <w:p>
      <w:pPr>
        <w:pStyle w:val="4"/>
      </w:pPr>
      <w:bookmarkStart w:id="131" w:name="_Toc532309925"/>
      <w:bookmarkStart w:id="132" w:name="_Toc22309"/>
      <w:r>
        <w:rPr>
          <w:rFonts w:hint="eastAsia"/>
        </w:rPr>
        <w:t>人员分析研判</w:t>
      </w:r>
      <w:bookmarkEnd w:id="131"/>
      <w:bookmarkEnd w:id="132"/>
    </w:p>
    <w:p>
      <w:pPr>
        <w:pStyle w:val="213"/>
      </w:pPr>
      <w:r>
        <w:rPr>
          <w:rFonts w:hint="eastAsia"/>
        </w:rPr>
        <w:t>依托人像视图库中海量的人员身份信息，实现目标人员的身份核查、确认，带动传统的“由案到人”单一侦防模式向“由案到人、由人到身份、由身份到人”的多元作战方式转变。</w:t>
      </w:r>
    </w:p>
    <w:p>
      <w:pPr>
        <w:pStyle w:val="5"/>
        <w:keepLines/>
        <w:spacing w:before="312" w:beforeLines="100" w:after="156" w:afterLines="50"/>
        <w:rPr>
          <w:szCs w:val="36"/>
        </w:rPr>
      </w:pPr>
      <w:r>
        <w:rPr>
          <w:rFonts w:hint="eastAsia"/>
        </w:rPr>
        <w:t>身份信息确认</w:t>
      </w:r>
    </w:p>
    <w:p>
      <w:pPr>
        <w:pStyle w:val="213"/>
      </w:pPr>
      <w:r>
        <w:rPr>
          <w:rFonts w:hint="eastAsia"/>
        </w:rPr>
        <w:t>在侦查办案或者需要确认嫌疑人员身份时，可利用已有的人脸图片从名单库（比如静态库）中快速确认目标身份信息。</w:t>
      </w:r>
    </w:p>
    <w:p>
      <w:pPr>
        <w:pStyle w:val="213"/>
      </w:pPr>
      <w:r>
        <w:rPr>
          <w:rFonts w:hint="eastAsia"/>
        </w:rPr>
        <w:t>功能点：</w:t>
      </w:r>
    </w:p>
    <w:p>
      <w:pPr>
        <w:pStyle w:val="213"/>
      </w:pPr>
      <w:r>
        <w:rPr>
          <w:rFonts w:hint="eastAsia"/>
        </w:rPr>
        <w:t>支持导入公安业务数据库的人员身份信息或民警自建名单库；</w:t>
      </w:r>
    </w:p>
    <w:p>
      <w:pPr>
        <w:pStyle w:val="213"/>
      </w:pPr>
      <w:r>
        <w:rPr>
          <w:rFonts w:hint="eastAsia"/>
        </w:rPr>
        <w:t>自建的名单库可设置人员姓名、性别、所在省份、城市，以及证件类型、证件号、生日等信息；</w:t>
      </w:r>
    </w:p>
    <w:p>
      <w:pPr>
        <w:pStyle w:val="213"/>
      </w:pPr>
      <w:r>
        <w:rPr>
          <w:rFonts w:hint="eastAsia"/>
        </w:rPr>
        <w:t>上传人脸照片，支持选择人脸库、生日、性别、证件号等条件进行身份信息查询；</w:t>
      </w:r>
    </w:p>
    <w:p>
      <w:pPr>
        <w:pStyle w:val="213"/>
      </w:pPr>
      <w:r>
        <w:rPr>
          <w:rFonts w:hint="eastAsia"/>
        </w:rPr>
        <w:t>支持身份信息详情展示；</w:t>
      </w:r>
    </w:p>
    <w:p>
      <w:pPr>
        <w:pStyle w:val="213"/>
      </w:pPr>
      <w:r>
        <w:drawing>
          <wp:inline distT="0" distB="0" distL="0" distR="0">
            <wp:extent cx="5508625" cy="309435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508625" cy="3094355"/>
                    </a:xfrm>
                    <a:prstGeom prst="rect">
                      <a:avLst/>
                    </a:prstGeom>
                    <a:noFill/>
                    <a:ln>
                      <a:noFill/>
                    </a:ln>
                  </pic:spPr>
                </pic:pic>
              </a:graphicData>
            </a:graphic>
          </wp:inline>
        </w:drawing>
      </w:r>
    </w:p>
    <w:p>
      <w:pPr>
        <w:pStyle w:val="13"/>
        <w:ind w:left="0" w:firstLine="480"/>
        <w:rPr>
          <w:rFonts w:ascii="宋体" w:hAnsi="宋体"/>
          <w:szCs w:val="21"/>
        </w:rPr>
      </w:pPr>
      <w:bookmarkStart w:id="133" w:name="_Toc532500286"/>
      <w:r>
        <w:rPr>
          <w:rFonts w:hint="eastAsia" w:ascii="宋体" w:hAnsi="宋体"/>
          <w:szCs w:val="21"/>
        </w:rPr>
        <w:t>身份信息查询界面图</w:t>
      </w:r>
      <w:bookmarkEnd w:id="133"/>
    </w:p>
    <w:p>
      <w:pPr>
        <w:pStyle w:val="213"/>
      </w:pPr>
      <w:r>
        <w:drawing>
          <wp:inline distT="0" distB="0" distL="0" distR="0">
            <wp:extent cx="5295900" cy="3321050"/>
            <wp:effectExtent l="0" t="0" r="0" b="0"/>
            <wp:docPr id="23" name="图片 2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295900" cy="3321050"/>
                    </a:xfrm>
                    <a:prstGeom prst="rect">
                      <a:avLst/>
                    </a:prstGeom>
                    <a:noFill/>
                    <a:ln>
                      <a:noFill/>
                    </a:ln>
                  </pic:spPr>
                </pic:pic>
              </a:graphicData>
            </a:graphic>
          </wp:inline>
        </w:drawing>
      </w:r>
    </w:p>
    <w:p>
      <w:pPr>
        <w:pStyle w:val="13"/>
        <w:ind w:left="0" w:firstLine="480"/>
        <w:rPr>
          <w:rFonts w:ascii="宋体" w:hAnsi="宋体"/>
          <w:szCs w:val="21"/>
        </w:rPr>
      </w:pPr>
      <w:bookmarkStart w:id="134" w:name="_Toc532500287"/>
      <w:r>
        <w:rPr>
          <w:rFonts w:hint="eastAsia" w:ascii="宋体" w:hAnsi="宋体"/>
          <w:szCs w:val="21"/>
        </w:rPr>
        <w:t>身份信息确认功能界面图</w:t>
      </w:r>
      <w:bookmarkEnd w:id="134"/>
    </w:p>
    <w:p>
      <w:pPr>
        <w:pStyle w:val="5"/>
        <w:keepLines/>
        <w:spacing w:before="312" w:beforeLines="100" w:after="156" w:afterLines="50"/>
        <w:rPr>
          <w:szCs w:val="36"/>
        </w:rPr>
      </w:pPr>
      <w:r>
        <w:rPr>
          <w:rFonts w:hint="eastAsia"/>
        </w:rPr>
        <w:t>人脸1V1比对</w:t>
      </w:r>
    </w:p>
    <w:p>
      <w:pPr>
        <w:pStyle w:val="213"/>
      </w:pPr>
      <w:r>
        <w:rPr>
          <w:rFonts w:hint="eastAsia"/>
        </w:rPr>
        <w:t>一般犯罪嫌疑人在作案前后，会对自身进行化妆，尽量避免留下相同的影像踪迹。为快速帮助公安机关分析两张嫌疑人人脸图片的相似度，系统支持同时对两张已有的人脸图片进行建模、比对，返回相似度比对值。</w:t>
      </w:r>
    </w:p>
    <w:p>
      <w:pPr>
        <w:pStyle w:val="213"/>
      </w:pPr>
      <w:r>
        <w:drawing>
          <wp:inline distT="0" distB="0" distL="0" distR="0">
            <wp:extent cx="5274310" cy="2874645"/>
            <wp:effectExtent l="0" t="0" r="2540" b="190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274310" cy="2874645"/>
                    </a:xfrm>
                    <a:prstGeom prst="rect">
                      <a:avLst/>
                    </a:prstGeom>
                    <a:noFill/>
                    <a:ln>
                      <a:noFill/>
                    </a:ln>
                  </pic:spPr>
                </pic:pic>
              </a:graphicData>
            </a:graphic>
          </wp:inline>
        </w:drawing>
      </w:r>
    </w:p>
    <w:p>
      <w:pPr>
        <w:pStyle w:val="13"/>
        <w:ind w:left="0" w:firstLine="480"/>
        <w:rPr>
          <w:rFonts w:ascii="宋体" w:hAnsi="宋体"/>
          <w:szCs w:val="21"/>
        </w:rPr>
      </w:pPr>
      <w:bookmarkStart w:id="135" w:name="_Toc532500288"/>
      <w:r>
        <w:rPr>
          <w:rFonts w:hint="eastAsia" w:ascii="宋体" w:hAnsi="宋体"/>
          <w:szCs w:val="21"/>
        </w:rPr>
        <w:t>人脸1V1比对功能界面图</w:t>
      </w:r>
      <w:bookmarkEnd w:id="135"/>
    </w:p>
    <w:p>
      <w:pPr>
        <w:pStyle w:val="4"/>
        <w:keepLines/>
        <w:spacing w:before="312" w:beforeLines="100" w:after="156" w:afterLines="50"/>
      </w:pPr>
      <w:bookmarkStart w:id="136" w:name="_Toc532309926"/>
      <w:bookmarkStart w:id="137" w:name="_Toc4693"/>
      <w:r>
        <w:rPr>
          <w:rFonts w:hint="eastAsia"/>
        </w:rPr>
        <w:t>人员布控预警</w:t>
      </w:r>
      <w:bookmarkEnd w:id="136"/>
      <w:bookmarkEnd w:id="137"/>
    </w:p>
    <w:p>
      <w:pPr>
        <w:pStyle w:val="213"/>
      </w:pPr>
      <w:r>
        <w:rPr>
          <w:rFonts w:hint="eastAsia"/>
        </w:rPr>
        <w:t>基于人像解析系统建立的人脸模型，结合公安民警的布控人像库，实现对重点人员的实时布控预警，为指挥调度、案件侦破提供数据支撑。</w:t>
      </w:r>
    </w:p>
    <w:p>
      <w:pPr>
        <w:pStyle w:val="5"/>
        <w:keepLines/>
        <w:spacing w:before="156" w:beforeLines="50" w:after="156" w:afterLines="50"/>
      </w:pPr>
      <w:r>
        <w:rPr>
          <w:rFonts w:hint="eastAsia"/>
        </w:rPr>
        <w:t>布控管理</w:t>
      </w:r>
    </w:p>
    <w:p>
      <w:pPr>
        <w:pStyle w:val="213"/>
      </w:pPr>
      <w:r>
        <w:rPr>
          <w:rFonts w:hint="eastAsia"/>
        </w:rPr>
        <w:t>针对在逃、**、涉案等人员的重点管控需求，系统可按布控对象、布控范围、有效期、预警阈值、预警时段提供实时布控，一旦在布控范围内出现关注人员，系统立刻产生报警，便于民警展开实时抓捕行动。</w:t>
      </w:r>
    </w:p>
    <w:p>
      <w:pPr>
        <w:pStyle w:val="213"/>
      </w:pPr>
      <w:r>
        <w:rPr>
          <w:rFonts w:hint="eastAsia"/>
        </w:rPr>
        <w:t>功能点：</w:t>
      </w:r>
    </w:p>
    <w:p>
      <w:pPr>
        <w:pStyle w:val="213"/>
      </w:pPr>
      <w:r>
        <w:rPr>
          <w:rFonts w:hint="eastAsia"/>
        </w:rPr>
        <w:t>支持添加、编辑、撤销布控任务；</w:t>
      </w:r>
    </w:p>
    <w:p>
      <w:pPr>
        <w:pStyle w:val="213"/>
      </w:pPr>
      <w:r>
        <w:rPr>
          <w:rFonts w:hint="eastAsia"/>
        </w:rPr>
        <w:t>可添加含布控名称、布控对象、布控范围（可地图选点）、分时段阈值、布控原因的布控任务；</w:t>
      </w:r>
    </w:p>
    <w:p>
      <w:pPr>
        <w:pStyle w:val="213"/>
      </w:pPr>
      <w:r>
        <w:rPr>
          <w:rFonts w:hint="eastAsia"/>
        </w:rPr>
        <w:t>支持输入关键字对人脸布控进行检索；</w:t>
      </w:r>
    </w:p>
    <w:p>
      <w:pPr>
        <w:pStyle w:val="213"/>
      </w:pPr>
      <w:r>
        <w:rPr>
          <w:rFonts w:hint="eastAsia"/>
        </w:rPr>
        <w:t>若系统配置中已添加下级，则可以把布控下发到下级平台进行布控；</w:t>
      </w:r>
    </w:p>
    <w:p>
      <w:pPr>
        <w:pStyle w:val="213"/>
      </w:pPr>
      <w:r>
        <w:drawing>
          <wp:inline distT="0" distB="0" distL="0" distR="0">
            <wp:extent cx="5274310" cy="2574925"/>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5274310" cy="2574925"/>
                    </a:xfrm>
                    <a:prstGeom prst="rect">
                      <a:avLst/>
                    </a:prstGeom>
                    <a:noFill/>
                    <a:ln>
                      <a:noFill/>
                    </a:ln>
                  </pic:spPr>
                </pic:pic>
              </a:graphicData>
            </a:graphic>
          </wp:inline>
        </w:drawing>
      </w:r>
    </w:p>
    <w:p>
      <w:pPr>
        <w:pStyle w:val="13"/>
        <w:ind w:left="0" w:firstLine="480"/>
        <w:rPr>
          <w:rFonts w:ascii="宋体" w:hAnsi="宋体"/>
          <w:szCs w:val="21"/>
        </w:rPr>
      </w:pPr>
      <w:bookmarkStart w:id="138" w:name="_Toc532500305"/>
      <w:r>
        <w:rPr>
          <w:rFonts w:hint="eastAsia" w:ascii="宋体" w:hAnsi="宋体"/>
          <w:szCs w:val="21"/>
        </w:rPr>
        <w:t>人员布控任务界面图</w:t>
      </w:r>
      <w:bookmarkEnd w:id="138"/>
    </w:p>
    <w:p>
      <w:pPr>
        <w:pStyle w:val="213"/>
      </w:pPr>
      <w:r>
        <w:drawing>
          <wp:inline distT="0" distB="0" distL="0" distR="0">
            <wp:extent cx="3599180" cy="3884295"/>
            <wp:effectExtent l="0" t="0" r="1270" b="190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3599180" cy="3884295"/>
                    </a:xfrm>
                    <a:prstGeom prst="rect">
                      <a:avLst/>
                    </a:prstGeom>
                    <a:noFill/>
                    <a:ln>
                      <a:noFill/>
                    </a:ln>
                  </pic:spPr>
                </pic:pic>
              </a:graphicData>
            </a:graphic>
          </wp:inline>
        </w:drawing>
      </w:r>
    </w:p>
    <w:p>
      <w:pPr>
        <w:pStyle w:val="13"/>
        <w:ind w:left="0" w:firstLine="480"/>
        <w:rPr>
          <w:rFonts w:ascii="宋体" w:hAnsi="宋体"/>
          <w:szCs w:val="21"/>
        </w:rPr>
      </w:pPr>
      <w:bookmarkStart w:id="139" w:name="_Toc532500306"/>
      <w:r>
        <w:rPr>
          <w:rFonts w:hint="eastAsia" w:ascii="宋体" w:hAnsi="宋体"/>
          <w:szCs w:val="21"/>
        </w:rPr>
        <w:t>人员布控设置界面图</w:t>
      </w:r>
      <w:bookmarkEnd w:id="139"/>
    </w:p>
    <w:p>
      <w:pPr>
        <w:pStyle w:val="213"/>
      </w:pPr>
      <w:r>
        <w:drawing>
          <wp:inline distT="0" distB="0" distL="0" distR="0">
            <wp:extent cx="3306445" cy="3848100"/>
            <wp:effectExtent l="0" t="0" r="825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52">
                      <a:extLst>
                        <a:ext uri="{28A0092B-C50C-407E-A947-70E740481C1C}">
                          <a14:useLocalDpi xmlns:a14="http://schemas.microsoft.com/office/drawing/2010/main" val="0"/>
                        </a:ext>
                      </a:extLst>
                    </a:blip>
                    <a:srcRect l="29634" t="7892" r="29633" b="7867"/>
                    <a:stretch>
                      <a:fillRect/>
                    </a:stretch>
                  </pic:blipFill>
                  <pic:spPr>
                    <a:xfrm>
                      <a:off x="0" y="0"/>
                      <a:ext cx="3306445" cy="3848100"/>
                    </a:xfrm>
                    <a:prstGeom prst="rect">
                      <a:avLst/>
                    </a:prstGeom>
                    <a:noFill/>
                    <a:ln>
                      <a:noFill/>
                    </a:ln>
                  </pic:spPr>
                </pic:pic>
              </a:graphicData>
            </a:graphic>
          </wp:inline>
        </w:drawing>
      </w:r>
    </w:p>
    <w:p>
      <w:pPr>
        <w:pStyle w:val="13"/>
        <w:ind w:left="0" w:firstLine="480"/>
        <w:rPr>
          <w:rFonts w:ascii="宋体" w:hAnsi="宋体"/>
          <w:szCs w:val="21"/>
        </w:rPr>
      </w:pPr>
      <w:bookmarkStart w:id="140" w:name="_Toc532500307"/>
      <w:r>
        <w:rPr>
          <w:rFonts w:hint="eastAsia" w:ascii="宋体" w:hAnsi="宋体"/>
          <w:szCs w:val="21"/>
        </w:rPr>
        <w:t>布控下级设置界面图</w:t>
      </w:r>
      <w:bookmarkEnd w:id="140"/>
    </w:p>
    <w:p>
      <w:pPr>
        <w:pStyle w:val="5"/>
        <w:keepLines/>
        <w:spacing w:before="312" w:beforeLines="100" w:after="156" w:afterLines="50"/>
      </w:pPr>
      <w:r>
        <w:rPr>
          <w:rFonts w:hint="eastAsia"/>
        </w:rPr>
        <w:t>实时预警</w:t>
      </w:r>
    </w:p>
    <w:p>
      <w:pPr>
        <w:pStyle w:val="213"/>
      </w:pPr>
      <w:r>
        <w:rPr>
          <w:rFonts w:hint="eastAsia"/>
        </w:rPr>
        <w:t>系统支持接收、显示实时预警信息，通过系统显示具体预警信息的报警详情，并能将报警详情转发至对应民警的手机中。</w:t>
      </w:r>
    </w:p>
    <w:p>
      <w:pPr>
        <w:pStyle w:val="213"/>
      </w:pPr>
      <w:r>
        <w:rPr>
          <w:rFonts w:hint="eastAsia"/>
        </w:rPr>
        <w:t>功能点：</w:t>
      </w:r>
    </w:p>
    <w:p>
      <w:pPr>
        <w:pStyle w:val="213"/>
      </w:pPr>
      <w:r>
        <w:rPr>
          <w:rFonts w:hint="eastAsia"/>
        </w:rPr>
        <w:t>支持抓拍图片与布控人像库的实时比对；</w:t>
      </w:r>
    </w:p>
    <w:p>
      <w:pPr>
        <w:pStyle w:val="213"/>
      </w:pPr>
      <w:r>
        <w:rPr>
          <w:rFonts w:hint="eastAsia"/>
        </w:rPr>
        <w:t>支持报警详细信息的查看，包括抓拍图片信息和黑名单图像信息；</w:t>
      </w:r>
    </w:p>
    <w:p>
      <w:pPr>
        <w:pStyle w:val="213"/>
      </w:pPr>
      <w:r>
        <w:rPr>
          <w:rFonts w:hint="eastAsia"/>
        </w:rPr>
        <w:t>支持预警接收设置，可选择预警接收的布控任务和布控范围；</w:t>
      </w:r>
    </w:p>
    <w:p>
      <w:pPr>
        <w:pStyle w:val="213"/>
      </w:pPr>
      <w:r>
        <w:rPr>
          <w:rFonts w:hint="eastAsia"/>
        </w:rPr>
        <w:t>在最小化模式下或者切换到其他标签，在右下角会有报警提示框显示，并且有报警声音；</w:t>
      </w:r>
    </w:p>
    <w:p>
      <w:pPr>
        <w:pStyle w:val="213"/>
      </w:pPr>
      <w:r>
        <w:rPr>
          <w:rFonts w:hint="eastAsia"/>
        </w:rPr>
        <w:t>点击视频回放可弹出播放器回放该人脸经过抓拍机时的录像；</w:t>
      </w:r>
    </w:p>
    <w:p>
      <w:pPr>
        <w:pStyle w:val="213"/>
      </w:pPr>
      <w:r>
        <w:rPr>
          <w:rFonts w:hint="eastAsia"/>
        </w:rPr>
        <w:t>可选择匹配的黑名单转发到指定现场的警员人脸移动手机APP中。</w:t>
      </w:r>
    </w:p>
    <w:p>
      <w:pPr>
        <w:pStyle w:val="213"/>
      </w:pPr>
      <w:r>
        <w:drawing>
          <wp:inline distT="0" distB="0" distL="0" distR="0">
            <wp:extent cx="3474720" cy="2830830"/>
            <wp:effectExtent l="0" t="0" r="0" b="7620"/>
            <wp:docPr id="18" name="图片 1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3474720" cy="2830830"/>
                    </a:xfrm>
                    <a:prstGeom prst="rect">
                      <a:avLst/>
                    </a:prstGeom>
                    <a:noFill/>
                    <a:ln>
                      <a:noFill/>
                    </a:ln>
                  </pic:spPr>
                </pic:pic>
              </a:graphicData>
            </a:graphic>
          </wp:inline>
        </w:drawing>
      </w:r>
    </w:p>
    <w:p>
      <w:pPr>
        <w:pStyle w:val="13"/>
        <w:ind w:left="0" w:firstLine="480"/>
        <w:rPr>
          <w:rFonts w:ascii="宋体" w:hAnsi="宋体"/>
          <w:szCs w:val="21"/>
        </w:rPr>
      </w:pPr>
      <w:bookmarkStart w:id="141" w:name="_Toc532500308"/>
      <w:r>
        <w:rPr>
          <w:rFonts w:hint="eastAsia" w:ascii="宋体" w:hAnsi="宋体"/>
          <w:szCs w:val="21"/>
        </w:rPr>
        <w:t>实时预警详情界面图</w:t>
      </w:r>
      <w:bookmarkEnd w:id="141"/>
    </w:p>
    <w:p>
      <w:pPr>
        <w:pStyle w:val="213"/>
      </w:pPr>
      <w:r>
        <w:drawing>
          <wp:inline distT="0" distB="0" distL="0" distR="0">
            <wp:extent cx="3555365" cy="2903855"/>
            <wp:effectExtent l="0" t="0" r="6985" b="0"/>
            <wp:docPr id="17" name="图片 1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3555365" cy="2903855"/>
                    </a:xfrm>
                    <a:prstGeom prst="rect">
                      <a:avLst/>
                    </a:prstGeom>
                    <a:noFill/>
                    <a:ln>
                      <a:noFill/>
                    </a:ln>
                  </pic:spPr>
                </pic:pic>
              </a:graphicData>
            </a:graphic>
          </wp:inline>
        </w:drawing>
      </w:r>
    </w:p>
    <w:p>
      <w:pPr>
        <w:pStyle w:val="13"/>
        <w:ind w:left="0" w:firstLine="480"/>
        <w:rPr>
          <w:rFonts w:ascii="宋体" w:hAnsi="宋体"/>
          <w:szCs w:val="21"/>
        </w:rPr>
      </w:pPr>
      <w:bookmarkStart w:id="142" w:name="_Toc532500309"/>
      <w:r>
        <w:rPr>
          <w:rFonts w:hint="eastAsia" w:ascii="宋体" w:hAnsi="宋体"/>
          <w:szCs w:val="21"/>
        </w:rPr>
        <w:t>实时预警详情转发界面图</w:t>
      </w:r>
      <w:bookmarkEnd w:id="142"/>
    </w:p>
    <w:p>
      <w:pPr>
        <w:pStyle w:val="5"/>
        <w:keepLines/>
        <w:spacing w:before="312" w:beforeLines="100" w:after="156" w:afterLines="50"/>
      </w:pPr>
      <w:r>
        <w:rPr>
          <w:rFonts w:hint="eastAsia"/>
        </w:rPr>
        <w:t>历史预警</w:t>
      </w:r>
    </w:p>
    <w:p>
      <w:pPr>
        <w:pStyle w:val="213"/>
      </w:pPr>
      <w:r>
        <w:rPr>
          <w:rFonts w:hint="eastAsia"/>
        </w:rPr>
        <w:t>历史预警是查看抓拍图片与布控人像库比对后产生的预警记录，方便用户按条件查询、研判。</w:t>
      </w:r>
    </w:p>
    <w:p>
      <w:pPr>
        <w:pStyle w:val="213"/>
      </w:pPr>
      <w:r>
        <w:rPr>
          <w:rFonts w:hint="eastAsia"/>
        </w:rPr>
        <w:t>功能点：</w:t>
      </w:r>
    </w:p>
    <w:p>
      <w:pPr>
        <w:pStyle w:val="213"/>
      </w:pPr>
      <w:r>
        <w:rPr>
          <w:rFonts w:hint="eastAsia"/>
        </w:rPr>
        <w:t>支持按布控任务、布控范围、布控对象、相似度、时间、报警确认情况为条件，进行单一或组合的历史预警信息查询；</w:t>
      </w:r>
    </w:p>
    <w:p>
      <w:pPr>
        <w:pStyle w:val="213"/>
      </w:pPr>
      <w:r>
        <w:rPr>
          <w:rFonts w:hint="eastAsia"/>
        </w:rPr>
        <w:t>支持查询结果按相似度/时间/地点/目标进行分组显示；</w:t>
      </w:r>
    </w:p>
    <w:p>
      <w:pPr>
        <w:pStyle w:val="213"/>
      </w:pPr>
      <w:r>
        <w:rPr>
          <w:rFonts w:hint="eastAsia"/>
        </w:rPr>
        <w:t>可查看预警记录的详细信息，包括抓拍图片信息和黑名单图像信息；</w:t>
      </w:r>
    </w:p>
    <w:p>
      <w:pPr>
        <w:pStyle w:val="213"/>
      </w:pPr>
      <w:r>
        <w:rPr>
          <w:rFonts w:hint="eastAsia"/>
        </w:rPr>
        <w:t>查询结果支持关联视频回放，结果导出。</w:t>
      </w:r>
    </w:p>
    <w:p>
      <w:pPr>
        <w:pStyle w:val="213"/>
      </w:pPr>
      <w:r>
        <w:drawing>
          <wp:inline distT="0" distB="0" distL="0" distR="0">
            <wp:extent cx="4930140" cy="2626360"/>
            <wp:effectExtent l="0" t="0" r="3810" b="254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4930140" cy="2626360"/>
                    </a:xfrm>
                    <a:prstGeom prst="rect">
                      <a:avLst/>
                    </a:prstGeom>
                    <a:noFill/>
                    <a:ln>
                      <a:noFill/>
                    </a:ln>
                  </pic:spPr>
                </pic:pic>
              </a:graphicData>
            </a:graphic>
          </wp:inline>
        </w:drawing>
      </w:r>
    </w:p>
    <w:p>
      <w:pPr>
        <w:pStyle w:val="13"/>
        <w:ind w:left="0" w:firstLine="480"/>
        <w:rPr>
          <w:szCs w:val="20"/>
        </w:rPr>
      </w:pPr>
      <w:bookmarkStart w:id="143" w:name="_Toc532500310"/>
      <w:r>
        <w:rPr>
          <w:rFonts w:hint="eastAsia"/>
        </w:rPr>
        <w:t>历史预警</w:t>
      </w:r>
      <w:r>
        <w:rPr>
          <w:rFonts w:hint="eastAsia" w:ascii="宋体" w:hAnsi="宋体"/>
          <w:szCs w:val="21"/>
        </w:rPr>
        <w:t>界面</w:t>
      </w:r>
      <w:r>
        <w:rPr>
          <w:rFonts w:hint="eastAsia"/>
        </w:rPr>
        <w:t>图</w:t>
      </w:r>
      <w:bookmarkEnd w:id="143"/>
    </w:p>
    <w:p>
      <w:pPr>
        <w:pStyle w:val="213"/>
      </w:pPr>
      <w:r>
        <w:drawing>
          <wp:inline distT="0" distB="0" distL="0" distR="0">
            <wp:extent cx="4930140" cy="2670175"/>
            <wp:effectExtent l="0" t="0" r="3810" b="0"/>
            <wp:docPr id="15" name="图片 1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4930140" cy="2670175"/>
                    </a:xfrm>
                    <a:prstGeom prst="rect">
                      <a:avLst/>
                    </a:prstGeom>
                    <a:noFill/>
                    <a:ln>
                      <a:noFill/>
                    </a:ln>
                  </pic:spPr>
                </pic:pic>
              </a:graphicData>
            </a:graphic>
          </wp:inline>
        </w:drawing>
      </w:r>
    </w:p>
    <w:p>
      <w:pPr>
        <w:pStyle w:val="13"/>
        <w:ind w:left="0" w:firstLine="480"/>
        <w:rPr>
          <w:szCs w:val="20"/>
        </w:rPr>
      </w:pPr>
      <w:bookmarkStart w:id="144" w:name="_Toc532500311"/>
      <w:r>
        <w:rPr>
          <w:rFonts w:hint="eastAsia"/>
        </w:rPr>
        <w:t>历史预警</w:t>
      </w:r>
      <w:r>
        <w:rPr>
          <w:rFonts w:hint="eastAsia" w:ascii="宋体" w:hAnsi="宋体"/>
          <w:szCs w:val="21"/>
        </w:rPr>
        <w:t>界面</w:t>
      </w:r>
      <w:r>
        <w:rPr>
          <w:rFonts w:hint="eastAsia"/>
        </w:rPr>
        <w:t>图</w:t>
      </w:r>
      <w:bookmarkEnd w:id="144"/>
    </w:p>
    <w:p>
      <w:pPr>
        <w:pStyle w:val="4"/>
      </w:pPr>
      <w:bookmarkStart w:id="145" w:name="_Toc532309928"/>
      <w:bookmarkStart w:id="146" w:name="_Toc23781"/>
      <w:r>
        <w:rPr>
          <w:rFonts w:hint="eastAsia"/>
        </w:rPr>
        <w:t>系统管理</w:t>
      </w:r>
      <w:bookmarkEnd w:id="145"/>
      <w:bookmarkEnd w:id="146"/>
    </w:p>
    <w:p>
      <w:pPr>
        <w:pStyle w:val="5"/>
        <w:keepLines/>
        <w:spacing w:before="312" w:beforeLines="100" w:after="156" w:afterLines="50"/>
      </w:pPr>
      <w:r>
        <w:rPr>
          <w:rFonts w:hint="eastAsia"/>
        </w:rPr>
        <w:t>数据统计分析</w:t>
      </w:r>
    </w:p>
    <w:p>
      <w:pPr>
        <w:pStyle w:val="213"/>
      </w:pPr>
      <w:r>
        <w:rPr>
          <w:rFonts w:hint="eastAsia"/>
        </w:rPr>
        <w:t>数据统计分析是对人脸系统涉及的人员库建模情况、抓拍数据、预警数据、以及按时间段统计的数据分析功能，给用户提供辅助决策参考。</w:t>
      </w:r>
    </w:p>
    <w:p>
      <w:pPr>
        <w:pStyle w:val="213"/>
      </w:pPr>
      <w:r>
        <w:rPr>
          <w:rFonts w:hint="eastAsia"/>
        </w:rPr>
        <w:t>功能点：</w:t>
      </w:r>
    </w:p>
    <w:p>
      <w:pPr>
        <w:pStyle w:val="213"/>
      </w:pPr>
      <w:r>
        <w:rPr>
          <w:rFonts w:hint="eastAsia"/>
        </w:rPr>
        <w:t>支持统计布控库、静态库的建模总量、建模成功数量、建模失败数量；</w:t>
      </w:r>
    </w:p>
    <w:p>
      <w:pPr>
        <w:pStyle w:val="213"/>
      </w:pPr>
      <w:r>
        <w:rPr>
          <w:rFonts w:hint="eastAsia"/>
        </w:rPr>
        <w:t>分时段统计抓拍数据、预警数据；</w:t>
      </w:r>
    </w:p>
    <w:p>
      <w:pPr>
        <w:pStyle w:val="213"/>
      </w:pPr>
      <w:r>
        <w:rPr>
          <w:rFonts w:hint="eastAsia"/>
        </w:rPr>
        <w:t>支持列表方式展示各时段的抓拍、预警详情数量。</w:t>
      </w:r>
    </w:p>
    <w:p>
      <w:pPr>
        <w:pStyle w:val="213"/>
      </w:pPr>
      <w:r>
        <w:drawing>
          <wp:inline distT="0" distB="0" distL="0" distR="0">
            <wp:extent cx="4974590" cy="280162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4974590" cy="2801620"/>
                    </a:xfrm>
                    <a:prstGeom prst="rect">
                      <a:avLst/>
                    </a:prstGeom>
                    <a:noFill/>
                    <a:ln>
                      <a:noFill/>
                    </a:ln>
                  </pic:spPr>
                </pic:pic>
              </a:graphicData>
            </a:graphic>
          </wp:inline>
        </w:drawing>
      </w:r>
    </w:p>
    <w:p>
      <w:pPr>
        <w:pStyle w:val="13"/>
        <w:ind w:left="0" w:firstLine="480"/>
        <w:rPr>
          <w:rFonts w:ascii="宋体" w:hAnsi="宋体"/>
          <w:szCs w:val="21"/>
        </w:rPr>
      </w:pPr>
      <w:bookmarkStart w:id="147" w:name="_Toc532500320"/>
      <w:r>
        <w:rPr>
          <w:rFonts w:hint="eastAsia" w:ascii="宋体" w:hAnsi="宋体"/>
          <w:szCs w:val="21"/>
        </w:rPr>
        <w:t>数据统计分析界面图</w:t>
      </w:r>
      <w:bookmarkEnd w:id="147"/>
    </w:p>
    <w:p>
      <w:pPr>
        <w:pStyle w:val="213"/>
      </w:pPr>
      <w:r>
        <w:drawing>
          <wp:inline distT="0" distB="0" distL="0" distR="0">
            <wp:extent cx="4893945" cy="2750820"/>
            <wp:effectExtent l="0" t="0" r="190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4893945" cy="2750820"/>
                    </a:xfrm>
                    <a:prstGeom prst="rect">
                      <a:avLst/>
                    </a:prstGeom>
                    <a:noFill/>
                    <a:ln>
                      <a:noFill/>
                    </a:ln>
                  </pic:spPr>
                </pic:pic>
              </a:graphicData>
            </a:graphic>
          </wp:inline>
        </w:drawing>
      </w:r>
    </w:p>
    <w:p>
      <w:pPr>
        <w:pStyle w:val="13"/>
        <w:ind w:left="0" w:firstLine="480"/>
        <w:rPr>
          <w:rFonts w:ascii="宋体" w:hAnsi="宋体"/>
          <w:szCs w:val="21"/>
        </w:rPr>
      </w:pPr>
      <w:bookmarkStart w:id="148" w:name="_Toc532500321"/>
      <w:r>
        <w:rPr>
          <w:rFonts w:hint="eastAsia" w:ascii="宋体" w:hAnsi="宋体"/>
          <w:szCs w:val="21"/>
        </w:rPr>
        <w:t>抓拍时间统计界面图</w:t>
      </w:r>
      <w:bookmarkEnd w:id="148"/>
    </w:p>
    <w:p>
      <w:pPr>
        <w:pStyle w:val="213"/>
      </w:pPr>
      <w:r>
        <w:drawing>
          <wp:inline distT="0" distB="0" distL="0" distR="0">
            <wp:extent cx="5266690" cy="3665220"/>
            <wp:effectExtent l="0" t="0" r="0" b="0"/>
            <wp:docPr id="12" name="图片 12" descr="2018-06-08_11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018-06-08_11154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5266690" cy="3665220"/>
                    </a:xfrm>
                    <a:prstGeom prst="rect">
                      <a:avLst/>
                    </a:prstGeom>
                    <a:noFill/>
                    <a:ln>
                      <a:noFill/>
                    </a:ln>
                  </pic:spPr>
                </pic:pic>
              </a:graphicData>
            </a:graphic>
          </wp:inline>
        </w:drawing>
      </w:r>
    </w:p>
    <w:p>
      <w:pPr>
        <w:pStyle w:val="13"/>
        <w:ind w:left="0" w:firstLine="480"/>
        <w:rPr>
          <w:rFonts w:ascii="宋体" w:hAnsi="宋体"/>
          <w:szCs w:val="21"/>
        </w:rPr>
      </w:pPr>
      <w:bookmarkStart w:id="149" w:name="_Toc532500322"/>
      <w:r>
        <w:rPr>
          <w:rFonts w:hint="eastAsia" w:ascii="宋体" w:hAnsi="宋体"/>
          <w:szCs w:val="21"/>
        </w:rPr>
        <w:t>抓拍数据按天统计界面图</w:t>
      </w:r>
      <w:bookmarkEnd w:id="149"/>
    </w:p>
    <w:p>
      <w:pPr>
        <w:pStyle w:val="213"/>
      </w:pPr>
      <w:r>
        <w:drawing>
          <wp:inline distT="0" distB="0" distL="0" distR="0">
            <wp:extent cx="5274310" cy="3730625"/>
            <wp:effectExtent l="0" t="0" r="2540" b="3175"/>
            <wp:docPr id="11" name="图片 11" descr="2018-06-08_11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018-06-08_11164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5274310" cy="3730625"/>
                    </a:xfrm>
                    <a:prstGeom prst="rect">
                      <a:avLst/>
                    </a:prstGeom>
                    <a:noFill/>
                    <a:ln>
                      <a:noFill/>
                    </a:ln>
                  </pic:spPr>
                </pic:pic>
              </a:graphicData>
            </a:graphic>
          </wp:inline>
        </w:drawing>
      </w:r>
    </w:p>
    <w:p>
      <w:pPr>
        <w:pStyle w:val="13"/>
        <w:ind w:left="0" w:firstLine="480"/>
        <w:rPr>
          <w:rFonts w:ascii="宋体" w:hAnsi="宋体"/>
          <w:szCs w:val="21"/>
        </w:rPr>
      </w:pPr>
      <w:bookmarkStart w:id="150" w:name="_Toc532500323"/>
      <w:r>
        <w:rPr>
          <w:rFonts w:hint="eastAsia" w:ascii="宋体" w:hAnsi="宋体"/>
          <w:szCs w:val="21"/>
        </w:rPr>
        <w:t>预警数据按天统计界面图</w:t>
      </w:r>
      <w:bookmarkEnd w:id="150"/>
    </w:p>
    <w:p>
      <w:pPr>
        <w:pStyle w:val="213"/>
      </w:pPr>
      <w:r>
        <w:drawing>
          <wp:inline distT="0" distB="0" distL="0" distR="0">
            <wp:extent cx="5274310" cy="862965"/>
            <wp:effectExtent l="0" t="0" r="2540" b="0"/>
            <wp:docPr id="10" name="图片 10" descr="2018-06-08_11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2018-06-08_111947"/>
                    <pic:cNvPicPr>
                      <a:picLocks noChangeAspect="1" noChangeArrowheads="1"/>
                    </pic:cNvPicPr>
                  </pic:nvPicPr>
                  <pic:blipFill>
                    <a:blip r:embed="rId61" cstate="print">
                      <a:extLst>
                        <a:ext uri="{28A0092B-C50C-407E-A947-70E740481C1C}">
                          <a14:useLocalDpi xmlns:a14="http://schemas.microsoft.com/office/drawing/2010/main" val="0"/>
                        </a:ext>
                      </a:extLst>
                    </a:blip>
                    <a:srcRect t="16504"/>
                    <a:stretch>
                      <a:fillRect/>
                    </a:stretch>
                  </pic:blipFill>
                  <pic:spPr>
                    <a:xfrm>
                      <a:off x="0" y="0"/>
                      <a:ext cx="5274310" cy="862965"/>
                    </a:xfrm>
                    <a:prstGeom prst="rect">
                      <a:avLst/>
                    </a:prstGeom>
                    <a:noFill/>
                    <a:ln>
                      <a:noFill/>
                    </a:ln>
                  </pic:spPr>
                </pic:pic>
              </a:graphicData>
            </a:graphic>
          </wp:inline>
        </w:drawing>
      </w:r>
    </w:p>
    <w:p>
      <w:pPr>
        <w:pStyle w:val="13"/>
        <w:ind w:left="0" w:firstLine="480"/>
        <w:rPr>
          <w:rFonts w:ascii="宋体" w:hAnsi="宋体"/>
          <w:szCs w:val="21"/>
        </w:rPr>
      </w:pPr>
      <w:bookmarkStart w:id="151" w:name="_Toc532500324"/>
      <w:r>
        <w:rPr>
          <w:rFonts w:hint="eastAsia" w:ascii="宋体" w:hAnsi="宋体"/>
          <w:szCs w:val="21"/>
        </w:rPr>
        <w:t>抓拍数据按设备统计界面图</w:t>
      </w:r>
      <w:bookmarkEnd w:id="151"/>
    </w:p>
    <w:p>
      <w:pPr>
        <w:pStyle w:val="5"/>
        <w:keepLines/>
        <w:spacing w:before="312" w:beforeLines="100" w:after="156" w:afterLines="50"/>
      </w:pPr>
      <w:r>
        <w:rPr>
          <w:rFonts w:hint="eastAsia"/>
        </w:rPr>
        <w:t>用户管理</w:t>
      </w:r>
    </w:p>
    <w:p>
      <w:pPr>
        <w:pStyle w:val="213"/>
      </w:pPr>
      <w:r>
        <w:rPr>
          <w:rFonts w:hint="eastAsia"/>
        </w:rPr>
        <w:t>用户管理是对系统使用的用户进行管理。</w:t>
      </w:r>
    </w:p>
    <w:p>
      <w:pPr>
        <w:pStyle w:val="213"/>
      </w:pPr>
      <w:r>
        <w:rPr>
          <w:rFonts w:hint="eastAsia"/>
        </w:rPr>
        <w:t>功能点：</w:t>
      </w:r>
    </w:p>
    <w:p>
      <w:pPr>
        <w:pStyle w:val="213"/>
      </w:pPr>
      <w:r>
        <w:rPr>
          <w:rFonts w:hint="eastAsia"/>
        </w:rPr>
        <w:t>支持系统所有用户的登记注册功能，并针对任意用户进行精细化权限设置；</w:t>
      </w:r>
    </w:p>
    <w:p>
      <w:pPr>
        <w:pStyle w:val="213"/>
      </w:pPr>
      <w:r>
        <w:rPr>
          <w:rFonts w:hint="eastAsia"/>
        </w:rPr>
        <w:t>支持对用户的鉴权认证，以保证接入的安全性；</w:t>
      </w:r>
    </w:p>
    <w:p>
      <w:pPr>
        <w:pStyle w:val="213"/>
      </w:pPr>
      <w:r>
        <w:rPr>
          <w:rFonts w:hint="eastAsia"/>
        </w:rPr>
        <w:t>所有用户操作都采用令牌机制，并对令牌进行加密；</w:t>
      </w:r>
    </w:p>
    <w:p>
      <w:pPr>
        <w:pStyle w:val="213"/>
      </w:pPr>
      <w:r>
        <w:rPr>
          <w:rFonts w:hint="eastAsia"/>
        </w:rPr>
        <w:t>兼容公安PKI证书登录。</w:t>
      </w:r>
    </w:p>
    <w:p>
      <w:pPr>
        <w:pStyle w:val="5"/>
        <w:keepLines/>
        <w:spacing w:before="312" w:beforeLines="100" w:after="156" w:afterLines="50"/>
      </w:pPr>
      <w:r>
        <w:rPr>
          <w:rFonts w:hint="eastAsia"/>
        </w:rPr>
        <w:t>名单管理</w:t>
      </w:r>
    </w:p>
    <w:p>
      <w:pPr>
        <w:pStyle w:val="213"/>
      </w:pPr>
      <w:r>
        <w:rPr>
          <w:rFonts w:hint="eastAsia"/>
        </w:rPr>
        <w:t>名单管理是对系统内使用的名单库及库内人员名单进行管理，名单库可以是布控的全国在人员逃库、非布控的常住人口库、流动人口库等。</w:t>
      </w:r>
    </w:p>
    <w:p>
      <w:pPr>
        <w:pStyle w:val="213"/>
      </w:pPr>
      <w:r>
        <w:rPr>
          <w:rFonts w:hint="eastAsia"/>
        </w:rPr>
        <w:t>功能点：</w:t>
      </w:r>
    </w:p>
    <w:p>
      <w:pPr>
        <w:pStyle w:val="213"/>
      </w:pPr>
      <w:r>
        <w:rPr>
          <w:rFonts w:hint="eastAsia"/>
        </w:rPr>
        <w:t>支持名单库新增、修改、删除，库名的修改；</w:t>
      </w:r>
    </w:p>
    <w:p>
      <w:pPr>
        <w:pStyle w:val="213"/>
      </w:pPr>
      <w:r>
        <w:rPr>
          <w:rFonts w:hint="eastAsia"/>
        </w:rPr>
        <w:t>支持对库内人员名单进行新增、修改、删除等动作以及查看批量任务；</w:t>
      </w:r>
    </w:p>
    <w:p>
      <w:pPr>
        <w:pStyle w:val="213"/>
      </w:pPr>
      <w:r>
        <w:rPr>
          <w:rFonts w:hint="eastAsia"/>
        </w:rPr>
        <w:t>名单库可以直接转为布控库/非布控库；</w:t>
      </w:r>
    </w:p>
    <w:p>
      <w:pPr>
        <w:pStyle w:val="213"/>
      </w:pPr>
      <w:r>
        <w:rPr>
          <w:rFonts w:hint="eastAsia"/>
        </w:rPr>
        <w:t>支持批量导入人像资源，并能对导入任务信息进行查看，删除建模失败的任务；</w:t>
      </w:r>
    </w:p>
    <w:p>
      <w:pPr>
        <w:pStyle w:val="213"/>
      </w:pPr>
      <w:r>
        <w:rPr>
          <w:rFonts w:hint="eastAsia"/>
        </w:rPr>
        <w:t>通过查看增量导入查询和前端任务查询，支持名单管理的任务记录；</w:t>
      </w:r>
    </w:p>
    <w:p>
      <w:pPr>
        <w:pStyle w:val="213"/>
      </w:pPr>
      <w:r>
        <w:rPr>
          <w:rFonts w:hint="eastAsia"/>
        </w:rPr>
        <w:t>可显示上传图片的记录，并按姓名、证件号和建模状态查询查看建模的黑名单、总数、成功数和失败数；</w:t>
      </w:r>
    </w:p>
    <w:p>
      <w:pPr>
        <w:pStyle w:val="213"/>
      </w:pPr>
      <w:r>
        <w:rPr>
          <w:rFonts w:hint="eastAsia"/>
        </w:rPr>
        <w:t>支持布控人像库内直接撤控；</w:t>
      </w:r>
    </w:p>
    <w:p>
      <w:pPr>
        <w:pStyle w:val="213"/>
      </w:pPr>
      <w:r>
        <w:rPr>
          <w:rFonts w:hint="eastAsia"/>
        </w:rPr>
        <w:t>在新建任务或编辑任务时，可设置名单库查看权限；</w:t>
      </w:r>
    </w:p>
    <w:p>
      <w:pPr>
        <w:pStyle w:val="213"/>
      </w:pPr>
      <w:r>
        <w:rPr>
          <w:rFonts w:hint="eastAsia"/>
        </w:rPr>
        <w:t>支持布控名单库级联。下级可将自身平台的设备级联到相应的上级平台、上级可以将自身的名单库下发到下级平台、上级可以将自身的布控下发至下级平台、下级平台来源上级的布控产生的告警会推送给上级。</w:t>
      </w:r>
    </w:p>
    <w:p>
      <w:pPr>
        <w:pStyle w:val="213"/>
      </w:pPr>
      <w:r>
        <w:drawing>
          <wp:inline distT="0" distB="0" distL="0" distR="0">
            <wp:extent cx="5266690" cy="2962910"/>
            <wp:effectExtent l="0" t="0" r="0" b="889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5266690" cy="2962910"/>
                    </a:xfrm>
                    <a:prstGeom prst="rect">
                      <a:avLst/>
                    </a:prstGeom>
                    <a:noFill/>
                    <a:ln>
                      <a:noFill/>
                    </a:ln>
                  </pic:spPr>
                </pic:pic>
              </a:graphicData>
            </a:graphic>
          </wp:inline>
        </w:drawing>
      </w:r>
    </w:p>
    <w:p>
      <w:pPr>
        <w:pStyle w:val="13"/>
        <w:ind w:left="0" w:firstLine="480"/>
        <w:rPr>
          <w:szCs w:val="20"/>
        </w:rPr>
      </w:pPr>
      <w:bookmarkStart w:id="152" w:name="_Toc532500325"/>
      <w:r>
        <w:rPr>
          <w:rFonts w:hint="eastAsia"/>
        </w:rPr>
        <w:t>布控人像库级联</w:t>
      </w:r>
      <w:r>
        <w:rPr>
          <w:rFonts w:hint="eastAsia" w:ascii="宋体" w:hAnsi="宋体"/>
          <w:szCs w:val="21"/>
        </w:rPr>
        <w:t>界面图</w:t>
      </w:r>
      <w:bookmarkEnd w:id="152"/>
    </w:p>
    <w:p>
      <w:pPr>
        <w:pStyle w:val="213"/>
      </w:pPr>
      <w:r>
        <w:drawing>
          <wp:inline distT="0" distB="0" distL="0" distR="0">
            <wp:extent cx="4220845" cy="4030980"/>
            <wp:effectExtent l="0" t="0" r="8255" b="762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4220845" cy="4030980"/>
                    </a:xfrm>
                    <a:prstGeom prst="rect">
                      <a:avLst/>
                    </a:prstGeom>
                    <a:noFill/>
                    <a:ln>
                      <a:noFill/>
                    </a:ln>
                  </pic:spPr>
                </pic:pic>
              </a:graphicData>
            </a:graphic>
          </wp:inline>
        </w:drawing>
      </w:r>
    </w:p>
    <w:p>
      <w:pPr>
        <w:pStyle w:val="13"/>
        <w:ind w:left="0" w:firstLine="480"/>
        <w:rPr>
          <w:szCs w:val="20"/>
        </w:rPr>
      </w:pPr>
      <w:bookmarkStart w:id="153" w:name="_Toc532500326"/>
      <w:r>
        <w:rPr>
          <w:rFonts w:hint="eastAsia"/>
        </w:rPr>
        <w:t>布控下发下级平台页面图</w:t>
      </w:r>
      <w:bookmarkEnd w:id="153"/>
    </w:p>
    <w:p>
      <w:pPr>
        <w:pStyle w:val="213"/>
      </w:pPr>
      <w:r>
        <w:drawing>
          <wp:inline distT="0" distB="0" distL="0" distR="0">
            <wp:extent cx="4250055" cy="404558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4250055" cy="4045585"/>
                    </a:xfrm>
                    <a:prstGeom prst="rect">
                      <a:avLst/>
                    </a:prstGeom>
                    <a:noFill/>
                    <a:ln>
                      <a:noFill/>
                    </a:ln>
                  </pic:spPr>
                </pic:pic>
              </a:graphicData>
            </a:graphic>
          </wp:inline>
        </w:drawing>
      </w:r>
    </w:p>
    <w:p>
      <w:pPr>
        <w:pStyle w:val="13"/>
        <w:ind w:left="0" w:firstLine="480"/>
        <w:rPr>
          <w:szCs w:val="20"/>
        </w:rPr>
      </w:pPr>
      <w:bookmarkStart w:id="154" w:name="_Toc532500327"/>
      <w:r>
        <w:rPr>
          <w:rFonts w:hint="eastAsia"/>
        </w:rPr>
        <w:t>布控级联到设备</w:t>
      </w:r>
      <w:r>
        <w:rPr>
          <w:rFonts w:hint="eastAsia" w:ascii="宋体" w:hAnsi="宋体"/>
          <w:szCs w:val="21"/>
        </w:rPr>
        <w:t>界面图</w:t>
      </w:r>
      <w:bookmarkEnd w:id="154"/>
    </w:p>
    <w:p>
      <w:pPr>
        <w:pStyle w:val="5"/>
        <w:keepLines/>
        <w:spacing w:before="312" w:beforeLines="100" w:after="156" w:afterLines="50"/>
      </w:pPr>
      <w:r>
        <w:rPr>
          <w:rFonts w:hint="eastAsia"/>
        </w:rPr>
        <w:t>资源管理</w:t>
      </w:r>
    </w:p>
    <w:p>
      <w:pPr>
        <w:pStyle w:val="213"/>
      </w:pPr>
      <w:r>
        <w:rPr>
          <w:rFonts w:hint="eastAsia"/>
        </w:rPr>
        <w:t>资源服务管理对系统所涉及的前端人脸卡口设备进行注册登记、合法性认证与管理。</w:t>
      </w:r>
    </w:p>
    <w:p>
      <w:pPr>
        <w:pStyle w:val="213"/>
      </w:pPr>
      <w:r>
        <w:rPr>
          <w:rFonts w:hint="eastAsia"/>
        </w:rPr>
        <w:t>功能点：</w:t>
      </w:r>
    </w:p>
    <w:p>
      <w:pPr>
        <w:pStyle w:val="213"/>
      </w:pPr>
      <w:r>
        <w:rPr>
          <w:rFonts w:hint="eastAsia"/>
        </w:rPr>
        <w:t>支持抓拍机信息级联上报，抓拍机信息批量导入和导出；</w:t>
      </w:r>
    </w:p>
    <w:p>
      <w:pPr>
        <w:pStyle w:val="213"/>
      </w:pPr>
      <w:r>
        <w:rPr>
          <w:rFonts w:hint="eastAsia"/>
        </w:rPr>
        <w:t>对布控点及布控点内的抓拍机进行管理，可添加，修改，删除抓拍机；</w:t>
      </w:r>
    </w:p>
    <w:p>
      <w:pPr>
        <w:pStyle w:val="213"/>
      </w:pPr>
      <w:r>
        <w:rPr>
          <w:rFonts w:hint="eastAsia"/>
        </w:rPr>
        <w:t>可同步视频基础集成平台的组织区域和前端信息，支持按IP或名称查询已存在的抓拍机；</w:t>
      </w:r>
    </w:p>
    <w:p>
      <w:pPr>
        <w:pStyle w:val="213"/>
      </w:pPr>
      <w:r>
        <w:rPr>
          <w:rFonts w:hint="eastAsia"/>
        </w:rPr>
        <w:t>可同步视频流解析的监控点、录像和离线视频的结构化信息；</w:t>
      </w:r>
    </w:p>
    <w:p>
      <w:pPr>
        <w:pStyle w:val="213"/>
      </w:pPr>
      <w:r>
        <w:drawing>
          <wp:inline distT="0" distB="0" distL="0" distR="0">
            <wp:extent cx="5245100" cy="238506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5245100" cy="2385060"/>
                    </a:xfrm>
                    <a:prstGeom prst="rect">
                      <a:avLst/>
                    </a:prstGeom>
                    <a:noFill/>
                    <a:ln>
                      <a:noFill/>
                    </a:ln>
                  </pic:spPr>
                </pic:pic>
              </a:graphicData>
            </a:graphic>
          </wp:inline>
        </w:drawing>
      </w:r>
    </w:p>
    <w:p>
      <w:pPr>
        <w:pStyle w:val="13"/>
        <w:ind w:left="0" w:firstLine="480"/>
        <w:rPr>
          <w:szCs w:val="20"/>
        </w:rPr>
      </w:pPr>
      <w:bookmarkStart w:id="155" w:name="_Toc532500328"/>
      <w:r>
        <w:rPr>
          <w:rFonts w:hint="eastAsia"/>
        </w:rPr>
        <w:t>资源管理</w:t>
      </w:r>
      <w:r>
        <w:rPr>
          <w:rFonts w:hint="eastAsia" w:ascii="宋体" w:hAnsi="宋体"/>
          <w:szCs w:val="21"/>
        </w:rPr>
        <w:t>界面图</w:t>
      </w:r>
      <w:bookmarkEnd w:id="155"/>
    </w:p>
    <w:p>
      <w:pPr>
        <w:pStyle w:val="5"/>
        <w:keepLines/>
        <w:spacing w:before="312" w:beforeLines="100" w:after="156" w:afterLines="50"/>
      </w:pPr>
      <w:r>
        <w:rPr>
          <w:rFonts w:hint="eastAsia"/>
        </w:rPr>
        <w:t>服务管理</w:t>
      </w:r>
    </w:p>
    <w:p>
      <w:pPr>
        <w:pStyle w:val="213"/>
      </w:pPr>
      <w:r>
        <w:rPr>
          <w:rFonts w:hint="eastAsia"/>
        </w:rPr>
        <w:t>服务管理对系统所涉及的数据接入转发、级联工具、告警、视频分析等中心服务的配置与管理。</w:t>
      </w:r>
    </w:p>
    <w:p>
      <w:pPr>
        <w:pStyle w:val="213"/>
      </w:pPr>
      <w:r>
        <w:rPr>
          <w:rFonts w:hint="eastAsia"/>
        </w:rPr>
        <w:t>功能点：</w:t>
      </w:r>
    </w:p>
    <w:p>
      <w:pPr>
        <w:pStyle w:val="213"/>
      </w:pPr>
      <w:r>
        <w:rPr>
          <w:rFonts w:hint="eastAsia"/>
        </w:rPr>
        <w:t>对已有服务平台进行管理，支持将平台IP地址一键下发给服务器集群；</w:t>
      </w:r>
    </w:p>
    <w:p>
      <w:pPr>
        <w:pStyle w:val="213"/>
      </w:pPr>
      <w:r>
        <w:rPr>
          <w:rFonts w:hint="eastAsia"/>
        </w:rPr>
        <w:t>支持对服务的名称、编码、IP等信息操作。</w:t>
      </w:r>
    </w:p>
    <w:p>
      <w:pPr>
        <w:pStyle w:val="213"/>
      </w:pPr>
      <w:r>
        <w:drawing>
          <wp:inline distT="0" distB="0" distL="0" distR="0">
            <wp:extent cx="5018405" cy="175577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66" cstate="print">
                      <a:extLst>
                        <a:ext uri="{28A0092B-C50C-407E-A947-70E740481C1C}">
                          <a14:useLocalDpi xmlns:a14="http://schemas.microsoft.com/office/drawing/2010/main" val="0"/>
                        </a:ext>
                      </a:extLst>
                    </a:blip>
                    <a:srcRect b="38008"/>
                    <a:stretch>
                      <a:fillRect/>
                    </a:stretch>
                  </pic:blipFill>
                  <pic:spPr>
                    <a:xfrm>
                      <a:off x="0" y="0"/>
                      <a:ext cx="5018405" cy="1755775"/>
                    </a:xfrm>
                    <a:prstGeom prst="rect">
                      <a:avLst/>
                    </a:prstGeom>
                    <a:noFill/>
                    <a:ln>
                      <a:noFill/>
                    </a:ln>
                  </pic:spPr>
                </pic:pic>
              </a:graphicData>
            </a:graphic>
          </wp:inline>
        </w:drawing>
      </w:r>
    </w:p>
    <w:p>
      <w:pPr>
        <w:pStyle w:val="13"/>
        <w:ind w:left="0" w:firstLine="480"/>
      </w:pPr>
      <w:bookmarkStart w:id="156" w:name="_Toc532500329"/>
      <w:r>
        <w:rPr>
          <w:rFonts w:hint="eastAsia"/>
        </w:rPr>
        <w:t>服务管理</w:t>
      </w:r>
      <w:r>
        <w:rPr>
          <w:rFonts w:hint="eastAsia" w:ascii="宋体" w:hAnsi="宋体"/>
          <w:szCs w:val="21"/>
        </w:rPr>
        <w:t>界面图</w:t>
      </w:r>
      <w:bookmarkEnd w:id="156"/>
    </w:p>
    <w:p>
      <w:pPr>
        <w:pStyle w:val="5"/>
        <w:keepLines/>
        <w:spacing w:before="312" w:beforeLines="100" w:after="156" w:afterLines="50"/>
      </w:pPr>
      <w:r>
        <w:rPr>
          <w:rFonts w:hint="eastAsia"/>
        </w:rPr>
        <w:t>系统配置</w:t>
      </w:r>
    </w:p>
    <w:p>
      <w:pPr>
        <w:pStyle w:val="213"/>
      </w:pPr>
      <w:r>
        <w:drawing>
          <wp:inline distT="0" distB="0" distL="0" distR="0">
            <wp:extent cx="5208270" cy="261175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67">
                      <a:extLst>
                        <a:ext uri="{28A0092B-C50C-407E-A947-70E740481C1C}">
                          <a14:useLocalDpi xmlns:a14="http://schemas.microsoft.com/office/drawing/2010/main" val="0"/>
                        </a:ext>
                      </a:extLst>
                    </a:blip>
                    <a:srcRect r="1213"/>
                    <a:stretch>
                      <a:fillRect/>
                    </a:stretch>
                  </pic:blipFill>
                  <pic:spPr>
                    <a:xfrm>
                      <a:off x="0" y="0"/>
                      <a:ext cx="5208270" cy="2611755"/>
                    </a:xfrm>
                    <a:prstGeom prst="rect">
                      <a:avLst/>
                    </a:prstGeom>
                    <a:noFill/>
                    <a:ln>
                      <a:noFill/>
                    </a:ln>
                  </pic:spPr>
                </pic:pic>
              </a:graphicData>
            </a:graphic>
          </wp:inline>
        </w:drawing>
      </w:r>
    </w:p>
    <w:p>
      <w:pPr>
        <w:pStyle w:val="13"/>
        <w:ind w:left="0" w:firstLine="480"/>
      </w:pPr>
      <w:bookmarkStart w:id="157" w:name="_Toc532500330"/>
      <w:r>
        <w:rPr>
          <w:rFonts w:hint="eastAsia"/>
        </w:rPr>
        <w:t>系统配置</w:t>
      </w:r>
      <w:r>
        <w:rPr>
          <w:rFonts w:hint="eastAsia" w:ascii="宋体" w:hAnsi="宋体"/>
          <w:szCs w:val="21"/>
        </w:rPr>
        <w:t>界面图</w:t>
      </w:r>
      <w:bookmarkEnd w:id="157"/>
    </w:p>
    <w:p>
      <w:pPr>
        <w:pStyle w:val="213"/>
      </w:pPr>
      <w:r>
        <w:rPr>
          <w:rFonts w:hint="eastAsia"/>
        </w:rPr>
        <w:t>系统配置是对系统的主要参数的设定。</w:t>
      </w:r>
    </w:p>
    <w:p>
      <w:pPr>
        <w:pStyle w:val="213"/>
      </w:pPr>
      <w:r>
        <w:rPr>
          <w:rFonts w:hint="eastAsia"/>
        </w:rPr>
        <w:t>功能点：</w:t>
      </w:r>
    </w:p>
    <w:p>
      <w:pPr>
        <w:pStyle w:val="213"/>
      </w:pPr>
      <w:r>
        <w:rPr>
          <w:rFonts w:hint="eastAsia"/>
        </w:rPr>
        <w:t>对告警人员数量及相似度阈值进行配置；</w:t>
      </w:r>
    </w:p>
    <w:p>
      <w:pPr>
        <w:pStyle w:val="213"/>
      </w:pPr>
      <w:r>
        <w:rPr>
          <w:rFonts w:hint="eastAsia"/>
        </w:rPr>
        <w:t>支持通过端口映射的方式进行双网域功能设置，实现双网域功能。</w:t>
      </w:r>
    </w:p>
    <w:p>
      <w:pPr>
        <w:pStyle w:val="213"/>
      </w:pPr>
      <w:r>
        <w:br w:type="page"/>
      </w:r>
    </w:p>
    <w:p>
      <w:pPr>
        <w:pStyle w:val="2"/>
        <w:keepLines/>
        <w:pageBreakBefore/>
        <w:widowControl/>
        <w:spacing w:before="240" w:after="240"/>
        <w:jc w:val="center"/>
        <w:rPr>
          <w:rFonts w:ascii="Calibri" w:eastAsia="黑体"/>
          <w:b w:val="0"/>
        </w:rPr>
      </w:pPr>
      <w:bookmarkStart w:id="158" w:name="_Toc2896070"/>
      <w:bookmarkStart w:id="159" w:name="_Toc16967"/>
      <w:r>
        <w:rPr>
          <w:rFonts w:hint="eastAsia" w:ascii="Calibri" w:eastAsia="黑体"/>
          <w:b w:val="0"/>
        </w:rPr>
        <w:t>云</w:t>
      </w:r>
      <w:r>
        <w:rPr>
          <w:rFonts w:ascii="Calibri" w:eastAsia="黑体"/>
          <w:b w:val="0"/>
        </w:rPr>
        <w:t>存储系统设计</w:t>
      </w:r>
      <w:bookmarkEnd w:id="158"/>
      <w:bookmarkEnd w:id="159"/>
    </w:p>
    <w:p>
      <w:pPr>
        <w:pStyle w:val="3"/>
        <w:spacing w:line="360" w:lineRule="auto"/>
      </w:pPr>
      <w:bookmarkStart w:id="160" w:name="_Toc2896071"/>
      <w:bookmarkStart w:id="161" w:name="_Toc22175"/>
      <w:r>
        <w:rPr>
          <w:rFonts w:hint="eastAsia"/>
        </w:rPr>
        <w:t>视频云</w:t>
      </w:r>
      <w:r>
        <w:t>存储系统设计</w:t>
      </w:r>
      <w:bookmarkEnd w:id="160"/>
      <w:bookmarkEnd w:id="161"/>
    </w:p>
    <w:p>
      <w:pPr>
        <w:pStyle w:val="213"/>
      </w:pPr>
      <w:r>
        <w:rPr>
          <w:rFonts w:hint="eastAsia"/>
        </w:rPr>
        <w:t>本次建设的存储包含了视频云存储新建、人脸图片云存储的新建。</w:t>
      </w:r>
    </w:p>
    <w:p>
      <w:pPr>
        <w:pStyle w:val="3"/>
        <w:numPr>
          <w:ilvl w:val="2"/>
          <w:numId w:val="1"/>
        </w:numPr>
        <w:spacing w:line="360" w:lineRule="auto"/>
      </w:pPr>
      <w:bookmarkStart w:id="162" w:name="_Toc20754"/>
      <w:r>
        <w:rPr>
          <w:rFonts w:hint="eastAsia"/>
        </w:rPr>
        <w:t>新建视频云</w:t>
      </w:r>
      <w:r>
        <w:t>存储系统设计</w:t>
      </w:r>
      <w:bookmarkEnd w:id="162"/>
    </w:p>
    <w:p>
      <w:pPr>
        <w:pStyle w:val="4"/>
        <w:numPr>
          <w:ilvl w:val="3"/>
          <w:numId w:val="1"/>
        </w:numPr>
      </w:pPr>
      <w:bookmarkStart w:id="163" w:name="_Toc454632443"/>
      <w:bookmarkStart w:id="164" w:name="_Toc388437274"/>
      <w:bookmarkStart w:id="165" w:name="_Toc27768"/>
      <w:r>
        <w:rPr>
          <w:rFonts w:hint="eastAsia"/>
        </w:rPr>
        <w:t>软件设计</w:t>
      </w:r>
      <w:bookmarkEnd w:id="163"/>
      <w:bookmarkEnd w:id="164"/>
      <w:bookmarkEnd w:id="165"/>
    </w:p>
    <w:p>
      <w:pPr>
        <w:pStyle w:val="213"/>
      </w:pPr>
      <w:r>
        <w:rPr>
          <w:rFonts w:hint="eastAsia"/>
        </w:rPr>
        <w:t>视频云存储系统主要由四大部件组成：云存储管理软件（CVM），云存储软件（CVS），云存储接入软件（CVA）以及云存储异构软件（ASS）。下面分别介绍四大软件内部结构及功能。</w:t>
      </w:r>
    </w:p>
    <w:p>
      <w:pPr>
        <w:pStyle w:val="5"/>
        <w:numPr>
          <w:ilvl w:val="4"/>
          <w:numId w:val="1"/>
        </w:numPr>
      </w:pPr>
      <w:r>
        <w:rPr>
          <w:rFonts w:hint="eastAsia"/>
        </w:rPr>
        <w:t>视频云存储管理软件CVM</w:t>
      </w:r>
    </w:p>
    <w:p>
      <w:pPr>
        <w:pStyle w:val="213"/>
      </w:pPr>
      <w:r>
        <w:rPr>
          <w:rFonts w:hint="eastAsia"/>
        </w:rPr>
        <w:t>视频云存储管理软件：CVM（Cloud Video Manage）整套软件，主要功能包括视频云存储系统内资源管理、存储节点管理、集群管理、策略调度、运维监控等。</w:t>
      </w:r>
    </w:p>
    <w:p>
      <w:pPr>
        <w:pStyle w:val="213"/>
      </w:pPr>
      <w:r>
        <w:rPr>
          <w:rFonts w:hint="eastAsia"/>
        </w:rPr>
        <w:t>软件包含六大功能模块，分别为：索引管理模块、调度管理模块、集群管理模块、计划管理模块、资源管理模块、辅助管理模块，整体软件架构如下图所示：</w:t>
      </w:r>
    </w:p>
    <w:p>
      <w:pPr>
        <w:pStyle w:val="213"/>
      </w:pPr>
      <w:r>
        <w:drawing>
          <wp:inline distT="0" distB="0" distL="0" distR="0">
            <wp:extent cx="5229225" cy="4705350"/>
            <wp:effectExtent l="0" t="0" r="9525" b="0"/>
            <wp:docPr id="396990" name="图片 396990" descr="CV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990" name="图片 396990" descr="CVM"/>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229225" cy="4705350"/>
                    </a:xfrm>
                    <a:prstGeom prst="rect">
                      <a:avLst/>
                    </a:prstGeom>
                    <a:noFill/>
                    <a:ln>
                      <a:noFill/>
                    </a:ln>
                  </pic:spPr>
                </pic:pic>
              </a:graphicData>
            </a:graphic>
          </wp:inline>
        </w:drawing>
      </w:r>
    </w:p>
    <w:p>
      <w:pPr>
        <w:pStyle w:val="13"/>
        <w:numPr>
          <w:ilvl w:val="0"/>
          <w:numId w:val="24"/>
        </w:numPr>
        <w:ind w:left="2400" w:firstLine="480"/>
      </w:pPr>
      <w:bookmarkStart w:id="166" w:name="_Toc388437221"/>
      <w:r>
        <w:t>CVM</w:t>
      </w:r>
      <w:r>
        <w:rPr>
          <w:rFonts w:hint="eastAsia"/>
        </w:rPr>
        <w:t>软件架构</w:t>
      </w:r>
      <w:bookmarkEnd w:id="166"/>
    </w:p>
    <w:p>
      <w:pPr>
        <w:pStyle w:val="213"/>
      </w:pPr>
      <w:r>
        <w:rPr>
          <w:rFonts w:hint="eastAsia"/>
        </w:rPr>
        <w:t>索引管理模块</w:t>
      </w:r>
    </w:p>
    <w:p>
      <w:pPr>
        <w:pStyle w:val="213"/>
      </w:pPr>
      <w:r>
        <w:rPr>
          <w:rFonts w:hint="eastAsia"/>
        </w:rPr>
        <w:t>索引管理模块集群化管理集群中的全部管理节点，能并发响应用户的检索、插入、修改和删除操作情况，提供一体化、高并发、快响应的索引服务。</w:t>
      </w:r>
    </w:p>
    <w:p>
      <w:pPr>
        <w:pStyle w:val="213"/>
      </w:pPr>
      <w:r>
        <w:rPr>
          <w:rFonts w:hint="eastAsia"/>
        </w:rPr>
        <w:t>同时，索引管理模块提供视频索引、标注索引服务，支持以通道号、时间段、录像类型和锁定状态为条件的视频信息检索服务，支持以通道号和时间段为条件插入、修改、删除和检索标注的功能，以及根据标注关键字检索视频的特色功能。</w:t>
      </w:r>
    </w:p>
    <w:p>
      <w:pPr>
        <w:pStyle w:val="213"/>
      </w:pPr>
      <w:r>
        <w:rPr>
          <w:rFonts w:hint="eastAsia"/>
        </w:rPr>
        <w:t>调度管理模块</w:t>
      </w:r>
    </w:p>
    <w:p>
      <w:pPr>
        <w:pStyle w:val="213"/>
      </w:pPr>
      <w:r>
        <w:rPr>
          <w:rFonts w:hint="eastAsia"/>
        </w:rPr>
        <w:t>调度管理模块根据集群中设备的负载状况，灵活的调度集群资源为应用业务提供支撑。作为集群系统中的逻辑引擎根据不同的逻辑策略执行不同的调度算法，提供资源分配调度、分散策略调度、循环覆盖调度、录像计划调度等服务。</w:t>
      </w:r>
    </w:p>
    <w:p>
      <w:pPr>
        <w:pStyle w:val="213"/>
      </w:pPr>
      <w:r>
        <w:rPr>
          <w:rFonts w:hint="eastAsia"/>
        </w:rPr>
        <w:t>集群管理模块</w:t>
      </w:r>
    </w:p>
    <w:p>
      <w:pPr>
        <w:pStyle w:val="213"/>
      </w:pPr>
      <w:r>
        <w:rPr>
          <w:rFonts w:hint="eastAsia"/>
        </w:rPr>
        <w:t>集群管理模块统一管理集群中分布式设备节点，包括管理节点和存储节点。它负责管理节点之间关键信息的实时同步，保证集群中不同管理节点信息的一致性，无差异化的对外提供服务。同时也负责管理存储节点，将存储节点加入到集群中作为存储资源的一部分，集群管理模块维护集群中设备节点的实时状态信息，对外提供设备状态查询接口便于管理和了解集群的整体运行状态信息。</w:t>
      </w:r>
    </w:p>
    <w:p>
      <w:pPr>
        <w:pStyle w:val="213"/>
      </w:pPr>
      <w:r>
        <w:rPr>
          <w:rFonts w:hint="eastAsia"/>
        </w:rPr>
        <w:t>计划管理模块</w:t>
      </w:r>
    </w:p>
    <w:p>
      <w:pPr>
        <w:pStyle w:val="213"/>
      </w:pPr>
      <w:r>
        <w:rPr>
          <w:rFonts w:hint="eastAsia"/>
        </w:rPr>
        <w:t xml:space="preserve">计划管理模块负责录像计划的管理、下发、切换，保存监控平台下发的录像计划，调度系统中的录像计划并执行录像计划，当接入服务器异常时负责动态切换录像计划到其它接入服务器。 </w:t>
      </w:r>
    </w:p>
    <w:p>
      <w:pPr>
        <w:pStyle w:val="213"/>
      </w:pPr>
      <w:r>
        <w:rPr>
          <w:rFonts w:hint="eastAsia"/>
        </w:rPr>
        <w:t>资源管理模块</w:t>
      </w:r>
    </w:p>
    <w:p>
      <w:pPr>
        <w:pStyle w:val="213"/>
      </w:pPr>
      <w:r>
        <w:rPr>
          <w:rFonts w:hint="eastAsia"/>
        </w:rPr>
        <w:t>资源管理模块负责对集群中所有存储设备的存储空间进行统一管理，根据入网存储设备上报的资源信息计算出集群存储总容量和空闲容量，负责创建、删除录像池，为存储业务分配合适的存储资源。同时能动态的调整录像池的大小，弹性的对录像池进行扩容或者缩减，将集群存储空间切分成细小独立的存储单元，再根据用户需要，将很多个存储单元有机组合后虚拟化成录像池对外提供存储服务。</w:t>
      </w:r>
    </w:p>
    <w:p>
      <w:pPr>
        <w:pStyle w:val="213"/>
      </w:pPr>
      <w:r>
        <w:rPr>
          <w:rFonts w:hint="eastAsia"/>
        </w:rPr>
        <w:t>辅助管理模块</w:t>
      </w:r>
    </w:p>
    <w:p>
      <w:pPr>
        <w:pStyle w:val="213"/>
      </w:pPr>
      <w:r>
        <w:rPr>
          <w:rFonts w:hint="eastAsia"/>
        </w:rPr>
        <w:t>辅助管理模块包含日志管理、运维管理、数据迁移等功能，日志管理为其他模块提供日志打印服务，对外具备日志查询和日志文件下载功能，包含调试日志、事件提示日志、错误日志、告警日志和重要日志。运维管理云视频管理节点的运行参数获取接口，供运维平台获取管理节点的实时运行信息。数据迁移功能对外提供将第三方数据迁移到本视频云存储系统中保存的功能。</w:t>
      </w:r>
    </w:p>
    <w:p>
      <w:pPr>
        <w:pStyle w:val="5"/>
        <w:numPr>
          <w:ilvl w:val="4"/>
          <w:numId w:val="1"/>
        </w:numPr>
      </w:pPr>
      <w:r>
        <w:rPr>
          <w:rFonts w:hint="eastAsia"/>
        </w:rPr>
        <w:t>视频云存储软件CVS</w:t>
      </w:r>
    </w:p>
    <w:p>
      <w:pPr>
        <w:pStyle w:val="213"/>
      </w:pPr>
      <w:r>
        <w:rPr>
          <w:rFonts w:hint="eastAsia"/>
        </w:rPr>
        <w:t>视频云存储软件：CVS（Cloud Video Storage）是视频云存储系统中的重要模块，主要负责执行具体的视频数据读写操作。CVS集成在视频云存储节点（CVSN）上，每一台存储设备上都必须装载该软件模块。</w:t>
      </w:r>
    </w:p>
    <w:p>
      <w:pPr>
        <w:pStyle w:val="213"/>
      </w:pPr>
      <w:r>
        <w:rPr>
          <w:rFonts w:hint="eastAsia"/>
        </w:rPr>
        <w:t>视频云存储软件（CVS）接受视频云存储管理软件（CVM）的管理，从视频云接入软件（CVA）接收海量视频数据，高效无误的存放在本机指定的数据块中。在一套视频云存储系统中，视频云存储存储管理软件（CVM）会均衡分配多台视频云存储软件（CVS）的业务负载量，使整个系统的读写性能达到最佳。</w:t>
      </w:r>
    </w:p>
    <w:p>
      <w:pPr>
        <w:pStyle w:val="213"/>
      </w:pPr>
      <w:r>
        <w:rPr>
          <w:rFonts w:hint="eastAsia"/>
        </w:rPr>
        <w:t>视频云存储软件按照功能模块化设计，整体软件架构如下图所示：</w:t>
      </w:r>
    </w:p>
    <w:p>
      <w:pPr>
        <w:pStyle w:val="213"/>
      </w:pPr>
      <w:r>
        <w:drawing>
          <wp:inline distT="0" distB="0" distL="0" distR="0">
            <wp:extent cx="5191125" cy="3371850"/>
            <wp:effectExtent l="0" t="0" r="9525" b="0"/>
            <wp:docPr id="396991" name="图片 396991" descr="CV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991" name="图片 396991" descr="CV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191125" cy="3371850"/>
                    </a:xfrm>
                    <a:prstGeom prst="rect">
                      <a:avLst/>
                    </a:prstGeom>
                    <a:noFill/>
                    <a:ln>
                      <a:noFill/>
                    </a:ln>
                  </pic:spPr>
                </pic:pic>
              </a:graphicData>
            </a:graphic>
          </wp:inline>
        </w:drawing>
      </w:r>
    </w:p>
    <w:p>
      <w:pPr>
        <w:pStyle w:val="13"/>
        <w:numPr>
          <w:ilvl w:val="0"/>
          <w:numId w:val="24"/>
        </w:numPr>
        <w:ind w:left="2400" w:firstLine="480"/>
      </w:pPr>
      <w:bookmarkStart w:id="167" w:name="_Toc388437222"/>
      <w:r>
        <w:rPr>
          <w:rFonts w:hint="eastAsia"/>
        </w:rPr>
        <w:t>CVS软件架构</w:t>
      </w:r>
      <w:bookmarkEnd w:id="167"/>
    </w:p>
    <w:p>
      <w:pPr>
        <w:pStyle w:val="213"/>
      </w:pPr>
      <w:r>
        <w:rPr>
          <w:rFonts w:hint="eastAsia"/>
        </w:rPr>
        <w:t>通信模块</w:t>
      </w:r>
    </w:p>
    <w:p>
      <w:pPr>
        <w:pStyle w:val="213"/>
      </w:pPr>
      <w:r>
        <w:rPr>
          <w:rFonts w:hint="eastAsia"/>
        </w:rPr>
        <w:t>本模块主要是负责和CVA及CVM进行数据信息的交互，采用多线程并发接收和发送数据的方式，高效完成跨机器的数据交互。</w:t>
      </w:r>
    </w:p>
    <w:p>
      <w:pPr>
        <w:pStyle w:val="213"/>
      </w:pPr>
      <w:r>
        <w:rPr>
          <w:rFonts w:hint="eastAsia"/>
        </w:rPr>
        <w:t>运维管理</w:t>
      </w:r>
    </w:p>
    <w:p>
      <w:pPr>
        <w:pStyle w:val="213"/>
      </w:pPr>
      <w:r>
        <w:rPr>
          <w:rFonts w:hint="eastAsia"/>
        </w:rPr>
        <w:t>本模块主要是负责和视频云运维软件进行交互，采集系统数据及程序运行数据，并按照特定协议格式发送给视频云运维部件，方便平台对整个云存储系统运行状态进行实时监控，如有故障出现，及时报警提醒相关人员进行处理。</w:t>
      </w:r>
    </w:p>
    <w:p>
      <w:pPr>
        <w:pStyle w:val="213"/>
      </w:pPr>
      <w:r>
        <w:rPr>
          <w:rFonts w:hint="eastAsia"/>
        </w:rPr>
        <w:t>视频接入</w:t>
      </w:r>
    </w:p>
    <w:p>
      <w:pPr>
        <w:pStyle w:val="213"/>
      </w:pPr>
      <w:r>
        <w:rPr>
          <w:rFonts w:hint="eastAsia"/>
        </w:rPr>
        <w:t>本模块主要是负责处理从CVA传输进来的视频数据，并按分类进行一定的逻辑处理。采用多线程的处理方式，可同时支持数百路的视频数据接入。</w:t>
      </w:r>
    </w:p>
    <w:p>
      <w:pPr>
        <w:pStyle w:val="213"/>
      </w:pPr>
      <w:r>
        <w:rPr>
          <w:rFonts w:hint="eastAsia"/>
        </w:rPr>
        <w:t>日志管理</w:t>
      </w:r>
    </w:p>
    <w:p>
      <w:pPr>
        <w:pStyle w:val="213"/>
      </w:pPr>
      <w:r>
        <w:rPr>
          <w:rFonts w:hint="eastAsia"/>
        </w:rPr>
        <w:t>本模块主要是负责对CVS的日志进行统一管理，记录一些重要事件，方便事件回溯，对外提供日志查询和日志下载功能。</w:t>
      </w:r>
    </w:p>
    <w:p>
      <w:pPr>
        <w:pStyle w:val="213"/>
      </w:pPr>
      <w:r>
        <w:rPr>
          <w:rFonts w:hint="eastAsia"/>
        </w:rPr>
        <w:t>视频文件系统</w:t>
      </w:r>
    </w:p>
    <w:p>
      <w:pPr>
        <w:pStyle w:val="213"/>
      </w:pPr>
      <w:r>
        <w:rPr>
          <w:rFonts w:hint="eastAsia"/>
        </w:rPr>
        <w:t>本模块根据视频的特性，定义流式存储结构，主要是负责视频数据的高效读、写。</w:t>
      </w:r>
    </w:p>
    <w:p>
      <w:pPr>
        <w:pStyle w:val="213"/>
      </w:pPr>
      <w:r>
        <w:rPr>
          <w:rFonts w:hint="eastAsia"/>
        </w:rPr>
        <w:t>数据库管理</w:t>
      </w:r>
    </w:p>
    <w:p>
      <w:pPr>
        <w:pStyle w:val="213"/>
      </w:pPr>
      <w:r>
        <w:rPr>
          <w:rFonts w:hint="eastAsia"/>
        </w:rPr>
        <w:t>本模块主要是负责对CVS系统运行时需要临时存放的一些重要数据进行保存，可以方便的以SQL接口提供插入和查询，简化数据存放和获取的机制。</w:t>
      </w:r>
    </w:p>
    <w:p>
      <w:pPr>
        <w:pStyle w:val="5"/>
        <w:numPr>
          <w:ilvl w:val="4"/>
          <w:numId w:val="1"/>
        </w:numPr>
      </w:pPr>
      <w:r>
        <w:rPr>
          <w:rFonts w:hint="eastAsia"/>
        </w:rPr>
        <w:t>视频云存储接入软件CVA</w:t>
      </w:r>
    </w:p>
    <w:p>
      <w:pPr>
        <w:pStyle w:val="213"/>
      </w:pPr>
      <w:r>
        <w:rPr>
          <w:rFonts w:hint="eastAsia"/>
        </w:rPr>
        <w:t>视频云接入软件CVA（Cloud Video</w:t>
      </w:r>
      <w:r>
        <w:t xml:space="preserve"> Access</w:t>
      </w:r>
      <w:r>
        <w:rPr>
          <w:rFonts w:hint="eastAsia"/>
        </w:rPr>
        <w:t>）也是整个云存储系统的重要组成部分，主要包括录像任务管理、录像服务、设备状态管理和部分流媒体转发服务等功能。</w:t>
      </w:r>
    </w:p>
    <w:p>
      <w:pPr>
        <w:pStyle w:val="213"/>
      </w:pPr>
      <w:r>
        <w:rPr>
          <w:rFonts w:hint="eastAsia"/>
        </w:rPr>
        <w:t>视频云接入软件支持定时录像、移动侦测录像和事件录像（如：手动录像），其中事件录像的优先级要高于定时录像和移动侦测录像。视频云接入软件实时检测用户配置的录像计划任务信息表，当接入软件检测到有通道需要执行录像任务时，接入软件首先通知流媒体服务从前端设备读取视频数据，然后根据录像类型执行相关录像。</w:t>
      </w:r>
    </w:p>
    <w:p>
      <w:pPr>
        <w:pStyle w:val="213"/>
      </w:pPr>
      <w:r>
        <w:rPr>
          <w:rFonts w:hint="eastAsia"/>
        </w:rPr>
        <w:t>视频云接入软件按照功能模块化设计，软件包括六大功能模块：录像任务管理、流媒体服务、设备状态管理、负载信息管理、录像服务、视频帧分析。整体软件架构如下图所示：</w:t>
      </w:r>
    </w:p>
    <w:p>
      <w:pPr>
        <w:pStyle w:val="213"/>
      </w:pPr>
      <w:r>
        <w:drawing>
          <wp:inline distT="0" distB="0" distL="0" distR="0">
            <wp:extent cx="5372100" cy="4591050"/>
            <wp:effectExtent l="0" t="0" r="0" b="0"/>
            <wp:docPr id="3" name="图片 3" descr="C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VA"/>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5372100" cy="4591050"/>
                    </a:xfrm>
                    <a:prstGeom prst="rect">
                      <a:avLst/>
                    </a:prstGeom>
                    <a:noFill/>
                    <a:ln>
                      <a:noFill/>
                    </a:ln>
                  </pic:spPr>
                </pic:pic>
              </a:graphicData>
            </a:graphic>
          </wp:inline>
        </w:drawing>
      </w:r>
    </w:p>
    <w:p>
      <w:pPr>
        <w:pStyle w:val="13"/>
        <w:numPr>
          <w:ilvl w:val="0"/>
          <w:numId w:val="24"/>
        </w:numPr>
        <w:ind w:left="2400" w:firstLine="480"/>
      </w:pPr>
      <w:bookmarkStart w:id="168" w:name="_Toc388437223"/>
      <w:r>
        <w:rPr>
          <w:rFonts w:hint="eastAsia"/>
        </w:rPr>
        <w:t>CVA软件架构</w:t>
      </w:r>
      <w:bookmarkEnd w:id="168"/>
    </w:p>
    <w:p>
      <w:pPr>
        <w:pStyle w:val="213"/>
      </w:pPr>
      <w:r>
        <w:rPr>
          <w:rFonts w:hint="eastAsia"/>
        </w:rPr>
        <w:t>录像任务管理</w:t>
      </w:r>
    </w:p>
    <w:p>
      <w:pPr>
        <w:pStyle w:val="213"/>
      </w:pPr>
      <w:r>
        <w:rPr>
          <w:rFonts w:hint="eastAsia"/>
        </w:rPr>
        <w:t>录像任务管理功能主要包括定时录像管理、移动侦测录像管理和事件录像管理等功能。定时录像和移动侦测录像是用户设置的计划录像，事件录像是用户计划外的录像。录像管理功能需要按照用户的需求从前端设备获取视频数据、执行录像、停止录像和停止从前端设备取流等操作。</w:t>
      </w:r>
    </w:p>
    <w:p>
      <w:pPr>
        <w:pStyle w:val="213"/>
      </w:pPr>
      <w:r>
        <w:rPr>
          <w:rFonts w:hint="eastAsia"/>
        </w:rPr>
        <w:t>移动侦测录像，录像管理功能首先需要对前端设备布防，并监控前端设备的报警状态，同时还可以根据用户的需求提前从前端设备获取视频数据，通过预先获取数据流保证了视频的完整性，当接入软件收到前端设备的移动侦测报警命令后，立即执行录像。</w:t>
      </w:r>
    </w:p>
    <w:p>
      <w:pPr>
        <w:pStyle w:val="213"/>
      </w:pPr>
      <w:r>
        <w:rPr>
          <w:rFonts w:hint="eastAsia"/>
        </w:rPr>
        <w:t>事件录像，录像管理功能接收到事件录像命令，首先检索当前通道是否有定时录像或移动侦测录像，如果没有上述两种录像，立即执行录像，事件录像的优先级要高于移动侦测录像和定时录像。</w:t>
      </w:r>
    </w:p>
    <w:p>
      <w:pPr>
        <w:pStyle w:val="213"/>
      </w:pPr>
      <w:r>
        <w:rPr>
          <w:rFonts w:hint="eastAsia"/>
        </w:rPr>
        <w:t>流媒体服务</w:t>
      </w:r>
    </w:p>
    <w:p>
      <w:pPr>
        <w:pStyle w:val="213"/>
      </w:pPr>
      <w:r>
        <w:rPr>
          <w:rFonts w:hint="eastAsia"/>
        </w:rPr>
        <w:t>流媒体服务主要包括流媒体转发模块和流控制管理模块，流媒体服务具有稳定和高效等特点，整个系统提供持续的视频数据支持。流媒体服务传输视频数据支持RTSP、TCP和UDP协议，可以根据不同环境选择合适当前网络性能的传输方式。</w:t>
      </w:r>
    </w:p>
    <w:p>
      <w:pPr>
        <w:pStyle w:val="213"/>
      </w:pPr>
      <w:r>
        <w:rPr>
          <w:rFonts w:hint="eastAsia"/>
        </w:rPr>
        <w:t>流媒体服务视频流转发功能：流媒体服务从前端设备获取到视频流后可以根据用户的需要将视频流转发给多个用户或设备。通过视频转发功能降低了前端设备的压力，节省了网络带宽，极大的提高了系统性能。</w:t>
      </w:r>
    </w:p>
    <w:p>
      <w:pPr>
        <w:pStyle w:val="213"/>
      </w:pPr>
      <w:r>
        <w:rPr>
          <w:rFonts w:hint="eastAsia"/>
        </w:rPr>
        <w:t>设备状态管理</w:t>
      </w:r>
    </w:p>
    <w:p>
      <w:pPr>
        <w:pStyle w:val="213"/>
      </w:pPr>
      <w:r>
        <w:rPr>
          <w:rFonts w:hint="eastAsia"/>
        </w:rPr>
        <w:t>设备状态管理是云存储接入软件的基础功能，它主要包括监控前端设备状态、布防状态和取视频数据流的状态。</w:t>
      </w:r>
    </w:p>
    <w:p>
      <w:pPr>
        <w:pStyle w:val="213"/>
      </w:pPr>
      <w:r>
        <w:rPr>
          <w:rFonts w:hint="eastAsia"/>
        </w:rPr>
        <w:t>前端设备状态监控：状态管理功能实时获取前端设备的状态，当检测到前端设备异常，接入软件会及时上报。</w:t>
      </w:r>
    </w:p>
    <w:p>
      <w:pPr>
        <w:pStyle w:val="213"/>
      </w:pPr>
      <w:r>
        <w:rPr>
          <w:rFonts w:hint="eastAsia"/>
        </w:rPr>
        <w:t>设备布防状态监控：状态管理功能实时监控前端设备的布防状态，当前端设备布防失败，接入软件会及时上报。</w:t>
      </w:r>
    </w:p>
    <w:p>
      <w:pPr>
        <w:pStyle w:val="213"/>
      </w:pPr>
      <w:r>
        <w:rPr>
          <w:rFonts w:hint="eastAsia"/>
        </w:rPr>
        <w:t>读取视频流状态监控：状态管理功能实时监控流媒体服务的工作状态、如果流媒体服务取视频流时发生异常，接入软件会及时上报。</w:t>
      </w:r>
    </w:p>
    <w:p>
      <w:pPr>
        <w:pStyle w:val="213"/>
      </w:pPr>
      <w:r>
        <w:rPr>
          <w:rFonts w:hint="eastAsia"/>
        </w:rPr>
        <w:t>负载信息管理</w:t>
      </w:r>
    </w:p>
    <w:p>
      <w:pPr>
        <w:pStyle w:val="213"/>
      </w:pPr>
      <w:r>
        <w:rPr>
          <w:rFonts w:hint="eastAsia"/>
        </w:rPr>
        <w:t>负载信息管理功能主要是接入软件实时监控当前服务器的内存和CPU使用情况，并定时上报当前资源使用信息，云存储管理软件（CVM）根据上报的资源使用信息均衡分配录像计划到云存储接入软件（CVA）。</w:t>
      </w:r>
    </w:p>
    <w:p>
      <w:pPr>
        <w:pStyle w:val="213"/>
      </w:pPr>
      <w:r>
        <w:rPr>
          <w:rFonts w:hint="eastAsia"/>
        </w:rPr>
        <w:t>录像服务</w:t>
      </w:r>
    </w:p>
    <w:p>
      <w:pPr>
        <w:pStyle w:val="213"/>
      </w:pPr>
      <w:r>
        <w:rPr>
          <w:rFonts w:hint="eastAsia"/>
        </w:rPr>
        <w:t>录像服务包括取流管理模块和执行录像服务模块两个部分。</w:t>
      </w:r>
    </w:p>
    <w:p>
      <w:pPr>
        <w:pStyle w:val="213"/>
      </w:pPr>
      <w:r>
        <w:rPr>
          <w:rFonts w:hint="eastAsia"/>
        </w:rPr>
        <w:t>录像服务接收录像任务管理模块下发的录像信令，当录像服务接收到录像任务管理模块开启录像信令后，首先通过取流模块向流媒体服务发送取流信令，然后将流媒体转发的视频数据发送到云视频存储软件为一次录像的开始。当录像服务接收到录像任务管理模块下发的停止录像信令，录像服务首先向流媒体服务发送停止取流的信令，然后通知云视频存储软件停止录像为一次录像的结束。</w:t>
      </w:r>
    </w:p>
    <w:p>
      <w:pPr>
        <w:pStyle w:val="213"/>
      </w:pPr>
      <w:r>
        <w:rPr>
          <w:rFonts w:hint="eastAsia"/>
        </w:rPr>
        <w:t>视频帧分析</w:t>
      </w:r>
    </w:p>
    <w:p>
      <w:pPr>
        <w:pStyle w:val="213"/>
      </w:pPr>
      <w:r>
        <w:rPr>
          <w:rFonts w:hint="eastAsia"/>
        </w:rPr>
        <w:t>帧分析模块主要是对流媒体服务读取的视频数据进行帧分析，从视频数据中分析出关键帧等信息，为系统提供关键帧查询和关键帧回放提供技术支持。</w:t>
      </w:r>
    </w:p>
    <w:p>
      <w:pPr>
        <w:pStyle w:val="4"/>
        <w:numPr>
          <w:ilvl w:val="3"/>
          <w:numId w:val="1"/>
        </w:numPr>
      </w:pPr>
      <w:bookmarkStart w:id="169" w:name="_Toc388437275"/>
      <w:bookmarkStart w:id="170" w:name="_Toc454632444"/>
      <w:bookmarkStart w:id="171" w:name="_Toc9846"/>
      <w:r>
        <w:rPr>
          <w:rFonts w:hint="eastAsia"/>
        </w:rPr>
        <w:t>硬件设计</w:t>
      </w:r>
      <w:bookmarkEnd w:id="169"/>
      <w:bookmarkEnd w:id="170"/>
      <w:bookmarkEnd w:id="171"/>
    </w:p>
    <w:p>
      <w:pPr>
        <w:pStyle w:val="213"/>
      </w:pPr>
      <w:r>
        <w:rPr>
          <w:rFonts w:hint="eastAsia"/>
        </w:rPr>
        <w:t>视频云存储系统由存储管理服务器（存储管理节点CVMN）、存储设备（存储节点CVSN）及异构服务器（第三方存储服务节点ASSN）组成。</w:t>
      </w:r>
    </w:p>
    <w:p>
      <w:pPr>
        <w:pStyle w:val="5"/>
        <w:numPr>
          <w:ilvl w:val="4"/>
          <w:numId w:val="1"/>
        </w:numPr>
      </w:pPr>
      <w:r>
        <w:rPr>
          <w:rFonts w:hint="eastAsia"/>
        </w:rPr>
        <w:t>视频云存储管理节点CVMN</w:t>
      </w:r>
    </w:p>
    <w:p>
      <w:pPr>
        <w:pStyle w:val="213"/>
      </w:pPr>
      <w:r>
        <w:t>视频云存储管理节点：CVMN（Cloud Video Manage Node）</w:t>
      </w:r>
    </w:p>
    <w:p>
      <w:pPr>
        <w:pStyle w:val="213"/>
      </w:pPr>
      <w:r>
        <w:t>在云存储标配服务器上集成安装视频云管理软件CVM（Cloud Video Manger），其主要功能包括视频云存储系统内资源管理、存储节点管理、集群管理、策略调度、运维监控等。</w:t>
      </w:r>
    </w:p>
    <w:p>
      <w:pPr>
        <w:pStyle w:val="213"/>
      </w:pPr>
      <w:r>
        <w:t>根据视频云存储系统的规模情况和可靠性要求管理节点部署可分为：HA部署和集群部署两种模式。其中HA部署模式适用于1024路以内监控前端视频读写规模，通过两台服务器做双机热备；集群部署模式适用于较大型的视频云存储系统，可以进行三台或三台以上配备，集群部署的服务器台数必须是奇数增加。集群部署的优势在于通过视频云存储管理节点内部集群功能将协调各节点设备资源，将用户配置、数据库信息、策略计划进行统一进行调度，整体性能呈现线性增长。同时也增加了系统的可靠性，多台设备的故障不会影响到系统的运行。</w:t>
      </w:r>
    </w:p>
    <w:p>
      <w:pPr>
        <w:pStyle w:val="213"/>
      </w:pPr>
      <w:r>
        <w:t>无论是HA部署模式还是集群部署模式，视频云存储都使用唯一的虚拟IP地址对外提供服务。</w:t>
      </w:r>
    </w:p>
    <w:p>
      <w:pPr>
        <w:pStyle w:val="5"/>
        <w:numPr>
          <w:ilvl w:val="4"/>
          <w:numId w:val="1"/>
        </w:numPr>
      </w:pPr>
      <w:r>
        <w:rPr>
          <w:rFonts w:hint="eastAsia"/>
        </w:rPr>
        <w:t>视频云存储节点</w:t>
      </w:r>
      <w:r>
        <w:t>CVSN</w:t>
      </w:r>
    </w:p>
    <w:p>
      <w:pPr>
        <w:pStyle w:val="213"/>
      </w:pPr>
      <w:r>
        <w:t>视频云存储节点：CVSN（Cloud Video Storage Node）</w:t>
      </w:r>
    </w:p>
    <w:p>
      <w:pPr>
        <w:pStyle w:val="213"/>
      </w:pPr>
      <w:r>
        <w:t>在存储设备上集成安装视频云存储软件CVS（Cloud Video Storage）和视频云接入软件CVA（Cloud Video Access）作为存储节点。</w:t>
      </w:r>
    </w:p>
    <w:p>
      <w:pPr>
        <w:pStyle w:val="213"/>
      </w:pPr>
      <w:r>
        <w:t>主要是响应视频云存储管理节点（CVMN）和应用层的录像、查询、下载等操作申请，以及管理物理存储设备和空间，视频云存储节点模块具有以下功能：</w:t>
      </w:r>
    </w:p>
    <w:p>
      <w:pPr>
        <w:pStyle w:val="213"/>
      </w:pPr>
      <w:r>
        <w:t>负责根据接收云存储管理节点下发的录像计划，并根据录像计划向对应的前端摄像头进行取流操作。</w:t>
      </w:r>
    </w:p>
    <w:p>
      <w:pPr>
        <w:pStyle w:val="213"/>
      </w:pPr>
      <w:r>
        <w:t>负责将接收到的录像数据写入到存储底层或从存储底层读取数据，通过协议接口主要向API提供录像、查询、回放及下载服务。</w:t>
      </w:r>
    </w:p>
    <w:p>
      <w:pPr>
        <w:pStyle w:val="213"/>
      </w:pPr>
      <w:r>
        <w:t xml:space="preserve">提供存储设备的状态检测和信息上报功能。 </w:t>
      </w:r>
    </w:p>
    <w:p>
      <w:pPr>
        <w:pStyle w:val="213"/>
      </w:pPr>
      <w:r>
        <w:t>存储底层：使用Raid技术来保证数据安全，支持节能的磁盘休眠功能。</w:t>
      </w:r>
    </w:p>
    <w:p>
      <w:pPr>
        <w:pStyle w:val="4"/>
        <w:numPr>
          <w:ilvl w:val="3"/>
          <w:numId w:val="1"/>
        </w:numPr>
      </w:pPr>
      <w:bookmarkStart w:id="172" w:name="_Toc391300994"/>
      <w:bookmarkStart w:id="173" w:name="_Toc398728000"/>
      <w:bookmarkStart w:id="174" w:name="_Toc454632445"/>
      <w:bookmarkStart w:id="175" w:name="_Toc3742"/>
      <w:r>
        <w:t>存储系统功能</w:t>
      </w:r>
      <w:bookmarkEnd w:id="172"/>
      <w:bookmarkEnd w:id="173"/>
      <w:bookmarkEnd w:id="174"/>
      <w:bookmarkEnd w:id="175"/>
    </w:p>
    <w:p>
      <w:pPr>
        <w:pStyle w:val="213"/>
      </w:pPr>
      <w:r>
        <w:rPr>
          <w:rFonts w:hint="eastAsia"/>
        </w:rPr>
        <w:t>视</w:t>
      </w:r>
      <w:r>
        <w:t>频云存储系统面向视频、图片应用定制化开发，提供了丰富的功能接口供上层视频监控平台调用，主要功能如下图所示：</w:t>
      </w:r>
    </w:p>
    <w:p>
      <w:pPr>
        <w:pStyle w:val="213"/>
      </w:pPr>
      <w:r>
        <w:drawing>
          <wp:inline distT="0" distB="0" distL="0" distR="0">
            <wp:extent cx="5076825" cy="2600325"/>
            <wp:effectExtent l="0" t="0" r="9525" b="9525"/>
            <wp:docPr id="2865" name="图片 2865"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5" name="图片 2865" descr="12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5076825" cy="2600325"/>
                    </a:xfrm>
                    <a:prstGeom prst="rect">
                      <a:avLst/>
                    </a:prstGeom>
                    <a:noFill/>
                    <a:ln>
                      <a:noFill/>
                    </a:ln>
                  </pic:spPr>
                </pic:pic>
              </a:graphicData>
            </a:graphic>
          </wp:inline>
        </w:drawing>
      </w:r>
    </w:p>
    <w:p>
      <w:pPr>
        <w:pStyle w:val="213"/>
      </w:pPr>
      <w:r>
        <w:t>视频云存储系统具有以下几个方面的功能：</w:t>
      </w:r>
    </w:p>
    <w:p>
      <w:pPr>
        <w:pStyle w:val="92"/>
        <w:numPr>
          <w:ilvl w:val="0"/>
          <w:numId w:val="25"/>
        </w:numPr>
        <w:ind w:left="960" w:firstLine="480"/>
        <w:rPr>
          <w:rFonts w:ascii="Times New Roman" w:hAnsi="Times New Roman" w:cs="Times New Roman"/>
        </w:rPr>
      </w:pPr>
      <w:r>
        <w:rPr>
          <w:rFonts w:ascii="Times New Roman" w:hAnsi="Times New Roman" w:cs="Times New Roman"/>
        </w:rPr>
        <w:t>视频云存储系统功能设计表</w:t>
      </w:r>
    </w:p>
    <w:tbl>
      <w:tblPr>
        <w:tblStyle w:val="43"/>
        <w:tblpPr w:leftFromText="180" w:rightFromText="180" w:vertAnchor="text" w:tblpY="1"/>
        <w:tblOverlap w:val="never"/>
        <w:tblW w:w="82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1484"/>
        <w:gridCol w:w="68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Ex>
        <w:trPr>
          <w:trHeight w:val="465" w:hRule="atLeast"/>
          <w:tblHeader/>
        </w:trPr>
        <w:tc>
          <w:tcPr>
            <w:tcW w:w="1484" w:type="dxa"/>
            <w:shd w:val="clear" w:color="auto" w:fill="BEBEBE" w:themeFill="background1" w:themeFillShade="BF"/>
            <w:vAlign w:val="center"/>
          </w:tcPr>
          <w:p>
            <w:pPr>
              <w:pStyle w:val="213"/>
            </w:pPr>
            <w:r>
              <w:t>功能项</w:t>
            </w:r>
          </w:p>
        </w:tc>
        <w:tc>
          <w:tcPr>
            <w:tcW w:w="6815" w:type="dxa"/>
            <w:shd w:val="clear" w:color="auto" w:fill="BEBEBE" w:themeFill="background1" w:themeFillShade="BF"/>
            <w:vAlign w:val="center"/>
          </w:tcPr>
          <w:p>
            <w:pPr>
              <w:pStyle w:val="213"/>
            </w:pPr>
            <w:r>
              <w:t>功能说明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8299" w:type="dxa"/>
            <w:gridSpan w:val="2"/>
            <w:shd w:val="clear" w:color="auto" w:fill="FFFFFF"/>
            <w:vAlign w:val="center"/>
          </w:tcPr>
          <w:p>
            <w:pPr>
              <w:pStyle w:val="213"/>
            </w:pPr>
            <w:r>
              <w:t>集群管理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8" w:hRule="atLeast"/>
        </w:trPr>
        <w:tc>
          <w:tcPr>
            <w:tcW w:w="1484" w:type="dxa"/>
            <w:vMerge w:val="restart"/>
            <w:shd w:val="clear" w:color="auto" w:fill="FFFFFF"/>
            <w:vAlign w:val="center"/>
          </w:tcPr>
          <w:p>
            <w:pPr>
              <w:pStyle w:val="213"/>
            </w:pPr>
            <w:r>
              <w:t>索引集群管理</w:t>
            </w:r>
          </w:p>
        </w:tc>
        <w:tc>
          <w:tcPr>
            <w:tcW w:w="6815" w:type="dxa"/>
            <w:shd w:val="clear" w:color="auto" w:fill="FFFFFF"/>
            <w:vAlign w:val="center"/>
          </w:tcPr>
          <w:p>
            <w:pPr>
              <w:pStyle w:val="213"/>
            </w:pPr>
            <w:r>
              <w:t>视频录像索引采用集群方式，无单点故障，保证索引数据的安全性。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7" w:hRule="atLeast"/>
        </w:trPr>
        <w:tc>
          <w:tcPr>
            <w:tcW w:w="1484" w:type="dxa"/>
            <w:vMerge w:val="continue"/>
            <w:shd w:val="clear" w:color="auto" w:fill="FFFFFF"/>
            <w:vAlign w:val="center"/>
          </w:tcPr>
          <w:p>
            <w:pPr>
              <w:spacing w:line="360" w:lineRule="auto"/>
            </w:pPr>
          </w:p>
        </w:tc>
        <w:tc>
          <w:tcPr>
            <w:tcW w:w="6815" w:type="dxa"/>
            <w:shd w:val="clear" w:color="auto" w:fill="FFFFFF"/>
            <w:vAlign w:val="center"/>
          </w:tcPr>
          <w:p>
            <w:pPr>
              <w:pStyle w:val="213"/>
            </w:pPr>
            <w:r>
              <w:t>集群采用一级索引管理，能根据用户的各种查询条件(录像类型、锁定类型、报警类型、时间段等)进行快速定位。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8" w:hRule="atLeast"/>
        </w:trPr>
        <w:tc>
          <w:tcPr>
            <w:tcW w:w="1484" w:type="dxa"/>
            <w:vMerge w:val="restart"/>
            <w:shd w:val="clear" w:color="auto" w:fill="FFFFFF"/>
            <w:vAlign w:val="center"/>
          </w:tcPr>
          <w:p>
            <w:pPr>
              <w:pStyle w:val="213"/>
            </w:pPr>
            <w:r>
              <w:t>负载均衡管理</w:t>
            </w:r>
          </w:p>
        </w:tc>
        <w:tc>
          <w:tcPr>
            <w:tcW w:w="6815" w:type="dxa"/>
            <w:shd w:val="clear" w:color="auto" w:fill="FFFFFF"/>
            <w:vAlign w:val="center"/>
          </w:tcPr>
          <w:p>
            <w:pPr>
              <w:pStyle w:val="213"/>
            </w:pPr>
            <w:r>
              <w:t>集群前端采用虚拟IP技术，对外提供统一的入口IP形式，将集群的访问在集群中根据各种算法进行分摊，降低单个节点的访问压力。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7" w:hRule="atLeast"/>
        </w:trPr>
        <w:tc>
          <w:tcPr>
            <w:tcW w:w="1484" w:type="dxa"/>
            <w:vMerge w:val="continue"/>
            <w:shd w:val="clear" w:color="auto" w:fill="FFFFFF"/>
            <w:vAlign w:val="center"/>
          </w:tcPr>
          <w:p>
            <w:pPr>
              <w:spacing w:line="360" w:lineRule="auto"/>
            </w:pPr>
          </w:p>
        </w:tc>
        <w:tc>
          <w:tcPr>
            <w:tcW w:w="6815" w:type="dxa"/>
            <w:shd w:val="clear" w:color="auto" w:fill="FFFFFF"/>
            <w:vAlign w:val="center"/>
          </w:tcPr>
          <w:p>
            <w:pPr>
              <w:pStyle w:val="213"/>
            </w:pPr>
            <w:r>
              <w:t>后端存储节点压力进行实时监控，当单台存储节点压力过大时能根据智能算法将业务平滑迁移至其他存储节点，达到整个集群间负载均衡目的。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5" w:hRule="atLeast"/>
        </w:trPr>
        <w:tc>
          <w:tcPr>
            <w:tcW w:w="1484" w:type="dxa"/>
            <w:vMerge w:val="restart"/>
            <w:shd w:val="clear" w:color="auto" w:fill="FFFFFF"/>
            <w:vAlign w:val="center"/>
          </w:tcPr>
          <w:p>
            <w:pPr>
              <w:pStyle w:val="213"/>
            </w:pPr>
            <w:r>
              <w:t>虚拟化管理</w:t>
            </w:r>
          </w:p>
        </w:tc>
        <w:tc>
          <w:tcPr>
            <w:tcW w:w="6815" w:type="dxa"/>
            <w:shd w:val="clear" w:color="auto" w:fill="FFFFFF"/>
            <w:vAlign w:val="center"/>
          </w:tcPr>
          <w:p>
            <w:pPr>
              <w:pStyle w:val="213"/>
            </w:pPr>
            <w:r>
              <w:t>支持将整个存储端统一管理，虚拟化为资源池，且将虚拟资源划分为块进行管理。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5" w:hRule="atLeast"/>
        </w:trPr>
        <w:tc>
          <w:tcPr>
            <w:tcW w:w="1484" w:type="dxa"/>
            <w:vMerge w:val="continue"/>
            <w:shd w:val="clear" w:color="auto" w:fill="FFFFFF"/>
            <w:vAlign w:val="center"/>
          </w:tcPr>
          <w:p>
            <w:pPr>
              <w:spacing w:line="360" w:lineRule="auto"/>
            </w:pPr>
          </w:p>
        </w:tc>
        <w:tc>
          <w:tcPr>
            <w:tcW w:w="6815" w:type="dxa"/>
            <w:shd w:val="clear" w:color="auto" w:fill="FFFFFF"/>
            <w:vAlign w:val="center"/>
          </w:tcPr>
          <w:p>
            <w:pPr>
              <w:pStyle w:val="213"/>
            </w:pPr>
            <w:r>
              <w:t>对用户重要数据，通过虚拟块之间的相互复制技术，达到多份备份目的。使用户数据处于长期在线状态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1484" w:type="dxa"/>
            <w:shd w:val="clear" w:color="auto" w:fill="FFFFFF"/>
            <w:vAlign w:val="center"/>
          </w:tcPr>
          <w:p>
            <w:pPr>
              <w:pStyle w:val="213"/>
            </w:pPr>
            <w:r>
              <w:t>自动精简管理</w:t>
            </w:r>
          </w:p>
        </w:tc>
        <w:tc>
          <w:tcPr>
            <w:tcW w:w="6815" w:type="dxa"/>
            <w:shd w:val="clear" w:color="auto" w:fill="FFFFFF"/>
            <w:vAlign w:val="center"/>
          </w:tcPr>
          <w:p>
            <w:pPr>
              <w:pStyle w:val="213"/>
            </w:pPr>
            <w:r>
              <w:t>集群内部将不同类型存储设备接入，对外提供统一接口控制。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1484" w:type="dxa"/>
            <w:shd w:val="clear" w:color="auto" w:fill="FFFFFF"/>
            <w:vAlign w:val="center"/>
          </w:tcPr>
          <w:p>
            <w:pPr>
              <w:pStyle w:val="213"/>
            </w:pPr>
            <w:r>
              <w:t>分散存储管理</w:t>
            </w:r>
          </w:p>
        </w:tc>
        <w:tc>
          <w:tcPr>
            <w:tcW w:w="6815" w:type="dxa"/>
            <w:shd w:val="clear" w:color="auto" w:fill="FFFFFF"/>
            <w:vAlign w:val="center"/>
          </w:tcPr>
          <w:p>
            <w:pPr>
              <w:pStyle w:val="213"/>
            </w:pPr>
            <w:r>
              <w:t>将前端数据通过特定算法，平滑分散至各个存储几点，从而降低大量回放对单台存储节点的压力。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1484" w:type="dxa"/>
            <w:shd w:val="clear" w:color="auto" w:fill="FFFFFF"/>
            <w:vAlign w:val="center"/>
          </w:tcPr>
          <w:p>
            <w:pPr>
              <w:pStyle w:val="213"/>
            </w:pPr>
            <w:r>
              <w:t>分布式数据库</w:t>
            </w:r>
          </w:p>
        </w:tc>
        <w:tc>
          <w:tcPr>
            <w:tcW w:w="6815" w:type="dxa"/>
            <w:shd w:val="clear" w:color="auto" w:fill="FFFFFF"/>
            <w:vAlign w:val="center"/>
          </w:tcPr>
          <w:p>
            <w:pPr>
              <w:pStyle w:val="213"/>
            </w:pPr>
            <w:r>
              <w:t>索引服务器采用分布式数据库，保证索引数据的安全性。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8299" w:type="dxa"/>
            <w:gridSpan w:val="2"/>
            <w:shd w:val="clear" w:color="auto" w:fill="FFFFFF"/>
            <w:vAlign w:val="center"/>
          </w:tcPr>
          <w:p>
            <w:pPr>
              <w:pStyle w:val="213"/>
            </w:pPr>
            <w:r>
              <w:t>视频功能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0" w:hRule="atLeast"/>
        </w:trPr>
        <w:tc>
          <w:tcPr>
            <w:tcW w:w="1484" w:type="dxa"/>
            <w:vMerge w:val="restart"/>
            <w:shd w:val="clear" w:color="auto" w:fill="FFFFFF"/>
            <w:vAlign w:val="center"/>
          </w:tcPr>
          <w:p>
            <w:pPr>
              <w:pStyle w:val="213"/>
            </w:pPr>
            <w:r>
              <w:t>视频录像</w:t>
            </w:r>
          </w:p>
        </w:tc>
        <w:tc>
          <w:tcPr>
            <w:tcW w:w="6815" w:type="dxa"/>
            <w:shd w:val="clear" w:color="auto" w:fill="FFFFFF"/>
            <w:vAlign w:val="center"/>
          </w:tcPr>
          <w:p>
            <w:pPr>
              <w:pStyle w:val="213"/>
            </w:pPr>
            <w:r>
              <w:t>系统可以按照用户制定的计划保存前端设备采集的录像数据，录像类型、录像头由用户指定，存储开启相关的资源。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0" w:hRule="atLeast"/>
        </w:trPr>
        <w:tc>
          <w:tcPr>
            <w:tcW w:w="1484" w:type="dxa"/>
            <w:vMerge w:val="continue"/>
            <w:shd w:val="clear" w:color="auto" w:fill="FFFFFF"/>
            <w:vAlign w:val="center"/>
          </w:tcPr>
          <w:p>
            <w:pPr>
              <w:spacing w:line="360" w:lineRule="auto"/>
            </w:pPr>
          </w:p>
        </w:tc>
        <w:tc>
          <w:tcPr>
            <w:tcW w:w="6815" w:type="dxa"/>
            <w:shd w:val="clear" w:color="auto" w:fill="FFFFFF"/>
            <w:vAlign w:val="center"/>
          </w:tcPr>
          <w:p>
            <w:pPr>
              <w:pStyle w:val="213"/>
            </w:pPr>
            <w:r>
              <w:t>补录：断网等条件下，前端设备能够将本地保存的数据补录到系统中。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484" w:type="dxa"/>
            <w:vMerge w:val="continue"/>
            <w:shd w:val="clear" w:color="auto" w:fill="FFFFFF"/>
            <w:vAlign w:val="center"/>
          </w:tcPr>
          <w:p>
            <w:pPr>
              <w:spacing w:line="360" w:lineRule="auto"/>
            </w:pPr>
          </w:p>
        </w:tc>
        <w:tc>
          <w:tcPr>
            <w:tcW w:w="6815" w:type="dxa"/>
            <w:shd w:val="clear" w:color="auto" w:fill="FFFFFF"/>
            <w:vAlign w:val="center"/>
          </w:tcPr>
          <w:p>
            <w:pPr>
              <w:pStyle w:val="213"/>
            </w:pPr>
            <w:r>
              <w:t>动态修订录像类型：前端采集视频数据过程中，按报警类型可以修改录像的类型，修改后采集的视频数据即时保存到系统中，并在数据保存类型上得到反映。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484" w:type="dxa"/>
            <w:vMerge w:val="continue"/>
            <w:shd w:val="clear" w:color="auto" w:fill="FFFFFF"/>
            <w:vAlign w:val="center"/>
          </w:tcPr>
          <w:p>
            <w:pPr>
              <w:spacing w:line="360" w:lineRule="auto"/>
            </w:pPr>
          </w:p>
        </w:tc>
        <w:tc>
          <w:tcPr>
            <w:tcW w:w="6815" w:type="dxa"/>
            <w:shd w:val="clear" w:color="auto" w:fill="FFFFFF"/>
            <w:vAlign w:val="center"/>
          </w:tcPr>
          <w:p>
            <w:pPr>
              <w:pStyle w:val="213"/>
            </w:pPr>
            <w:r>
              <w:t>周期覆盖：系统保存的历史录像数据可以按照指定的循环覆盖策略进行删除。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1484" w:type="dxa"/>
            <w:shd w:val="clear" w:color="auto" w:fill="FFFFFF"/>
            <w:vAlign w:val="center"/>
          </w:tcPr>
          <w:p>
            <w:pPr>
              <w:pStyle w:val="213"/>
            </w:pPr>
            <w:r>
              <w:t>视频检索</w:t>
            </w:r>
          </w:p>
        </w:tc>
        <w:tc>
          <w:tcPr>
            <w:tcW w:w="6815" w:type="dxa"/>
            <w:shd w:val="clear" w:color="auto" w:fill="FFFFFF"/>
            <w:vAlign w:val="center"/>
          </w:tcPr>
          <w:p>
            <w:pPr>
              <w:pStyle w:val="213"/>
            </w:pPr>
            <w:r>
              <w:t>用户可以按监控点编号、录像类型、时间组合、锁定、标注等条件查询录像数据。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5" w:hRule="atLeast"/>
        </w:trPr>
        <w:tc>
          <w:tcPr>
            <w:tcW w:w="1484" w:type="dxa"/>
            <w:vMerge w:val="restart"/>
            <w:shd w:val="clear" w:color="auto" w:fill="FFFFFF"/>
            <w:vAlign w:val="center"/>
          </w:tcPr>
          <w:p>
            <w:pPr>
              <w:pStyle w:val="213"/>
            </w:pPr>
            <w:r>
              <w:t>视频回放</w:t>
            </w:r>
          </w:p>
        </w:tc>
        <w:tc>
          <w:tcPr>
            <w:tcW w:w="6815" w:type="dxa"/>
            <w:shd w:val="clear" w:color="auto" w:fill="FFFFFF"/>
            <w:vAlign w:val="center"/>
          </w:tcPr>
          <w:p>
            <w:pPr>
              <w:pStyle w:val="213"/>
            </w:pPr>
            <w:r>
              <w:t>支持根据编码器名称以及时间段、录像类型对录像数据进行回放。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5" w:hRule="atLeast"/>
        </w:trPr>
        <w:tc>
          <w:tcPr>
            <w:tcW w:w="1484" w:type="dxa"/>
            <w:vMerge w:val="continue"/>
            <w:shd w:val="clear" w:color="auto" w:fill="FFFFFF"/>
            <w:vAlign w:val="center"/>
          </w:tcPr>
          <w:p>
            <w:pPr>
              <w:spacing w:line="360" w:lineRule="auto"/>
            </w:pPr>
          </w:p>
        </w:tc>
        <w:tc>
          <w:tcPr>
            <w:tcW w:w="6815" w:type="dxa"/>
            <w:shd w:val="clear" w:color="auto" w:fill="FFFFFF"/>
            <w:vAlign w:val="center"/>
          </w:tcPr>
          <w:p>
            <w:pPr>
              <w:pStyle w:val="213"/>
            </w:pPr>
            <w:r>
              <w:t>支持根据编码器名称以及时间段对录像数据进行回放时间定位。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5" w:hRule="atLeast"/>
        </w:trPr>
        <w:tc>
          <w:tcPr>
            <w:tcW w:w="1484" w:type="dxa"/>
            <w:vMerge w:val="continue"/>
            <w:shd w:val="clear" w:color="auto" w:fill="FFFFFF"/>
            <w:vAlign w:val="center"/>
          </w:tcPr>
          <w:p>
            <w:pPr>
              <w:spacing w:line="360" w:lineRule="auto"/>
            </w:pPr>
          </w:p>
        </w:tc>
        <w:tc>
          <w:tcPr>
            <w:tcW w:w="6815" w:type="dxa"/>
            <w:shd w:val="clear" w:color="auto" w:fill="FFFFFF"/>
            <w:vAlign w:val="center"/>
          </w:tcPr>
          <w:p>
            <w:pPr>
              <w:pStyle w:val="213"/>
            </w:pPr>
            <w:r>
              <w:t>支持快放、慢放。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5" w:hRule="atLeast"/>
        </w:trPr>
        <w:tc>
          <w:tcPr>
            <w:tcW w:w="1484" w:type="dxa"/>
            <w:vMerge w:val="continue"/>
            <w:shd w:val="clear" w:color="auto" w:fill="FFFFFF"/>
            <w:vAlign w:val="center"/>
          </w:tcPr>
          <w:p>
            <w:pPr>
              <w:spacing w:line="360" w:lineRule="auto"/>
            </w:pPr>
          </w:p>
        </w:tc>
        <w:tc>
          <w:tcPr>
            <w:tcW w:w="6815" w:type="dxa"/>
            <w:shd w:val="clear" w:color="auto" w:fill="FFFFFF"/>
            <w:vAlign w:val="center"/>
          </w:tcPr>
          <w:p>
            <w:pPr>
              <w:pStyle w:val="213"/>
            </w:pPr>
            <w:r>
              <w:t>支持倒序回放。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5" w:hRule="atLeast"/>
        </w:trPr>
        <w:tc>
          <w:tcPr>
            <w:tcW w:w="1484" w:type="dxa"/>
            <w:vMerge w:val="continue"/>
            <w:shd w:val="clear" w:color="auto" w:fill="FFFFFF"/>
            <w:vAlign w:val="center"/>
          </w:tcPr>
          <w:p>
            <w:pPr>
              <w:spacing w:line="360" w:lineRule="auto"/>
            </w:pPr>
          </w:p>
        </w:tc>
        <w:tc>
          <w:tcPr>
            <w:tcW w:w="6815" w:type="dxa"/>
            <w:shd w:val="clear" w:color="auto" w:fill="FFFFFF"/>
            <w:vAlign w:val="center"/>
          </w:tcPr>
          <w:p>
            <w:pPr>
              <w:pStyle w:val="213"/>
            </w:pPr>
            <w:r>
              <w:t>支持I 帧回放。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5" w:hRule="atLeast"/>
        </w:trPr>
        <w:tc>
          <w:tcPr>
            <w:tcW w:w="1484" w:type="dxa"/>
            <w:vMerge w:val="continue"/>
            <w:shd w:val="clear" w:color="auto" w:fill="FFFFFF"/>
            <w:vAlign w:val="center"/>
          </w:tcPr>
          <w:p>
            <w:pPr>
              <w:spacing w:line="360" w:lineRule="auto"/>
            </w:pPr>
          </w:p>
        </w:tc>
        <w:tc>
          <w:tcPr>
            <w:tcW w:w="6815" w:type="dxa"/>
            <w:shd w:val="clear" w:color="auto" w:fill="FFFFFF"/>
            <w:vAlign w:val="center"/>
          </w:tcPr>
          <w:p>
            <w:pPr>
              <w:pStyle w:val="213"/>
            </w:pPr>
            <w:r>
              <w:t>支持手动停止回放。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8" w:hRule="atLeast"/>
        </w:trPr>
        <w:tc>
          <w:tcPr>
            <w:tcW w:w="1484" w:type="dxa"/>
            <w:vMerge w:val="restart"/>
            <w:shd w:val="clear" w:color="auto" w:fill="FFFFFF"/>
            <w:vAlign w:val="center"/>
          </w:tcPr>
          <w:p>
            <w:pPr>
              <w:pStyle w:val="213"/>
            </w:pPr>
            <w:r>
              <w:t>视频下载</w:t>
            </w:r>
          </w:p>
        </w:tc>
        <w:tc>
          <w:tcPr>
            <w:tcW w:w="6815" w:type="dxa"/>
            <w:shd w:val="clear" w:color="auto" w:fill="FFFFFF"/>
            <w:vAlign w:val="center"/>
          </w:tcPr>
          <w:p>
            <w:pPr>
              <w:pStyle w:val="213"/>
            </w:pPr>
            <w:r>
              <w:t>支持根据编码器名称以及时间段对录像数据进行下载。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7" w:hRule="atLeast"/>
        </w:trPr>
        <w:tc>
          <w:tcPr>
            <w:tcW w:w="1484" w:type="dxa"/>
            <w:vMerge w:val="continue"/>
            <w:shd w:val="clear" w:color="auto" w:fill="FFFFFF"/>
            <w:vAlign w:val="center"/>
          </w:tcPr>
          <w:p>
            <w:pPr>
              <w:spacing w:line="360" w:lineRule="auto"/>
            </w:pPr>
          </w:p>
        </w:tc>
        <w:tc>
          <w:tcPr>
            <w:tcW w:w="6815" w:type="dxa"/>
            <w:shd w:val="clear" w:color="auto" w:fill="FFFFFF"/>
            <w:vAlign w:val="center"/>
          </w:tcPr>
          <w:p>
            <w:pPr>
              <w:pStyle w:val="213"/>
            </w:pPr>
            <w:r>
              <w:t>支持断点续传。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8" w:hRule="atLeast"/>
        </w:trPr>
        <w:tc>
          <w:tcPr>
            <w:tcW w:w="1484" w:type="dxa"/>
            <w:vMerge w:val="restart"/>
            <w:shd w:val="clear" w:color="auto" w:fill="FFFFFF"/>
            <w:vAlign w:val="center"/>
          </w:tcPr>
          <w:p>
            <w:pPr>
              <w:pStyle w:val="213"/>
            </w:pPr>
            <w:r>
              <w:t>视频锁定</w:t>
            </w:r>
          </w:p>
        </w:tc>
        <w:tc>
          <w:tcPr>
            <w:tcW w:w="6815" w:type="dxa"/>
            <w:shd w:val="clear" w:color="auto" w:fill="FFFFFF"/>
            <w:vAlign w:val="center"/>
          </w:tcPr>
          <w:p>
            <w:pPr>
              <w:pStyle w:val="213"/>
            </w:pPr>
            <w:r>
              <w:t>支持指定的录像片段进行锁定，锁定后的数据不被循环覆盖掉。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7" w:hRule="atLeast"/>
        </w:trPr>
        <w:tc>
          <w:tcPr>
            <w:tcW w:w="1484" w:type="dxa"/>
            <w:vMerge w:val="continue"/>
            <w:shd w:val="clear" w:color="auto" w:fill="FFFFFF"/>
            <w:vAlign w:val="center"/>
          </w:tcPr>
          <w:p>
            <w:pPr>
              <w:spacing w:line="360" w:lineRule="auto"/>
            </w:pPr>
          </w:p>
        </w:tc>
        <w:tc>
          <w:tcPr>
            <w:tcW w:w="6815" w:type="dxa"/>
            <w:shd w:val="clear" w:color="auto" w:fill="FFFFFF"/>
            <w:vAlign w:val="center"/>
          </w:tcPr>
          <w:p>
            <w:pPr>
              <w:pStyle w:val="213"/>
            </w:pPr>
            <w:r>
              <w:t>支持已锁定的录像片段锁定时长到期自动解锁。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1484" w:type="dxa"/>
            <w:shd w:val="clear" w:color="auto" w:fill="FFFFFF"/>
            <w:vAlign w:val="center"/>
          </w:tcPr>
          <w:p>
            <w:pPr>
              <w:pStyle w:val="213"/>
            </w:pPr>
            <w:r>
              <w:t>视频删除</w:t>
            </w:r>
          </w:p>
        </w:tc>
        <w:tc>
          <w:tcPr>
            <w:tcW w:w="6815" w:type="dxa"/>
            <w:shd w:val="clear" w:color="auto" w:fill="FFFFFF"/>
            <w:vAlign w:val="center"/>
          </w:tcPr>
          <w:p>
            <w:pPr>
              <w:pStyle w:val="213"/>
            </w:pPr>
            <w:r>
              <w:t>支持根据监控点编号、录像时间、录像类型删除视频录像。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1484" w:type="dxa"/>
            <w:shd w:val="clear" w:color="auto" w:fill="FFFFFF"/>
            <w:vAlign w:val="center"/>
          </w:tcPr>
          <w:p>
            <w:pPr>
              <w:pStyle w:val="213"/>
            </w:pPr>
            <w:r>
              <w:t>周期存储</w:t>
            </w:r>
          </w:p>
        </w:tc>
        <w:tc>
          <w:tcPr>
            <w:tcW w:w="6815" w:type="dxa"/>
            <w:shd w:val="clear" w:color="auto" w:fill="FFFFFF"/>
            <w:vAlign w:val="center"/>
          </w:tcPr>
          <w:p>
            <w:pPr>
              <w:pStyle w:val="213"/>
            </w:pPr>
            <w:r>
              <w:t>按策略支持按周期、容量进行录像数据的周期覆盖式存储。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8299" w:type="dxa"/>
            <w:gridSpan w:val="2"/>
            <w:shd w:val="clear" w:color="auto" w:fill="FFFFFF"/>
            <w:vAlign w:val="center"/>
          </w:tcPr>
          <w:p>
            <w:pPr>
              <w:pStyle w:val="213"/>
            </w:pPr>
            <w:r>
              <w:t>图片功能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1484" w:type="dxa"/>
            <w:shd w:val="clear" w:color="auto" w:fill="FFFFFF"/>
            <w:vAlign w:val="center"/>
          </w:tcPr>
          <w:p>
            <w:pPr>
              <w:pStyle w:val="213"/>
            </w:pPr>
            <w:r>
              <w:t>图片写入</w:t>
            </w:r>
          </w:p>
        </w:tc>
        <w:tc>
          <w:tcPr>
            <w:tcW w:w="6815" w:type="dxa"/>
            <w:shd w:val="clear" w:color="auto" w:fill="FFFFFF"/>
            <w:vAlign w:val="center"/>
          </w:tcPr>
          <w:p>
            <w:pPr>
              <w:pStyle w:val="213"/>
            </w:pPr>
            <w:r>
              <w:t>支持按照用户制定的计划保存前端设备采集的图片数据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8" w:hRule="atLeast"/>
        </w:trPr>
        <w:tc>
          <w:tcPr>
            <w:tcW w:w="1484" w:type="dxa"/>
            <w:vMerge w:val="restart"/>
            <w:shd w:val="clear" w:color="auto" w:fill="FFFFFF"/>
            <w:vAlign w:val="center"/>
          </w:tcPr>
          <w:p>
            <w:pPr>
              <w:pStyle w:val="213"/>
            </w:pPr>
            <w:r>
              <w:t>图片下载</w:t>
            </w:r>
          </w:p>
        </w:tc>
        <w:tc>
          <w:tcPr>
            <w:tcW w:w="6815" w:type="dxa"/>
            <w:shd w:val="clear" w:color="auto" w:fill="FFFFFF"/>
            <w:vAlign w:val="center"/>
          </w:tcPr>
          <w:p>
            <w:pPr>
              <w:pStyle w:val="213"/>
            </w:pPr>
            <w:r>
              <w:t>支持按时间段下载图片。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7" w:hRule="atLeast"/>
        </w:trPr>
        <w:tc>
          <w:tcPr>
            <w:tcW w:w="1484" w:type="dxa"/>
            <w:vMerge w:val="continue"/>
            <w:shd w:val="clear" w:color="auto" w:fill="FFFFFF"/>
            <w:vAlign w:val="center"/>
          </w:tcPr>
          <w:p>
            <w:pPr>
              <w:spacing w:line="360" w:lineRule="auto"/>
            </w:pPr>
          </w:p>
        </w:tc>
        <w:tc>
          <w:tcPr>
            <w:tcW w:w="6815" w:type="dxa"/>
            <w:shd w:val="clear" w:color="auto" w:fill="FFFFFF"/>
            <w:vAlign w:val="center"/>
          </w:tcPr>
          <w:p>
            <w:pPr>
              <w:pStyle w:val="213"/>
            </w:pPr>
            <w:r>
              <w:t>支持http 的URL方式下载图片。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1484" w:type="dxa"/>
            <w:shd w:val="clear" w:color="auto" w:fill="FFFFFF"/>
            <w:vAlign w:val="center"/>
          </w:tcPr>
          <w:p>
            <w:pPr>
              <w:pStyle w:val="213"/>
            </w:pPr>
            <w:r>
              <w:t>图片压缩</w:t>
            </w:r>
          </w:p>
        </w:tc>
        <w:tc>
          <w:tcPr>
            <w:tcW w:w="6815" w:type="dxa"/>
            <w:shd w:val="clear" w:color="auto" w:fill="FFFFFF"/>
            <w:vAlign w:val="center"/>
          </w:tcPr>
          <w:p>
            <w:pPr>
              <w:pStyle w:val="213"/>
            </w:pPr>
            <w:r>
              <w:t>支持图片大小压缩和尺寸缩放。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6" w:hRule="atLeast"/>
        </w:trPr>
        <w:tc>
          <w:tcPr>
            <w:tcW w:w="1484" w:type="dxa"/>
            <w:vMerge w:val="restart"/>
            <w:shd w:val="clear" w:color="auto" w:fill="FFFFFF"/>
            <w:vAlign w:val="center"/>
          </w:tcPr>
          <w:p>
            <w:pPr>
              <w:pStyle w:val="213"/>
            </w:pPr>
            <w:r>
              <w:t>图片锁定</w:t>
            </w:r>
          </w:p>
        </w:tc>
        <w:tc>
          <w:tcPr>
            <w:tcW w:w="6815" w:type="dxa"/>
            <w:shd w:val="clear" w:color="auto" w:fill="FFFFFF"/>
            <w:vAlign w:val="center"/>
          </w:tcPr>
          <w:p>
            <w:pPr>
              <w:pStyle w:val="213"/>
            </w:pPr>
            <w:r>
              <w:t>支持指定的录像片段进行锁定，锁定后的数据不被循环覆盖掉。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6" w:hRule="atLeast"/>
        </w:trPr>
        <w:tc>
          <w:tcPr>
            <w:tcW w:w="1484" w:type="dxa"/>
            <w:vMerge w:val="continue"/>
            <w:shd w:val="clear" w:color="auto" w:fill="FFFFFF"/>
            <w:vAlign w:val="center"/>
          </w:tcPr>
          <w:p>
            <w:pPr>
              <w:spacing w:line="360" w:lineRule="auto"/>
            </w:pPr>
          </w:p>
        </w:tc>
        <w:tc>
          <w:tcPr>
            <w:tcW w:w="6815" w:type="dxa"/>
            <w:shd w:val="clear" w:color="auto" w:fill="FFFFFF"/>
            <w:vAlign w:val="center"/>
          </w:tcPr>
          <w:p>
            <w:pPr>
              <w:pStyle w:val="213"/>
            </w:pPr>
            <w:r>
              <w:t>支持已锁定的录像片段锁定时长到期自动解锁。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8" w:hRule="atLeast"/>
        </w:trPr>
        <w:tc>
          <w:tcPr>
            <w:tcW w:w="1484" w:type="dxa"/>
            <w:vMerge w:val="restart"/>
            <w:shd w:val="clear" w:color="auto" w:fill="FFFFFF"/>
            <w:vAlign w:val="center"/>
          </w:tcPr>
          <w:p>
            <w:pPr>
              <w:pStyle w:val="213"/>
            </w:pPr>
            <w:r>
              <w:t>图片删除</w:t>
            </w:r>
          </w:p>
        </w:tc>
        <w:tc>
          <w:tcPr>
            <w:tcW w:w="6815" w:type="dxa"/>
            <w:shd w:val="clear" w:color="auto" w:fill="FFFFFF"/>
            <w:vAlign w:val="center"/>
          </w:tcPr>
          <w:p>
            <w:pPr>
              <w:pStyle w:val="213"/>
            </w:pPr>
            <w:r>
              <w:t>支持单张图片URL方式 删除。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7" w:hRule="atLeast"/>
        </w:trPr>
        <w:tc>
          <w:tcPr>
            <w:tcW w:w="1484" w:type="dxa"/>
            <w:vMerge w:val="continue"/>
            <w:shd w:val="clear" w:color="auto" w:fill="FFFFFF"/>
            <w:vAlign w:val="center"/>
          </w:tcPr>
          <w:p>
            <w:pPr>
              <w:spacing w:line="360" w:lineRule="auto"/>
            </w:pPr>
          </w:p>
        </w:tc>
        <w:tc>
          <w:tcPr>
            <w:tcW w:w="6815" w:type="dxa"/>
            <w:shd w:val="clear" w:color="auto" w:fill="FFFFFF"/>
            <w:vAlign w:val="center"/>
          </w:tcPr>
          <w:p>
            <w:pPr>
              <w:pStyle w:val="213"/>
            </w:pPr>
            <w:r>
              <w:t>支持按照时间段删除图片。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1484" w:type="dxa"/>
            <w:shd w:val="clear" w:color="auto" w:fill="FFFFFF"/>
            <w:vAlign w:val="center"/>
          </w:tcPr>
          <w:p>
            <w:pPr>
              <w:pStyle w:val="213"/>
            </w:pPr>
            <w:r>
              <w:t>周期覆盖</w:t>
            </w:r>
          </w:p>
        </w:tc>
        <w:tc>
          <w:tcPr>
            <w:tcW w:w="6815" w:type="dxa"/>
            <w:shd w:val="clear" w:color="auto" w:fill="FFFFFF"/>
            <w:vAlign w:val="center"/>
          </w:tcPr>
          <w:p>
            <w:pPr>
              <w:pStyle w:val="213"/>
            </w:pPr>
            <w:r>
              <w:t>按策略支持按周期、容量进行图片数据的周期覆盖式存储。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1484" w:type="dxa"/>
            <w:shd w:val="clear" w:color="auto" w:fill="FFFFFF"/>
            <w:vAlign w:val="center"/>
          </w:tcPr>
          <w:p>
            <w:pPr>
              <w:pStyle w:val="213"/>
            </w:pPr>
            <w:r>
              <w:t>http访问</w:t>
            </w:r>
          </w:p>
        </w:tc>
        <w:tc>
          <w:tcPr>
            <w:tcW w:w="6815" w:type="dxa"/>
            <w:shd w:val="clear" w:color="auto" w:fill="FFFFFF"/>
            <w:vAlign w:val="center"/>
          </w:tcPr>
          <w:p>
            <w:pPr>
              <w:pStyle w:val="213"/>
            </w:pPr>
            <w:r>
              <w:t>支持用户使用浏览器直接查看图片。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8299" w:type="dxa"/>
            <w:gridSpan w:val="2"/>
            <w:shd w:val="clear" w:color="auto" w:fill="FFFFFF"/>
            <w:vAlign w:val="center"/>
          </w:tcPr>
          <w:p>
            <w:pPr>
              <w:pStyle w:val="213"/>
            </w:pPr>
            <w:r>
              <w:t>运维管理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1484" w:type="dxa"/>
            <w:shd w:val="clear" w:color="auto" w:fill="FFFFFF"/>
            <w:vAlign w:val="center"/>
          </w:tcPr>
          <w:p>
            <w:pPr>
              <w:pStyle w:val="213"/>
            </w:pPr>
            <w:r>
              <w:t>系统信息获取</w:t>
            </w:r>
          </w:p>
        </w:tc>
        <w:tc>
          <w:tcPr>
            <w:tcW w:w="6815" w:type="dxa"/>
            <w:shd w:val="clear" w:color="auto" w:fill="FFFFFF"/>
            <w:vAlign w:val="center"/>
          </w:tcPr>
          <w:p>
            <w:pPr>
              <w:pStyle w:val="213"/>
            </w:pPr>
            <w:r>
              <w:t>支持系统信息：版本、CPU、内存、网卡、磁盘等信息的获取。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1484" w:type="dxa"/>
            <w:shd w:val="clear" w:color="auto" w:fill="FFFFFF"/>
            <w:vAlign w:val="center"/>
          </w:tcPr>
          <w:p>
            <w:pPr>
              <w:pStyle w:val="213"/>
            </w:pPr>
            <w:r>
              <w:t>系统故障告警</w:t>
            </w:r>
          </w:p>
        </w:tc>
        <w:tc>
          <w:tcPr>
            <w:tcW w:w="6815" w:type="dxa"/>
            <w:shd w:val="clear" w:color="auto" w:fill="FFFFFF"/>
            <w:vAlign w:val="center"/>
          </w:tcPr>
          <w:p>
            <w:pPr>
              <w:pStyle w:val="213"/>
            </w:pPr>
            <w:r>
              <w:t>支持系统故障(CPU、内存等超过阈值)主动告警到运维平台。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1484" w:type="dxa"/>
            <w:shd w:val="clear" w:color="auto" w:fill="FFFFFF"/>
            <w:vAlign w:val="center"/>
          </w:tcPr>
          <w:p>
            <w:pPr>
              <w:pStyle w:val="213"/>
            </w:pPr>
            <w:r>
              <w:t>存储设备告警</w:t>
            </w:r>
          </w:p>
        </w:tc>
        <w:tc>
          <w:tcPr>
            <w:tcW w:w="6815" w:type="dxa"/>
            <w:shd w:val="clear" w:color="auto" w:fill="FFFFFF"/>
            <w:vAlign w:val="center"/>
          </w:tcPr>
          <w:p>
            <w:pPr>
              <w:pStyle w:val="213"/>
            </w:pPr>
            <w:r>
              <w:t>支持设备故障、掉线主动告警到运维平台。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1484" w:type="dxa"/>
            <w:shd w:val="clear" w:color="auto" w:fill="FFFFFF"/>
            <w:vAlign w:val="center"/>
          </w:tcPr>
          <w:p>
            <w:pPr>
              <w:pStyle w:val="213"/>
            </w:pPr>
            <w:r>
              <w:t>标准协议对接</w:t>
            </w:r>
          </w:p>
        </w:tc>
        <w:tc>
          <w:tcPr>
            <w:tcW w:w="6815" w:type="dxa"/>
            <w:shd w:val="clear" w:color="auto" w:fill="FFFFFF"/>
            <w:vAlign w:val="center"/>
          </w:tcPr>
          <w:p>
            <w:pPr>
              <w:pStyle w:val="213"/>
            </w:pPr>
            <w:r>
              <w:t>支持标准的SNMP协议对接，采用Mibs文件。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1484" w:type="dxa"/>
            <w:shd w:val="clear" w:color="auto" w:fill="FFFFFF"/>
            <w:vAlign w:val="center"/>
          </w:tcPr>
          <w:p>
            <w:pPr>
              <w:pStyle w:val="213"/>
            </w:pPr>
            <w:r>
              <w:t>接口功能</w:t>
            </w:r>
          </w:p>
        </w:tc>
        <w:tc>
          <w:tcPr>
            <w:tcW w:w="6815" w:type="dxa"/>
            <w:shd w:val="clear" w:color="auto" w:fill="FFFFFF"/>
            <w:vAlign w:val="center"/>
          </w:tcPr>
          <w:p>
            <w:pPr>
              <w:spacing w:line="360" w:lineRule="auto"/>
              <w:ind w:firstLine="0" w:firstLineChars="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1484" w:type="dxa"/>
            <w:shd w:val="clear" w:color="auto" w:fill="FFFFFF"/>
            <w:vAlign w:val="center"/>
          </w:tcPr>
          <w:p>
            <w:pPr>
              <w:pStyle w:val="213"/>
            </w:pPr>
            <w:r>
              <w:t>云认证接口</w:t>
            </w:r>
          </w:p>
        </w:tc>
        <w:tc>
          <w:tcPr>
            <w:tcW w:w="6815" w:type="dxa"/>
            <w:shd w:val="clear" w:color="auto" w:fill="FFFFFF"/>
            <w:vAlign w:val="center"/>
          </w:tcPr>
          <w:p>
            <w:pPr>
              <w:pStyle w:val="213"/>
            </w:pPr>
            <w:r>
              <w:t>视频云存储对外提供登陆、认证接口，保证系统安全性。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1484" w:type="dxa"/>
            <w:shd w:val="clear" w:color="auto" w:fill="FFFFFF"/>
            <w:vAlign w:val="center"/>
          </w:tcPr>
          <w:p>
            <w:pPr>
              <w:pStyle w:val="213"/>
            </w:pPr>
            <w:r>
              <w:t>视频存储接口</w:t>
            </w:r>
          </w:p>
        </w:tc>
        <w:tc>
          <w:tcPr>
            <w:tcW w:w="6815" w:type="dxa"/>
            <w:shd w:val="clear" w:color="auto" w:fill="FFFFFF"/>
            <w:vAlign w:val="center"/>
          </w:tcPr>
          <w:p>
            <w:pPr>
              <w:pStyle w:val="213"/>
            </w:pPr>
            <w:r>
              <w:t>提供统一的视频存储相关的接口：视频写入、视频检、索视频下载、视频回放等。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1484" w:type="dxa"/>
            <w:shd w:val="clear" w:color="auto" w:fill="FFFFFF"/>
            <w:vAlign w:val="center"/>
          </w:tcPr>
          <w:p>
            <w:pPr>
              <w:pStyle w:val="213"/>
            </w:pPr>
            <w:r>
              <w:t>视频管理接口</w:t>
            </w:r>
          </w:p>
        </w:tc>
        <w:tc>
          <w:tcPr>
            <w:tcW w:w="6815" w:type="dxa"/>
            <w:shd w:val="clear" w:color="auto" w:fill="FFFFFF"/>
            <w:vAlign w:val="center"/>
          </w:tcPr>
          <w:p>
            <w:pPr>
              <w:pStyle w:val="213"/>
            </w:pPr>
            <w:r>
              <w:t>提供统一的视频管理相关的接口：视频锁定、解锁、删除等。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1484" w:type="dxa"/>
            <w:shd w:val="clear" w:color="auto" w:fill="FFFFFF"/>
            <w:vAlign w:val="center"/>
          </w:tcPr>
          <w:p>
            <w:pPr>
              <w:pStyle w:val="213"/>
            </w:pPr>
            <w:r>
              <w:t>图片存储接口</w:t>
            </w:r>
          </w:p>
        </w:tc>
        <w:tc>
          <w:tcPr>
            <w:tcW w:w="6815" w:type="dxa"/>
            <w:shd w:val="clear" w:color="auto" w:fill="FFFFFF"/>
            <w:vAlign w:val="center"/>
          </w:tcPr>
          <w:p>
            <w:pPr>
              <w:pStyle w:val="213"/>
            </w:pPr>
            <w:r>
              <w:t>提供统一的图片存储相关的接口：图片写入、图片下载等。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1484" w:type="dxa"/>
            <w:shd w:val="clear" w:color="auto" w:fill="FFFFFF"/>
            <w:vAlign w:val="center"/>
          </w:tcPr>
          <w:p>
            <w:pPr>
              <w:pStyle w:val="213"/>
            </w:pPr>
            <w:r>
              <w:t>图片管理接口</w:t>
            </w:r>
          </w:p>
        </w:tc>
        <w:tc>
          <w:tcPr>
            <w:tcW w:w="6815" w:type="dxa"/>
            <w:shd w:val="clear" w:color="auto" w:fill="FFFFFF"/>
            <w:vAlign w:val="center"/>
          </w:tcPr>
          <w:p>
            <w:pPr>
              <w:pStyle w:val="213"/>
            </w:pPr>
            <w:r>
              <w:t>提供统一的图片管理相关的接口：视频锁定、解锁、删除等。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1484" w:type="dxa"/>
            <w:shd w:val="clear" w:color="auto" w:fill="FFFFFF"/>
            <w:vAlign w:val="center"/>
          </w:tcPr>
          <w:p>
            <w:pPr>
              <w:pStyle w:val="213"/>
            </w:pPr>
            <w:r>
              <w:t>存储空间管理</w:t>
            </w:r>
          </w:p>
        </w:tc>
        <w:tc>
          <w:tcPr>
            <w:tcW w:w="6815" w:type="dxa"/>
            <w:shd w:val="clear" w:color="auto" w:fill="FFFFFF"/>
            <w:vAlign w:val="center"/>
          </w:tcPr>
          <w:p>
            <w:pPr>
              <w:pStyle w:val="213"/>
            </w:pPr>
            <w:r>
              <w:t>提供统一的图片管理相关的接口：创建/删除/修订资源池。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8299" w:type="dxa"/>
            <w:gridSpan w:val="2"/>
            <w:shd w:val="clear" w:color="auto" w:fill="FFFFFF"/>
            <w:vAlign w:val="center"/>
          </w:tcPr>
          <w:p>
            <w:pPr>
              <w:pStyle w:val="213"/>
            </w:pPr>
            <w:r>
              <w:t>系统功能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1484" w:type="dxa"/>
            <w:shd w:val="clear" w:color="auto" w:fill="FFFFFF"/>
            <w:vAlign w:val="center"/>
          </w:tcPr>
          <w:p>
            <w:pPr>
              <w:pStyle w:val="213"/>
            </w:pPr>
            <w:r>
              <w:t>远程配置</w:t>
            </w:r>
          </w:p>
        </w:tc>
        <w:tc>
          <w:tcPr>
            <w:tcW w:w="6815" w:type="dxa"/>
            <w:shd w:val="clear" w:color="auto" w:fill="FFFFFF"/>
            <w:vAlign w:val="center"/>
          </w:tcPr>
          <w:p>
            <w:pPr>
              <w:pStyle w:val="213"/>
            </w:pPr>
            <w:r>
              <w:t>通过web管理界面，用户可完成节点的初始化配置。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8" w:hRule="atLeast"/>
        </w:trPr>
        <w:tc>
          <w:tcPr>
            <w:tcW w:w="1484" w:type="dxa"/>
            <w:vMerge w:val="restart"/>
            <w:shd w:val="clear" w:color="auto" w:fill="FFFFFF"/>
            <w:vAlign w:val="center"/>
          </w:tcPr>
          <w:p>
            <w:pPr>
              <w:pStyle w:val="213"/>
            </w:pPr>
            <w:r>
              <w:t>可靠性</w:t>
            </w:r>
          </w:p>
        </w:tc>
        <w:tc>
          <w:tcPr>
            <w:tcW w:w="6815" w:type="dxa"/>
            <w:shd w:val="clear" w:color="auto" w:fill="FFFFFF"/>
            <w:vAlign w:val="center"/>
          </w:tcPr>
          <w:p>
            <w:pPr>
              <w:pStyle w:val="213"/>
            </w:pPr>
            <w:r>
              <w:t>系统可以提供7*24小时不间断的服务，不会因系统内部分服务器宕机，造成系统服务中断。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8" w:hRule="atLeast"/>
        </w:trPr>
        <w:tc>
          <w:tcPr>
            <w:tcW w:w="1484" w:type="dxa"/>
            <w:vMerge w:val="continue"/>
            <w:shd w:val="clear" w:color="auto" w:fill="FFFFFF"/>
            <w:vAlign w:val="center"/>
          </w:tcPr>
          <w:p>
            <w:pPr>
              <w:spacing w:line="360" w:lineRule="auto"/>
            </w:pPr>
          </w:p>
        </w:tc>
        <w:tc>
          <w:tcPr>
            <w:tcW w:w="6815" w:type="dxa"/>
            <w:shd w:val="clear" w:color="auto" w:fill="FFFFFF"/>
            <w:vAlign w:val="center"/>
          </w:tcPr>
          <w:p>
            <w:pPr>
              <w:pStyle w:val="213"/>
            </w:pPr>
            <w:r>
              <w:t>管理服务器采用集群方案保证系统的稳定性。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7" w:hRule="atLeast"/>
        </w:trPr>
        <w:tc>
          <w:tcPr>
            <w:tcW w:w="1484" w:type="dxa"/>
            <w:vMerge w:val="continue"/>
            <w:shd w:val="clear" w:color="auto" w:fill="FFFFFF"/>
            <w:vAlign w:val="center"/>
          </w:tcPr>
          <w:p>
            <w:pPr>
              <w:spacing w:line="360" w:lineRule="auto"/>
            </w:pPr>
          </w:p>
        </w:tc>
        <w:tc>
          <w:tcPr>
            <w:tcW w:w="6815" w:type="dxa"/>
            <w:shd w:val="clear" w:color="auto" w:fill="FFFFFF"/>
            <w:vAlign w:val="center"/>
          </w:tcPr>
          <w:p>
            <w:pPr>
              <w:pStyle w:val="213"/>
            </w:pPr>
            <w:r>
              <w:t>单节点故障不影响系统业务的持续性。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8" w:hRule="atLeast"/>
        </w:trPr>
        <w:tc>
          <w:tcPr>
            <w:tcW w:w="1484" w:type="dxa"/>
            <w:vMerge w:val="restart"/>
            <w:shd w:val="clear" w:color="auto" w:fill="FFFFFF"/>
            <w:vAlign w:val="center"/>
          </w:tcPr>
          <w:p>
            <w:pPr>
              <w:pStyle w:val="213"/>
            </w:pPr>
            <w:r>
              <w:t>可用性</w:t>
            </w:r>
          </w:p>
        </w:tc>
        <w:tc>
          <w:tcPr>
            <w:tcW w:w="6815" w:type="dxa"/>
            <w:shd w:val="clear" w:color="auto" w:fill="FFFFFF"/>
            <w:vAlign w:val="center"/>
          </w:tcPr>
          <w:p>
            <w:pPr>
              <w:pStyle w:val="213"/>
            </w:pPr>
            <w:r>
              <w:t>历史视频图像的点击回放的延迟时间小于1s，图像无卡顿现象，播放清晰、流畅。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8" w:hRule="atLeast"/>
        </w:trPr>
        <w:tc>
          <w:tcPr>
            <w:tcW w:w="1484" w:type="dxa"/>
            <w:vMerge w:val="continue"/>
            <w:shd w:val="clear" w:color="auto" w:fill="FFFFFF"/>
            <w:vAlign w:val="center"/>
          </w:tcPr>
          <w:p>
            <w:pPr>
              <w:spacing w:line="360" w:lineRule="auto"/>
            </w:pPr>
          </w:p>
        </w:tc>
        <w:tc>
          <w:tcPr>
            <w:tcW w:w="6815" w:type="dxa"/>
            <w:shd w:val="clear" w:color="auto" w:fill="FFFFFF"/>
            <w:vAlign w:val="center"/>
          </w:tcPr>
          <w:p>
            <w:pPr>
              <w:pStyle w:val="213"/>
            </w:pPr>
            <w:r>
              <w:t>视频数据检索秒级响应。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8" w:hRule="atLeast"/>
        </w:trPr>
        <w:tc>
          <w:tcPr>
            <w:tcW w:w="1484" w:type="dxa"/>
            <w:shd w:val="clear" w:color="auto" w:fill="FFFFFF"/>
            <w:vAlign w:val="center"/>
          </w:tcPr>
          <w:p>
            <w:pPr>
              <w:pStyle w:val="213"/>
            </w:pPr>
            <w:r>
              <w:t>安全性</w:t>
            </w:r>
          </w:p>
        </w:tc>
        <w:tc>
          <w:tcPr>
            <w:tcW w:w="6815" w:type="dxa"/>
            <w:shd w:val="clear" w:color="auto" w:fill="FFFFFF"/>
            <w:vAlign w:val="center"/>
          </w:tcPr>
          <w:p>
            <w:pPr>
              <w:pStyle w:val="213"/>
            </w:pPr>
            <w:r>
              <w:t>云存储子系统管理采用权限、密码验证机制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1484" w:type="dxa"/>
            <w:vMerge w:val="restart"/>
            <w:shd w:val="clear" w:color="auto" w:fill="FFFFFF"/>
            <w:vAlign w:val="center"/>
          </w:tcPr>
          <w:p>
            <w:pPr>
              <w:pStyle w:val="213"/>
            </w:pPr>
            <w:r>
              <w:t>可维护性</w:t>
            </w:r>
          </w:p>
        </w:tc>
        <w:tc>
          <w:tcPr>
            <w:tcW w:w="6815" w:type="dxa"/>
            <w:shd w:val="clear" w:color="auto" w:fill="FFFFFF"/>
            <w:vAlign w:val="center"/>
          </w:tcPr>
          <w:p>
            <w:pPr>
              <w:pStyle w:val="213"/>
            </w:pPr>
            <w:r>
              <w:t>系统支持在线扩容，云存储集群规模调整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1" w:hRule="atLeast"/>
        </w:trPr>
        <w:tc>
          <w:tcPr>
            <w:tcW w:w="1484" w:type="dxa"/>
            <w:vMerge w:val="continue"/>
            <w:shd w:val="clear" w:color="auto" w:fill="FFFFFF"/>
            <w:vAlign w:val="center"/>
          </w:tcPr>
          <w:p>
            <w:pPr>
              <w:spacing w:line="360" w:lineRule="auto"/>
            </w:pPr>
          </w:p>
        </w:tc>
        <w:tc>
          <w:tcPr>
            <w:tcW w:w="6815" w:type="dxa"/>
            <w:shd w:val="clear" w:color="auto" w:fill="FFFFFF"/>
            <w:vAlign w:val="center"/>
          </w:tcPr>
          <w:p>
            <w:pPr>
              <w:pStyle w:val="213"/>
            </w:pPr>
            <w:r>
              <w:t>支持不中断业务模式下进行系统升级</w:t>
            </w:r>
          </w:p>
        </w:tc>
      </w:tr>
    </w:tbl>
    <w:p>
      <w:pPr>
        <w:pStyle w:val="4"/>
        <w:numPr>
          <w:ilvl w:val="3"/>
          <w:numId w:val="1"/>
        </w:numPr>
      </w:pPr>
      <w:bookmarkStart w:id="176" w:name="_Toc9132"/>
      <w:bookmarkStart w:id="177" w:name="_Toc454632452"/>
      <w:bookmarkStart w:id="178" w:name="_Toc398728007"/>
      <w:bookmarkStart w:id="179" w:name="_Toc391301001"/>
      <w:r>
        <w:t>视频图像存储容量估算</w:t>
      </w:r>
      <w:bookmarkEnd w:id="176"/>
      <w:bookmarkEnd w:id="177"/>
      <w:bookmarkEnd w:id="178"/>
      <w:bookmarkEnd w:id="179"/>
    </w:p>
    <w:p>
      <w:pPr>
        <w:pStyle w:val="213"/>
      </w:pPr>
      <w:r>
        <w:t>系统支持高清800万及更高像素图像的实时存储和管理，新建视频监控系统存储容量按照1920*1080（1080P），4Mbps码流；1280*720(720P)，2Mbps码流；如采用</w:t>
      </w:r>
      <w:r>
        <w:rPr>
          <w:rFonts w:hint="eastAsia"/>
        </w:rPr>
        <w:t>H.265标准进行编码的，</w:t>
      </w:r>
      <w:r>
        <w:t>按照1920*1080（1080P），</w:t>
      </w:r>
      <w:r>
        <w:rPr>
          <w:rFonts w:hint="eastAsia"/>
        </w:rPr>
        <w:t>2</w:t>
      </w:r>
      <w:r>
        <w:t>Mbps码流；1280*720(720P)，</w:t>
      </w:r>
      <w:r>
        <w:rPr>
          <w:rFonts w:hint="eastAsia"/>
        </w:rPr>
        <w:t>1.5</w:t>
      </w:r>
      <w:r>
        <w:t>Mbps码流计算</w:t>
      </w:r>
      <w:r>
        <w:rPr>
          <w:rFonts w:hint="eastAsia"/>
        </w:rPr>
        <w:t>。</w:t>
      </w:r>
    </w:p>
    <w:p>
      <w:pPr>
        <w:pStyle w:val="213"/>
      </w:pPr>
      <w:r>
        <w:t>存储空间计算公式：单路实时视频的存储容量(GB)＝【视频码流大小(Mb)×60秒×60分×24小时×存储天数/8】/1024；</w:t>
      </w:r>
    </w:p>
    <w:p>
      <w:pPr>
        <w:pStyle w:val="213"/>
      </w:pPr>
      <w:r>
        <w:t>以一路视频图像在7天、15天、30天所需要的占用空间为例：</w:t>
      </w:r>
    </w:p>
    <w:tbl>
      <w:tblPr>
        <w:tblStyle w:val="43"/>
        <w:tblW w:w="7878"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058"/>
        <w:gridCol w:w="1647"/>
        <w:gridCol w:w="1526"/>
        <w:gridCol w:w="164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062" w:hRule="atLeast"/>
          <w:jc w:val="center"/>
        </w:trPr>
        <w:tc>
          <w:tcPr>
            <w:tcW w:w="3058" w:type="dxa"/>
            <w:tcBorders>
              <w:top w:val="single" w:color="auto" w:sz="12" w:space="0"/>
              <w:left w:val="single" w:color="auto" w:sz="12" w:space="0"/>
              <w:bottom w:val="single" w:color="000000" w:sz="4" w:space="0"/>
              <w:right w:val="single" w:color="000000" w:sz="4" w:space="0"/>
              <w:tl2br w:val="single" w:color="auto" w:sz="4" w:space="0"/>
            </w:tcBorders>
            <w:shd w:val="clear" w:color="auto" w:fill="BEBEBE" w:themeFill="background1" w:themeFillShade="BF"/>
          </w:tcPr>
          <w:p>
            <w:pPr>
              <w:pStyle w:val="213"/>
              <w:jc w:val="right"/>
            </w:pPr>
            <w:r>
              <w:rPr>
                <w:rFonts w:hint="eastAsia"/>
              </w:rPr>
              <w:t>存储天数</w:t>
            </w:r>
          </w:p>
          <w:p>
            <w:pPr>
              <w:pStyle w:val="213"/>
              <w:rPr>
                <w:rFonts w:ascii="黑体" w:hAnsi="黑体" w:eastAsia="黑体"/>
                <w:kern w:val="0"/>
              </w:rPr>
            </w:pPr>
            <w:r>
              <w:rPr>
                <w:rFonts w:hint="eastAsia"/>
              </w:rPr>
              <w:t>视频规格</w:t>
            </w:r>
          </w:p>
        </w:tc>
        <w:tc>
          <w:tcPr>
            <w:tcW w:w="1647" w:type="dxa"/>
            <w:tcBorders>
              <w:top w:val="single" w:color="auto" w:sz="12" w:space="0"/>
              <w:left w:val="single" w:color="000000" w:sz="4" w:space="0"/>
              <w:bottom w:val="single" w:color="000000" w:sz="4" w:space="0"/>
              <w:right w:val="single" w:color="000000" w:sz="4" w:space="0"/>
            </w:tcBorders>
            <w:shd w:val="clear" w:color="auto" w:fill="BEBEBE" w:themeFill="background1" w:themeFillShade="BF"/>
            <w:vAlign w:val="center"/>
          </w:tcPr>
          <w:p>
            <w:pPr>
              <w:pStyle w:val="213"/>
              <w:rPr>
                <w:rFonts w:ascii="黑体" w:hAnsi="黑体" w:eastAsia="黑体"/>
                <w:kern w:val="0"/>
              </w:rPr>
            </w:pPr>
            <w:r>
              <w:t>7</w:t>
            </w:r>
            <w:r>
              <w:rPr>
                <w:rFonts w:hint="eastAsia"/>
              </w:rPr>
              <w:t>天</w:t>
            </w:r>
          </w:p>
        </w:tc>
        <w:tc>
          <w:tcPr>
            <w:tcW w:w="1526" w:type="dxa"/>
            <w:tcBorders>
              <w:top w:val="single" w:color="auto" w:sz="12" w:space="0"/>
              <w:left w:val="single" w:color="000000" w:sz="4" w:space="0"/>
              <w:bottom w:val="single" w:color="000000" w:sz="4" w:space="0"/>
              <w:right w:val="single" w:color="000000" w:sz="4" w:space="0"/>
            </w:tcBorders>
            <w:shd w:val="clear" w:color="auto" w:fill="BEBEBE" w:themeFill="background1" w:themeFillShade="BF"/>
            <w:vAlign w:val="center"/>
          </w:tcPr>
          <w:p>
            <w:pPr>
              <w:pStyle w:val="213"/>
              <w:rPr>
                <w:rFonts w:ascii="黑体" w:hAnsi="黑体" w:eastAsia="黑体"/>
                <w:kern w:val="0"/>
              </w:rPr>
            </w:pPr>
            <w:r>
              <w:t>15</w:t>
            </w:r>
            <w:r>
              <w:rPr>
                <w:rFonts w:hint="eastAsia"/>
              </w:rPr>
              <w:t>天</w:t>
            </w:r>
          </w:p>
        </w:tc>
        <w:tc>
          <w:tcPr>
            <w:tcW w:w="1647" w:type="dxa"/>
            <w:tcBorders>
              <w:top w:val="single" w:color="auto" w:sz="12" w:space="0"/>
              <w:left w:val="single" w:color="000000" w:sz="4" w:space="0"/>
              <w:bottom w:val="single" w:color="000000" w:sz="4" w:space="0"/>
              <w:right w:val="single" w:color="auto" w:sz="12" w:space="0"/>
            </w:tcBorders>
            <w:shd w:val="clear" w:color="auto" w:fill="BEBEBE" w:themeFill="background1" w:themeFillShade="BF"/>
            <w:vAlign w:val="center"/>
          </w:tcPr>
          <w:p>
            <w:pPr>
              <w:pStyle w:val="213"/>
              <w:rPr>
                <w:rFonts w:ascii="黑体" w:hAnsi="黑体" w:eastAsia="黑体"/>
                <w:kern w:val="0"/>
              </w:rPr>
            </w:pPr>
            <w:r>
              <w:t>30</w:t>
            </w:r>
            <w:r>
              <w:rPr>
                <w:rFonts w:hint="eastAsia"/>
              </w:rPr>
              <w:t>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22" w:hRule="atLeast"/>
          <w:jc w:val="center"/>
        </w:trPr>
        <w:tc>
          <w:tcPr>
            <w:tcW w:w="3058" w:type="dxa"/>
            <w:tcBorders>
              <w:top w:val="single" w:color="000000" w:sz="4" w:space="0"/>
              <w:left w:val="single" w:color="auto" w:sz="12" w:space="0"/>
              <w:bottom w:val="single" w:color="000000" w:sz="4" w:space="0"/>
              <w:right w:val="single" w:color="000000" w:sz="4" w:space="0"/>
            </w:tcBorders>
            <w:vAlign w:val="center"/>
          </w:tcPr>
          <w:p>
            <w:pPr>
              <w:pStyle w:val="213"/>
            </w:pPr>
            <w:r>
              <w:rPr>
                <w:rFonts w:hint="eastAsia"/>
              </w:rPr>
              <w:t>H.264:</w:t>
            </w:r>
          </w:p>
          <w:p>
            <w:pPr>
              <w:pStyle w:val="213"/>
              <w:rPr>
                <w:rFonts w:ascii="宋体" w:hAnsi="宋体"/>
                <w:kern w:val="0"/>
                <w:sz w:val="21"/>
              </w:rPr>
            </w:pPr>
            <w:r>
              <w:t>1</w:t>
            </w:r>
            <w:r>
              <w:rPr>
                <w:rFonts w:hint="eastAsia"/>
              </w:rPr>
              <w:t>920</w:t>
            </w:r>
            <w:r>
              <w:t>*1</w:t>
            </w:r>
            <w:r>
              <w:rPr>
                <w:rFonts w:hint="eastAsia"/>
              </w:rPr>
              <w:t>080</w:t>
            </w:r>
            <w:r>
              <w:t>(1</w:t>
            </w:r>
            <w:r>
              <w:rPr>
                <w:rFonts w:hint="eastAsia"/>
              </w:rPr>
              <w:t>080</w:t>
            </w:r>
            <w:r>
              <w:t>P),4Mb</w:t>
            </w:r>
            <w:r>
              <w:rPr>
                <w:rFonts w:hint="eastAsia"/>
              </w:rPr>
              <w:t>码流</w:t>
            </w:r>
          </w:p>
        </w:tc>
        <w:tc>
          <w:tcPr>
            <w:tcW w:w="1647" w:type="dxa"/>
            <w:tcBorders>
              <w:top w:val="single" w:color="000000" w:sz="4" w:space="0"/>
              <w:left w:val="single" w:color="000000" w:sz="4" w:space="0"/>
              <w:bottom w:val="single" w:color="000000" w:sz="4" w:space="0"/>
              <w:right w:val="single" w:color="000000" w:sz="4" w:space="0"/>
            </w:tcBorders>
            <w:vAlign w:val="center"/>
          </w:tcPr>
          <w:p>
            <w:pPr>
              <w:pStyle w:val="213"/>
              <w:rPr>
                <w:rFonts w:ascii="宋体" w:hAnsi="宋体"/>
                <w:kern w:val="0"/>
                <w:sz w:val="21"/>
              </w:rPr>
            </w:pPr>
            <w:r>
              <w:t>295.3 GB</w:t>
            </w:r>
          </w:p>
        </w:tc>
        <w:tc>
          <w:tcPr>
            <w:tcW w:w="1526" w:type="dxa"/>
            <w:tcBorders>
              <w:top w:val="single" w:color="000000" w:sz="4" w:space="0"/>
              <w:left w:val="single" w:color="000000" w:sz="4" w:space="0"/>
              <w:bottom w:val="single" w:color="000000" w:sz="4" w:space="0"/>
              <w:right w:val="single" w:color="000000" w:sz="4" w:space="0"/>
            </w:tcBorders>
            <w:vAlign w:val="center"/>
          </w:tcPr>
          <w:p>
            <w:pPr>
              <w:pStyle w:val="213"/>
              <w:rPr>
                <w:rFonts w:ascii="宋体" w:hAnsi="宋体"/>
                <w:kern w:val="0"/>
                <w:sz w:val="21"/>
              </w:rPr>
            </w:pPr>
            <w:r>
              <w:t>632.8GB</w:t>
            </w:r>
          </w:p>
        </w:tc>
        <w:tc>
          <w:tcPr>
            <w:tcW w:w="1647" w:type="dxa"/>
            <w:tcBorders>
              <w:top w:val="single" w:color="000000" w:sz="4" w:space="0"/>
              <w:left w:val="single" w:color="000000" w:sz="4" w:space="0"/>
              <w:bottom w:val="single" w:color="000000" w:sz="4" w:space="0"/>
              <w:right w:val="single" w:color="auto" w:sz="12" w:space="0"/>
            </w:tcBorders>
            <w:vAlign w:val="center"/>
          </w:tcPr>
          <w:p>
            <w:pPr>
              <w:pStyle w:val="213"/>
              <w:rPr>
                <w:rFonts w:ascii="宋体" w:hAnsi="宋体"/>
                <w:kern w:val="0"/>
                <w:sz w:val="21"/>
              </w:rPr>
            </w:pPr>
            <w:r>
              <w:t>1265.6GB</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92" w:hRule="atLeast"/>
          <w:jc w:val="center"/>
        </w:trPr>
        <w:tc>
          <w:tcPr>
            <w:tcW w:w="3058" w:type="dxa"/>
            <w:tcBorders>
              <w:top w:val="single" w:color="000000" w:sz="4" w:space="0"/>
              <w:left w:val="single" w:color="auto" w:sz="12" w:space="0"/>
              <w:bottom w:val="single" w:color="000000" w:sz="4" w:space="0"/>
              <w:right w:val="single" w:color="000000" w:sz="4" w:space="0"/>
            </w:tcBorders>
            <w:vAlign w:val="center"/>
          </w:tcPr>
          <w:p>
            <w:pPr>
              <w:pStyle w:val="213"/>
            </w:pPr>
            <w:r>
              <w:rPr>
                <w:rFonts w:hint="eastAsia"/>
              </w:rPr>
              <w:t>H.264</w:t>
            </w:r>
          </w:p>
          <w:p>
            <w:pPr>
              <w:pStyle w:val="213"/>
              <w:rPr>
                <w:rFonts w:ascii="宋体" w:hAnsi="宋体"/>
                <w:kern w:val="0"/>
                <w:sz w:val="21"/>
              </w:rPr>
            </w:pPr>
            <w:r>
              <w:t>1280*720(720P) ,2Mb</w:t>
            </w:r>
            <w:r>
              <w:rPr>
                <w:rFonts w:hint="eastAsia"/>
              </w:rPr>
              <w:t>码流</w:t>
            </w:r>
          </w:p>
        </w:tc>
        <w:tc>
          <w:tcPr>
            <w:tcW w:w="1647" w:type="dxa"/>
            <w:tcBorders>
              <w:top w:val="single" w:color="000000" w:sz="4" w:space="0"/>
              <w:left w:val="single" w:color="000000" w:sz="4" w:space="0"/>
              <w:bottom w:val="single" w:color="000000" w:sz="4" w:space="0"/>
              <w:right w:val="single" w:color="000000" w:sz="4" w:space="0"/>
            </w:tcBorders>
            <w:vAlign w:val="center"/>
          </w:tcPr>
          <w:p>
            <w:pPr>
              <w:pStyle w:val="213"/>
              <w:rPr>
                <w:rFonts w:ascii="宋体" w:hAnsi="宋体"/>
                <w:kern w:val="0"/>
                <w:sz w:val="21"/>
              </w:rPr>
            </w:pPr>
            <w:r>
              <w:t>147.65 GB</w:t>
            </w:r>
          </w:p>
        </w:tc>
        <w:tc>
          <w:tcPr>
            <w:tcW w:w="1526" w:type="dxa"/>
            <w:tcBorders>
              <w:top w:val="single" w:color="000000" w:sz="4" w:space="0"/>
              <w:left w:val="single" w:color="000000" w:sz="4" w:space="0"/>
              <w:bottom w:val="single" w:color="000000" w:sz="4" w:space="0"/>
              <w:right w:val="single" w:color="000000" w:sz="4" w:space="0"/>
            </w:tcBorders>
            <w:vAlign w:val="center"/>
          </w:tcPr>
          <w:p>
            <w:pPr>
              <w:pStyle w:val="213"/>
              <w:rPr>
                <w:rFonts w:ascii="宋体" w:hAnsi="宋体"/>
                <w:kern w:val="0"/>
                <w:sz w:val="21"/>
              </w:rPr>
            </w:pPr>
            <w:r>
              <w:t>316.4GB</w:t>
            </w:r>
          </w:p>
        </w:tc>
        <w:tc>
          <w:tcPr>
            <w:tcW w:w="1647" w:type="dxa"/>
            <w:tcBorders>
              <w:top w:val="single" w:color="000000" w:sz="4" w:space="0"/>
              <w:left w:val="single" w:color="000000" w:sz="4" w:space="0"/>
              <w:bottom w:val="single" w:color="000000" w:sz="4" w:space="0"/>
              <w:right w:val="single" w:color="auto" w:sz="12" w:space="0"/>
            </w:tcBorders>
            <w:vAlign w:val="center"/>
          </w:tcPr>
          <w:p>
            <w:pPr>
              <w:pStyle w:val="213"/>
              <w:rPr>
                <w:rFonts w:ascii="宋体" w:hAnsi="宋体"/>
                <w:kern w:val="0"/>
                <w:sz w:val="21"/>
              </w:rPr>
            </w:pPr>
            <w:r>
              <w:t>632.8GB</w:t>
            </w:r>
          </w:p>
        </w:tc>
      </w:tr>
    </w:tbl>
    <w:p>
      <w:pPr>
        <w:pStyle w:val="3"/>
        <w:spacing w:line="360" w:lineRule="auto"/>
      </w:pPr>
      <w:bookmarkStart w:id="180" w:name="_Toc2896072"/>
      <w:bookmarkStart w:id="181" w:name="_Toc3104"/>
      <w:r>
        <w:rPr>
          <w:rFonts w:hint="eastAsia"/>
        </w:rPr>
        <w:t>新建图片云</w:t>
      </w:r>
      <w:r>
        <w:t>存储系统设计</w:t>
      </w:r>
      <w:bookmarkEnd w:id="180"/>
      <w:bookmarkEnd w:id="181"/>
    </w:p>
    <w:p>
      <w:pPr>
        <w:pStyle w:val="213"/>
      </w:pPr>
      <w:r>
        <w:rPr>
          <w:rFonts w:hint="eastAsia"/>
        </w:rPr>
        <w:t>图片</w:t>
      </w:r>
      <w:r>
        <w:t>云存储系统</w:t>
      </w:r>
      <w:r>
        <w:rPr>
          <w:rFonts w:hint="eastAsia"/>
        </w:rPr>
        <w:t>应用于纯图片</w:t>
      </w:r>
      <w:r>
        <w:t>存储</w:t>
      </w:r>
      <w:r>
        <w:rPr>
          <w:rFonts w:hint="eastAsia"/>
        </w:rPr>
        <w:t>场景时，</w:t>
      </w:r>
      <w:r>
        <w:t>主要是承担</w:t>
      </w:r>
      <w:r>
        <w:rPr>
          <w:rFonts w:hint="eastAsia"/>
        </w:rPr>
        <w:t>整个系统内的图片</w:t>
      </w:r>
      <w:r>
        <w:t>数据</w:t>
      </w:r>
      <w:r>
        <w:rPr>
          <w:rFonts w:hint="eastAsia"/>
        </w:rPr>
        <w:t>写入/读取工作</w:t>
      </w:r>
      <w:r>
        <w:t>。</w:t>
      </w:r>
      <w:r>
        <w:rPr>
          <w:rFonts w:hint="eastAsia"/>
        </w:rPr>
        <w:t>云存储系统一方面</w:t>
      </w:r>
      <w:r>
        <w:t>采用</w:t>
      </w:r>
      <w:r>
        <w:rPr>
          <w:rFonts w:hint="eastAsia"/>
        </w:rPr>
        <w:t>了</w:t>
      </w:r>
      <w:r>
        <w:t>基于云架构</w:t>
      </w:r>
      <w:r>
        <w:rPr>
          <w:rFonts w:hint="eastAsia"/>
        </w:rPr>
        <w:t>的分布式</w:t>
      </w:r>
      <w:r>
        <w:t>集群</w:t>
      </w:r>
      <w:r>
        <w:rPr>
          <w:rFonts w:hint="eastAsia"/>
        </w:rPr>
        <w:t>设计和虚拟化设计，在系统内部实现了多设备协同工作、性能和资源的虚拟整合</w:t>
      </w:r>
      <w:r>
        <w:t>，最大</w:t>
      </w:r>
      <w:r>
        <w:rPr>
          <w:rFonts w:hint="eastAsia"/>
        </w:rPr>
        <w:t>限度</w:t>
      </w:r>
      <w:r>
        <w:t>利用了</w:t>
      </w:r>
      <w:r>
        <w:rPr>
          <w:rFonts w:hint="eastAsia"/>
        </w:rPr>
        <w:t>硬件资源和存储空间。</w:t>
      </w:r>
      <w:r>
        <w:t>另一方面，</w:t>
      </w:r>
      <w:r>
        <w:rPr>
          <w:rFonts w:hint="eastAsia"/>
        </w:rPr>
        <w:t>通过将云存储的存储功能、管理功能进行打包，通过开放透明的应用接口和简单易用的管理界面，与上层应用平台整合后</w:t>
      </w:r>
      <w:r>
        <w:t>，为整个</w:t>
      </w:r>
      <w:r>
        <w:rPr>
          <w:rFonts w:hint="eastAsia"/>
        </w:rPr>
        <w:t>安防</w:t>
      </w:r>
      <w:r>
        <w:t>监控系统提供</w:t>
      </w:r>
      <w:r>
        <w:rPr>
          <w:rFonts w:hint="eastAsia"/>
        </w:rPr>
        <w:t>了高效、可靠</w:t>
      </w:r>
      <w:r>
        <w:t>的数据存储服务</w:t>
      </w:r>
      <w:r>
        <w:rPr>
          <w:rFonts w:hint="eastAsia"/>
        </w:rPr>
        <w:t>。</w:t>
      </w:r>
    </w:p>
    <w:p>
      <w:pPr>
        <w:pStyle w:val="213"/>
      </w:pPr>
      <w:r>
        <w:rPr>
          <w:rFonts w:hint="eastAsia"/>
        </w:rPr>
        <w:t>图片类的云存储设计方案提供抓拍机单元直写云存储和非直写云存储两套方案。在直写云存储方案中，图片</w:t>
      </w:r>
      <w:r>
        <w:t>数据由前端抓拍机直接写入</w:t>
      </w:r>
      <w:r>
        <w:rPr>
          <w:rFonts w:hint="eastAsia"/>
        </w:rPr>
        <w:t>存储</w:t>
      </w:r>
      <w:r>
        <w:t>设备内，</w:t>
      </w:r>
      <w:r>
        <w:rPr>
          <w:rFonts w:hint="eastAsia"/>
        </w:rPr>
        <w:t>大量减少了行业平台</w:t>
      </w:r>
      <w:r>
        <w:t>的</w:t>
      </w:r>
      <w:r>
        <w:rPr>
          <w:rFonts w:hint="eastAsia"/>
        </w:rPr>
        <w:t>接入服务器的数量。但直存云存储方案目前仅支持我司抓拍机单元。非直存方案对抓拍机单元无限制，但对于平台内服务器的数量和要求没有变化。</w:t>
      </w:r>
    </w:p>
    <w:p>
      <w:pPr>
        <w:pStyle w:val="4"/>
        <w:keepLines/>
        <w:spacing w:before="240" w:after="120"/>
      </w:pPr>
      <w:bookmarkStart w:id="182" w:name="_Toc388437293"/>
      <w:bookmarkStart w:id="183" w:name="_Toc27484"/>
      <w:r>
        <w:rPr>
          <w:rFonts w:hint="eastAsia"/>
        </w:rPr>
        <w:t>系统软硬件设计</w:t>
      </w:r>
      <w:bookmarkEnd w:id="182"/>
      <w:bookmarkEnd w:id="183"/>
    </w:p>
    <w:p>
      <w:pPr>
        <w:pStyle w:val="5"/>
        <w:keepLines/>
        <w:spacing w:before="312" w:beforeLines="100" w:after="156" w:afterLines="50"/>
      </w:pPr>
      <w:bookmarkStart w:id="184" w:name="_Toc388437294"/>
      <w:r>
        <w:rPr>
          <w:rFonts w:hint="eastAsia"/>
        </w:rPr>
        <w:t>软件设计</w:t>
      </w:r>
      <w:bookmarkEnd w:id="184"/>
    </w:p>
    <w:p>
      <w:pPr>
        <w:pStyle w:val="6"/>
        <w:keepLines/>
        <w:spacing w:before="156" w:beforeLines="50" w:after="156" w:afterLines="50"/>
      </w:pPr>
      <w:r>
        <w:rPr>
          <w:rFonts w:hint="eastAsia"/>
        </w:rPr>
        <w:t>视频云存储管理软件CVM</w:t>
      </w:r>
    </w:p>
    <w:p>
      <w:pPr>
        <w:pStyle w:val="213"/>
      </w:pPr>
      <w:r>
        <w:rPr>
          <w:rFonts w:hint="eastAsia"/>
        </w:rPr>
        <w:t>视频云存储管理软件：CVM（Cloud Video Manage）整套软件，主要功能包括视频云存储系统内资源管理、存储节点管理、集群管理、策略调度、运维监控等。</w:t>
      </w:r>
    </w:p>
    <w:p>
      <w:pPr>
        <w:pStyle w:val="213"/>
      </w:pPr>
      <w:r>
        <w:rPr>
          <w:rFonts w:hint="eastAsia"/>
        </w:rPr>
        <w:t>软件包含六大功能模块，分别为：索引管理模块、调度管理模块、集群管理模块、计划管理模块、资源管理模块、辅助管理模块，整体软件架构如下图所示：</w:t>
      </w:r>
    </w:p>
    <w:p>
      <w:pPr>
        <w:pStyle w:val="213"/>
      </w:pPr>
      <w:r>
        <w:drawing>
          <wp:inline distT="0" distB="0" distL="0" distR="0">
            <wp:extent cx="5276850" cy="4743450"/>
            <wp:effectExtent l="0" t="0" r="0" b="0"/>
            <wp:docPr id="2" name="图片 2" descr="CV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VM"/>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276850" cy="4743450"/>
                    </a:xfrm>
                    <a:prstGeom prst="rect">
                      <a:avLst/>
                    </a:prstGeom>
                    <a:noFill/>
                    <a:ln>
                      <a:noFill/>
                    </a:ln>
                  </pic:spPr>
                </pic:pic>
              </a:graphicData>
            </a:graphic>
          </wp:inline>
        </w:drawing>
      </w:r>
    </w:p>
    <w:p>
      <w:pPr>
        <w:pStyle w:val="13"/>
        <w:numPr>
          <w:ilvl w:val="0"/>
          <w:numId w:val="26"/>
        </w:numPr>
        <w:ind w:left="2400" w:firstLine="480"/>
        <w:jc w:val="both"/>
      </w:pPr>
      <w:bookmarkStart w:id="185" w:name="_Toc388437232"/>
      <w:r>
        <w:t>CVM</w:t>
      </w:r>
      <w:r>
        <w:rPr>
          <w:rFonts w:hint="eastAsia"/>
        </w:rPr>
        <w:t>软件架构</w:t>
      </w:r>
      <w:bookmarkEnd w:id="185"/>
    </w:p>
    <w:p>
      <w:pPr>
        <w:pStyle w:val="213"/>
      </w:pPr>
      <w:r>
        <w:rPr>
          <w:rFonts w:hint="eastAsia"/>
        </w:rPr>
        <w:t>索引管理模块</w:t>
      </w:r>
    </w:p>
    <w:p>
      <w:pPr>
        <w:pStyle w:val="213"/>
      </w:pPr>
      <w:r>
        <w:rPr>
          <w:rFonts w:hint="eastAsia"/>
        </w:rPr>
        <w:t>索引管理模块集群化管理集群中的全部管理节点，能并发响应用户的检索、插入、修改和删除操作情况，提供一体化、高并发、快响应的索引服务。</w:t>
      </w:r>
    </w:p>
    <w:p>
      <w:pPr>
        <w:pStyle w:val="213"/>
      </w:pPr>
      <w:r>
        <w:rPr>
          <w:rFonts w:hint="eastAsia"/>
        </w:rPr>
        <w:t>同时，索引管理模块提供图片索引、标注索引服务，支持以通道号、时间段、和锁定状态为条件的视频和图片信息检索服务，也提供</w:t>
      </w:r>
      <w:r>
        <w:t>统一资源定位符</w:t>
      </w:r>
      <w:r>
        <w:rPr>
          <w:rFonts w:hint="eastAsia"/>
        </w:rPr>
        <w:t>（URL）形式的WEB访问图片方式，支持以通道号和时间段为条件插入、修改、删除和检索标注的功能，以及根据标注关键字检索视频的特色功能。</w:t>
      </w:r>
    </w:p>
    <w:p>
      <w:pPr>
        <w:pStyle w:val="213"/>
      </w:pPr>
      <w:r>
        <w:rPr>
          <w:rFonts w:hint="eastAsia"/>
        </w:rPr>
        <w:t>调度管理模块</w:t>
      </w:r>
    </w:p>
    <w:p>
      <w:pPr>
        <w:pStyle w:val="213"/>
      </w:pPr>
      <w:r>
        <w:rPr>
          <w:rFonts w:hint="eastAsia"/>
        </w:rPr>
        <w:t>调度管理模块根据集群中设备的负载状况灵活的调度集群资源为应用业务提供支撑。作为集群系统中的逻辑引擎根据不同的逻辑策略执行不同的调度算法，提供资源分配调度、分散策略调度、循环覆盖调度、录像计划调度等服务。</w:t>
      </w:r>
    </w:p>
    <w:p>
      <w:pPr>
        <w:pStyle w:val="213"/>
      </w:pPr>
      <w:r>
        <w:rPr>
          <w:rFonts w:hint="eastAsia"/>
        </w:rPr>
        <w:t>集群管理模块</w:t>
      </w:r>
    </w:p>
    <w:p>
      <w:pPr>
        <w:pStyle w:val="213"/>
      </w:pPr>
      <w:r>
        <w:rPr>
          <w:rFonts w:hint="eastAsia"/>
        </w:rPr>
        <w:t>集群管理模块统一管理集群中分布式设备节点，包括管理节点和存储节点。它负责管理节点之间关键信息的实时同步，保证集群中不同管理节点信息的一致性，无差异化的对外提供服务。同时也负责管理存储节点，将存储节点加入到集群中作为存储资源的一部分，集群管理模块维护集群中设备节点的实时状态信息，对外提供设备状态查询接口便于管理和了解集群的整体运行状态信息。</w:t>
      </w:r>
    </w:p>
    <w:p>
      <w:pPr>
        <w:pStyle w:val="213"/>
      </w:pPr>
      <w:r>
        <w:rPr>
          <w:rFonts w:hint="eastAsia"/>
        </w:rPr>
        <w:t>计划管理模块</w:t>
      </w:r>
    </w:p>
    <w:p>
      <w:pPr>
        <w:pStyle w:val="213"/>
      </w:pPr>
      <w:r>
        <w:rPr>
          <w:rFonts w:hint="eastAsia"/>
        </w:rPr>
        <w:t xml:space="preserve">计划管理模块负责负责录像计划的管理、下发、切换，保存外部平台下发的录像计划，调度系统中的录像计划并执行录像计划，当接入服务器异常时负责动态切换录像计划到其它接入服务器。 </w:t>
      </w:r>
    </w:p>
    <w:p>
      <w:pPr>
        <w:pStyle w:val="213"/>
      </w:pPr>
      <w:r>
        <w:rPr>
          <w:rFonts w:hint="eastAsia"/>
        </w:rPr>
        <w:t>资源管理模块</w:t>
      </w:r>
    </w:p>
    <w:p>
      <w:pPr>
        <w:pStyle w:val="213"/>
      </w:pPr>
      <w:r>
        <w:rPr>
          <w:rFonts w:hint="eastAsia"/>
        </w:rPr>
        <w:t>资源管理模块负责对集群中所有存储设备的存储空间进行统一管理，根据入网存储设备上报的资源信息计算出集群存储总容量和空闲容量，负责创建、删除录像池，为存储业务分配合适的存储资源。同时能动态的调整录像池的大小，弹性的对录像池进行扩容或者缩减，将集群存储空间切分成细小独立的存储单元，再根据用户需要将很多个存储单元有机组合后虚拟化成录像池对外提供存储服务。</w:t>
      </w:r>
    </w:p>
    <w:p>
      <w:pPr>
        <w:pStyle w:val="213"/>
      </w:pPr>
      <w:r>
        <w:rPr>
          <w:rFonts w:hint="eastAsia"/>
        </w:rPr>
        <w:t>辅助管理模块</w:t>
      </w:r>
    </w:p>
    <w:p>
      <w:pPr>
        <w:pStyle w:val="213"/>
      </w:pPr>
      <w:r>
        <w:rPr>
          <w:rFonts w:hint="eastAsia"/>
        </w:rPr>
        <w:t>辅助管理模块包含日志管理、运维管理、数据迁移等功能，日志管理为其他模块提供日志打印服务，对外具备日志查询和日志文件下载功能，包含调试日志、事件提示日志、错误日志、告警日志和重要日志。运维管理云视频管理节点的运行参数获取接口，供运维平台获取管理节点的实时运行信息。数据迁移功能对外提供将第三方数据迁移到本视频云存储系统中保存的功能。</w:t>
      </w:r>
    </w:p>
    <w:p>
      <w:pPr>
        <w:pStyle w:val="213"/>
      </w:pPr>
    </w:p>
    <w:p>
      <w:pPr>
        <w:pStyle w:val="6"/>
        <w:keepLines/>
        <w:spacing w:before="156" w:beforeLines="50" w:after="156" w:afterLines="50"/>
      </w:pPr>
      <w:r>
        <w:rPr>
          <w:rFonts w:hint="eastAsia"/>
        </w:rPr>
        <w:t>视频云存储软件CVS</w:t>
      </w:r>
    </w:p>
    <w:p>
      <w:pPr>
        <w:pStyle w:val="213"/>
      </w:pPr>
      <w:r>
        <w:rPr>
          <w:rFonts w:hint="eastAsia"/>
        </w:rPr>
        <w:t>视频云存储软件：CVS（Cloud Video Storage）是视频云存储系统中的重要模块。CVS集成在视频云存储节点（CVSN）上，在每一台海量数据存储设备上都必须装载该软件模块。</w:t>
      </w:r>
    </w:p>
    <w:p>
      <w:pPr>
        <w:pStyle w:val="213"/>
      </w:pPr>
      <w:r>
        <w:rPr>
          <w:rFonts w:hint="eastAsia"/>
        </w:rPr>
        <w:t>视频云存储软件（CVS）接受视频云管理软件（CVM）的管理，从接入服务器接受海量图片数据，高效无误的存放在本机的Raid或iSCSI设备中，方便用户通过接入服务器进行查询。在一套视频云存储系统中，CVS可以部署一到多台，其中每一台都是对等的。</w:t>
      </w:r>
    </w:p>
    <w:p>
      <w:pPr>
        <w:pStyle w:val="213"/>
      </w:pPr>
      <w:r>
        <w:rPr>
          <w:rFonts w:hint="eastAsia"/>
        </w:rPr>
        <w:t>视频云存储软件按照功能模块化设计，整体软件架构如下图所示：</w:t>
      </w:r>
    </w:p>
    <w:p>
      <w:pPr>
        <w:pStyle w:val="213"/>
      </w:pPr>
      <w:r>
        <w:object>
          <v:shape id="_x0000_i1026" o:spt="75" type="#_x0000_t75" style="height:270.9pt;width:413.1pt;" o:ole="t" filled="f" o:preferrelative="t" stroked="f" coordsize="21600,21600">
            <v:path/>
            <v:fill on="f" focussize="0,0"/>
            <v:stroke on="f" joinstyle="miter"/>
            <v:imagedata r:id="rId73" o:title=""/>
            <o:lock v:ext="edit" aspectratio="t"/>
            <w10:wrap type="none"/>
            <w10:anchorlock/>
          </v:shape>
          <o:OLEObject Type="Embed" ProgID="Visio.Drawing.11" ShapeID="_x0000_i1026" DrawAspect="Content" ObjectID="_1468075726" r:id="rId72">
            <o:LockedField>false</o:LockedField>
          </o:OLEObject>
        </w:object>
      </w:r>
    </w:p>
    <w:p>
      <w:pPr>
        <w:pStyle w:val="13"/>
        <w:numPr>
          <w:ilvl w:val="0"/>
          <w:numId w:val="26"/>
        </w:numPr>
        <w:ind w:left="2400" w:firstLine="480"/>
      </w:pPr>
      <w:bookmarkStart w:id="186" w:name="_Toc388437233"/>
      <w:r>
        <w:rPr>
          <w:rFonts w:hint="eastAsia"/>
        </w:rPr>
        <w:t>CVS软件架构</w:t>
      </w:r>
      <w:bookmarkEnd w:id="186"/>
    </w:p>
    <w:p>
      <w:pPr>
        <w:pStyle w:val="213"/>
      </w:pPr>
      <w:r>
        <w:rPr>
          <w:rFonts w:hint="eastAsia"/>
        </w:rPr>
        <w:t>通信模块</w:t>
      </w:r>
    </w:p>
    <w:p>
      <w:pPr>
        <w:pStyle w:val="213"/>
      </w:pPr>
      <w:r>
        <w:rPr>
          <w:rFonts w:hint="eastAsia"/>
        </w:rPr>
        <w:t>本模块主要是负责和CVM进行数据信息的交互，采用多线程并发接收和发送数据的方式，高效完成跨机器的数据交互。</w:t>
      </w:r>
    </w:p>
    <w:p>
      <w:pPr>
        <w:pStyle w:val="213"/>
      </w:pPr>
      <w:r>
        <w:rPr>
          <w:rFonts w:hint="eastAsia"/>
        </w:rPr>
        <w:t>运维管理</w:t>
      </w:r>
    </w:p>
    <w:p>
      <w:pPr>
        <w:pStyle w:val="213"/>
      </w:pPr>
      <w:r>
        <w:rPr>
          <w:rFonts w:hint="eastAsia"/>
        </w:rPr>
        <w:t>本模块主要是负责和云存储运维软件进行交互，采集系统数据及程序运行数据，并按照特定协议格式发送给云存储运维软件，方便平台对整个云存储系统运行状态进行实时监控，如有问题出现，可以及时报警给相关人员进行处理。</w:t>
      </w:r>
    </w:p>
    <w:p>
      <w:pPr>
        <w:pStyle w:val="213"/>
      </w:pPr>
      <w:r>
        <w:rPr>
          <w:rFonts w:hint="eastAsia"/>
        </w:rPr>
        <w:t>图片接入</w:t>
      </w:r>
    </w:p>
    <w:p>
      <w:pPr>
        <w:pStyle w:val="213"/>
      </w:pPr>
      <w:r>
        <w:rPr>
          <w:rFonts w:hint="eastAsia"/>
        </w:rPr>
        <w:t>本模块主要是负责处理从上层</w:t>
      </w:r>
      <w:r>
        <w:t>行业平台的</w:t>
      </w:r>
      <w:r>
        <w:rPr>
          <w:rFonts w:hint="eastAsia"/>
        </w:rPr>
        <w:t>接入服务器传输进来的海量图片数据，并按分类进行一定的逻辑处理。采用多线程的处理方式，可同时支持多路的视频和图片数据接入。</w:t>
      </w:r>
    </w:p>
    <w:p>
      <w:pPr>
        <w:pStyle w:val="213"/>
      </w:pPr>
      <w:r>
        <w:rPr>
          <w:rFonts w:hint="eastAsia"/>
        </w:rPr>
        <w:t>日志管理</w:t>
      </w:r>
    </w:p>
    <w:p>
      <w:pPr>
        <w:pStyle w:val="213"/>
      </w:pPr>
      <w:r>
        <w:rPr>
          <w:rFonts w:hint="eastAsia"/>
        </w:rPr>
        <w:t>本模块主要是负责对CVS的日志进行统一管理，记录一些重要事件，方便事件回溯，对外提供日志查询和日志下载功能。</w:t>
      </w:r>
    </w:p>
    <w:p>
      <w:pPr>
        <w:pStyle w:val="213"/>
      </w:pPr>
      <w:r>
        <w:rPr>
          <w:rFonts w:hint="eastAsia"/>
        </w:rPr>
        <w:t>图片文件系统</w:t>
      </w:r>
    </w:p>
    <w:p>
      <w:pPr>
        <w:pStyle w:val="213"/>
      </w:pPr>
      <w:r>
        <w:rPr>
          <w:rFonts w:hint="eastAsia"/>
        </w:rPr>
        <w:t>本模块根据图片的特性，定义流式存储结构，主要是负责数据的高效读、写。</w:t>
      </w:r>
    </w:p>
    <w:p>
      <w:pPr>
        <w:pStyle w:val="213"/>
      </w:pPr>
      <w:r>
        <w:rPr>
          <w:rFonts w:hint="eastAsia"/>
        </w:rPr>
        <w:t>数据库管理</w:t>
      </w:r>
    </w:p>
    <w:p>
      <w:pPr>
        <w:pStyle w:val="213"/>
      </w:pPr>
      <w:r>
        <w:rPr>
          <w:rFonts w:hint="eastAsia"/>
        </w:rPr>
        <w:t>本模块主要是负责对CVS系统运行时需要临时存放的一些重要数据进行保存，可以方便的以SQL接口提供插入和查询，简化数据存放和获取的机制。</w:t>
      </w:r>
    </w:p>
    <w:p>
      <w:pPr>
        <w:pStyle w:val="6"/>
        <w:keepLines/>
        <w:spacing w:before="156" w:beforeLines="50" w:after="156" w:afterLines="50"/>
      </w:pPr>
      <w:r>
        <w:rPr>
          <w:rFonts w:hint="eastAsia"/>
        </w:rPr>
        <w:t>异构</w:t>
      </w:r>
      <w:r>
        <w:t>存储软件</w:t>
      </w:r>
      <w:r>
        <w:rPr>
          <w:rFonts w:hint="eastAsia"/>
        </w:rPr>
        <w:t>ASS</w:t>
      </w:r>
    </w:p>
    <w:p>
      <w:pPr>
        <w:pStyle w:val="213"/>
      </w:pPr>
      <w:r>
        <w:rPr>
          <w:rFonts w:hint="eastAsia"/>
        </w:rPr>
        <w:t>异构存储软件：ASS（A</w:t>
      </w:r>
      <w:r>
        <w:t>synchronous</w:t>
      </w:r>
      <w:r>
        <w:rPr>
          <w:rFonts w:hint="eastAsia"/>
        </w:rPr>
        <w:t xml:space="preserve"> S</w:t>
      </w:r>
      <w:r>
        <w:t>torage</w:t>
      </w:r>
      <w:r>
        <w:rPr>
          <w:rFonts w:hint="eastAsia"/>
        </w:rPr>
        <w:t xml:space="preserve"> S</w:t>
      </w:r>
      <w:r>
        <w:t>ervice</w:t>
      </w:r>
      <w:r>
        <w:rPr>
          <w:rFonts w:hint="eastAsia"/>
        </w:rPr>
        <w:t>），主要负责接入第三方iSCSI/FC 标准存储设备。软件集成安装在ASSN节点内，具体负责接入第三方iSCSI/FC 存储设备的工作。</w:t>
      </w:r>
    </w:p>
    <w:p>
      <w:pPr>
        <w:pStyle w:val="213"/>
      </w:pPr>
      <w:r>
        <w:rPr>
          <w:rFonts w:hint="eastAsia"/>
        </w:rPr>
        <w:t>软件主要由三个模块实现，分别为识别模块、挂载模块和管理模块；主要和CVS交互。通过识别模块和挂载模块实现对第三方标准存储设备的兼容工作。通过管理模块与存储设备以及上层CVS之间进行交互。整体软件架构如下图所示：</w:t>
      </w:r>
    </w:p>
    <w:p>
      <w:pPr>
        <w:pStyle w:val="213"/>
      </w:pPr>
      <w:r>
        <w:object>
          <v:shape id="_x0000_i1027" o:spt="75" type="#_x0000_t75" style="height:169.4pt;width:265.55pt;" o:ole="t" filled="f" o:preferrelative="t" stroked="f" coordsize="21600,21600">
            <v:path/>
            <v:fill on="f" focussize="0,0"/>
            <v:stroke on="f" joinstyle="miter"/>
            <v:imagedata r:id="rId75" o:title=""/>
            <o:lock v:ext="edit" aspectratio="t"/>
            <w10:wrap type="none"/>
            <w10:anchorlock/>
          </v:shape>
          <o:OLEObject Type="Embed" ProgID="Visio.Drawing.11" ShapeID="_x0000_i1027" DrawAspect="Content" ObjectID="_1468075727" r:id="rId74">
            <o:LockedField>false</o:LockedField>
          </o:OLEObject>
        </w:object>
      </w:r>
    </w:p>
    <w:p>
      <w:pPr>
        <w:pStyle w:val="13"/>
        <w:numPr>
          <w:ilvl w:val="0"/>
          <w:numId w:val="26"/>
        </w:numPr>
        <w:ind w:left="2400" w:firstLine="480"/>
      </w:pPr>
      <w:bookmarkStart w:id="187" w:name="_Toc388437234"/>
      <w:r>
        <w:rPr>
          <w:rFonts w:hint="eastAsia"/>
        </w:rPr>
        <w:t>ASS软件架构</w:t>
      </w:r>
      <w:bookmarkEnd w:id="187"/>
    </w:p>
    <w:p>
      <w:pPr>
        <w:pStyle w:val="213"/>
      </w:pPr>
      <w:r>
        <w:rPr>
          <w:rFonts w:hint="eastAsia"/>
        </w:rPr>
        <w:t>识别模块</w:t>
      </w:r>
    </w:p>
    <w:p>
      <w:pPr>
        <w:pStyle w:val="213"/>
      </w:pPr>
      <w:r>
        <w:rPr>
          <w:rFonts w:hint="eastAsia"/>
        </w:rPr>
        <w:t>探测到异构设备后获取其相关系统信息，将其视作为存储设备，在设备目录中添加相应节点。</w:t>
      </w:r>
    </w:p>
    <w:p>
      <w:pPr>
        <w:pStyle w:val="213"/>
      </w:pPr>
      <w:r>
        <w:rPr>
          <w:rFonts w:hint="eastAsia"/>
        </w:rPr>
        <w:t>挂载模块</w:t>
      </w:r>
    </w:p>
    <w:p>
      <w:pPr>
        <w:pStyle w:val="213"/>
      </w:pPr>
      <w:r>
        <w:rPr>
          <w:rFonts w:hint="eastAsia"/>
        </w:rPr>
        <w:t>将新加的设备节点转化为通用存储设备节点，并挂载到软件系统中以备CVS使用。</w:t>
      </w:r>
    </w:p>
    <w:p>
      <w:pPr>
        <w:pStyle w:val="213"/>
      </w:pPr>
      <w:r>
        <w:rPr>
          <w:rFonts w:hint="eastAsia"/>
        </w:rPr>
        <w:t>管理模块</w:t>
      </w:r>
    </w:p>
    <w:p>
      <w:pPr>
        <w:pStyle w:val="213"/>
      </w:pPr>
      <w:r>
        <w:rPr>
          <w:rFonts w:hint="eastAsia"/>
        </w:rPr>
        <w:t>本模块的功能是：将通用本机内存储设备和异构设备统一管理，实现设备的加入和退出，以及相关状态的保存和记录。</w:t>
      </w:r>
    </w:p>
    <w:p>
      <w:pPr>
        <w:pStyle w:val="213"/>
      </w:pPr>
    </w:p>
    <w:p>
      <w:pPr>
        <w:pStyle w:val="213"/>
      </w:pPr>
      <w:r>
        <w:rPr>
          <w:rFonts w:hint="eastAsia"/>
        </w:rPr>
        <w:t>除上述三项软件外，在云存储系统内部实现了运维信息的收集与告警机制。该机制负责对云储存系统内的设备和资源的运行情况进行统一监控，以标准的</w:t>
      </w:r>
      <w:r>
        <w:t>SNMP</w:t>
      </w:r>
      <w:r>
        <w:rPr>
          <w:rFonts w:hint="eastAsia"/>
        </w:rPr>
        <w:t>协议与将机器运行状态以及产品特性运行指标反馈给运维系统。实现对设备状态实时检测，对异常状态实时报警，如：硬盘丢失、</w:t>
      </w:r>
      <w:r>
        <w:t>CPU/</w:t>
      </w:r>
      <w:r>
        <w:rPr>
          <w:rFonts w:hint="eastAsia"/>
        </w:rPr>
        <w:t>内存使用率过高、存储空间不足、设备温度过高、管理服务器运行异常、设备下线等。</w:t>
      </w:r>
    </w:p>
    <w:p>
      <w:pPr>
        <w:pStyle w:val="5"/>
        <w:keepLines/>
        <w:spacing w:before="312" w:beforeLines="100" w:after="156" w:afterLines="50"/>
      </w:pPr>
      <w:bookmarkStart w:id="188" w:name="_Toc388437295"/>
      <w:r>
        <w:rPr>
          <w:rFonts w:hint="eastAsia"/>
        </w:rPr>
        <w:t>硬件设计</w:t>
      </w:r>
      <w:bookmarkEnd w:id="188"/>
    </w:p>
    <w:p>
      <w:pPr>
        <w:pStyle w:val="6"/>
        <w:keepLines/>
        <w:spacing w:before="156" w:beforeLines="50" w:after="156" w:afterLines="50"/>
      </w:pPr>
      <w:r>
        <w:rPr>
          <w:rFonts w:hint="eastAsia"/>
        </w:rPr>
        <w:t>视频云存储管理节点CVMN</w:t>
      </w:r>
    </w:p>
    <w:p>
      <w:pPr>
        <w:pStyle w:val="213"/>
      </w:pPr>
      <w:r>
        <w:rPr>
          <w:rFonts w:hint="eastAsia"/>
        </w:rPr>
        <w:t>视频云存储管理节点：CVMN（Cloud Video Manage Node）</w:t>
      </w:r>
    </w:p>
    <w:p>
      <w:pPr>
        <w:pStyle w:val="213"/>
      </w:pPr>
      <w:r>
        <w:rPr>
          <w:rFonts w:hint="eastAsia"/>
        </w:rPr>
        <w:t>是在服务器上集成安装视频云管理软件CVM（Cloud Video Manger）。其主要功能包括视频云存储系统内资源管理、存储节点管理、集群管理、策略调度、运维监控等。</w:t>
      </w:r>
    </w:p>
    <w:p>
      <w:pPr>
        <w:pStyle w:val="213"/>
      </w:pPr>
      <w:r>
        <w:rPr>
          <w:rFonts w:hint="eastAsia"/>
        </w:rPr>
        <w:t>根据视频云存储系统的规模情况和可靠性要求管理节点部署可分为：双机部署、集群部署。其中集群部署适用于较大型的视频云存储系统，可以进行三台或三台以上配备，集群部署的服务器台数必须是奇数增加。集群部署的优势在于通过视频云存储管理节点内部集群功能将协调各节点设备资源，将用户配置、数据库信息、策略计划进行统一进行调度，整体性能呈现线性增长。同时也增加了系统的可靠性，多台设备的故障不会影响到系统的运行。</w:t>
      </w:r>
    </w:p>
    <w:p>
      <w:pPr>
        <w:pStyle w:val="213"/>
      </w:pPr>
      <w:r>
        <w:rPr>
          <w:rFonts w:hint="eastAsia"/>
        </w:rPr>
        <w:t>无论是HA部署模式还是集群部署模式，视频云存储使用唯一的虚拟IP地址对外提供服务。</w:t>
      </w:r>
    </w:p>
    <w:p>
      <w:pPr>
        <w:pStyle w:val="6"/>
        <w:keepLines/>
        <w:spacing w:before="156" w:beforeLines="50" w:after="156" w:afterLines="50"/>
      </w:pPr>
      <w:r>
        <w:rPr>
          <w:rFonts w:hint="eastAsia"/>
        </w:rPr>
        <w:t>视频云存储节点</w:t>
      </w:r>
      <w:r>
        <w:t>CVSN</w:t>
      </w:r>
    </w:p>
    <w:p>
      <w:pPr>
        <w:pStyle w:val="213"/>
      </w:pPr>
      <w:r>
        <w:rPr>
          <w:rFonts w:hint="eastAsia"/>
        </w:rPr>
        <w:t>视频云存储节点：CVSN（Cloud Video S</w:t>
      </w:r>
      <w:r>
        <w:t>torage</w:t>
      </w:r>
      <w:r>
        <w:rPr>
          <w:rFonts w:hint="eastAsia"/>
        </w:rPr>
        <w:t xml:space="preserve"> Node）</w:t>
      </w:r>
    </w:p>
    <w:p>
      <w:pPr>
        <w:pStyle w:val="213"/>
      </w:pPr>
      <w:r>
        <w:rPr>
          <w:rFonts w:hint="eastAsia"/>
        </w:rPr>
        <w:t>是在存储设备上集成安装视频云存储软件CVS（Cloud Video S</w:t>
      </w:r>
      <w:r>
        <w:t>torage</w:t>
      </w:r>
      <w:r>
        <w:rPr>
          <w:rFonts w:hint="eastAsia"/>
        </w:rPr>
        <w:t>）。其主要功能是响应视频云存储管理节点和应用层的图片存储、查询、下载等操作申请，以及管理物理存储设备和空间，视频云存储管理节点软件模块具有以下功能：</w:t>
      </w:r>
    </w:p>
    <w:p>
      <w:pPr>
        <w:pStyle w:val="213"/>
      </w:pPr>
      <w:r>
        <w:rPr>
          <w:rFonts w:hint="eastAsia"/>
        </w:rPr>
        <w:t>负责将接收到的图片数据写入到存储底层或从存储底层读取数据，通过协议接口主要向API提供图片存储、查询、回放及下载服务。</w:t>
      </w:r>
    </w:p>
    <w:p>
      <w:pPr>
        <w:pStyle w:val="213"/>
      </w:pPr>
      <w:r>
        <w:rPr>
          <w:rFonts w:hint="eastAsia"/>
        </w:rPr>
        <w:t xml:space="preserve">提供存储设备的状态检测和信息上报功能。 </w:t>
      </w:r>
    </w:p>
    <w:p>
      <w:pPr>
        <w:pStyle w:val="213"/>
      </w:pPr>
      <w:r>
        <w:rPr>
          <w:rFonts w:hint="eastAsia"/>
        </w:rPr>
        <w:t>存储底层：使用Raid技术来保证数据安全，支持节能的磁盘休眠功能。</w:t>
      </w:r>
    </w:p>
    <w:p>
      <w:pPr>
        <w:pStyle w:val="4"/>
        <w:keepLines/>
        <w:spacing w:before="240" w:after="120"/>
      </w:pPr>
      <w:bookmarkStart w:id="189" w:name="_Toc388437296"/>
      <w:bookmarkStart w:id="190" w:name="_Toc5517"/>
      <w:r>
        <w:rPr>
          <w:rFonts w:hint="eastAsia"/>
        </w:rPr>
        <w:t>系统物理拓扑</w:t>
      </w:r>
      <w:bookmarkEnd w:id="189"/>
      <w:bookmarkEnd w:id="190"/>
    </w:p>
    <w:p>
      <w:pPr>
        <w:pStyle w:val="213"/>
      </w:pPr>
      <w:r>
        <w:rPr>
          <w:rFonts w:hint="eastAsia"/>
        </w:rPr>
        <w:t>视频云存储系统主要由存储管理节点和存储节点（物理存储设备）两部分组成。系统内部需要配置的元数据信息由云存储管理服务器统一管理，管理节点还需要负责集群内部的负载均衡，失败替换等管理职能；视频云存储系统可以组建海量的存储资源池，容量分配不受物理硬盘数量的限制；并且存储容量可进行线性在线扩容，性能和容量的扩展都可以通过在线扩展完成。</w:t>
      </w:r>
    </w:p>
    <w:p>
      <w:pPr>
        <w:pStyle w:val="213"/>
      </w:pPr>
      <w:r>
        <w:rPr>
          <w:rFonts w:hint="eastAsia"/>
        </w:rPr>
        <w:t>在实际项目中</w:t>
      </w:r>
      <w:r>
        <w:t>，根据</w:t>
      </w:r>
      <w:r>
        <w:rPr>
          <w:rFonts w:hint="eastAsia"/>
        </w:rPr>
        <w:t>前端</w:t>
      </w:r>
      <w:r>
        <w:t>抓拍机的不同，云存储系统的</w:t>
      </w:r>
      <w:r>
        <w:rPr>
          <w:rFonts w:hint="eastAsia"/>
        </w:rPr>
        <w:t>物理</w:t>
      </w:r>
      <w:r>
        <w:t>结构</w:t>
      </w:r>
      <w:r>
        <w:rPr>
          <w:rFonts w:hint="eastAsia"/>
        </w:rPr>
        <w:t>有所</w:t>
      </w:r>
      <w:r>
        <w:t>不同。</w:t>
      </w:r>
      <w:r>
        <w:rPr>
          <w:rFonts w:hint="eastAsia"/>
        </w:rPr>
        <w:t>前端</w:t>
      </w:r>
      <w:r>
        <w:t>为</w:t>
      </w:r>
      <w:r>
        <w:rPr>
          <w:rFonts w:hint="eastAsia"/>
        </w:rPr>
        <w:t>车辆</w:t>
      </w:r>
      <w:r>
        <w:t>抓拍机</w:t>
      </w:r>
      <w:r>
        <w:rPr>
          <w:rFonts w:hint="eastAsia"/>
        </w:rPr>
        <w:t>，采用</w:t>
      </w:r>
      <w:r>
        <w:t>图片直存</w:t>
      </w:r>
      <w:r>
        <w:rPr>
          <w:rFonts w:hint="eastAsia"/>
        </w:rPr>
        <w:t>模式，</w:t>
      </w:r>
      <w:r>
        <w:t>无需部署</w:t>
      </w:r>
      <w:r>
        <w:rPr>
          <w:rFonts w:hint="eastAsia"/>
        </w:rPr>
        <w:t>中间</w:t>
      </w:r>
      <w:r>
        <w:t>服务器转发</w:t>
      </w:r>
      <w:r>
        <w:rPr>
          <w:rFonts w:hint="eastAsia"/>
        </w:rPr>
        <w:t>；</w:t>
      </w:r>
      <w:r>
        <w:t>前端为第三方</w:t>
      </w:r>
      <w:r>
        <w:rPr>
          <w:rFonts w:hint="eastAsia"/>
        </w:rPr>
        <w:t>抓拍机</w:t>
      </w:r>
      <w:r>
        <w:t>，</w:t>
      </w:r>
      <w:r>
        <w:rPr>
          <w:rFonts w:hint="eastAsia"/>
        </w:rPr>
        <w:t>需要</w:t>
      </w:r>
      <w:r>
        <w:t>部署接入服务器，将图片数据转</w:t>
      </w:r>
      <w:r>
        <w:rPr>
          <w:rFonts w:hint="eastAsia"/>
        </w:rPr>
        <w:t>存</w:t>
      </w:r>
      <w:r>
        <w:t>入</w:t>
      </w:r>
      <w:r>
        <w:rPr>
          <w:rFonts w:hint="eastAsia"/>
        </w:rPr>
        <w:t>存储</w:t>
      </w:r>
      <w:r>
        <w:t>设备</w:t>
      </w:r>
      <w:r>
        <w:rPr>
          <w:rFonts w:hint="eastAsia"/>
        </w:rPr>
        <w:t>内</w:t>
      </w:r>
      <w:r>
        <w:t>。</w:t>
      </w:r>
    </w:p>
    <w:p>
      <w:pPr>
        <w:pStyle w:val="213"/>
      </w:pPr>
      <w:r>
        <w:rPr>
          <w:rFonts w:hint="eastAsia"/>
        </w:rPr>
        <w:t>视频云存储物理结构如下图所示：</w:t>
      </w:r>
    </w:p>
    <w:p>
      <w:pPr>
        <w:pStyle w:val="213"/>
      </w:pPr>
      <w:r>
        <w:drawing>
          <wp:inline distT="0" distB="0" distL="0" distR="0">
            <wp:extent cx="5229225" cy="6162675"/>
            <wp:effectExtent l="0" t="0" r="9525" b="0"/>
            <wp:docPr id="396928" name="图片 396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928" name="图片 396928"/>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a:xfrm>
                      <a:off x="0" y="0"/>
                      <a:ext cx="5229276" cy="6162675"/>
                    </a:xfrm>
                    <a:prstGeom prst="rect">
                      <a:avLst/>
                    </a:prstGeom>
                    <a:noFill/>
                    <a:ln>
                      <a:noFill/>
                    </a:ln>
                  </pic:spPr>
                </pic:pic>
              </a:graphicData>
            </a:graphic>
          </wp:inline>
        </w:drawing>
      </w:r>
    </w:p>
    <w:p>
      <w:pPr>
        <w:pStyle w:val="13"/>
        <w:numPr>
          <w:ilvl w:val="0"/>
          <w:numId w:val="26"/>
        </w:numPr>
        <w:ind w:left="2400" w:firstLine="480"/>
      </w:pPr>
      <w:bookmarkStart w:id="191" w:name="_Toc388437235"/>
      <w:r>
        <w:rPr>
          <w:rFonts w:hint="eastAsia"/>
        </w:rPr>
        <w:t>图片类云存储</w:t>
      </w:r>
      <w:r>
        <w:t>系统</w:t>
      </w:r>
      <w:r>
        <w:rPr>
          <w:rFonts w:hint="eastAsia"/>
        </w:rPr>
        <w:t>物理结构</w:t>
      </w:r>
      <w:bookmarkEnd w:id="191"/>
    </w:p>
    <w:p>
      <w:pPr>
        <w:pStyle w:val="213"/>
      </w:pPr>
      <w:r>
        <w:rPr>
          <w:rFonts w:hint="eastAsia"/>
        </w:rPr>
        <w:t>视频云存储管理节点（CVMN）：部署存储管理服务器，是视频云存储系统的核心节点，作为云存储系统的调度中心负责云存储系统资源管理、索引管理、策略调度等。根据项目对存储容量需求、前端支撑数目、性能要求、可靠性要求，存储管理节点可以按照两种方式部署：双机部署、集群部署。</w:t>
      </w:r>
    </w:p>
    <w:p>
      <w:pPr>
        <w:pStyle w:val="213"/>
      </w:pPr>
      <w:r>
        <w:rPr>
          <w:rFonts w:hint="eastAsia"/>
        </w:rPr>
        <w:t>视频云存储节点（CVSN）：作为云存储系统业务的具体执行者负责图片数据存储、读取、存储设备管理、存储空间管理等。</w:t>
      </w:r>
    </w:p>
    <w:p>
      <w:pPr>
        <w:pStyle w:val="4"/>
        <w:keepLines/>
        <w:spacing w:before="240" w:after="120"/>
      </w:pPr>
      <w:bookmarkStart w:id="192" w:name="_Toc388437297"/>
      <w:bookmarkStart w:id="193" w:name="_Toc19001"/>
      <w:r>
        <w:rPr>
          <w:rFonts w:hint="eastAsia"/>
        </w:rPr>
        <w:t>系统功能设计</w:t>
      </w:r>
      <w:bookmarkEnd w:id="192"/>
      <w:bookmarkEnd w:id="193"/>
    </w:p>
    <w:p>
      <w:pPr>
        <w:pStyle w:val="213"/>
      </w:pPr>
      <w:r>
        <w:rPr>
          <w:rFonts w:hint="eastAsia"/>
        </w:rPr>
        <w:t>图片类云存储系统主要功能如下图所示：</w:t>
      </w:r>
    </w:p>
    <w:p>
      <w:pPr>
        <w:pStyle w:val="213"/>
      </w:pPr>
      <w:r>
        <w:object>
          <v:shape id="_x0000_i1028" o:spt="75" type="#_x0000_t75" style="height:280.9pt;width:672.2pt;" o:ole="t" filled="f" o:preferrelative="t" stroked="f" coordsize="21600,21600">
            <v:path/>
            <v:fill on="f" focussize="0,0"/>
            <v:stroke on="f" joinstyle="miter"/>
            <v:imagedata r:id="rId78" o:title=""/>
            <o:lock v:ext="edit" aspectratio="t"/>
            <w10:wrap type="none"/>
            <w10:anchorlock/>
          </v:shape>
          <o:OLEObject Type="Embed" ProgID="Visio.Drawing.11" ShapeID="_x0000_i1028" DrawAspect="Content" ObjectID="_1468075728" r:id="rId77">
            <o:LockedField>false</o:LockedField>
          </o:OLEObject>
        </w:object>
      </w:r>
    </w:p>
    <w:p>
      <w:pPr>
        <w:pStyle w:val="13"/>
        <w:numPr>
          <w:ilvl w:val="0"/>
          <w:numId w:val="26"/>
        </w:numPr>
        <w:ind w:left="2400" w:firstLine="480"/>
        <w:rPr>
          <w:rFonts w:ascii="Verdana" w:hAnsi="Verdana"/>
          <w:sz w:val="28"/>
          <w:szCs w:val="28"/>
          <w:lang w:eastAsia="en-US"/>
        </w:rPr>
      </w:pPr>
      <w:bookmarkStart w:id="194" w:name="_Toc388437236"/>
      <w:r>
        <w:rPr>
          <w:rFonts w:hint="eastAsia"/>
        </w:rPr>
        <w:t>视频云存储系统功能</w:t>
      </w:r>
      <w:bookmarkEnd w:id="194"/>
    </w:p>
    <w:p>
      <w:pPr>
        <w:pStyle w:val="5"/>
        <w:keepLines/>
        <w:spacing w:before="312" w:beforeLines="100" w:after="156" w:afterLines="50"/>
      </w:pPr>
      <w:bookmarkStart w:id="195" w:name="_Toc388437298"/>
      <w:r>
        <w:rPr>
          <w:rFonts w:hint="eastAsia"/>
        </w:rPr>
        <w:t>图片存储功能</w:t>
      </w:r>
      <w:bookmarkEnd w:id="195"/>
    </w:p>
    <w:tbl>
      <w:tblPr>
        <w:tblStyle w:val="43"/>
        <w:tblW w:w="8309" w:type="dxa"/>
        <w:tblInd w:w="0" w:type="dxa"/>
        <w:tblBorders>
          <w:top w:val="thinThickSmallGap" w:color="auto" w:sz="24" w:space="0"/>
          <w:left w:val="none" w:color="auto" w:sz="0" w:space="0"/>
          <w:bottom w:val="thickThinSmallGap" w:color="auto" w:sz="24" w:space="0"/>
          <w:right w:val="none" w:color="auto" w:sz="0"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1681"/>
        <w:gridCol w:w="7"/>
        <w:gridCol w:w="6621"/>
      </w:tblGrid>
      <w:tr>
        <w:tblPrEx>
          <w:tblBorders>
            <w:top w:val="thinThickSmallGap" w:color="auto" w:sz="24" w:space="0"/>
            <w:left w:val="none" w:color="auto" w:sz="0" w:space="0"/>
            <w:bottom w:val="thickThinSmallGap" w:color="auto" w:sz="24" w:space="0"/>
            <w:right w:val="none" w:color="auto" w:sz="0"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Ex>
        <w:trPr>
          <w:trHeight w:val="270" w:hRule="atLeast"/>
        </w:trPr>
        <w:tc>
          <w:tcPr>
            <w:tcW w:w="1681" w:type="dxa"/>
            <w:shd w:val="clear" w:color="auto" w:fill="auto"/>
            <w:vAlign w:val="center"/>
          </w:tcPr>
          <w:p>
            <w:pPr>
              <w:pStyle w:val="213"/>
              <w:rPr>
                <w:rFonts w:ascii="新宋体" w:hAnsi="新宋体" w:eastAsia="新宋体" w:cs="Times New Roman"/>
                <w:color w:val="000000"/>
                <w:kern w:val="0"/>
                <w:sz w:val="21"/>
                <w:szCs w:val="21"/>
              </w:rPr>
            </w:pPr>
            <w:r>
              <w:rPr>
                <w:rFonts w:hint="eastAsia"/>
              </w:rPr>
              <w:t>功能项</w:t>
            </w:r>
          </w:p>
        </w:tc>
        <w:tc>
          <w:tcPr>
            <w:tcW w:w="6628" w:type="dxa"/>
            <w:gridSpan w:val="2"/>
            <w:shd w:val="clear" w:color="auto" w:fill="auto"/>
            <w:vAlign w:val="center"/>
          </w:tcPr>
          <w:p>
            <w:pPr>
              <w:pStyle w:val="213"/>
              <w:rPr>
                <w:rFonts w:ascii="新宋体" w:hAnsi="新宋体" w:eastAsia="新宋体" w:cs="Times New Roman"/>
                <w:color w:val="000000"/>
                <w:kern w:val="0"/>
                <w:sz w:val="21"/>
                <w:szCs w:val="21"/>
              </w:rPr>
            </w:pPr>
            <w:r>
              <w:rPr>
                <w:rFonts w:hint="eastAsia"/>
              </w:rPr>
              <w:t>功能说明</w:t>
            </w:r>
          </w:p>
        </w:tc>
      </w:tr>
      <w:tr>
        <w:tblPrEx>
          <w:tblBorders>
            <w:top w:val="thinThickSmallGap" w:color="auto" w:sz="24" w:space="0"/>
            <w:left w:val="none" w:color="auto" w:sz="0" w:space="0"/>
            <w:bottom w:val="thickThinSmallGap" w:color="auto" w:sz="2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9" w:hRule="atLeast"/>
        </w:trPr>
        <w:tc>
          <w:tcPr>
            <w:tcW w:w="1688" w:type="dxa"/>
            <w:gridSpan w:val="2"/>
            <w:shd w:val="clear" w:color="auto" w:fill="auto"/>
            <w:vAlign w:val="center"/>
          </w:tcPr>
          <w:p>
            <w:pPr>
              <w:pStyle w:val="82"/>
              <w:spacing w:line="360" w:lineRule="auto"/>
              <w:ind w:firstLine="420"/>
              <w:rPr>
                <w:sz w:val="21"/>
                <w:szCs w:val="21"/>
              </w:rPr>
            </w:pPr>
            <w:r>
              <w:rPr>
                <w:rFonts w:hint="eastAsia"/>
                <w:sz w:val="21"/>
                <w:szCs w:val="21"/>
              </w:rPr>
              <w:t>图片写入</w:t>
            </w:r>
          </w:p>
        </w:tc>
        <w:tc>
          <w:tcPr>
            <w:tcW w:w="6621" w:type="dxa"/>
            <w:shd w:val="clear" w:color="auto" w:fill="auto"/>
            <w:vAlign w:val="center"/>
          </w:tcPr>
          <w:p>
            <w:pPr>
              <w:pStyle w:val="82"/>
              <w:spacing w:line="360" w:lineRule="auto"/>
              <w:ind w:firstLine="420"/>
              <w:rPr>
                <w:sz w:val="21"/>
                <w:szCs w:val="21"/>
              </w:rPr>
            </w:pPr>
            <w:r>
              <w:rPr>
                <w:rFonts w:hint="eastAsia" w:cs="宋体"/>
                <w:sz w:val="21"/>
                <w:szCs w:val="21"/>
              </w:rPr>
              <w:t>支持图片数据写入存储，返回URL地址</w:t>
            </w:r>
          </w:p>
        </w:tc>
      </w:tr>
      <w:tr>
        <w:tblPrEx>
          <w:tblBorders>
            <w:top w:val="thinThickSmallGap" w:color="auto" w:sz="24" w:space="0"/>
            <w:left w:val="none" w:color="auto" w:sz="0" w:space="0"/>
            <w:bottom w:val="thickThinSmallGap" w:color="auto" w:sz="2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9" w:hRule="atLeast"/>
        </w:trPr>
        <w:tc>
          <w:tcPr>
            <w:tcW w:w="1688" w:type="dxa"/>
            <w:gridSpan w:val="2"/>
            <w:vMerge w:val="restart"/>
            <w:shd w:val="clear" w:color="auto" w:fill="auto"/>
            <w:vAlign w:val="center"/>
          </w:tcPr>
          <w:p>
            <w:pPr>
              <w:pStyle w:val="82"/>
              <w:spacing w:line="360" w:lineRule="auto"/>
              <w:ind w:firstLine="420"/>
              <w:rPr>
                <w:sz w:val="21"/>
                <w:szCs w:val="21"/>
              </w:rPr>
            </w:pPr>
            <w:r>
              <w:rPr>
                <w:rFonts w:hint="eastAsia"/>
                <w:sz w:val="21"/>
                <w:szCs w:val="21"/>
              </w:rPr>
              <w:t>图片下载</w:t>
            </w:r>
          </w:p>
        </w:tc>
        <w:tc>
          <w:tcPr>
            <w:tcW w:w="6621" w:type="dxa"/>
            <w:shd w:val="clear" w:color="auto" w:fill="auto"/>
            <w:vAlign w:val="center"/>
          </w:tcPr>
          <w:p>
            <w:pPr>
              <w:pStyle w:val="82"/>
              <w:spacing w:line="360" w:lineRule="auto"/>
              <w:ind w:firstLine="420"/>
              <w:rPr>
                <w:sz w:val="21"/>
                <w:szCs w:val="21"/>
              </w:rPr>
            </w:pPr>
            <w:r>
              <w:rPr>
                <w:rFonts w:hint="eastAsia"/>
                <w:sz w:val="21"/>
                <w:szCs w:val="21"/>
              </w:rPr>
              <w:t>支持按时间段下载图片。</w:t>
            </w:r>
          </w:p>
        </w:tc>
      </w:tr>
      <w:tr>
        <w:tblPrEx>
          <w:tblBorders>
            <w:top w:val="thinThickSmallGap" w:color="auto" w:sz="24" w:space="0"/>
            <w:left w:val="none" w:color="auto" w:sz="0" w:space="0"/>
            <w:bottom w:val="thickThinSmallGap" w:color="auto" w:sz="2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9" w:hRule="atLeast"/>
        </w:trPr>
        <w:tc>
          <w:tcPr>
            <w:tcW w:w="1688" w:type="dxa"/>
            <w:gridSpan w:val="2"/>
            <w:vMerge w:val="continue"/>
            <w:shd w:val="clear" w:color="auto" w:fill="auto"/>
            <w:vAlign w:val="center"/>
          </w:tcPr>
          <w:p>
            <w:pPr>
              <w:pStyle w:val="82"/>
              <w:spacing w:line="360" w:lineRule="auto"/>
              <w:ind w:firstLine="420"/>
              <w:rPr>
                <w:sz w:val="21"/>
                <w:szCs w:val="21"/>
              </w:rPr>
            </w:pPr>
          </w:p>
        </w:tc>
        <w:tc>
          <w:tcPr>
            <w:tcW w:w="6621" w:type="dxa"/>
            <w:shd w:val="clear" w:color="auto" w:fill="auto"/>
            <w:vAlign w:val="center"/>
          </w:tcPr>
          <w:p>
            <w:pPr>
              <w:pStyle w:val="82"/>
              <w:spacing w:line="360" w:lineRule="auto"/>
              <w:ind w:firstLine="420"/>
              <w:rPr>
                <w:sz w:val="21"/>
                <w:szCs w:val="21"/>
              </w:rPr>
            </w:pPr>
            <w:r>
              <w:rPr>
                <w:rFonts w:hint="eastAsia"/>
                <w:sz w:val="21"/>
                <w:szCs w:val="21"/>
              </w:rPr>
              <w:t>支持浏览器http 的URL方式下载图片。</w:t>
            </w:r>
          </w:p>
        </w:tc>
      </w:tr>
      <w:tr>
        <w:tblPrEx>
          <w:tblBorders>
            <w:top w:val="thinThickSmallGap" w:color="auto" w:sz="24" w:space="0"/>
            <w:left w:val="none" w:color="auto" w:sz="0" w:space="0"/>
            <w:bottom w:val="thickThinSmallGap" w:color="auto" w:sz="2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9" w:hRule="atLeast"/>
        </w:trPr>
        <w:tc>
          <w:tcPr>
            <w:tcW w:w="1688" w:type="dxa"/>
            <w:gridSpan w:val="2"/>
            <w:shd w:val="clear" w:color="auto" w:fill="auto"/>
            <w:vAlign w:val="center"/>
          </w:tcPr>
          <w:p>
            <w:pPr>
              <w:pStyle w:val="82"/>
              <w:spacing w:line="360" w:lineRule="auto"/>
              <w:ind w:firstLine="420"/>
              <w:rPr>
                <w:sz w:val="21"/>
                <w:szCs w:val="21"/>
              </w:rPr>
            </w:pPr>
            <w:r>
              <w:rPr>
                <w:rFonts w:hint="eastAsia"/>
                <w:sz w:val="21"/>
                <w:szCs w:val="21"/>
              </w:rPr>
              <w:t>图片压缩</w:t>
            </w:r>
          </w:p>
        </w:tc>
        <w:tc>
          <w:tcPr>
            <w:tcW w:w="6621" w:type="dxa"/>
            <w:shd w:val="clear" w:color="auto" w:fill="auto"/>
            <w:vAlign w:val="center"/>
          </w:tcPr>
          <w:p>
            <w:pPr>
              <w:pStyle w:val="82"/>
              <w:spacing w:line="360" w:lineRule="auto"/>
              <w:ind w:firstLine="420"/>
              <w:rPr>
                <w:sz w:val="21"/>
                <w:szCs w:val="21"/>
              </w:rPr>
            </w:pPr>
            <w:r>
              <w:rPr>
                <w:rFonts w:hint="eastAsia"/>
                <w:sz w:val="21"/>
                <w:szCs w:val="21"/>
              </w:rPr>
              <w:t>支持图片大小压缩和尺寸缩放。</w:t>
            </w:r>
          </w:p>
        </w:tc>
      </w:tr>
      <w:tr>
        <w:tblPrEx>
          <w:tblBorders>
            <w:top w:val="thinThickSmallGap" w:color="auto" w:sz="24" w:space="0"/>
            <w:left w:val="none" w:color="auto" w:sz="0" w:space="0"/>
            <w:bottom w:val="thickThinSmallGap" w:color="auto" w:sz="2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9" w:hRule="atLeast"/>
        </w:trPr>
        <w:tc>
          <w:tcPr>
            <w:tcW w:w="1688" w:type="dxa"/>
            <w:gridSpan w:val="2"/>
            <w:vMerge w:val="restart"/>
            <w:shd w:val="clear" w:color="auto" w:fill="auto"/>
            <w:vAlign w:val="center"/>
          </w:tcPr>
          <w:p>
            <w:pPr>
              <w:pStyle w:val="82"/>
              <w:spacing w:line="360" w:lineRule="auto"/>
              <w:ind w:firstLine="420"/>
              <w:rPr>
                <w:sz w:val="21"/>
                <w:szCs w:val="21"/>
              </w:rPr>
            </w:pPr>
            <w:r>
              <w:rPr>
                <w:rFonts w:hint="eastAsia"/>
                <w:sz w:val="21"/>
                <w:szCs w:val="21"/>
              </w:rPr>
              <w:t>图片锁定</w:t>
            </w:r>
          </w:p>
        </w:tc>
        <w:tc>
          <w:tcPr>
            <w:tcW w:w="6621" w:type="dxa"/>
            <w:shd w:val="clear" w:color="auto" w:fill="auto"/>
            <w:vAlign w:val="center"/>
          </w:tcPr>
          <w:p>
            <w:pPr>
              <w:pStyle w:val="82"/>
              <w:spacing w:line="360" w:lineRule="auto"/>
              <w:ind w:firstLine="420"/>
              <w:rPr>
                <w:sz w:val="21"/>
                <w:szCs w:val="21"/>
              </w:rPr>
            </w:pPr>
            <w:r>
              <w:rPr>
                <w:rFonts w:hint="eastAsia"/>
                <w:sz w:val="21"/>
                <w:szCs w:val="21"/>
              </w:rPr>
              <w:t>支持指定的图片进行锁定，锁定后的数据不被循环覆盖掉。</w:t>
            </w:r>
          </w:p>
        </w:tc>
      </w:tr>
      <w:tr>
        <w:tblPrEx>
          <w:tblBorders>
            <w:top w:val="thinThickSmallGap" w:color="auto" w:sz="24" w:space="0"/>
            <w:left w:val="none" w:color="auto" w:sz="0" w:space="0"/>
            <w:bottom w:val="thickThinSmallGap" w:color="auto" w:sz="2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9" w:hRule="atLeast"/>
        </w:trPr>
        <w:tc>
          <w:tcPr>
            <w:tcW w:w="1688" w:type="dxa"/>
            <w:gridSpan w:val="2"/>
            <w:vMerge w:val="continue"/>
            <w:shd w:val="clear" w:color="auto" w:fill="auto"/>
            <w:vAlign w:val="center"/>
          </w:tcPr>
          <w:p>
            <w:pPr>
              <w:pStyle w:val="82"/>
              <w:spacing w:line="360" w:lineRule="auto"/>
              <w:ind w:firstLine="420"/>
              <w:rPr>
                <w:sz w:val="21"/>
                <w:szCs w:val="21"/>
              </w:rPr>
            </w:pPr>
          </w:p>
        </w:tc>
        <w:tc>
          <w:tcPr>
            <w:tcW w:w="6621" w:type="dxa"/>
            <w:shd w:val="clear" w:color="auto" w:fill="auto"/>
            <w:vAlign w:val="center"/>
          </w:tcPr>
          <w:p>
            <w:pPr>
              <w:pStyle w:val="82"/>
              <w:spacing w:line="360" w:lineRule="auto"/>
              <w:ind w:firstLine="420"/>
              <w:rPr>
                <w:sz w:val="21"/>
                <w:szCs w:val="21"/>
              </w:rPr>
            </w:pPr>
            <w:r>
              <w:rPr>
                <w:rFonts w:hint="eastAsia"/>
                <w:sz w:val="21"/>
                <w:szCs w:val="21"/>
              </w:rPr>
              <w:t>支持已锁定的图片锁定时长到期自动解锁。</w:t>
            </w:r>
          </w:p>
        </w:tc>
      </w:tr>
      <w:tr>
        <w:tblPrEx>
          <w:tblBorders>
            <w:top w:val="thinThickSmallGap" w:color="auto" w:sz="24" w:space="0"/>
            <w:left w:val="none" w:color="auto" w:sz="0" w:space="0"/>
            <w:bottom w:val="thickThinSmallGap" w:color="auto" w:sz="2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9" w:hRule="atLeast"/>
        </w:trPr>
        <w:tc>
          <w:tcPr>
            <w:tcW w:w="1688" w:type="dxa"/>
            <w:gridSpan w:val="2"/>
            <w:vMerge w:val="restart"/>
            <w:shd w:val="clear" w:color="auto" w:fill="auto"/>
            <w:vAlign w:val="center"/>
          </w:tcPr>
          <w:p>
            <w:pPr>
              <w:pStyle w:val="82"/>
              <w:spacing w:line="360" w:lineRule="auto"/>
              <w:ind w:firstLine="420"/>
              <w:rPr>
                <w:sz w:val="21"/>
                <w:szCs w:val="21"/>
              </w:rPr>
            </w:pPr>
            <w:r>
              <w:rPr>
                <w:rFonts w:hint="eastAsia"/>
                <w:sz w:val="21"/>
                <w:szCs w:val="21"/>
              </w:rPr>
              <w:t>图片删除</w:t>
            </w:r>
          </w:p>
        </w:tc>
        <w:tc>
          <w:tcPr>
            <w:tcW w:w="6621" w:type="dxa"/>
            <w:shd w:val="clear" w:color="auto" w:fill="auto"/>
            <w:vAlign w:val="center"/>
          </w:tcPr>
          <w:p>
            <w:pPr>
              <w:pStyle w:val="82"/>
              <w:spacing w:line="360" w:lineRule="auto"/>
              <w:ind w:firstLine="420"/>
              <w:rPr>
                <w:sz w:val="21"/>
                <w:szCs w:val="21"/>
              </w:rPr>
            </w:pPr>
            <w:r>
              <w:rPr>
                <w:rFonts w:hint="eastAsia"/>
                <w:sz w:val="21"/>
                <w:szCs w:val="21"/>
              </w:rPr>
              <w:t>支持单张图片URL方式删除。</w:t>
            </w:r>
          </w:p>
        </w:tc>
      </w:tr>
      <w:tr>
        <w:tblPrEx>
          <w:tblBorders>
            <w:top w:val="thinThickSmallGap" w:color="auto" w:sz="24" w:space="0"/>
            <w:left w:val="none" w:color="auto" w:sz="0" w:space="0"/>
            <w:bottom w:val="thickThinSmallGap" w:color="auto" w:sz="2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9" w:hRule="atLeast"/>
        </w:trPr>
        <w:tc>
          <w:tcPr>
            <w:tcW w:w="1688" w:type="dxa"/>
            <w:gridSpan w:val="2"/>
            <w:vMerge w:val="continue"/>
            <w:shd w:val="clear" w:color="auto" w:fill="auto"/>
            <w:vAlign w:val="center"/>
          </w:tcPr>
          <w:p>
            <w:pPr>
              <w:pStyle w:val="82"/>
              <w:spacing w:line="360" w:lineRule="auto"/>
              <w:ind w:firstLine="420"/>
              <w:rPr>
                <w:sz w:val="21"/>
                <w:szCs w:val="21"/>
              </w:rPr>
            </w:pPr>
          </w:p>
        </w:tc>
        <w:tc>
          <w:tcPr>
            <w:tcW w:w="6621" w:type="dxa"/>
            <w:shd w:val="clear" w:color="auto" w:fill="auto"/>
            <w:vAlign w:val="center"/>
          </w:tcPr>
          <w:p>
            <w:pPr>
              <w:pStyle w:val="82"/>
              <w:spacing w:line="360" w:lineRule="auto"/>
              <w:ind w:firstLine="420"/>
              <w:rPr>
                <w:sz w:val="21"/>
                <w:szCs w:val="21"/>
              </w:rPr>
            </w:pPr>
            <w:r>
              <w:rPr>
                <w:rFonts w:hint="eastAsia"/>
                <w:sz w:val="21"/>
                <w:szCs w:val="21"/>
              </w:rPr>
              <w:t>支持按照时间段删除图片。</w:t>
            </w:r>
          </w:p>
        </w:tc>
      </w:tr>
      <w:tr>
        <w:tblPrEx>
          <w:tblBorders>
            <w:top w:val="thinThickSmallGap" w:color="auto" w:sz="24" w:space="0"/>
            <w:left w:val="none" w:color="auto" w:sz="0" w:space="0"/>
            <w:bottom w:val="thickThinSmallGap" w:color="auto" w:sz="2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9" w:hRule="atLeast"/>
        </w:trPr>
        <w:tc>
          <w:tcPr>
            <w:tcW w:w="1688" w:type="dxa"/>
            <w:gridSpan w:val="2"/>
            <w:shd w:val="clear" w:color="auto" w:fill="auto"/>
            <w:vAlign w:val="center"/>
          </w:tcPr>
          <w:p>
            <w:pPr>
              <w:pStyle w:val="82"/>
              <w:spacing w:line="360" w:lineRule="auto"/>
              <w:ind w:firstLine="420"/>
              <w:rPr>
                <w:sz w:val="21"/>
                <w:szCs w:val="21"/>
              </w:rPr>
            </w:pPr>
            <w:r>
              <w:rPr>
                <w:rFonts w:hint="eastAsia"/>
                <w:sz w:val="21"/>
                <w:szCs w:val="21"/>
              </w:rPr>
              <w:t>周期覆盖</w:t>
            </w:r>
          </w:p>
        </w:tc>
        <w:tc>
          <w:tcPr>
            <w:tcW w:w="6621" w:type="dxa"/>
            <w:shd w:val="clear" w:color="auto" w:fill="auto"/>
            <w:vAlign w:val="center"/>
          </w:tcPr>
          <w:p>
            <w:pPr>
              <w:pStyle w:val="82"/>
              <w:spacing w:line="360" w:lineRule="auto"/>
              <w:ind w:firstLine="420"/>
              <w:rPr>
                <w:sz w:val="21"/>
                <w:szCs w:val="21"/>
              </w:rPr>
            </w:pPr>
            <w:r>
              <w:rPr>
                <w:rFonts w:hint="eastAsia"/>
                <w:sz w:val="21"/>
                <w:szCs w:val="21"/>
              </w:rPr>
              <w:t>按策略支持按周期、容量进行图片数据的周期覆盖式存储。</w:t>
            </w:r>
          </w:p>
        </w:tc>
      </w:tr>
    </w:tbl>
    <w:p>
      <w:pPr>
        <w:pStyle w:val="5"/>
        <w:keepLines/>
        <w:spacing w:before="312" w:beforeLines="100" w:after="156" w:afterLines="50"/>
      </w:pPr>
      <w:bookmarkStart w:id="196" w:name="_Toc388437299"/>
      <w:r>
        <w:rPr>
          <w:rFonts w:hint="eastAsia"/>
        </w:rPr>
        <w:t>系统管理功能</w:t>
      </w:r>
      <w:bookmarkEnd w:id="196"/>
    </w:p>
    <w:tbl>
      <w:tblPr>
        <w:tblStyle w:val="43"/>
        <w:tblW w:w="8309" w:type="dxa"/>
        <w:jc w:val="center"/>
        <w:tblInd w:w="0" w:type="dxa"/>
        <w:tblBorders>
          <w:top w:val="thinThickSmallGap" w:color="auto" w:sz="24" w:space="0"/>
          <w:left w:val="none" w:color="auto" w:sz="0" w:space="0"/>
          <w:bottom w:val="thickThinSmallGap" w:color="auto" w:sz="24" w:space="0"/>
          <w:right w:val="none" w:color="auto" w:sz="0"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1688"/>
        <w:gridCol w:w="6621"/>
      </w:tblGrid>
      <w:tr>
        <w:tblPrEx>
          <w:tblBorders>
            <w:top w:val="thinThickSmallGap" w:color="auto" w:sz="24" w:space="0"/>
            <w:left w:val="none" w:color="auto" w:sz="0" w:space="0"/>
            <w:bottom w:val="thickThinSmallGap" w:color="auto" w:sz="24" w:space="0"/>
            <w:right w:val="none" w:color="auto" w:sz="0"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Ex>
        <w:trPr>
          <w:trHeight w:val="465" w:hRule="atLeast"/>
          <w:jc w:val="center"/>
        </w:trPr>
        <w:tc>
          <w:tcPr>
            <w:tcW w:w="1688" w:type="dxa"/>
            <w:shd w:val="clear" w:color="auto" w:fill="auto"/>
            <w:vAlign w:val="center"/>
          </w:tcPr>
          <w:p>
            <w:pPr>
              <w:pStyle w:val="213"/>
              <w:rPr>
                <w:rFonts w:ascii="宋体" w:hAnsi="宋体" w:cs="Times New Roman"/>
                <w:b/>
                <w:color w:val="000000"/>
                <w:kern w:val="0"/>
                <w:sz w:val="21"/>
                <w:szCs w:val="21"/>
              </w:rPr>
            </w:pPr>
            <w:r>
              <w:rPr>
                <w:rFonts w:hint="eastAsia"/>
              </w:rPr>
              <w:t>功能项</w:t>
            </w:r>
          </w:p>
        </w:tc>
        <w:tc>
          <w:tcPr>
            <w:tcW w:w="6621" w:type="dxa"/>
            <w:shd w:val="clear" w:color="auto" w:fill="auto"/>
            <w:vAlign w:val="center"/>
          </w:tcPr>
          <w:p>
            <w:pPr>
              <w:pStyle w:val="213"/>
              <w:rPr>
                <w:rFonts w:ascii="宋体" w:hAnsi="宋体" w:cs="Times New Roman"/>
                <w:b/>
                <w:color w:val="000000"/>
                <w:kern w:val="0"/>
                <w:sz w:val="21"/>
                <w:szCs w:val="21"/>
              </w:rPr>
            </w:pPr>
            <w:r>
              <w:rPr>
                <w:rFonts w:hint="eastAsia"/>
              </w:rPr>
              <w:t>功能说明</w:t>
            </w:r>
          </w:p>
        </w:tc>
      </w:tr>
      <w:tr>
        <w:tblPrEx>
          <w:tblBorders>
            <w:top w:val="thinThickSmallGap" w:color="auto" w:sz="24" w:space="0"/>
            <w:left w:val="none" w:color="auto" w:sz="0" w:space="0"/>
            <w:bottom w:val="thickThinSmallGap" w:color="auto" w:sz="2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58" w:hRule="atLeast"/>
          <w:jc w:val="center"/>
        </w:trPr>
        <w:tc>
          <w:tcPr>
            <w:tcW w:w="1688" w:type="dxa"/>
            <w:vMerge w:val="restart"/>
            <w:shd w:val="clear" w:color="auto" w:fill="auto"/>
            <w:vAlign w:val="center"/>
          </w:tcPr>
          <w:p>
            <w:pPr>
              <w:pStyle w:val="213"/>
              <w:rPr>
                <w:rFonts w:ascii="新宋体" w:hAnsi="新宋体" w:eastAsia="新宋体" w:cs="Times New Roman"/>
                <w:color w:val="000000"/>
                <w:kern w:val="0"/>
                <w:sz w:val="21"/>
                <w:szCs w:val="21"/>
              </w:rPr>
            </w:pPr>
            <w:r>
              <w:rPr>
                <w:rFonts w:hint="eastAsia"/>
              </w:rPr>
              <w:t>集群化管理</w:t>
            </w:r>
          </w:p>
        </w:tc>
        <w:tc>
          <w:tcPr>
            <w:tcW w:w="6621" w:type="dxa"/>
            <w:shd w:val="clear" w:color="auto" w:fill="auto"/>
            <w:vAlign w:val="center"/>
          </w:tcPr>
          <w:p>
            <w:pPr>
              <w:pStyle w:val="213"/>
              <w:rPr>
                <w:rFonts w:ascii="新宋体" w:hAnsi="新宋体" w:eastAsia="新宋体" w:cs="Times New Roman"/>
                <w:color w:val="000000"/>
                <w:kern w:val="0"/>
                <w:sz w:val="21"/>
                <w:szCs w:val="21"/>
              </w:rPr>
            </w:pPr>
            <w:r>
              <w:rPr>
                <w:rFonts w:hint="eastAsia"/>
              </w:rPr>
              <w:t>索引采用集群方式，无单点故障，保证索引数据的安全性。</w:t>
            </w:r>
          </w:p>
        </w:tc>
      </w:tr>
      <w:tr>
        <w:tblPrEx>
          <w:tblBorders>
            <w:top w:val="thinThickSmallGap" w:color="auto" w:sz="24" w:space="0"/>
            <w:left w:val="none" w:color="auto" w:sz="0" w:space="0"/>
            <w:bottom w:val="thickThinSmallGap" w:color="auto" w:sz="2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57" w:hRule="atLeast"/>
          <w:jc w:val="center"/>
        </w:trPr>
        <w:tc>
          <w:tcPr>
            <w:tcW w:w="1688" w:type="dxa"/>
            <w:vMerge w:val="continue"/>
            <w:shd w:val="clear" w:color="auto" w:fill="auto"/>
            <w:vAlign w:val="center"/>
          </w:tcPr>
          <w:p>
            <w:pPr>
              <w:widowControl/>
              <w:adjustRightInd w:val="0"/>
              <w:snapToGrid w:val="0"/>
              <w:spacing w:before="60" w:line="360" w:lineRule="auto"/>
              <w:ind w:right="-120" w:firstLine="0" w:firstLineChars="0"/>
              <w:jc w:val="center"/>
              <w:textAlignment w:val="baseline"/>
              <w:rPr>
                <w:rFonts w:ascii="新宋体" w:hAnsi="新宋体" w:eastAsia="新宋体"/>
                <w:color w:val="000000"/>
                <w:kern w:val="0"/>
                <w:sz w:val="21"/>
              </w:rPr>
            </w:pPr>
          </w:p>
        </w:tc>
        <w:tc>
          <w:tcPr>
            <w:tcW w:w="6621" w:type="dxa"/>
            <w:shd w:val="clear" w:color="auto" w:fill="auto"/>
            <w:vAlign w:val="center"/>
          </w:tcPr>
          <w:p>
            <w:pPr>
              <w:pStyle w:val="213"/>
              <w:rPr>
                <w:rFonts w:ascii="新宋体" w:hAnsi="新宋体" w:eastAsia="新宋体" w:cs="Times New Roman"/>
                <w:color w:val="000000"/>
                <w:kern w:val="0"/>
                <w:sz w:val="21"/>
                <w:szCs w:val="21"/>
              </w:rPr>
            </w:pPr>
            <w:r>
              <w:rPr>
                <w:rFonts w:hint="eastAsia"/>
              </w:rPr>
              <w:t>集群采用快速索引管理，能根据用户的各种查询条件进行快速定位。</w:t>
            </w:r>
          </w:p>
        </w:tc>
      </w:tr>
      <w:tr>
        <w:tblPrEx>
          <w:tblBorders>
            <w:top w:val="thinThickSmallGap" w:color="auto" w:sz="24" w:space="0"/>
            <w:left w:val="none" w:color="auto" w:sz="0" w:space="0"/>
            <w:bottom w:val="thickThinSmallGap" w:color="auto" w:sz="2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58" w:hRule="atLeast"/>
          <w:jc w:val="center"/>
        </w:trPr>
        <w:tc>
          <w:tcPr>
            <w:tcW w:w="1688" w:type="dxa"/>
            <w:vMerge w:val="restart"/>
            <w:shd w:val="clear" w:color="auto" w:fill="auto"/>
            <w:vAlign w:val="center"/>
          </w:tcPr>
          <w:p>
            <w:pPr>
              <w:pStyle w:val="213"/>
              <w:rPr>
                <w:rFonts w:ascii="新宋体" w:hAnsi="新宋体" w:eastAsia="新宋体" w:cs="Times New Roman"/>
                <w:color w:val="000000"/>
                <w:kern w:val="0"/>
                <w:sz w:val="21"/>
                <w:szCs w:val="21"/>
              </w:rPr>
            </w:pPr>
            <w:r>
              <w:rPr>
                <w:rFonts w:hint="eastAsia"/>
              </w:rPr>
              <w:t>负载均衡管理</w:t>
            </w:r>
          </w:p>
        </w:tc>
        <w:tc>
          <w:tcPr>
            <w:tcW w:w="6621" w:type="dxa"/>
            <w:shd w:val="clear" w:color="auto" w:fill="auto"/>
            <w:vAlign w:val="center"/>
          </w:tcPr>
          <w:p>
            <w:pPr>
              <w:pStyle w:val="213"/>
              <w:rPr>
                <w:rFonts w:ascii="新宋体" w:hAnsi="新宋体" w:eastAsia="新宋体" w:cs="Times New Roman"/>
                <w:color w:val="000000"/>
                <w:kern w:val="0"/>
                <w:sz w:val="21"/>
                <w:szCs w:val="21"/>
              </w:rPr>
            </w:pPr>
            <w:r>
              <w:rPr>
                <w:rFonts w:hint="eastAsia"/>
              </w:rPr>
              <w:t>集群前端用虚拟IP技术，对外提供统一的入口IP形式，将集群的访问在集群中根据各种算法进行分摊，降低单个节点的访问压力。</w:t>
            </w:r>
          </w:p>
        </w:tc>
      </w:tr>
      <w:tr>
        <w:tblPrEx>
          <w:tblBorders>
            <w:top w:val="thinThickSmallGap" w:color="auto" w:sz="24" w:space="0"/>
            <w:left w:val="none" w:color="auto" w:sz="0" w:space="0"/>
            <w:bottom w:val="thickThinSmallGap" w:color="auto" w:sz="2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57" w:hRule="atLeast"/>
          <w:jc w:val="center"/>
        </w:trPr>
        <w:tc>
          <w:tcPr>
            <w:tcW w:w="1688" w:type="dxa"/>
            <w:vMerge w:val="continue"/>
            <w:shd w:val="clear" w:color="auto" w:fill="auto"/>
            <w:vAlign w:val="center"/>
          </w:tcPr>
          <w:p>
            <w:pPr>
              <w:widowControl/>
              <w:adjustRightInd w:val="0"/>
              <w:snapToGrid w:val="0"/>
              <w:spacing w:before="60" w:line="360" w:lineRule="auto"/>
              <w:ind w:right="-120" w:firstLine="0" w:firstLineChars="0"/>
              <w:jc w:val="center"/>
              <w:textAlignment w:val="baseline"/>
              <w:rPr>
                <w:rFonts w:ascii="新宋体" w:hAnsi="新宋体" w:eastAsia="新宋体"/>
                <w:color w:val="000000"/>
                <w:kern w:val="0"/>
                <w:sz w:val="21"/>
              </w:rPr>
            </w:pPr>
          </w:p>
        </w:tc>
        <w:tc>
          <w:tcPr>
            <w:tcW w:w="6621" w:type="dxa"/>
            <w:shd w:val="clear" w:color="auto" w:fill="auto"/>
            <w:vAlign w:val="center"/>
          </w:tcPr>
          <w:p>
            <w:pPr>
              <w:pStyle w:val="213"/>
              <w:rPr>
                <w:rFonts w:ascii="新宋体" w:hAnsi="新宋体" w:eastAsia="新宋体" w:cs="Times New Roman"/>
                <w:color w:val="000000"/>
                <w:kern w:val="0"/>
                <w:sz w:val="21"/>
                <w:szCs w:val="21"/>
              </w:rPr>
            </w:pPr>
            <w:r>
              <w:rPr>
                <w:rFonts w:hint="eastAsia"/>
              </w:rPr>
              <w:t>后端存储节点压力进行实时监控，当单台存储节点压力过大时能根据智能算法将业务平滑迁移至其他存储节点，达到整个集群间负载均衡目的。</w:t>
            </w:r>
          </w:p>
        </w:tc>
      </w:tr>
      <w:tr>
        <w:tblPrEx>
          <w:tblBorders>
            <w:top w:val="thinThickSmallGap" w:color="auto" w:sz="24" w:space="0"/>
            <w:left w:val="none" w:color="auto" w:sz="0" w:space="0"/>
            <w:bottom w:val="thickThinSmallGap" w:color="auto" w:sz="2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5" w:hRule="atLeast"/>
          <w:jc w:val="center"/>
        </w:trPr>
        <w:tc>
          <w:tcPr>
            <w:tcW w:w="1688" w:type="dxa"/>
            <w:vMerge w:val="restart"/>
            <w:shd w:val="clear" w:color="auto" w:fill="auto"/>
            <w:vAlign w:val="center"/>
          </w:tcPr>
          <w:p>
            <w:pPr>
              <w:pStyle w:val="213"/>
              <w:rPr>
                <w:rFonts w:ascii="新宋体" w:hAnsi="新宋体" w:eastAsia="新宋体" w:cs="Times New Roman"/>
                <w:color w:val="000000"/>
                <w:kern w:val="0"/>
                <w:sz w:val="21"/>
                <w:szCs w:val="21"/>
              </w:rPr>
            </w:pPr>
            <w:r>
              <w:rPr>
                <w:rFonts w:hint="eastAsia"/>
              </w:rPr>
              <w:t>虚拟化管理</w:t>
            </w:r>
          </w:p>
        </w:tc>
        <w:tc>
          <w:tcPr>
            <w:tcW w:w="6621" w:type="dxa"/>
            <w:shd w:val="clear" w:color="auto" w:fill="auto"/>
            <w:vAlign w:val="center"/>
          </w:tcPr>
          <w:p>
            <w:pPr>
              <w:pStyle w:val="213"/>
              <w:rPr>
                <w:rFonts w:ascii="新宋体" w:hAnsi="新宋体" w:eastAsia="新宋体" w:cs="Times New Roman"/>
                <w:color w:val="000000"/>
                <w:kern w:val="0"/>
                <w:sz w:val="21"/>
                <w:szCs w:val="21"/>
              </w:rPr>
            </w:pPr>
            <w:r>
              <w:rPr>
                <w:rFonts w:hint="eastAsia"/>
              </w:rPr>
              <w:t>支持对存储设备统一管理，虚拟化为资源池，且将虚拟资源划分为块进行管理。</w:t>
            </w:r>
          </w:p>
        </w:tc>
      </w:tr>
      <w:tr>
        <w:tblPrEx>
          <w:tblBorders>
            <w:top w:val="thinThickSmallGap" w:color="auto" w:sz="24" w:space="0"/>
            <w:left w:val="none" w:color="auto" w:sz="0" w:space="0"/>
            <w:bottom w:val="thickThinSmallGap" w:color="auto" w:sz="2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5" w:hRule="atLeast"/>
          <w:jc w:val="center"/>
        </w:trPr>
        <w:tc>
          <w:tcPr>
            <w:tcW w:w="1688" w:type="dxa"/>
            <w:vMerge w:val="continue"/>
            <w:shd w:val="clear" w:color="auto" w:fill="auto"/>
            <w:vAlign w:val="center"/>
          </w:tcPr>
          <w:p>
            <w:pPr>
              <w:widowControl/>
              <w:adjustRightInd w:val="0"/>
              <w:snapToGrid w:val="0"/>
              <w:spacing w:before="60" w:line="360" w:lineRule="auto"/>
              <w:ind w:right="-120" w:firstLine="0" w:firstLineChars="0"/>
              <w:jc w:val="center"/>
              <w:textAlignment w:val="baseline"/>
              <w:rPr>
                <w:rFonts w:ascii="新宋体" w:hAnsi="新宋体" w:eastAsia="新宋体"/>
                <w:color w:val="000000"/>
                <w:kern w:val="0"/>
                <w:sz w:val="21"/>
              </w:rPr>
            </w:pPr>
          </w:p>
        </w:tc>
        <w:tc>
          <w:tcPr>
            <w:tcW w:w="6621" w:type="dxa"/>
            <w:shd w:val="clear" w:color="auto" w:fill="auto"/>
            <w:vAlign w:val="center"/>
          </w:tcPr>
          <w:p>
            <w:pPr>
              <w:pStyle w:val="213"/>
              <w:rPr>
                <w:rFonts w:ascii="新宋体" w:hAnsi="新宋体" w:eastAsia="新宋体" w:cs="Times New Roman"/>
                <w:color w:val="000000"/>
                <w:kern w:val="0"/>
                <w:sz w:val="21"/>
                <w:szCs w:val="21"/>
              </w:rPr>
            </w:pPr>
            <w:r>
              <w:rPr>
                <w:rFonts w:hint="eastAsia"/>
              </w:rPr>
              <w:t>对用户重要数据，通过虚拟块之间的相互复制技术，达到多份备份目的。使用户数据处于长期在线状态。</w:t>
            </w:r>
          </w:p>
        </w:tc>
      </w:tr>
      <w:tr>
        <w:tblPrEx>
          <w:tblBorders>
            <w:top w:val="thinThickSmallGap" w:color="auto" w:sz="24" w:space="0"/>
            <w:left w:val="none" w:color="auto" w:sz="0" w:space="0"/>
            <w:bottom w:val="thickThinSmallGap" w:color="auto" w:sz="2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688" w:type="dxa"/>
            <w:shd w:val="clear" w:color="auto" w:fill="auto"/>
            <w:vAlign w:val="center"/>
          </w:tcPr>
          <w:p>
            <w:pPr>
              <w:pStyle w:val="213"/>
              <w:rPr>
                <w:rFonts w:ascii="新宋体" w:hAnsi="新宋体" w:eastAsia="新宋体" w:cs="Times New Roman"/>
                <w:color w:val="000000"/>
                <w:kern w:val="0"/>
                <w:sz w:val="21"/>
                <w:szCs w:val="21"/>
              </w:rPr>
            </w:pPr>
            <w:r>
              <w:rPr>
                <w:rFonts w:hint="eastAsia"/>
              </w:rPr>
              <w:t>自动精简管理</w:t>
            </w:r>
          </w:p>
        </w:tc>
        <w:tc>
          <w:tcPr>
            <w:tcW w:w="6621" w:type="dxa"/>
            <w:shd w:val="clear" w:color="auto" w:fill="auto"/>
            <w:vAlign w:val="center"/>
          </w:tcPr>
          <w:p>
            <w:pPr>
              <w:pStyle w:val="213"/>
              <w:rPr>
                <w:rFonts w:ascii="新宋体" w:hAnsi="新宋体" w:eastAsia="新宋体" w:cs="Times New Roman"/>
                <w:color w:val="000000"/>
                <w:kern w:val="0"/>
                <w:sz w:val="21"/>
                <w:szCs w:val="21"/>
              </w:rPr>
            </w:pPr>
            <w:r>
              <w:rPr>
                <w:rFonts w:hint="eastAsia"/>
              </w:rPr>
              <w:t>动态分配存储空间，通过实时的数据情况调整和分配系统内存储资源空间，提高系统存储空间利用率。</w:t>
            </w:r>
          </w:p>
        </w:tc>
      </w:tr>
      <w:tr>
        <w:tblPrEx>
          <w:tblBorders>
            <w:top w:val="thinThickSmallGap" w:color="auto" w:sz="24" w:space="0"/>
            <w:left w:val="none" w:color="auto" w:sz="0" w:space="0"/>
            <w:bottom w:val="thickThinSmallGap" w:color="auto" w:sz="2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688" w:type="dxa"/>
            <w:shd w:val="clear" w:color="auto" w:fill="auto"/>
            <w:vAlign w:val="center"/>
          </w:tcPr>
          <w:p>
            <w:pPr>
              <w:pStyle w:val="213"/>
              <w:rPr>
                <w:rFonts w:ascii="新宋体" w:hAnsi="新宋体" w:eastAsia="新宋体" w:cs="Times New Roman"/>
                <w:color w:val="000000"/>
                <w:kern w:val="0"/>
                <w:sz w:val="21"/>
                <w:szCs w:val="21"/>
              </w:rPr>
            </w:pPr>
            <w:r>
              <w:rPr>
                <w:rFonts w:hint="eastAsia"/>
              </w:rPr>
              <w:t>分散存储管理</w:t>
            </w:r>
          </w:p>
        </w:tc>
        <w:tc>
          <w:tcPr>
            <w:tcW w:w="6621" w:type="dxa"/>
            <w:shd w:val="clear" w:color="auto" w:fill="auto"/>
            <w:vAlign w:val="center"/>
          </w:tcPr>
          <w:p>
            <w:pPr>
              <w:pStyle w:val="213"/>
              <w:rPr>
                <w:rFonts w:ascii="新宋体" w:hAnsi="新宋体" w:eastAsia="新宋体" w:cs="Times New Roman"/>
                <w:color w:val="000000"/>
                <w:kern w:val="0"/>
                <w:sz w:val="21"/>
                <w:szCs w:val="21"/>
              </w:rPr>
            </w:pPr>
            <w:r>
              <w:rPr>
                <w:rFonts w:hint="eastAsia"/>
              </w:rPr>
              <w:t>将前端数据通过特定算法，平滑分散至各个存储节点，从而降低大量下载对单台存储节点的压力。</w:t>
            </w:r>
          </w:p>
        </w:tc>
      </w:tr>
      <w:tr>
        <w:tblPrEx>
          <w:tblBorders>
            <w:top w:val="thinThickSmallGap" w:color="auto" w:sz="24" w:space="0"/>
            <w:left w:val="none" w:color="auto" w:sz="0" w:space="0"/>
            <w:bottom w:val="thickThinSmallGap" w:color="auto" w:sz="2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688" w:type="dxa"/>
            <w:shd w:val="clear" w:color="auto" w:fill="auto"/>
            <w:vAlign w:val="center"/>
          </w:tcPr>
          <w:p>
            <w:pPr>
              <w:pStyle w:val="213"/>
              <w:rPr>
                <w:rFonts w:ascii="新宋体" w:hAnsi="新宋体" w:eastAsia="新宋体" w:cs="Times New Roman"/>
                <w:color w:val="000000"/>
                <w:kern w:val="0"/>
                <w:sz w:val="21"/>
                <w:szCs w:val="21"/>
              </w:rPr>
            </w:pPr>
            <w:r>
              <w:rPr>
                <w:rFonts w:hint="eastAsia"/>
              </w:rPr>
              <w:t>存储空间管理</w:t>
            </w:r>
          </w:p>
        </w:tc>
        <w:tc>
          <w:tcPr>
            <w:tcW w:w="6621" w:type="dxa"/>
            <w:shd w:val="clear" w:color="auto" w:fill="auto"/>
            <w:vAlign w:val="center"/>
          </w:tcPr>
          <w:p>
            <w:pPr>
              <w:pStyle w:val="213"/>
              <w:rPr>
                <w:rFonts w:ascii="新宋体" w:hAnsi="新宋体" w:eastAsia="新宋体" w:cs="Times New Roman"/>
                <w:color w:val="000000"/>
                <w:kern w:val="0"/>
                <w:sz w:val="21"/>
                <w:szCs w:val="21"/>
              </w:rPr>
            </w:pPr>
            <w:r>
              <w:rPr>
                <w:rFonts w:hint="eastAsia"/>
              </w:rPr>
              <w:t>支持为存储空间的动态分配、调整，记录日志。</w:t>
            </w:r>
          </w:p>
        </w:tc>
      </w:tr>
    </w:tbl>
    <w:p>
      <w:pPr>
        <w:pStyle w:val="5"/>
        <w:keepLines/>
        <w:spacing w:before="312" w:beforeLines="100" w:after="156" w:afterLines="50"/>
      </w:pPr>
      <w:bookmarkStart w:id="197" w:name="_Toc388437300"/>
      <w:r>
        <w:rPr>
          <w:rFonts w:hint="eastAsia"/>
        </w:rPr>
        <w:t>运维管理功能</w:t>
      </w:r>
      <w:bookmarkEnd w:id="197"/>
    </w:p>
    <w:tbl>
      <w:tblPr>
        <w:tblStyle w:val="43"/>
        <w:tblW w:w="8309" w:type="dxa"/>
        <w:jc w:val="center"/>
        <w:tblInd w:w="0" w:type="dxa"/>
        <w:tblBorders>
          <w:top w:val="thinThickSmallGap" w:color="auto" w:sz="24" w:space="0"/>
          <w:left w:val="none" w:color="auto" w:sz="0" w:space="0"/>
          <w:bottom w:val="thickThinSmallGap" w:color="auto" w:sz="24" w:space="0"/>
          <w:right w:val="none" w:color="auto" w:sz="0"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1688"/>
        <w:gridCol w:w="6621"/>
      </w:tblGrid>
      <w:tr>
        <w:tblPrEx>
          <w:tblBorders>
            <w:top w:val="thinThickSmallGap" w:color="auto" w:sz="24" w:space="0"/>
            <w:left w:val="none" w:color="auto" w:sz="0" w:space="0"/>
            <w:bottom w:val="thickThinSmallGap" w:color="auto" w:sz="24" w:space="0"/>
            <w:right w:val="none" w:color="auto" w:sz="0"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Ex>
        <w:trPr>
          <w:trHeight w:val="465" w:hRule="atLeast"/>
          <w:jc w:val="center"/>
        </w:trPr>
        <w:tc>
          <w:tcPr>
            <w:tcW w:w="1688" w:type="dxa"/>
            <w:shd w:val="clear" w:color="auto" w:fill="auto"/>
            <w:vAlign w:val="center"/>
          </w:tcPr>
          <w:p>
            <w:pPr>
              <w:pStyle w:val="213"/>
              <w:rPr>
                <w:rFonts w:ascii="宋体" w:hAnsi="宋体" w:cs="Times New Roman"/>
                <w:b/>
                <w:color w:val="000000"/>
                <w:kern w:val="0"/>
                <w:sz w:val="21"/>
                <w:szCs w:val="21"/>
              </w:rPr>
            </w:pPr>
            <w:r>
              <w:rPr>
                <w:rFonts w:hint="eastAsia"/>
              </w:rPr>
              <w:t>功能项</w:t>
            </w:r>
          </w:p>
        </w:tc>
        <w:tc>
          <w:tcPr>
            <w:tcW w:w="6621" w:type="dxa"/>
            <w:shd w:val="clear" w:color="auto" w:fill="auto"/>
            <w:vAlign w:val="center"/>
          </w:tcPr>
          <w:p>
            <w:pPr>
              <w:pStyle w:val="213"/>
              <w:rPr>
                <w:rFonts w:ascii="宋体" w:hAnsi="宋体" w:cs="Times New Roman"/>
                <w:b/>
                <w:color w:val="000000"/>
                <w:kern w:val="0"/>
                <w:sz w:val="21"/>
                <w:szCs w:val="21"/>
              </w:rPr>
            </w:pPr>
            <w:r>
              <w:rPr>
                <w:rFonts w:hint="eastAsia"/>
              </w:rPr>
              <w:t>功能说明</w:t>
            </w:r>
          </w:p>
        </w:tc>
      </w:tr>
      <w:tr>
        <w:tblPrEx>
          <w:tblBorders>
            <w:top w:val="thinThickSmallGap" w:color="auto" w:sz="24" w:space="0"/>
            <w:left w:val="none" w:color="auto" w:sz="0" w:space="0"/>
            <w:bottom w:val="thickThinSmallGap" w:color="auto" w:sz="2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65" w:hRule="atLeast"/>
          <w:jc w:val="center"/>
        </w:trPr>
        <w:tc>
          <w:tcPr>
            <w:tcW w:w="1688" w:type="dxa"/>
            <w:shd w:val="clear" w:color="auto" w:fill="auto"/>
            <w:vAlign w:val="center"/>
          </w:tcPr>
          <w:p>
            <w:pPr>
              <w:pStyle w:val="82"/>
              <w:spacing w:line="360" w:lineRule="auto"/>
              <w:ind w:firstLine="420"/>
              <w:rPr>
                <w:sz w:val="21"/>
                <w:szCs w:val="21"/>
              </w:rPr>
            </w:pPr>
            <w:r>
              <w:rPr>
                <w:rFonts w:hint="eastAsia"/>
                <w:sz w:val="21"/>
                <w:szCs w:val="21"/>
              </w:rPr>
              <w:t>系统信息获取</w:t>
            </w:r>
          </w:p>
        </w:tc>
        <w:tc>
          <w:tcPr>
            <w:tcW w:w="6621" w:type="dxa"/>
            <w:shd w:val="clear" w:color="auto" w:fill="auto"/>
            <w:vAlign w:val="center"/>
          </w:tcPr>
          <w:p>
            <w:pPr>
              <w:pStyle w:val="82"/>
              <w:spacing w:line="360" w:lineRule="auto"/>
              <w:ind w:firstLine="420"/>
              <w:rPr>
                <w:sz w:val="21"/>
                <w:szCs w:val="21"/>
              </w:rPr>
            </w:pPr>
            <w:r>
              <w:rPr>
                <w:rFonts w:hint="eastAsia"/>
                <w:sz w:val="21"/>
                <w:szCs w:val="21"/>
              </w:rPr>
              <w:t>支持系统信息：版本、CPU、内存、网卡、磁盘等信息的获取。</w:t>
            </w:r>
          </w:p>
        </w:tc>
      </w:tr>
      <w:tr>
        <w:tblPrEx>
          <w:tblBorders>
            <w:top w:val="thinThickSmallGap" w:color="auto" w:sz="24" w:space="0"/>
            <w:left w:val="none" w:color="auto" w:sz="0" w:space="0"/>
            <w:bottom w:val="thickThinSmallGap" w:color="auto" w:sz="2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65" w:hRule="atLeast"/>
          <w:jc w:val="center"/>
        </w:trPr>
        <w:tc>
          <w:tcPr>
            <w:tcW w:w="1688" w:type="dxa"/>
            <w:shd w:val="clear" w:color="auto" w:fill="auto"/>
            <w:vAlign w:val="center"/>
          </w:tcPr>
          <w:p>
            <w:pPr>
              <w:pStyle w:val="82"/>
              <w:spacing w:line="360" w:lineRule="auto"/>
              <w:ind w:firstLine="420"/>
              <w:rPr>
                <w:sz w:val="21"/>
                <w:szCs w:val="21"/>
              </w:rPr>
            </w:pPr>
            <w:r>
              <w:rPr>
                <w:rFonts w:hint="eastAsia"/>
                <w:sz w:val="21"/>
                <w:szCs w:val="21"/>
              </w:rPr>
              <w:t>系统故障告警</w:t>
            </w:r>
          </w:p>
        </w:tc>
        <w:tc>
          <w:tcPr>
            <w:tcW w:w="6621" w:type="dxa"/>
            <w:shd w:val="clear" w:color="auto" w:fill="auto"/>
            <w:vAlign w:val="center"/>
          </w:tcPr>
          <w:p>
            <w:pPr>
              <w:pStyle w:val="82"/>
              <w:spacing w:line="360" w:lineRule="auto"/>
              <w:ind w:firstLine="420"/>
              <w:rPr>
                <w:sz w:val="21"/>
                <w:szCs w:val="21"/>
              </w:rPr>
            </w:pPr>
            <w:r>
              <w:rPr>
                <w:rFonts w:hint="eastAsia"/>
                <w:sz w:val="21"/>
                <w:szCs w:val="21"/>
              </w:rPr>
              <w:t>支持系统故障（CPU、内存等超过阈值）主动告警到运维平台。</w:t>
            </w:r>
          </w:p>
        </w:tc>
      </w:tr>
      <w:tr>
        <w:tblPrEx>
          <w:tblBorders>
            <w:top w:val="thinThickSmallGap" w:color="auto" w:sz="24" w:space="0"/>
            <w:left w:val="none" w:color="auto" w:sz="0" w:space="0"/>
            <w:bottom w:val="thickThinSmallGap" w:color="auto" w:sz="2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65" w:hRule="atLeast"/>
          <w:jc w:val="center"/>
        </w:trPr>
        <w:tc>
          <w:tcPr>
            <w:tcW w:w="1688" w:type="dxa"/>
            <w:shd w:val="clear" w:color="auto" w:fill="auto"/>
            <w:vAlign w:val="center"/>
          </w:tcPr>
          <w:p>
            <w:pPr>
              <w:pStyle w:val="82"/>
              <w:spacing w:line="360" w:lineRule="auto"/>
              <w:ind w:firstLine="420"/>
              <w:rPr>
                <w:sz w:val="21"/>
                <w:szCs w:val="21"/>
              </w:rPr>
            </w:pPr>
            <w:r>
              <w:rPr>
                <w:rFonts w:hint="eastAsia"/>
                <w:sz w:val="21"/>
                <w:szCs w:val="21"/>
              </w:rPr>
              <w:t>存储设备告警</w:t>
            </w:r>
          </w:p>
        </w:tc>
        <w:tc>
          <w:tcPr>
            <w:tcW w:w="6621" w:type="dxa"/>
            <w:shd w:val="clear" w:color="auto" w:fill="auto"/>
            <w:vAlign w:val="center"/>
          </w:tcPr>
          <w:p>
            <w:pPr>
              <w:pStyle w:val="82"/>
              <w:spacing w:line="360" w:lineRule="auto"/>
              <w:ind w:firstLine="420"/>
              <w:rPr>
                <w:sz w:val="21"/>
                <w:szCs w:val="21"/>
              </w:rPr>
            </w:pPr>
            <w:r>
              <w:rPr>
                <w:rFonts w:hint="eastAsia"/>
                <w:sz w:val="21"/>
                <w:szCs w:val="21"/>
              </w:rPr>
              <w:t>支持设备故障、掉线会主动告警到运维平台。</w:t>
            </w:r>
          </w:p>
        </w:tc>
      </w:tr>
      <w:tr>
        <w:tblPrEx>
          <w:tblBorders>
            <w:top w:val="thinThickSmallGap" w:color="auto" w:sz="24" w:space="0"/>
            <w:left w:val="none" w:color="auto" w:sz="0" w:space="0"/>
            <w:bottom w:val="thickThinSmallGap" w:color="auto" w:sz="2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65" w:hRule="atLeast"/>
          <w:jc w:val="center"/>
        </w:trPr>
        <w:tc>
          <w:tcPr>
            <w:tcW w:w="1688" w:type="dxa"/>
            <w:shd w:val="clear" w:color="auto" w:fill="auto"/>
            <w:vAlign w:val="center"/>
          </w:tcPr>
          <w:p>
            <w:pPr>
              <w:pStyle w:val="82"/>
              <w:spacing w:line="360" w:lineRule="auto"/>
              <w:ind w:firstLine="420"/>
              <w:rPr>
                <w:sz w:val="21"/>
                <w:szCs w:val="21"/>
              </w:rPr>
            </w:pPr>
            <w:r>
              <w:rPr>
                <w:rFonts w:hint="eastAsia"/>
                <w:sz w:val="21"/>
                <w:szCs w:val="21"/>
              </w:rPr>
              <w:t>标准协议对接</w:t>
            </w:r>
          </w:p>
        </w:tc>
        <w:tc>
          <w:tcPr>
            <w:tcW w:w="6621" w:type="dxa"/>
            <w:shd w:val="clear" w:color="auto" w:fill="auto"/>
            <w:vAlign w:val="center"/>
          </w:tcPr>
          <w:p>
            <w:pPr>
              <w:pStyle w:val="82"/>
              <w:spacing w:line="360" w:lineRule="auto"/>
              <w:ind w:firstLine="420"/>
              <w:rPr>
                <w:sz w:val="21"/>
                <w:szCs w:val="21"/>
              </w:rPr>
            </w:pPr>
            <w:r>
              <w:rPr>
                <w:rFonts w:hint="eastAsia"/>
                <w:sz w:val="21"/>
                <w:szCs w:val="21"/>
              </w:rPr>
              <w:t>支持标准的SNMP协议对接。</w:t>
            </w:r>
          </w:p>
        </w:tc>
      </w:tr>
    </w:tbl>
    <w:p>
      <w:pPr>
        <w:pStyle w:val="4"/>
        <w:keepLines/>
        <w:spacing w:before="240" w:after="120"/>
      </w:pPr>
      <w:bookmarkStart w:id="198" w:name="_Toc388437301"/>
      <w:bookmarkStart w:id="199" w:name="_Toc12715"/>
      <w:r>
        <w:rPr>
          <w:rFonts w:hint="eastAsia"/>
        </w:rPr>
        <w:t>系统业务流程</w:t>
      </w:r>
      <w:bookmarkEnd w:id="198"/>
      <w:bookmarkEnd w:id="199"/>
    </w:p>
    <w:p>
      <w:pPr>
        <w:pStyle w:val="5"/>
        <w:keepLines/>
        <w:spacing w:before="312" w:beforeLines="100" w:after="156" w:afterLines="50"/>
      </w:pPr>
      <w:bookmarkStart w:id="200" w:name="_Toc388437302"/>
      <w:r>
        <w:rPr>
          <w:rFonts w:hint="eastAsia"/>
        </w:rPr>
        <w:t>图片存储流程</w:t>
      </w:r>
      <w:bookmarkEnd w:id="200"/>
    </w:p>
    <w:p>
      <w:pPr>
        <w:pStyle w:val="213"/>
      </w:pPr>
      <w:r>
        <w:rPr>
          <w:rFonts w:hint="eastAsia"/>
        </w:rPr>
        <w:t>云存储的图片存储流由两种不同流程组成：1、图片直存方式；2、图片非直存方式。图片直存云存储的方式可以省去行业平台的接入服务器，但直存云存储方案目前仅支持我司抓拍机单元。非直存云存储方式对抓拍机单元无限制，但对于平台内服务器的数量和要求没有变化</w:t>
      </w:r>
    </w:p>
    <w:p>
      <w:pPr>
        <w:pStyle w:val="6"/>
        <w:keepLines/>
        <w:spacing w:before="156" w:beforeLines="50" w:after="156" w:afterLines="50"/>
      </w:pPr>
      <w:r>
        <w:rPr>
          <w:rFonts w:hint="eastAsia"/>
        </w:rPr>
        <w:t>图片直存流程</w:t>
      </w:r>
    </w:p>
    <w:p>
      <w:pPr>
        <w:pStyle w:val="213"/>
      </w:pPr>
      <w:r>
        <w:rPr>
          <w:rFonts w:hint="eastAsia"/>
        </w:rPr>
        <w:t>图片数据存储：直存流程由卡口抓拍设备发起，抓拍机抓取图片后主动写入云存储中。写入完成后将云存储返回的URL地址上传至平台的接入服务器，由接入服务器写入数据库中保存。</w:t>
      </w:r>
    </w:p>
    <w:p>
      <w:pPr>
        <w:pStyle w:val="213"/>
      </w:pPr>
      <w:r>
        <w:rPr>
          <w:rFonts w:hint="eastAsia"/>
        </w:rPr>
        <w:t>存储节点设备之间能够自动进行均衡负载，保证在故障时做到自动切换，不间断的提供图片数据的存储业务。</w:t>
      </w:r>
    </w:p>
    <w:p>
      <w:pPr>
        <w:pStyle w:val="213"/>
      </w:pPr>
      <w:r>
        <w:rPr>
          <w:rFonts w:hint="eastAsia"/>
        </w:rPr>
        <w:t>详细的图片存储流程如下图所示：</w:t>
      </w:r>
    </w:p>
    <w:p>
      <w:pPr>
        <w:pStyle w:val="213"/>
      </w:pPr>
      <w:r>
        <w:drawing>
          <wp:inline distT="0" distB="0" distL="0" distR="0">
            <wp:extent cx="5276850" cy="3924300"/>
            <wp:effectExtent l="0" t="0" r="0" b="0"/>
            <wp:docPr id="396929" name="图片 396929" descr="E:\02.云存储方案\01.基线方案（iVMS-5210）\图片直存写入流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929" name="图片 396929" descr="E:\02.云存储方案\01.基线方案（iVMS-5210）\图片直存写入流程.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5276850" cy="3924300"/>
                    </a:xfrm>
                    <a:prstGeom prst="rect">
                      <a:avLst/>
                    </a:prstGeom>
                    <a:noFill/>
                    <a:ln>
                      <a:noFill/>
                    </a:ln>
                  </pic:spPr>
                </pic:pic>
              </a:graphicData>
            </a:graphic>
          </wp:inline>
        </w:drawing>
      </w:r>
    </w:p>
    <w:p>
      <w:pPr>
        <w:pStyle w:val="13"/>
        <w:numPr>
          <w:ilvl w:val="0"/>
          <w:numId w:val="26"/>
        </w:numPr>
        <w:ind w:left="2400" w:firstLine="480"/>
      </w:pPr>
      <w:bookmarkStart w:id="201" w:name="_Toc388437237"/>
      <w:r>
        <w:rPr>
          <w:rFonts w:hint="eastAsia"/>
        </w:rPr>
        <w:t>图片直存流程</w:t>
      </w:r>
      <w:bookmarkEnd w:id="201"/>
    </w:p>
    <w:p>
      <w:pPr>
        <w:pStyle w:val="213"/>
      </w:pPr>
      <w:r>
        <w:rPr>
          <w:rFonts w:hint="eastAsia"/>
        </w:rPr>
        <w:t>流程优点：</w:t>
      </w:r>
    </w:p>
    <w:p>
      <w:pPr>
        <w:pStyle w:val="213"/>
      </w:pPr>
      <w:r>
        <w:rPr>
          <w:rFonts w:hint="eastAsia"/>
        </w:rPr>
        <w:t>1、图片</w:t>
      </w:r>
      <w:r>
        <w:t>数据由前端抓拍机直写入</w:t>
      </w:r>
      <w:r>
        <w:rPr>
          <w:rFonts w:hint="eastAsia"/>
        </w:rPr>
        <w:t>云</w:t>
      </w:r>
      <w:r>
        <w:t>存储</w:t>
      </w:r>
      <w:r>
        <w:rPr>
          <w:rFonts w:hint="eastAsia"/>
        </w:rPr>
        <w:t>，</w:t>
      </w:r>
      <w:r>
        <w:t>节省了大量</w:t>
      </w:r>
      <w:r>
        <w:rPr>
          <w:rFonts w:hint="eastAsia"/>
        </w:rPr>
        <w:t>接入</w:t>
      </w:r>
      <w:r>
        <w:t>服务器。</w:t>
      </w:r>
    </w:p>
    <w:p>
      <w:pPr>
        <w:pStyle w:val="213"/>
      </w:pPr>
      <w:r>
        <w:rPr>
          <w:rFonts w:hint="eastAsia"/>
        </w:rPr>
        <w:t>2、图片数据的存储方案提供前端较高的兼容性能，能够支持多厂商前端的图片写入。</w:t>
      </w:r>
    </w:p>
    <w:p>
      <w:pPr>
        <w:pStyle w:val="213"/>
      </w:pPr>
      <w:r>
        <w:rPr>
          <w:rFonts w:hint="eastAsia"/>
        </w:rPr>
        <w:t>3、图片数据是分散存储，将接入服务器推送的图片按照算法分散到不同的存储服务器上，提高数据写的速度，在可靠性和安全性上得到了加强。</w:t>
      </w:r>
    </w:p>
    <w:p>
      <w:pPr>
        <w:pStyle w:val="6"/>
        <w:keepLines/>
        <w:spacing w:before="156" w:beforeLines="50" w:after="156" w:afterLines="50"/>
      </w:pPr>
      <w:r>
        <w:rPr>
          <w:rFonts w:hint="eastAsia"/>
        </w:rPr>
        <w:t>图片非直存流程</w:t>
      </w:r>
    </w:p>
    <w:p>
      <w:pPr>
        <w:pStyle w:val="213"/>
      </w:pPr>
      <w:r>
        <w:rPr>
          <w:rFonts w:hint="eastAsia"/>
        </w:rPr>
        <w:t>图片数据存储：视频监控平台向视频云存储管理节点索要图片存储资源，存储管理节点直接</w:t>
      </w:r>
      <w:r>
        <w:t>分配</w:t>
      </w:r>
      <w:r>
        <w:rPr>
          <w:rFonts w:hint="eastAsia"/>
        </w:rPr>
        <w:t>存储</w:t>
      </w:r>
      <w:r>
        <w:t>资源给监控平台</w:t>
      </w:r>
      <w:r>
        <w:rPr>
          <w:rFonts w:hint="eastAsia"/>
        </w:rPr>
        <w:t>，接入服务器开始将图片数据推送至指定存储</w:t>
      </w:r>
      <w:r>
        <w:t>资源内</w:t>
      </w:r>
      <w:r>
        <w:rPr>
          <w:rFonts w:hint="eastAsia"/>
        </w:rPr>
        <w:t>。</w:t>
      </w:r>
    </w:p>
    <w:p>
      <w:pPr>
        <w:pStyle w:val="213"/>
      </w:pPr>
      <w:r>
        <w:rPr>
          <w:rFonts w:hint="eastAsia"/>
        </w:rPr>
        <w:t>存储节点设备之间能够自动进行均衡负载，保证在故障时做到自动切换，不间断的提供图片数据的存储业务。</w:t>
      </w:r>
    </w:p>
    <w:p>
      <w:pPr>
        <w:pStyle w:val="213"/>
      </w:pPr>
      <w:r>
        <w:rPr>
          <w:rFonts w:hint="eastAsia"/>
        </w:rPr>
        <w:t>详细的图片存储流程如下图所示：</w:t>
      </w:r>
    </w:p>
    <w:p>
      <w:pPr>
        <w:pStyle w:val="213"/>
      </w:pPr>
      <w:r>
        <w:rPr>
          <w:rFonts w:hint="eastAsia"/>
        </w:rPr>
        <w:drawing>
          <wp:inline distT="0" distB="0" distL="0" distR="0">
            <wp:extent cx="5317490" cy="3924300"/>
            <wp:effectExtent l="0" t="0" r="0" b="0"/>
            <wp:docPr id="396930" name="图片 396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930" name="图片 396930"/>
                    <pic:cNvPicPr>
                      <a:picLocks noChangeAspect="1" noChangeArrowheads="1"/>
                    </pic:cNvPicPr>
                  </pic:nvPicPr>
                  <pic:blipFill>
                    <a:blip r:embed="rId80">
                      <a:extLst>
                        <a:ext uri="{28A0092B-C50C-407E-A947-70E740481C1C}">
                          <a14:useLocalDpi xmlns:a14="http://schemas.microsoft.com/office/drawing/2010/main" val="0"/>
                        </a:ext>
                      </a:extLst>
                    </a:blip>
                    <a:stretch>
                      <a:fillRect/>
                    </a:stretch>
                  </pic:blipFill>
                  <pic:spPr>
                    <a:xfrm>
                      <a:off x="0" y="0"/>
                      <a:ext cx="5317635" cy="3924300"/>
                    </a:xfrm>
                    <a:prstGeom prst="rect">
                      <a:avLst/>
                    </a:prstGeom>
                    <a:noFill/>
                    <a:ln>
                      <a:noFill/>
                    </a:ln>
                  </pic:spPr>
                </pic:pic>
              </a:graphicData>
            </a:graphic>
          </wp:inline>
        </w:drawing>
      </w:r>
    </w:p>
    <w:p>
      <w:pPr>
        <w:pStyle w:val="13"/>
        <w:numPr>
          <w:ilvl w:val="0"/>
          <w:numId w:val="26"/>
        </w:numPr>
        <w:ind w:left="2400" w:firstLine="480"/>
      </w:pPr>
      <w:bookmarkStart w:id="202" w:name="_Toc388437238"/>
      <w:r>
        <w:rPr>
          <w:rFonts w:hint="eastAsia"/>
        </w:rPr>
        <w:t>图片非直存流程</w:t>
      </w:r>
      <w:bookmarkEnd w:id="202"/>
    </w:p>
    <w:p>
      <w:pPr>
        <w:pStyle w:val="213"/>
      </w:pPr>
      <w:r>
        <w:rPr>
          <w:rFonts w:hint="eastAsia"/>
        </w:rPr>
        <w:t>流程优点：</w:t>
      </w:r>
    </w:p>
    <w:p>
      <w:pPr>
        <w:pStyle w:val="213"/>
      </w:pPr>
      <w:r>
        <w:rPr>
          <w:rFonts w:hint="eastAsia"/>
        </w:rPr>
        <w:t>1、部署</w:t>
      </w:r>
      <w:r>
        <w:t>接入服务器转发图片数据</w:t>
      </w:r>
      <w:r>
        <w:rPr>
          <w:rFonts w:hint="eastAsia"/>
        </w:rPr>
        <w:t>，</w:t>
      </w:r>
      <w:r>
        <w:t>能兼容更多</w:t>
      </w:r>
      <w:r>
        <w:rPr>
          <w:rFonts w:hint="eastAsia"/>
        </w:rPr>
        <w:t>前端抓拍</w:t>
      </w:r>
      <w:r>
        <w:t>设备；</w:t>
      </w:r>
    </w:p>
    <w:p>
      <w:pPr>
        <w:pStyle w:val="213"/>
      </w:pPr>
      <w:r>
        <w:rPr>
          <w:rFonts w:hint="eastAsia"/>
        </w:rPr>
        <w:t>2、图片数据是分散存储，将接入服务器推送的图片按照算法分散到不同的存储服务器上，提高数据写的速度，在可靠性和安全性上得到了加强。</w:t>
      </w:r>
    </w:p>
    <w:p>
      <w:pPr>
        <w:pStyle w:val="5"/>
        <w:keepLines/>
        <w:spacing w:before="312" w:beforeLines="100" w:after="156" w:afterLines="50"/>
      </w:pPr>
      <w:bookmarkStart w:id="203" w:name="_Toc388437303"/>
      <w:r>
        <w:rPr>
          <w:rFonts w:hint="eastAsia"/>
        </w:rPr>
        <w:t>图片检索流程</w:t>
      </w:r>
      <w:bookmarkEnd w:id="203"/>
    </w:p>
    <w:p>
      <w:pPr>
        <w:pStyle w:val="213"/>
      </w:pPr>
      <w:r>
        <w:rPr>
          <w:rFonts w:hint="eastAsia"/>
        </w:rPr>
        <w:t>图片数据的索引数据是存储在平台自身的数据库中，包含云存储URL地址、过车信息等。因此图片检索流程由平台完成。</w:t>
      </w:r>
    </w:p>
    <w:p>
      <w:pPr>
        <w:pStyle w:val="5"/>
        <w:keepLines/>
        <w:spacing w:before="312" w:beforeLines="100" w:after="156" w:afterLines="50"/>
      </w:pPr>
      <w:bookmarkStart w:id="204" w:name="_Toc388437304"/>
      <w:r>
        <w:rPr>
          <w:rFonts w:hint="eastAsia"/>
        </w:rPr>
        <w:t>图片下载流程</w:t>
      </w:r>
      <w:bookmarkEnd w:id="204"/>
    </w:p>
    <w:p>
      <w:pPr>
        <w:pStyle w:val="213"/>
      </w:pPr>
      <w:r>
        <w:rPr>
          <w:rFonts w:hint="eastAsia"/>
        </w:rPr>
        <w:t>图片数据下载：用户通过视频监控平台下载监控点图片时，视频监控平台向视频云存储系统发送下载数据的请求，存储管理服务器转发请求到存储节点，数据从存储节点由数据管理服务软件直接（或转发）送至视频监控平台。</w:t>
      </w:r>
    </w:p>
    <w:p>
      <w:pPr>
        <w:pStyle w:val="213"/>
      </w:pPr>
      <w:r>
        <w:rPr>
          <w:rFonts w:hint="eastAsia"/>
        </w:rPr>
        <w:t>详细的图片下载流程如下图所示：</w:t>
      </w:r>
    </w:p>
    <w:p>
      <w:pPr>
        <w:pStyle w:val="213"/>
      </w:pPr>
      <w:r>
        <w:drawing>
          <wp:inline distT="0" distB="0" distL="0" distR="0">
            <wp:extent cx="5991225" cy="4639945"/>
            <wp:effectExtent l="0" t="0" r="0" b="8255"/>
            <wp:docPr id="396931" name="图片 396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931" name="图片 396931"/>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a:xfrm>
                      <a:off x="0" y="0"/>
                      <a:ext cx="5991225" cy="4639960"/>
                    </a:xfrm>
                    <a:prstGeom prst="rect">
                      <a:avLst/>
                    </a:prstGeom>
                    <a:noFill/>
                    <a:ln>
                      <a:noFill/>
                    </a:ln>
                  </pic:spPr>
                </pic:pic>
              </a:graphicData>
            </a:graphic>
          </wp:inline>
        </w:drawing>
      </w:r>
    </w:p>
    <w:p>
      <w:pPr>
        <w:pStyle w:val="13"/>
        <w:numPr>
          <w:ilvl w:val="0"/>
          <w:numId w:val="26"/>
        </w:numPr>
        <w:ind w:left="2400" w:firstLine="480"/>
      </w:pPr>
      <w:bookmarkStart w:id="205" w:name="_Toc388437239"/>
      <w:r>
        <w:rPr>
          <w:rFonts w:hint="eastAsia"/>
        </w:rPr>
        <w:t>图片下载流程</w:t>
      </w:r>
      <w:bookmarkEnd w:id="205"/>
    </w:p>
    <w:p>
      <w:pPr>
        <w:pStyle w:val="213"/>
      </w:pPr>
      <w:r>
        <w:rPr>
          <w:rFonts w:hint="eastAsia"/>
        </w:rPr>
        <w:t>流程优点：图片数据是分散存储的，便于数据的快速提取及分析，提高了数据读取的速度，在可靠性和安全性上得到了加强。</w:t>
      </w:r>
    </w:p>
    <w:p>
      <w:pPr>
        <w:pStyle w:val="4"/>
        <w:keepLines/>
        <w:spacing w:before="312" w:beforeLines="100" w:after="156" w:afterLines="50"/>
      </w:pPr>
      <w:bookmarkStart w:id="206" w:name="_Toc388437309"/>
      <w:bookmarkStart w:id="207" w:name="_Toc19810"/>
      <w:r>
        <w:rPr>
          <w:rFonts w:hint="eastAsia"/>
        </w:rPr>
        <w:t>存储容量计算</w:t>
      </w:r>
      <w:bookmarkEnd w:id="206"/>
      <w:bookmarkEnd w:id="207"/>
    </w:p>
    <w:p>
      <w:pPr>
        <w:pStyle w:val="5"/>
        <w:keepLines/>
        <w:spacing w:before="156" w:beforeLines="50" w:after="156" w:afterLines="50"/>
      </w:pPr>
      <w:r>
        <w:rPr>
          <w:rFonts w:hint="eastAsia"/>
        </w:rPr>
        <w:t>车辆图片数据存储容量</w:t>
      </w:r>
    </w:p>
    <w:p>
      <w:pPr>
        <w:pStyle w:val="213"/>
      </w:pPr>
      <w:r>
        <w:t>车辆图片信息采用JPEG 编码格式，符合ISO/IEC1544</w:t>
      </w:r>
      <w:r>
        <w:rPr>
          <w:rFonts w:hint="eastAsia"/>
        </w:rPr>
        <w:t>∶</w:t>
      </w:r>
      <w:r>
        <w:t>2000 要求，压缩因子不高于70，200 万高清摄像机输出照片文件平均大小为300Kb，</w:t>
      </w:r>
      <w:r>
        <w:rPr>
          <w:rFonts w:hint="eastAsia"/>
        </w:rPr>
        <w:t>例如</w:t>
      </w:r>
      <w:r>
        <w:t>按单车道日均2000 辆流量估算，一个车道的图片信息按</w:t>
      </w:r>
      <w:r>
        <w:rPr>
          <w:rFonts w:hint="eastAsia"/>
        </w:rPr>
        <w:t>6个月</w:t>
      </w:r>
      <w:r>
        <w:t>的时间的容量计算公式如下：</w:t>
      </w:r>
    </w:p>
    <w:p>
      <w:pPr>
        <w:pStyle w:val="213"/>
      </w:pPr>
      <w:r>
        <w:t>2000 辆</w:t>
      </w:r>
      <w:r>
        <w:rPr>
          <w:rFonts w:hint="eastAsia"/>
        </w:rPr>
        <w:t>×</w:t>
      </w:r>
      <w:r>
        <w:t>0.3MB</w:t>
      </w:r>
      <w:r>
        <w:rPr>
          <w:rFonts w:hint="eastAsia"/>
        </w:rPr>
        <w:t>×</w:t>
      </w:r>
      <w:r>
        <w:t>1车道</w:t>
      </w:r>
      <w:r>
        <w:rPr>
          <w:rFonts w:hint="eastAsia"/>
        </w:rPr>
        <w:t>×</w:t>
      </w:r>
      <w:r>
        <w:t>30天/月</w:t>
      </w:r>
      <w:r>
        <w:rPr>
          <w:rFonts w:hint="eastAsia"/>
        </w:rPr>
        <w:t>×</w:t>
      </w:r>
      <w:r>
        <w:t>6个月/1024/1024＝0.1TB</w:t>
      </w:r>
    </w:p>
    <w:p>
      <w:pPr>
        <w:pStyle w:val="213"/>
      </w:pPr>
      <w:r>
        <w:t>总存储容量=0.1</w:t>
      </w:r>
      <w:r>
        <w:rPr>
          <w:rFonts w:hint="eastAsia"/>
        </w:rPr>
        <w:t>×</w:t>
      </w:r>
      <w:r>
        <w:t>卡口数量</w:t>
      </w:r>
      <w:r>
        <w:rPr>
          <w:rFonts w:hint="eastAsia"/>
        </w:rPr>
        <w:t>×</w:t>
      </w:r>
      <w:r>
        <w:t>车道数</w:t>
      </w:r>
    </w:p>
    <w:p>
      <w:pPr>
        <w:pStyle w:val="213"/>
      </w:pPr>
      <w:r>
        <w:rPr>
          <w:rFonts w:hint="eastAsia"/>
        </w:rPr>
        <w:t>车辆图片数据</w:t>
      </w:r>
      <w:r>
        <w:t>根据具体情况</w:t>
      </w:r>
      <w:r>
        <w:rPr>
          <w:rFonts w:hint="eastAsia"/>
        </w:rPr>
        <w:t>（按照XX个车辆卡口，双向四车道计算）</w:t>
      </w:r>
      <w:r>
        <w:t>，存储容量需求</w:t>
      </w:r>
      <w:r>
        <w:rPr>
          <w:rFonts w:hint="eastAsia"/>
        </w:rPr>
        <w:t>为</w:t>
      </w:r>
      <w:r>
        <w:t>：0.1×</w:t>
      </w:r>
      <w:r>
        <w:rPr>
          <w:rFonts w:hint="eastAsia"/>
        </w:rPr>
        <w:t>XX</w:t>
      </w:r>
      <w:r>
        <w:t>×</w:t>
      </w:r>
      <w:r>
        <w:rPr>
          <w:rFonts w:hint="eastAsia"/>
        </w:rPr>
        <w:t>4=XX</w:t>
      </w:r>
      <w:r>
        <w:t>TB</w:t>
      </w:r>
      <w:r>
        <w:rPr>
          <w:rFonts w:hint="eastAsia"/>
        </w:rPr>
        <w:t>。</w:t>
      </w:r>
    </w:p>
    <w:p>
      <w:pPr>
        <w:pStyle w:val="213"/>
      </w:pPr>
      <w:r>
        <w:rPr>
          <w:rFonts w:hint="eastAsia"/>
        </w:rPr>
        <w:t>因此系统建设存储设备容量为XXTB。</w:t>
      </w:r>
    </w:p>
    <w:p>
      <w:pPr>
        <w:pStyle w:val="213"/>
      </w:pPr>
      <w:r>
        <w:rPr>
          <w:rFonts w:hint="eastAsia"/>
        </w:rPr>
        <w:t>在项目设计需提前规划适当的冗余容量。一般在需求容量的10%~25%。</w:t>
      </w:r>
    </w:p>
    <w:p>
      <w:pPr>
        <w:pStyle w:val="213"/>
      </w:pPr>
    </w:p>
    <w:p>
      <w:pPr>
        <w:pStyle w:val="5"/>
        <w:keepLines/>
        <w:spacing w:before="156" w:beforeLines="50" w:after="156" w:afterLines="50"/>
      </w:pPr>
      <w:r>
        <w:rPr>
          <w:rFonts w:hint="eastAsia"/>
        </w:rPr>
        <w:t>存储设备配置</w:t>
      </w:r>
    </w:p>
    <w:p>
      <w:pPr>
        <w:pStyle w:val="213"/>
      </w:pPr>
      <w:r>
        <w:rPr>
          <w:rFonts w:hint="eastAsia"/>
        </w:rPr>
        <w:t>以</w:t>
      </w:r>
      <w:r>
        <w:t>24盘位网络存储设备</w:t>
      </w:r>
      <w:r>
        <w:rPr>
          <w:rFonts w:hint="eastAsia"/>
        </w:rPr>
        <w:t>为例</w:t>
      </w:r>
      <w:r>
        <w:t>，为了保证数据的可靠性，存储设备</w:t>
      </w:r>
      <w:r>
        <w:rPr>
          <w:rFonts w:hint="eastAsia"/>
        </w:rPr>
        <w:t>一般</w:t>
      </w:r>
      <w:r>
        <w:t>采用如下冗余措施：每台设备配置</w:t>
      </w:r>
      <w:r>
        <w:rPr>
          <w:rFonts w:hint="eastAsia"/>
        </w:rPr>
        <w:t>1</w:t>
      </w:r>
      <w:r>
        <w:t>片热备盘，剩余2</w:t>
      </w:r>
      <w:r>
        <w:rPr>
          <w:rFonts w:hint="eastAsia"/>
        </w:rPr>
        <w:t>3</w:t>
      </w:r>
      <w:r>
        <w:t>片盘做两组RAID5</w:t>
      </w:r>
    </w:p>
    <w:p>
      <w:pPr>
        <w:pStyle w:val="213"/>
      </w:pPr>
      <w:r>
        <w:rPr>
          <w:rFonts w:hint="eastAsia"/>
        </w:rPr>
        <w:t>（建议：16盘位做两组RAID5，48盘位做4组RAID5）</w:t>
      </w:r>
      <w:r>
        <w:t>。</w:t>
      </w:r>
    </w:p>
    <w:p>
      <w:pPr>
        <w:pStyle w:val="213"/>
      </w:pPr>
      <w:r>
        <w:t>1）采用</w:t>
      </w:r>
      <w:r>
        <w:rPr>
          <w:rFonts w:hint="eastAsia"/>
        </w:rPr>
        <w:t>3T</w:t>
      </w:r>
      <w:r>
        <w:t>B企业级硬盘，</w:t>
      </w:r>
      <w:r>
        <w:rPr>
          <w:rFonts w:hint="eastAsia"/>
        </w:rPr>
        <w:t>标准3T</w:t>
      </w:r>
      <w:r>
        <w:t>B硬盘的由于十进制与二进制计数的不同，其实际容量为</w:t>
      </w:r>
      <w:r>
        <w:rPr>
          <w:rFonts w:hint="eastAsia"/>
        </w:rPr>
        <w:t>3000GB/</w:t>
      </w:r>
      <w:r>
        <w:t>1.024/1.024/1.024=</w:t>
      </w:r>
      <w:r>
        <w:rPr>
          <w:rFonts w:hint="eastAsia"/>
        </w:rPr>
        <w:t>2794</w:t>
      </w:r>
      <w:r>
        <w:t>GB；</w:t>
      </w:r>
    </w:p>
    <w:p>
      <w:pPr>
        <w:pStyle w:val="213"/>
      </w:pPr>
      <w:r>
        <w:t>2）考虑到</w:t>
      </w:r>
      <w:r>
        <w:rPr>
          <w:rFonts w:hint="eastAsia"/>
        </w:rPr>
        <w:t>RAID5</w:t>
      </w:r>
      <w:r>
        <w:t>冗余措施，每台设备可用的有效存储硬盘位2</w:t>
      </w:r>
      <w:r>
        <w:rPr>
          <w:rFonts w:hint="eastAsia"/>
        </w:rPr>
        <w:t>1</w:t>
      </w:r>
      <w:r>
        <w:t>片，同时考虑5%的空间损失，则每台存储设备的净存储空间为：</w:t>
      </w:r>
    </w:p>
    <w:p>
      <w:pPr>
        <w:pStyle w:val="213"/>
      </w:pPr>
      <w:r>
        <w:rPr>
          <w:rFonts w:hint="eastAsia"/>
        </w:rPr>
        <w:t>单台存储设备</w:t>
      </w:r>
      <w:r>
        <w:t>净存储空间</w:t>
      </w:r>
      <w:r>
        <w:rPr>
          <w:rFonts w:hint="eastAsia"/>
        </w:rPr>
        <w:t>=两组RAID容量之和</w:t>
      </w:r>
    </w:p>
    <w:p>
      <w:pPr>
        <w:pStyle w:val="213"/>
      </w:pPr>
      <w:r>
        <w:rPr>
          <w:rFonts w:hint="eastAsia"/>
        </w:rPr>
        <w:t>2794GB×</w:t>
      </w:r>
      <w:r>
        <w:t>11</w:t>
      </w:r>
      <w:r>
        <w:rPr>
          <w:rFonts w:hint="eastAsia"/>
        </w:rPr>
        <w:t>×</w:t>
      </w:r>
      <w:r>
        <w:t>0.95/1024+</w:t>
      </w:r>
      <w:r>
        <w:rPr>
          <w:rFonts w:hint="eastAsia"/>
        </w:rPr>
        <w:t>2794GB×</w:t>
      </w:r>
      <w:r>
        <w:t>10</w:t>
      </w:r>
      <w:r>
        <w:rPr>
          <w:rFonts w:hint="eastAsia"/>
        </w:rPr>
        <w:t>×</w:t>
      </w:r>
      <w:r>
        <w:t>0.95/1024≈</w:t>
      </w:r>
      <w:r>
        <w:rPr>
          <w:rFonts w:hint="eastAsia"/>
        </w:rPr>
        <w:t>5</w:t>
      </w:r>
      <w:r>
        <w:t>4.</w:t>
      </w:r>
      <w:r>
        <w:rPr>
          <w:rFonts w:hint="eastAsia"/>
        </w:rPr>
        <w:t>43</w:t>
      </w:r>
      <w:r>
        <w:t>TB</w:t>
      </w:r>
    </w:p>
    <w:p>
      <w:pPr>
        <w:pStyle w:val="213"/>
      </w:pPr>
      <w:r>
        <w:rPr>
          <w:rFonts w:hint="eastAsia"/>
        </w:rPr>
        <w:t>3）根据容量计算出所需要的存储设备数量和硬盘数量为：</w:t>
      </w:r>
    </w:p>
    <w:p>
      <w:pPr>
        <w:pStyle w:val="213"/>
      </w:pPr>
      <w:r>
        <w:rPr>
          <w:rFonts w:hint="eastAsia"/>
        </w:rPr>
        <w:t>存储设备台数M=系统总存储容量/每台设备的</w:t>
      </w:r>
      <w:r>
        <w:t>净存储空间</w:t>
      </w:r>
    </w:p>
    <w:p>
      <w:pPr>
        <w:pStyle w:val="213"/>
      </w:pPr>
      <w:r>
        <w:rPr>
          <w:rFonts w:hint="eastAsia"/>
        </w:rPr>
        <w:t>硬盘个数A=存储设备台数</w:t>
      </w:r>
      <w:r>
        <w:rPr>
          <w:rFonts w:hint="eastAsia"/>
        </w:rPr>
        <w:tab/>
      </w:r>
      <w:r>
        <w:rPr>
          <w:rFonts w:hint="eastAsia"/>
        </w:rPr>
        <w:t>M×24（盘位）</w:t>
      </w:r>
    </w:p>
    <w:p>
      <w:pPr>
        <w:pStyle w:val="3"/>
        <w:spacing w:line="360" w:lineRule="auto"/>
      </w:pPr>
      <w:bookmarkStart w:id="208" w:name="_Toc7362"/>
      <w:bookmarkStart w:id="209" w:name="_Toc2896073"/>
      <w:r>
        <w:rPr>
          <w:rFonts w:hint="eastAsia"/>
        </w:rPr>
        <w:t>云存储产品技术参数</w:t>
      </w:r>
      <w:bookmarkEnd w:id="208"/>
      <w:bookmarkEnd w:id="209"/>
    </w:p>
    <w:p>
      <w:pPr>
        <w:pStyle w:val="4"/>
        <w:keepLines/>
        <w:spacing w:before="240" w:after="120"/>
      </w:pPr>
      <w:bookmarkStart w:id="210" w:name="_Toc15621"/>
      <w:r>
        <w:rPr>
          <w:rFonts w:hint="eastAsia"/>
        </w:rPr>
        <w:t>视频云存储设备参数要求</w:t>
      </w:r>
      <w:bookmarkEnd w:id="210"/>
    </w:p>
    <w:p>
      <w:pPr>
        <w:pStyle w:val="213"/>
      </w:pPr>
      <w:r>
        <w:rPr>
          <w:rFonts w:hint="eastAsia"/>
        </w:rPr>
        <w:t>8U机架式48盘位；双控制器；冗余电源；支持SAS硬盘；支持网络RAID；</w:t>
      </w:r>
    </w:p>
    <w:p>
      <w:pPr>
        <w:pStyle w:val="213"/>
      </w:pPr>
      <w:r>
        <w:rPr>
          <w:rFonts w:hint="eastAsia"/>
        </w:rPr>
        <w:t>双控制器结构，每控制器配置：≥1颗64位多核处理器，≥16GB内存，内存支持扩展到≥256GB，≥4个千兆网口，内置128GSSD固态硬盘（可以扩展到2个SSD作为缓存盘）。</w:t>
      </w:r>
    </w:p>
    <w:p>
      <w:pPr>
        <w:pStyle w:val="213"/>
      </w:pPr>
      <w:r>
        <w:rPr>
          <w:rFonts w:hint="eastAsia"/>
        </w:rPr>
        <w:t>可接入2T/3T/4T/6T/8T/10TSATA/SAS磁盘，支持磁盘交错启动和漫游，并支持在线热插拔</w:t>
      </w:r>
    </w:p>
    <w:p>
      <w:pPr>
        <w:pStyle w:val="213"/>
      </w:pPr>
      <w:r>
        <w:rPr>
          <w:rFonts w:hint="eastAsia"/>
        </w:rPr>
        <w:t xml:space="preserve">可接入硬盘≥48块，支持SATA和SAS混插，并支持≥12级扩展柜级联扩展； </w:t>
      </w:r>
    </w:p>
    <w:p>
      <w:pPr>
        <w:pStyle w:val="213"/>
      </w:pPr>
      <w:r>
        <w:rPr>
          <w:rFonts w:hint="eastAsia"/>
        </w:rPr>
        <w:t>云存储系统支持由管理节点和存储节点两部分组成，支持控制流与数据流分离，数据的存储或读取由存储节点并行读写。</w:t>
      </w:r>
    </w:p>
    <w:p>
      <w:pPr>
        <w:pStyle w:val="213"/>
      </w:pPr>
      <w:r>
        <w:rPr>
          <w:rFonts w:hint="eastAsia"/>
        </w:rPr>
        <w:t>▲支持管理License 授权控制，可限制云存储系统的授权时间、最大接入计划数量、存储节点数量、存储容量、资源池数量等；支持账户冻结、有效期、有效时间段及MAC 地址绑定等安全属性的设定；支持对用户（组）设定各设备节点的访问权限以及各业务功能的应用权限。</w:t>
      </w:r>
    </w:p>
    <w:p>
      <w:pPr>
        <w:pStyle w:val="213"/>
      </w:pPr>
      <w:r>
        <w:rPr>
          <w:rFonts w:hint="eastAsia"/>
        </w:rPr>
        <w:t>支持存储空间虚拟化管理。支持多存储设备容量整合，形成录像池；可根据用户业务分配通用、文件、视频、图片等类型存储空间；支持在线弹性伸缩录像池的容量空间，不影响业务继续读写</w:t>
      </w:r>
    </w:p>
    <w:p>
      <w:pPr>
        <w:pStyle w:val="213"/>
      </w:pPr>
      <w:r>
        <w:rPr>
          <w:rFonts w:hint="eastAsia"/>
        </w:rPr>
        <w:t>▲云存储系统内各存储节点上存储的数据量在稳定状态下保持均衡，差距在5%以内；</w:t>
      </w:r>
    </w:p>
    <w:p>
      <w:pPr>
        <w:pStyle w:val="213"/>
      </w:pPr>
      <w:r>
        <w:rPr>
          <w:rFonts w:hint="eastAsia"/>
        </w:rPr>
        <w:t>支持视频直存技术，兼容标准码流、视频流写入云存储设备，能够直接接入支持GB/T28181-2011、GB/T28181-2016、ONVIF、Ehome、RTSP、PSIA 标准的前端设备。</w:t>
      </w:r>
    </w:p>
    <w:p>
      <w:pPr>
        <w:pStyle w:val="213"/>
      </w:pPr>
      <w:r>
        <w:rPr>
          <w:rFonts w:hint="eastAsia"/>
        </w:rPr>
        <w:t>▲支持 《公安视频图像信息应用系统》中的GA/T1400协议</w:t>
      </w:r>
    </w:p>
    <w:p>
      <w:pPr>
        <w:pStyle w:val="213"/>
      </w:pPr>
      <w:r>
        <w:rPr>
          <w:rFonts w:hint="eastAsia"/>
        </w:rPr>
        <w:t>支持设置SVAC流、H.264流、H.265流、MPEG-4流直接存入到云存储设备，并可从云存储中提取直接回放、下载。</w:t>
      </w:r>
    </w:p>
    <w:p>
      <w:pPr>
        <w:pStyle w:val="213"/>
      </w:pPr>
      <w:r>
        <w:rPr>
          <w:rFonts w:hint="eastAsia"/>
        </w:rPr>
        <w:t>▲存储接入能力：单台设备支持1250路摄像机接入，同时支持 300路视频点播</w:t>
      </w:r>
    </w:p>
    <w:p>
      <w:pPr>
        <w:pStyle w:val="213"/>
      </w:pPr>
      <w:r>
        <w:rPr>
          <w:rFonts w:hint="eastAsia"/>
        </w:rPr>
        <w:t>单台存储节点图片存储性能≥1Gb/s,且不受图片大小改变而产生大的变化</w:t>
      </w:r>
    </w:p>
    <w:p>
      <w:pPr>
        <w:pStyle w:val="213"/>
      </w:pPr>
      <w:r>
        <w:rPr>
          <w:rFonts w:hint="eastAsia"/>
        </w:rPr>
        <w:t>▲支持按毫秒级自定义时间段进行视频精准检索、回放、下载，回放支持豪秒级定位回放、关键帧回放、回放暂停、倍速快放、慢放等。</w:t>
      </w:r>
    </w:p>
    <w:p>
      <w:pPr>
        <w:pStyle w:val="213"/>
      </w:pPr>
      <w:r>
        <w:rPr>
          <w:rFonts w:hint="eastAsia"/>
        </w:rPr>
        <w:t>支持多种补录任务同时存在，并且自动按照优先级执行，手动补录、计划补录，断网补录优先级均可设置。</w:t>
      </w:r>
    </w:p>
    <w:p>
      <w:pPr>
        <w:pStyle w:val="213"/>
      </w:pPr>
      <w:r>
        <w:rPr>
          <w:rFonts w:hint="eastAsia"/>
        </w:rPr>
        <w:t>支持图片文件以缩略图和裁剪图的形式下载；支持图片按URL单张下载；支持图片批量下载；图片按URL地址下载或按时间段批量下载时，均支持按压缩比例、按缩放比例、按区域（坐标、指定宽高）进行裁剪、按指定宽高下载；支持对图片指定区域加马赛克处理。</w:t>
      </w:r>
    </w:p>
    <w:p>
      <w:pPr>
        <w:pStyle w:val="213"/>
      </w:pPr>
      <w:r>
        <w:rPr>
          <w:rFonts w:hint="eastAsia"/>
        </w:rPr>
        <w:t>云存储节点单设备支持采用N+M冗余方式进行数据校验存储，不采用传统的RAID磁盘级方式（如Raid5，Raid6，Vraid，Sraid，SafeVideo等）进行数据保护</w:t>
      </w:r>
    </w:p>
    <w:p>
      <w:pPr>
        <w:pStyle w:val="213"/>
      </w:pPr>
      <w:r>
        <w:rPr>
          <w:rFonts w:hint="eastAsia"/>
        </w:rPr>
        <w:t>支持在线修改资源池的N+M冗余级别，N值和M值能动态调整，数据不丢失，业务不中断；系统根据当前节点状态使用相应的容错算法以提高节点容错能力。</w:t>
      </w:r>
    </w:p>
    <w:p>
      <w:pPr>
        <w:pStyle w:val="213"/>
      </w:pPr>
      <w:r>
        <w:rPr>
          <w:rFonts w:hint="eastAsia"/>
        </w:rPr>
        <w:t>支持对多套云同时进行管理，支持对添加多套云、修改、查看多套云的信息</w:t>
      </w:r>
    </w:p>
    <w:p>
      <w:pPr>
        <w:pStyle w:val="213"/>
      </w:pPr>
      <w:r>
        <w:rPr>
          <w:rFonts w:hint="eastAsia"/>
        </w:rPr>
        <w:t>支持系统日志、报警统计、设备日志、操作日志、网管日志管理。支持按用户、时间等条件对日志信息进行搜索。日志及报警统计信息可按照.xls格式输出。</w:t>
      </w:r>
    </w:p>
    <w:p>
      <w:pPr>
        <w:pStyle w:val="4"/>
        <w:keepLines/>
        <w:spacing w:before="240" w:after="120"/>
      </w:pPr>
      <w:bookmarkStart w:id="211" w:name="_Toc3911"/>
      <w:r>
        <w:rPr>
          <w:rFonts w:hint="eastAsia"/>
        </w:rPr>
        <w:t>图片云存储参数要求</w:t>
      </w:r>
      <w:bookmarkEnd w:id="211"/>
    </w:p>
    <w:p>
      <w:pPr>
        <w:pStyle w:val="213"/>
      </w:pPr>
      <w:r>
        <w:rPr>
          <w:rFonts w:hint="eastAsia"/>
        </w:rPr>
        <w:t>4U机架式36盘位；双64位多核处理器；16GB缓存；冗余电源；支持SATA硬盘；4个千兆网口；1个系统SSD盘；支持外接扩展柜，内置1颗SSD图片加速盘；</w:t>
      </w:r>
    </w:p>
    <w:p>
      <w:pPr>
        <w:pStyle w:val="213"/>
      </w:pPr>
      <w:r>
        <w:rPr>
          <w:rFonts w:hint="eastAsia"/>
        </w:rPr>
        <w:t>单设备应配置≥两颗64位多核处理器，≥8GB内存，内存支持扩展到≥256GB，需配置冗余金牌电源</w:t>
      </w:r>
    </w:p>
    <w:p>
      <w:pPr>
        <w:pStyle w:val="213"/>
      </w:pPr>
      <w:r>
        <w:rPr>
          <w:rFonts w:hint="eastAsia"/>
        </w:rPr>
        <w:t>单设备应标配≥4个千兆网口，可增扩≥2个万兆口或≥4个光纤接口，可增扩2个SSD固态硬盘；</w:t>
      </w:r>
    </w:p>
    <w:p>
      <w:pPr>
        <w:pStyle w:val="213"/>
      </w:pPr>
      <w:r>
        <w:rPr>
          <w:rFonts w:hint="eastAsia"/>
        </w:rPr>
        <w:t>应支持FCSAN、IPSAN、NAS存储功能</w:t>
      </w:r>
    </w:p>
    <w:p>
      <w:pPr>
        <w:pStyle w:val="213"/>
      </w:pPr>
      <w:r>
        <w:rPr>
          <w:rFonts w:hint="eastAsia"/>
        </w:rPr>
        <w:t>可接入硬盘≥36块SATA/SAS硬盘，并支持≥12级扩展柜级联扩展</w:t>
      </w:r>
    </w:p>
    <w:p>
      <w:pPr>
        <w:pStyle w:val="213"/>
      </w:pPr>
      <w:r>
        <w:rPr>
          <w:rFonts w:hint="eastAsia"/>
        </w:rPr>
        <w:t>标配1个MINISAS接口，并支持扩展SAS3.0高速接口</w:t>
      </w:r>
    </w:p>
    <w:p>
      <w:pPr>
        <w:pStyle w:val="213"/>
      </w:pPr>
      <w:r>
        <w:rPr>
          <w:rFonts w:hint="eastAsia"/>
        </w:rPr>
        <w:t>▲支持管理License 授权控制，可限制云存储系统的授权时间、最大接入计划数量、存储节点数量、存储容量、资源池数量等；支持账户冻结、有效期、有效时间段及MAC 地址绑定等安全属性的设定；支持对用户（组）设定各设备节点的访问权限以及各业务功能的应用权限。</w:t>
      </w:r>
    </w:p>
    <w:p>
      <w:pPr>
        <w:pStyle w:val="213"/>
      </w:pPr>
      <w:r>
        <w:rPr>
          <w:rFonts w:hint="eastAsia"/>
        </w:rPr>
        <w:t>▲一套云存储系统可对外提供多种类型数据混合存储，同时支持分布式流式存储，分布式对象存储、分布式文件存储、分布式块存储。</w:t>
      </w:r>
    </w:p>
    <w:p>
      <w:pPr>
        <w:pStyle w:val="213"/>
      </w:pPr>
      <w:r>
        <w:rPr>
          <w:rFonts w:hint="eastAsia"/>
        </w:rPr>
        <w:t>支持动态分级存储，新写入的数据采用内存缓存加速，热点数据智能迁移至SSD存储，数据热度降低之后转存入SATA盘存储。</w:t>
      </w:r>
    </w:p>
    <w:p>
      <w:pPr>
        <w:pStyle w:val="213"/>
      </w:pPr>
      <w:r>
        <w:rPr>
          <w:rFonts w:hint="eastAsia"/>
        </w:rPr>
        <w:t>统一命名空间，将所有物理存储资源虚拟化成统一的存储空间，以唯一业务IP地址对外提供存储服务。</w:t>
      </w:r>
    </w:p>
    <w:p>
      <w:pPr>
        <w:pStyle w:val="213"/>
      </w:pPr>
      <w:r>
        <w:rPr>
          <w:rFonts w:hint="eastAsia"/>
        </w:rPr>
        <w:t>数据分散存储到存储节点上，数据呈离散式分布。</w:t>
      </w:r>
    </w:p>
    <w:p>
      <w:pPr>
        <w:pStyle w:val="213"/>
      </w:pPr>
      <w:r>
        <w:rPr>
          <w:rFonts w:hint="eastAsia"/>
        </w:rPr>
        <w:t>▲云存储系统内各存储节点上存储的数据量在稳定状态下保持均衡，差距在5%以内；支持按照接入任务数实现自动负载均衡，支持前端设备自动分配到存储节点。各节点间读</w:t>
      </w:r>
    </w:p>
    <w:p>
      <w:pPr>
        <w:pStyle w:val="213"/>
      </w:pPr>
      <w:r>
        <w:rPr>
          <w:rFonts w:hint="eastAsia"/>
        </w:rPr>
        <w:t>▲支持按毫秒级自定义时间段进行视频精准检索、回放、下载，回放支持豪秒级定位回放、关键帧回放、回放暂停、倍速快放、慢放等。云存储支持补录（包括历史流计划补录、手动补录、云间历史流回传等）流控，支持针对不同的通道设置不同的流控速度</w:t>
      </w:r>
    </w:p>
    <w:p>
      <w:pPr>
        <w:pStyle w:val="213"/>
      </w:pPr>
      <w:r>
        <w:rPr>
          <w:rFonts w:hint="eastAsia"/>
        </w:rPr>
        <w:t>支持实时录像路数、录像回放路数、录像下载路数统计及展示</w:t>
      </w:r>
    </w:p>
    <w:p>
      <w:pPr>
        <w:pStyle w:val="213"/>
      </w:pPr>
      <w:r>
        <w:rPr>
          <w:rFonts w:hint="eastAsia"/>
        </w:rPr>
        <w:t>支持多种补录任务同时存在，并且自动按照优先级执行，手动补录、计划补录，断网补录优先级均可设置。</w:t>
      </w:r>
    </w:p>
    <w:p>
      <w:pPr>
        <w:pStyle w:val="213"/>
      </w:pPr>
      <w:r>
        <w:rPr>
          <w:rFonts w:hint="eastAsia"/>
        </w:rPr>
        <w:t>支持采用RESTful协议直存图片到云存储系统中。支持图片写入后1s以内回显及下载</w:t>
      </w:r>
    </w:p>
    <w:p>
      <w:pPr>
        <w:pStyle w:val="213"/>
      </w:pPr>
      <w:r>
        <w:rPr>
          <w:rFonts w:hint="eastAsia"/>
        </w:rPr>
        <w:t>▲支持图片文件以缩略图和裁剪图的形式下载；支持图片按URL单张下载；支持图片批量下载；图片按URL地址下载或按时间段批量下载时，均支持按压缩比例、按缩放比例、按区域（坐标、指定宽高）进行裁剪、按指定宽高下载；支持对图片指定区域加马赛克处理。</w:t>
      </w:r>
    </w:p>
    <w:p>
      <w:pPr>
        <w:pStyle w:val="213"/>
      </w:pPr>
      <w:r>
        <w:rPr>
          <w:rFonts w:hint="eastAsia"/>
        </w:rPr>
        <w:t>支持时区设置，支持客户端与云存储设备在不同的时区，录像时间段不受异地时区影响。</w:t>
      </w:r>
    </w:p>
    <w:p>
      <w:pPr>
        <w:pStyle w:val="213"/>
        <w:rPr>
          <w:rFonts w:hint="eastAsia"/>
        </w:rPr>
      </w:pPr>
      <w:r>
        <w:rPr>
          <w:rFonts w:hint="eastAsia"/>
        </w:rPr>
        <w:t>支持云存储状态信息大屏投屏显示功能，支持投屏内容自定义功能。</w:t>
      </w:r>
    </w:p>
    <w:p>
      <w:pPr>
        <w:pStyle w:val="2"/>
        <w:ind w:left="0"/>
        <w:rPr>
          <w:rFonts w:hint="eastAsia"/>
          <w:bCs/>
          <w:lang w:val="en-US" w:eastAsia="zh-CN"/>
        </w:rPr>
      </w:pPr>
      <w:bookmarkStart w:id="212" w:name="_Toc11017"/>
      <w:bookmarkStart w:id="213" w:name="_Toc9424"/>
      <w:r>
        <w:rPr>
          <w:rFonts w:hint="eastAsia"/>
          <w:bCs/>
          <w:lang w:val="en-US" w:eastAsia="zh-CN"/>
        </w:rPr>
        <w:t>本标段内容与投资额</w:t>
      </w:r>
      <w:bookmarkEnd w:id="212"/>
      <w:bookmarkEnd w:id="213"/>
    </w:p>
    <w:p>
      <w:pPr>
        <w:numPr>
          <w:ilvl w:val="0"/>
          <w:numId w:val="27"/>
        </w:numPr>
        <w:rPr>
          <w:rFonts w:hint="eastAsia"/>
          <w:bCs/>
          <w:lang w:val="en-US" w:eastAsia="zh-CN"/>
        </w:rPr>
      </w:pPr>
      <w:r>
        <w:rPr>
          <w:rFonts w:hint="eastAsia"/>
          <w:bCs/>
          <w:lang w:val="en-US" w:eastAsia="zh-CN"/>
        </w:rPr>
        <w:t>人脸抓拍121路 ，估算624万。</w:t>
      </w:r>
    </w:p>
    <w:p>
      <w:pPr>
        <w:numPr>
          <w:ilvl w:val="0"/>
          <w:numId w:val="0"/>
        </w:numPr>
        <w:rPr>
          <w:rFonts w:hint="eastAsia"/>
          <w:bCs/>
          <w:lang w:val="en-US" w:eastAsia="zh-CN"/>
        </w:rPr>
      </w:pPr>
      <w:r>
        <w:rPr>
          <w:rFonts w:hint="eastAsia"/>
          <w:bCs/>
          <w:lang w:val="en-US" w:eastAsia="zh-CN"/>
        </w:rPr>
        <w:t xml:space="preserve">              </w:t>
      </w:r>
    </w:p>
    <w:p>
      <w:pPr>
        <w:numPr>
          <w:ilvl w:val="0"/>
          <w:numId w:val="0"/>
        </w:numPr>
        <w:rPr>
          <w:rFonts w:hint="eastAsia"/>
          <w:bCs/>
          <w:lang w:val="en-US" w:eastAsia="zh-CN"/>
        </w:rPr>
      </w:pPr>
      <w:r>
        <w:rPr>
          <w:rFonts w:hint="eastAsia"/>
          <w:bCs/>
          <w:lang w:val="en-US" w:eastAsia="zh-CN"/>
        </w:rPr>
        <w:t xml:space="preserve">    共计：624万元。</w:t>
      </w:r>
    </w:p>
    <w:p>
      <w:pPr>
        <w:pStyle w:val="213"/>
        <w:rPr>
          <w:rFonts w:hint="eastAsia"/>
        </w:rPr>
      </w:pPr>
    </w:p>
    <w:sectPr>
      <w:headerReference r:id="rId4" w:type="first"/>
      <w:footerReference r:id="rId7" w:type="first"/>
      <w:footerReference r:id="rId5" w:type="default"/>
      <w:headerReference r:id="rId3" w:type="even"/>
      <w:footerReference r:id="rId6" w:type="even"/>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Cambria">
    <w:panose1 w:val="02040503050406030204"/>
    <w:charset w:val="00"/>
    <w:family w:val="roman"/>
    <w:pitch w:val="default"/>
    <w:sig w:usb0="E00002FF" w:usb1="400004FF" w:usb2="00000000" w:usb3="00000000" w:csb0="2000019F" w:csb1="00000000"/>
  </w:font>
  <w:font w:name="Calibri Light">
    <w:panose1 w:val="020F0302020204030204"/>
    <w:charset w:val="00"/>
    <w:family w:val="swiss"/>
    <w:pitch w:val="default"/>
    <w:sig w:usb0="A00002EF" w:usb1="4000207B" w:usb2="00000000" w:usb3="00000000" w:csb0="2000019F" w:csb1="00000000"/>
  </w:font>
  <w:font w:name="Arial Unicode MS">
    <w:altName w:val="宋体"/>
    <w:panose1 w:val="020B0604020202020204"/>
    <w:charset w:val="86"/>
    <w:family w:val="swiss"/>
    <w:pitch w:val="default"/>
    <w:sig w:usb0="00000000" w:usb1="00000000" w:usb2="0000003F" w:usb3="00000000" w:csb0="603F01FF" w:csb1="FFFF0000"/>
  </w:font>
  <w:font w:name="Verdana">
    <w:panose1 w:val="020B0604030504040204"/>
    <w:charset w:val="00"/>
    <w:family w:val="swiss"/>
    <w:pitch w:val="default"/>
    <w:sig w:usb0="A10006FF" w:usb1="4000205B" w:usb2="00000010" w:usb3="00000000" w:csb0="2000019F" w:csb1="00000000"/>
  </w:font>
  <w:font w:name="Century Gothic">
    <w:panose1 w:val="020B0502020202020204"/>
    <w:charset w:val="00"/>
    <w:family w:val="swiss"/>
    <w:pitch w:val="default"/>
    <w:sig w:usb0="00000287" w:usb1="00000000" w:usb2="00000000" w:usb3="00000000" w:csb0="2000009F" w:csb1="DFD70000"/>
  </w:font>
  <w:font w:name="Tahoma">
    <w:panose1 w:val="020B0604030504040204"/>
    <w:charset w:val="00"/>
    <w:family w:val="swiss"/>
    <w:pitch w:val="default"/>
    <w:sig w:usb0="E1002EFF" w:usb1="C000605B" w:usb2="00000029" w:usb3="00000000" w:csb0="200101FF" w:csb1="20280000"/>
  </w:font>
  <w:font w:name="楷体_GB2312">
    <w:altName w:val="楷体"/>
    <w:panose1 w:val="00000000000000000000"/>
    <w:charset w:val="86"/>
    <w:family w:val="modern"/>
    <w:pitch w:val="default"/>
    <w:sig w:usb0="00000000" w:usb1="00000000" w:usb2="00000010" w:usb3="00000000" w:csb0="00040000" w:csb1="00000000"/>
  </w:font>
  <w:font w:name="新宋体">
    <w:panose1 w:val="02010609030101010101"/>
    <w:charset w:val="86"/>
    <w:family w:val="modern"/>
    <w:pitch w:val="default"/>
    <w:sig w:usb0="00000003" w:usb1="288F0000" w:usb2="00000006" w:usb3="00000000" w:csb0="00040001"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ind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E"/>
    <w:multiLevelType w:val="singleLevel"/>
    <w:tmpl w:val="FFFFFF7E"/>
    <w:lvl w:ilvl="0" w:tentative="0">
      <w:start w:val="1"/>
      <w:numFmt w:val="decimal"/>
      <w:pStyle w:val="19"/>
      <w:lvlText w:val="%1."/>
      <w:lvlJc w:val="left"/>
      <w:pPr>
        <w:tabs>
          <w:tab w:val="left" w:pos="1200"/>
        </w:tabs>
        <w:ind w:left="1200" w:leftChars="400" w:hanging="360" w:hangingChars="200"/>
      </w:pPr>
    </w:lvl>
  </w:abstractNum>
  <w:abstractNum w:abstractNumId="1">
    <w:nsid w:val="FFFFFF89"/>
    <w:multiLevelType w:val="singleLevel"/>
    <w:tmpl w:val="FFFFFF89"/>
    <w:lvl w:ilvl="0" w:tentative="0">
      <w:start w:val="1"/>
      <w:numFmt w:val="bullet"/>
      <w:pStyle w:val="14"/>
      <w:lvlText w:val=""/>
      <w:lvlJc w:val="left"/>
      <w:pPr>
        <w:tabs>
          <w:tab w:val="left" w:pos="1530"/>
        </w:tabs>
        <w:ind w:left="1530" w:hanging="396"/>
      </w:pPr>
      <w:rPr>
        <w:rFonts w:hint="default" w:ascii="Symbol" w:hAnsi="Symbol"/>
        <w:sz w:val="21"/>
      </w:rPr>
    </w:lvl>
  </w:abstractNum>
  <w:abstractNum w:abstractNumId="2">
    <w:nsid w:val="02341735"/>
    <w:multiLevelType w:val="singleLevel"/>
    <w:tmpl w:val="02341735"/>
    <w:lvl w:ilvl="0" w:tentative="0">
      <w:start w:val="1"/>
      <w:numFmt w:val="decimal"/>
      <w:suff w:val="nothing"/>
      <w:lvlText w:val="%1、"/>
      <w:lvlJc w:val="left"/>
    </w:lvl>
  </w:abstractNum>
  <w:abstractNum w:abstractNumId="3">
    <w:nsid w:val="0A760F1C"/>
    <w:multiLevelType w:val="multilevel"/>
    <w:tmpl w:val="0A760F1C"/>
    <w:lvl w:ilvl="0" w:tentative="0">
      <w:start w:val="1"/>
      <w:numFmt w:val="decimal"/>
      <w:pStyle w:val="114"/>
      <w:suff w:val="space"/>
      <w:lvlText w:val="第%1章"/>
      <w:lvlJc w:val="center"/>
      <w:pPr>
        <w:ind w:left="0" w:firstLine="288"/>
      </w:pPr>
      <w:rPr>
        <w:rFonts w:hint="eastAsia" w:ascii="黑体" w:hAnsi="黑体" w:eastAsia="黑体"/>
        <w:sz w:val="36"/>
      </w:rPr>
    </w:lvl>
    <w:lvl w:ilvl="1" w:tentative="0">
      <w:start w:val="1"/>
      <w:numFmt w:val="decimal"/>
      <w:suff w:val="space"/>
      <w:lvlText w:val="%1.%2"/>
      <w:lvlJc w:val="left"/>
      <w:pPr>
        <w:ind w:left="142" w:firstLine="0"/>
      </w:pPr>
      <w:rPr>
        <w:rFonts w:hint="eastAsia" w:ascii="黑体" w:hAnsi="黑体" w:eastAsia="黑体"/>
        <w:sz w:val="30"/>
      </w:rPr>
    </w:lvl>
    <w:lvl w:ilvl="2" w:tentative="0">
      <w:start w:val="1"/>
      <w:numFmt w:val="decimal"/>
      <w:pStyle w:val="117"/>
      <w:suff w:val="space"/>
      <w:lvlText w:val="%1.%2.%3"/>
      <w:lvlJc w:val="left"/>
      <w:pPr>
        <w:ind w:left="1135" w:hanging="426"/>
      </w:pPr>
      <w:rPr>
        <w:rFonts w:hint="eastAsia" w:ascii="黑体" w:hAnsi="黑体" w:eastAsia="黑体"/>
        <w:color w:val="auto"/>
        <w:sz w:val="28"/>
      </w:rPr>
    </w:lvl>
    <w:lvl w:ilvl="3" w:tentative="0">
      <w:start w:val="1"/>
      <w:numFmt w:val="decimal"/>
      <w:pStyle w:val="115"/>
      <w:suff w:val="space"/>
      <w:lvlText w:val="%1.%2.%3.%4"/>
      <w:lvlJc w:val="left"/>
      <w:pPr>
        <w:ind w:left="142" w:firstLine="0"/>
      </w:pPr>
      <w:rPr>
        <w:rFonts w:hint="eastAsia" w:ascii="黑体" w:hAnsi="黑体" w:eastAsia="黑体"/>
        <w:color w:val="auto"/>
        <w:sz w:val="24"/>
      </w:rPr>
    </w:lvl>
    <w:lvl w:ilvl="4" w:tentative="0">
      <w:start w:val="1"/>
      <w:numFmt w:val="decimal"/>
      <w:lvlText w:val="%1.%2.%3.%4.%5"/>
      <w:lvlJc w:val="left"/>
      <w:pPr>
        <w:ind w:left="0" w:firstLine="0"/>
      </w:pPr>
    </w:lvl>
    <w:lvl w:ilvl="5" w:tentative="0">
      <w:start w:val="1"/>
      <w:numFmt w:val="decimal"/>
      <w:lvlText w:val="%1.%2.%3.%4.%5.%6"/>
      <w:lvlJc w:val="left"/>
      <w:pPr>
        <w:ind w:left="0" w:firstLine="0"/>
      </w:pPr>
    </w:lvl>
    <w:lvl w:ilvl="6" w:tentative="0">
      <w:start w:val="1"/>
      <w:numFmt w:val="decimal"/>
      <w:lvlText w:val="%1.%2.%3.%4.%5.%6.%7"/>
      <w:lvlJc w:val="left"/>
      <w:pPr>
        <w:ind w:left="0" w:firstLine="0"/>
      </w:pPr>
    </w:lvl>
    <w:lvl w:ilvl="7" w:tentative="0">
      <w:start w:val="1"/>
      <w:numFmt w:val="decimal"/>
      <w:lvlText w:val="%1.%2.%3.%4.%5.%6.%7.%8"/>
      <w:lvlJc w:val="left"/>
      <w:pPr>
        <w:ind w:left="0" w:firstLine="0"/>
      </w:pPr>
    </w:lvl>
    <w:lvl w:ilvl="8" w:tentative="0">
      <w:start w:val="1"/>
      <w:numFmt w:val="decimal"/>
      <w:lvlText w:val="%1.%2.%3.%4.%5.%6.%7.%8.%9"/>
      <w:lvlJc w:val="left"/>
      <w:pPr>
        <w:ind w:left="0" w:firstLine="0"/>
      </w:pPr>
    </w:lvl>
  </w:abstractNum>
  <w:abstractNum w:abstractNumId="4">
    <w:nsid w:val="0ED47B7B"/>
    <w:multiLevelType w:val="multilevel"/>
    <w:tmpl w:val="0ED47B7B"/>
    <w:lvl w:ilvl="0" w:tentative="0">
      <w:start w:val="1"/>
      <w:numFmt w:val="decimal"/>
      <w:pStyle w:val="130"/>
      <w:suff w:val="space"/>
      <w:lvlText w:val="%1."/>
      <w:lvlJc w:val="left"/>
      <w:pPr>
        <w:ind w:left="432" w:hanging="432"/>
      </w:pPr>
    </w:lvl>
    <w:lvl w:ilvl="1" w:tentative="0">
      <w:start w:val="1"/>
      <w:numFmt w:val="decimal"/>
      <w:pStyle w:val="131"/>
      <w:suff w:val="space"/>
      <w:lvlText w:val="%1.%2."/>
      <w:lvlJc w:val="left"/>
      <w:pPr>
        <w:ind w:left="576" w:hanging="576"/>
      </w:pPr>
    </w:lvl>
    <w:lvl w:ilvl="2" w:tentative="0">
      <w:start w:val="1"/>
      <w:numFmt w:val="decimal"/>
      <w:pStyle w:val="132"/>
      <w:suff w:val="space"/>
      <w:lvlText w:val="%1.%2.%3."/>
      <w:lvlJc w:val="left"/>
      <w:pPr>
        <w:ind w:left="720" w:hanging="720"/>
      </w:pPr>
    </w:lvl>
    <w:lvl w:ilvl="3" w:tentative="0">
      <w:start w:val="1"/>
      <w:numFmt w:val="decimal"/>
      <w:pStyle w:val="133"/>
      <w:suff w:val="space"/>
      <w:lvlText w:val="%1.%2.%3.%4."/>
      <w:lvlJc w:val="left"/>
      <w:pPr>
        <w:ind w:left="864" w:hanging="864"/>
      </w:pPr>
    </w:lvl>
    <w:lvl w:ilvl="4" w:tentative="0">
      <w:start w:val="1"/>
      <w:numFmt w:val="decimal"/>
      <w:pStyle w:val="134"/>
      <w:suff w:val="space"/>
      <w:lvlText w:val="%1.%2.%3.%4.%5."/>
      <w:lvlJc w:val="left"/>
      <w:pPr>
        <w:ind w:left="1008" w:hanging="1008"/>
      </w:pPr>
    </w:lvl>
    <w:lvl w:ilvl="5" w:tentative="0">
      <w:start w:val="1"/>
      <w:numFmt w:val="decimal"/>
      <w:suff w:val="space"/>
      <w:lvlText w:val="%1.%2.%3.%4.%5.%6."/>
      <w:lvlJc w:val="left"/>
      <w:pPr>
        <w:ind w:left="1152" w:hanging="1152"/>
      </w:pPr>
    </w:lvl>
    <w:lvl w:ilvl="6" w:tentative="0">
      <w:start w:val="1"/>
      <w:numFmt w:val="decimal"/>
      <w:suff w:val="space"/>
      <w:lvlText w:val="%1.%2.%3.%4.%5.%6.%7."/>
      <w:lvlJc w:val="left"/>
      <w:pPr>
        <w:ind w:left="1296" w:hanging="1296"/>
      </w:pPr>
    </w:lvl>
    <w:lvl w:ilvl="7" w:tentative="0">
      <w:start w:val="1"/>
      <w:numFmt w:val="decimal"/>
      <w:suff w:val="space"/>
      <w:lvlText w:val="%1.%2.%3.%4.%5.%6.%7.%8."/>
      <w:lvlJc w:val="left"/>
      <w:pPr>
        <w:ind w:left="1440" w:hanging="1440"/>
      </w:pPr>
    </w:lvl>
    <w:lvl w:ilvl="8" w:tentative="0">
      <w:start w:val="1"/>
      <w:numFmt w:val="decimal"/>
      <w:suff w:val="space"/>
      <w:lvlText w:val="%1.%2.%3.%4.%5.%6.%7.%8.%9."/>
      <w:lvlJc w:val="left"/>
      <w:pPr>
        <w:ind w:left="1584" w:hanging="1584"/>
      </w:pPr>
    </w:lvl>
  </w:abstractNum>
  <w:abstractNum w:abstractNumId="5">
    <w:nsid w:val="138B7A63"/>
    <w:multiLevelType w:val="multilevel"/>
    <w:tmpl w:val="138B7A63"/>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6">
    <w:nsid w:val="14FC2DBF"/>
    <w:multiLevelType w:val="multilevel"/>
    <w:tmpl w:val="14FC2DBF"/>
    <w:lvl w:ilvl="0" w:tentative="0">
      <w:start w:val="1"/>
      <w:numFmt w:val="decimal"/>
      <w:lvlText w:val="图%1."/>
      <w:lvlJc w:val="left"/>
      <w:pPr>
        <w:ind w:left="420" w:hanging="420"/>
      </w:pPr>
      <w:rPr>
        <w:rFonts w:hint="eastAsia"/>
        <w:b w:val="0"/>
        <w:bCs w:val="0"/>
        <w:i w:val="0"/>
        <w:iCs w:val="0"/>
        <w:caps w:val="0"/>
        <w:smallCaps w:val="0"/>
        <w:strike w:val="0"/>
        <w:dstrike w:val="0"/>
        <w:outline w:val="0"/>
        <w:shadow w:val="0"/>
        <w:emboss w:val="0"/>
        <w:imprint w:val="0"/>
        <w:vanish w:val="0"/>
        <w:color w:val="auto"/>
        <w:spacing w:val="0"/>
        <w:position w:val="0"/>
        <w:u w:val="none"/>
        <w:vertAlign w:val="baseline"/>
        <w:lang w:val="en-US"/>
        <w14:ligatures w14:val="none"/>
        <w14:numForm w14:val="default"/>
        <w14:numSpacing w14:val="default"/>
        <w14:cntxtalts w14: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18605DFC"/>
    <w:multiLevelType w:val="multilevel"/>
    <w:tmpl w:val="18605DFC"/>
    <w:lvl w:ilvl="0" w:tentative="0">
      <w:start w:val="1"/>
      <w:numFmt w:val="chineseCountingThousand"/>
      <w:pStyle w:val="2"/>
      <w:suff w:val="space"/>
      <w:lvlText w:val="第 %1 章"/>
      <w:lvlJc w:val="left"/>
      <w:pPr>
        <w:ind w:left="0" w:firstLine="0"/>
      </w:pPr>
      <w:rPr>
        <w:rFonts w:cs="Times New Roman"/>
        <w:b w:val="0"/>
        <w:bCs w:val="0"/>
        <w:i w:val="0"/>
        <w:iCs w:val="0"/>
        <w:caps w:val="0"/>
        <w:smallCaps w:val="0"/>
        <w:strike w:val="0"/>
        <w:dstrike w:val="0"/>
        <w:vanish w:val="0"/>
        <w:color w:val="000000"/>
        <w:spacing w:val="0"/>
        <w:kern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lvl>
    <w:lvl w:ilvl="1" w:tentative="0">
      <w:start w:val="1"/>
      <w:numFmt w:val="decimal"/>
      <w:pStyle w:val="3"/>
      <w:isLgl/>
      <w:suff w:val="space"/>
      <w:lvlText w:val="%1.%2"/>
      <w:lvlJc w:val="left"/>
      <w:pPr>
        <w:ind w:left="0" w:firstLine="0"/>
      </w:pPr>
      <w:rPr>
        <w:rFonts w:hint="eastAsia" w:ascii="Arial" w:hAnsi="Arial" w:eastAsia="黑体" w:cs="Times New Roman"/>
        <w:b w:val="0"/>
        <w:bCs w:val="0"/>
        <w:i w:val="0"/>
        <w:iCs w:val="0"/>
        <w:caps w:val="0"/>
        <w:smallCaps w:val="0"/>
        <w:strike w:val="0"/>
        <w:dstrike w:val="0"/>
        <w:vanish w:val="0"/>
        <w:color w:val="auto"/>
        <w:spacing w:val="0"/>
        <w:w w:val="100"/>
        <w:kern w:val="2"/>
        <w:position w:val="0"/>
        <w:sz w:val="36"/>
        <w:u w:val="none"/>
        <w:vertAlign w:val="baseline"/>
        <w:lang w:val="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lvl>
    <w:lvl w:ilvl="2" w:tentative="0">
      <w:start w:val="1"/>
      <w:numFmt w:val="decimal"/>
      <w:pStyle w:val="4"/>
      <w:isLgl/>
      <w:suff w:val="space"/>
      <w:lvlText w:val="%1.%2.%3"/>
      <w:lvlJc w:val="left"/>
      <w:pPr>
        <w:ind w:left="0" w:firstLine="0"/>
      </w:pPr>
      <w:rPr>
        <w:rFonts w:cs="Times New Roman"/>
        <w:b w:val="0"/>
        <w:bCs w:val="0"/>
        <w:i w:val="0"/>
        <w:iCs w:val="0"/>
        <w:caps w:val="0"/>
        <w:smallCaps w:val="0"/>
        <w:strike w:val="0"/>
        <w:dstrike w:val="0"/>
        <w:vanish w:val="0"/>
        <w:color w:val="000000"/>
        <w:spacing w:val="0"/>
        <w:kern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lvl>
    <w:lvl w:ilvl="3" w:tentative="0">
      <w:start w:val="1"/>
      <w:numFmt w:val="decimal"/>
      <w:pStyle w:val="5"/>
      <w:isLgl/>
      <w:suff w:val="space"/>
      <w:lvlText w:val="%1.%2.%3.%4"/>
      <w:lvlJc w:val="left"/>
      <w:pPr>
        <w:ind w:left="0" w:firstLine="0"/>
      </w:pPr>
      <w:rPr>
        <w:rFonts w:hint="default" w:ascii="Arial" w:hAnsi="Arial" w:eastAsia="黑体" w:cs="Times New Roman"/>
        <w:b w:val="0"/>
        <w:i w:val="0"/>
        <w:sz w:val="30"/>
      </w:rPr>
    </w:lvl>
    <w:lvl w:ilvl="4" w:tentative="0">
      <w:start w:val="1"/>
      <w:numFmt w:val="decimal"/>
      <w:pStyle w:val="6"/>
      <w:isLgl/>
      <w:suff w:val="space"/>
      <w:lvlText w:val="%1.%2.%3.%4.%5"/>
      <w:lvlJc w:val="left"/>
      <w:pPr>
        <w:ind w:left="0" w:firstLine="0"/>
      </w:pPr>
      <w:rPr>
        <w:rFonts w:hint="default" w:ascii="Arial" w:hAnsi="Arial" w:eastAsia="黑体" w:cs="Times New Roman"/>
        <w:b w:val="0"/>
        <w:i w:val="0"/>
        <w:sz w:val="28"/>
      </w:rPr>
    </w:lvl>
    <w:lvl w:ilvl="5" w:tentative="0">
      <w:start w:val="1"/>
      <w:numFmt w:val="decimal"/>
      <w:pStyle w:val="7"/>
      <w:isLgl/>
      <w:suff w:val="space"/>
      <w:lvlText w:val="%1.%2.%3.%4.%5.%6"/>
      <w:lvlJc w:val="left"/>
      <w:pPr>
        <w:ind w:left="0" w:firstLine="0"/>
      </w:pPr>
      <w:rPr>
        <w:rFonts w:cs="Times New Roman"/>
        <w:b w:val="0"/>
        <w:bCs w:val="0"/>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lvl>
    <w:lvl w:ilvl="6" w:tentative="0">
      <w:start w:val="1"/>
      <w:numFmt w:val="decimal"/>
      <w:pStyle w:val="8"/>
      <w:isLgl/>
      <w:suff w:val="space"/>
      <w:lvlText w:val="%1.%2.%3.%4.%5.%6.%7"/>
      <w:lvlJc w:val="left"/>
      <w:pPr>
        <w:ind w:left="0" w:firstLine="0"/>
      </w:pPr>
      <w:rPr>
        <w:rFonts w:cs="Times New Roman"/>
        <w:b w:val="0"/>
        <w:bCs w:val="0"/>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lvl>
    <w:lvl w:ilvl="7" w:tentative="0">
      <w:start w:val="1"/>
      <w:numFmt w:val="decimal"/>
      <w:pStyle w:val="9"/>
      <w:isLgl/>
      <w:suff w:val="space"/>
      <w:lvlText w:val="%1.%2.%3.%4.%5.%6.%7.%8"/>
      <w:lvlJc w:val="left"/>
      <w:pPr>
        <w:ind w:left="0" w:firstLine="0"/>
      </w:pPr>
      <w:rPr>
        <w:rFonts w:cs="Times New Roman"/>
        <w:b w:val="0"/>
        <w:bCs w:val="0"/>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lvl>
    <w:lvl w:ilvl="8" w:tentative="0">
      <w:start w:val="1"/>
      <w:numFmt w:val="decimal"/>
      <w:pStyle w:val="10"/>
      <w:isLgl/>
      <w:suff w:val="space"/>
      <w:lvlText w:val="%1.%2.%3.%4.%5.%6.%7.%8.%9"/>
      <w:lvlJc w:val="left"/>
      <w:pPr>
        <w:ind w:left="0" w:firstLine="0"/>
      </w:pPr>
      <w:rPr>
        <w:b w:val="0"/>
        <w:bCs w:val="0"/>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lvl>
  </w:abstractNum>
  <w:abstractNum w:abstractNumId="8">
    <w:nsid w:val="1FD56346"/>
    <w:multiLevelType w:val="multilevel"/>
    <w:tmpl w:val="1FD56346"/>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9">
    <w:nsid w:val="208A7ABE"/>
    <w:multiLevelType w:val="multilevel"/>
    <w:tmpl w:val="208A7ABE"/>
    <w:lvl w:ilvl="0" w:tentative="0">
      <w:start w:val="1"/>
      <w:numFmt w:val="decimal"/>
      <w:pStyle w:val="92"/>
      <w:suff w:val="space"/>
      <w:lvlText w:val="表%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0">
    <w:nsid w:val="20B87141"/>
    <w:multiLevelType w:val="multilevel"/>
    <w:tmpl w:val="20B87141"/>
    <w:lvl w:ilvl="0" w:tentative="0">
      <w:start w:val="1"/>
      <w:numFmt w:val="decimal"/>
      <w:pStyle w:val="161"/>
      <w:lvlText w:val="%1)"/>
      <w:lvlJc w:val="left"/>
      <w:pPr>
        <w:tabs>
          <w:tab w:val="left" w:pos="840"/>
        </w:tabs>
        <w:ind w:left="840" w:hanging="42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1">
    <w:nsid w:val="21020E15"/>
    <w:multiLevelType w:val="multilevel"/>
    <w:tmpl w:val="21020E15"/>
    <w:lvl w:ilvl="0" w:tentative="0">
      <w:start w:val="1"/>
      <w:numFmt w:val="bullet"/>
      <w:pStyle w:val="111"/>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pStyle w:val="151"/>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2">
    <w:nsid w:val="2D2470EB"/>
    <w:multiLevelType w:val="multilevel"/>
    <w:tmpl w:val="2D2470EB"/>
    <w:lvl w:ilvl="0" w:tentative="0">
      <w:start w:val="1"/>
      <w:numFmt w:val="bullet"/>
      <w:lvlText w:val=""/>
      <w:lvlJc w:val="left"/>
      <w:pPr>
        <w:ind w:left="420" w:hanging="420"/>
      </w:pPr>
      <w:rPr>
        <w:rFonts w:hint="default" w:ascii="Wingdings" w:hAnsi="Wingdings"/>
      </w:rPr>
    </w:lvl>
    <w:lvl w:ilvl="1" w:tentative="0">
      <w:start w:val="1"/>
      <w:numFmt w:val="decimal"/>
      <w:pStyle w:val="207"/>
      <w:lvlText w:val="%2)"/>
      <w:lvlJc w:val="left"/>
      <w:pPr>
        <w:ind w:left="840" w:hanging="420"/>
      </w:pPr>
      <w:rPr>
        <w:rFonts w:hint="default"/>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3">
    <w:nsid w:val="3146156C"/>
    <w:multiLevelType w:val="multilevel"/>
    <w:tmpl w:val="3146156C"/>
    <w:lvl w:ilvl="0" w:tentative="0">
      <w:start w:val="1"/>
      <w:numFmt w:val="decimal"/>
      <w:pStyle w:val="109"/>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4">
    <w:nsid w:val="31611AF0"/>
    <w:multiLevelType w:val="multilevel"/>
    <w:tmpl w:val="31611AF0"/>
    <w:lvl w:ilvl="0" w:tentative="0">
      <w:start w:val="1"/>
      <w:numFmt w:val="upperLetter"/>
      <w:pStyle w:val="124"/>
      <w:lvlText w:val="%1"/>
      <w:lvlJc w:val="left"/>
      <w:pPr>
        <w:tabs>
          <w:tab w:val="left" w:pos="1134"/>
        </w:tabs>
        <w:ind w:left="1134" w:hanging="1134"/>
      </w:pPr>
      <w:rPr>
        <w:rFonts w:hint="default" w:ascii="Arial" w:hAnsi="Arial" w:cs="Times New Roman"/>
        <w:b w:val="0"/>
        <w:i w:val="0"/>
        <w:color w:val="auto"/>
        <w:spacing w:val="0"/>
        <w:w w:val="100"/>
        <w:position w:val="0"/>
        <w:sz w:val="36"/>
      </w:rPr>
    </w:lvl>
    <w:lvl w:ilvl="1" w:tentative="0">
      <w:start w:val="1"/>
      <w:numFmt w:val="decimal"/>
      <w:pStyle w:val="125"/>
      <w:lvlText w:val="%1.%2"/>
      <w:lvlJc w:val="left"/>
      <w:pPr>
        <w:tabs>
          <w:tab w:val="left" w:pos="1134"/>
        </w:tabs>
        <w:ind w:left="1134" w:hanging="1134"/>
      </w:pPr>
      <w:rPr>
        <w:rFonts w:hint="default" w:ascii="Arial" w:hAnsi="Arial" w:cs="Times New Roman"/>
        <w:b w:val="0"/>
        <w:i w:val="0"/>
        <w:color w:val="auto"/>
        <w:sz w:val="30"/>
      </w:rPr>
    </w:lvl>
    <w:lvl w:ilvl="2" w:tentative="0">
      <w:start w:val="1"/>
      <w:numFmt w:val="decimal"/>
      <w:pStyle w:val="126"/>
      <w:lvlText w:val="%1.%2.%3"/>
      <w:lvlJc w:val="left"/>
      <w:pPr>
        <w:tabs>
          <w:tab w:val="left" w:pos="1134"/>
        </w:tabs>
        <w:ind w:left="1134" w:hanging="1134"/>
      </w:pPr>
      <w:rPr>
        <w:rFonts w:hint="default" w:ascii="Arial" w:hAnsi="Arial" w:eastAsia="黑体" w:cs="Times New Roman"/>
        <w:b w:val="0"/>
        <w:i w:val="0"/>
        <w:sz w:val="24"/>
      </w:rPr>
    </w:lvl>
    <w:lvl w:ilvl="3" w:tentative="0">
      <w:start w:val="1"/>
      <w:numFmt w:val="decimal"/>
      <w:pStyle w:val="127"/>
      <w:lvlText w:val="%1.%2.%3.%4"/>
      <w:lvlJc w:val="left"/>
      <w:pPr>
        <w:tabs>
          <w:tab w:val="left" w:pos="1134"/>
        </w:tabs>
        <w:ind w:left="1134" w:hanging="1134"/>
      </w:pPr>
      <w:rPr>
        <w:rFonts w:hint="default" w:ascii="Arial" w:hAnsi="Arial" w:cs="Times New Roman"/>
        <w:sz w:val="22"/>
      </w:rPr>
    </w:lvl>
    <w:lvl w:ilvl="4" w:tentative="0">
      <w:start w:val="1"/>
      <w:numFmt w:val="decimal"/>
      <w:lvlRestart w:val="1"/>
      <w:pStyle w:val="128"/>
      <w:suff w:val="space"/>
      <w:lvlText w:val="图%1-%5"/>
      <w:lvlJc w:val="left"/>
      <w:pPr>
        <w:ind w:left="1134" w:firstLine="0"/>
      </w:pPr>
      <w:rPr>
        <w:rFonts w:hint="default" w:ascii="Arial" w:hAnsi="Arial" w:eastAsia="黑体" w:cs="Times New Roman"/>
        <w:b w:val="0"/>
        <w:i w:val="0"/>
        <w:sz w:val="20"/>
        <w:szCs w:val="20"/>
      </w:rPr>
    </w:lvl>
    <w:lvl w:ilvl="5" w:tentative="0">
      <w:start w:val="1"/>
      <w:numFmt w:val="decimal"/>
      <w:lvlRestart w:val="1"/>
      <w:pStyle w:val="129"/>
      <w:suff w:val="space"/>
      <w:lvlText w:val="表%1-%6"/>
      <w:lvlJc w:val="left"/>
      <w:pPr>
        <w:ind w:left="1134" w:firstLine="0"/>
      </w:pPr>
      <w:rPr>
        <w:rFonts w:hint="default" w:ascii="Arial" w:hAnsi="Arial" w:eastAsia="黑体" w:cs="Times New Roman"/>
        <w:b w:val="0"/>
        <w:i w:val="0"/>
        <w:sz w:val="20"/>
        <w:szCs w:val="20"/>
      </w:rPr>
    </w:lvl>
    <w:lvl w:ilvl="6" w:tentative="0">
      <w:start w:val="1"/>
      <w:numFmt w:val="decimal"/>
      <w:lvlRestart w:val="4"/>
      <w:lvlText w:val="%7"/>
      <w:lvlJc w:val="left"/>
      <w:pPr>
        <w:tabs>
          <w:tab w:val="left" w:pos="0"/>
        </w:tabs>
        <w:ind w:left="1531" w:hanging="397"/>
      </w:pPr>
      <w:rPr>
        <w:rFonts w:hint="default" w:ascii="Arial" w:hAnsi="Arial" w:cs="Times New Roman"/>
        <w:b w:val="0"/>
        <w:i w:val="0"/>
        <w:sz w:val="20"/>
        <w:szCs w:val="20"/>
      </w:rPr>
    </w:lvl>
    <w:lvl w:ilvl="7" w:tentative="0">
      <w:start w:val="1"/>
      <w:numFmt w:val="lowerLetter"/>
      <w:lvlText w:val="%8"/>
      <w:lvlJc w:val="left"/>
      <w:pPr>
        <w:tabs>
          <w:tab w:val="left" w:pos="0"/>
        </w:tabs>
        <w:ind w:left="1928" w:hanging="397"/>
      </w:pPr>
      <w:rPr>
        <w:rFonts w:hint="default" w:ascii="Arial" w:hAnsi="Arial" w:eastAsia="宋体" w:cs="Times New Roman"/>
        <w:b w:val="0"/>
        <w:i w:val="0"/>
        <w:sz w:val="20"/>
        <w:szCs w:val="20"/>
      </w:rPr>
    </w:lvl>
    <w:lvl w:ilvl="8" w:tentative="0">
      <w:start w:val="1"/>
      <w:numFmt w:val="none"/>
      <w:lvlRestart w:val="0"/>
      <w:suff w:val="nothing"/>
      <w:lvlText w:val=""/>
      <w:lvlJc w:val="left"/>
      <w:pPr>
        <w:ind w:left="1134" w:firstLine="0"/>
      </w:pPr>
      <w:rPr>
        <w:rFonts w:hint="default" w:ascii="Arial" w:hAnsi="Arial" w:eastAsia="黑体" w:cs="Times New Roman"/>
        <w:b w:val="0"/>
        <w:i w:val="0"/>
        <w:sz w:val="20"/>
      </w:rPr>
    </w:lvl>
  </w:abstractNum>
  <w:abstractNum w:abstractNumId="15">
    <w:nsid w:val="3B363D98"/>
    <w:multiLevelType w:val="multilevel"/>
    <w:tmpl w:val="3B363D98"/>
    <w:lvl w:ilvl="0" w:tentative="0">
      <w:start w:val="1"/>
      <w:numFmt w:val="decimal"/>
      <w:pStyle w:val="13"/>
      <w:suff w:val="space"/>
      <w:lvlText w:val="图%1."/>
      <w:lvlJc w:val="left"/>
      <w:pPr>
        <w:ind w:left="2263" w:hanging="420"/>
      </w:pPr>
      <w:rPr>
        <w:b w:val="0"/>
        <w:bCs w:val="0"/>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lvl>
    <w:lvl w:ilvl="1" w:tentative="0">
      <w:start w:val="2"/>
      <w:numFmt w:val="decimal"/>
      <w:lvlText w:val="%2、"/>
      <w:lvlJc w:val="left"/>
      <w:pPr>
        <w:ind w:left="2623" w:hanging="360"/>
      </w:pPr>
    </w:lvl>
    <w:lvl w:ilvl="2" w:tentative="0">
      <w:start w:val="1"/>
      <w:numFmt w:val="decimal"/>
      <w:lvlText w:val="%3)"/>
      <w:lvlJc w:val="left"/>
      <w:pPr>
        <w:ind w:left="3043" w:hanging="360"/>
      </w:pPr>
    </w:lvl>
    <w:lvl w:ilvl="3" w:tentative="0">
      <w:start w:val="1"/>
      <w:numFmt w:val="decimal"/>
      <w:lvlText w:val="%4."/>
      <w:lvlJc w:val="left"/>
      <w:pPr>
        <w:ind w:left="3523" w:hanging="420"/>
      </w:pPr>
    </w:lvl>
    <w:lvl w:ilvl="4" w:tentative="0">
      <w:start w:val="1"/>
      <w:numFmt w:val="lowerLetter"/>
      <w:lvlText w:val="%5)"/>
      <w:lvlJc w:val="left"/>
      <w:pPr>
        <w:ind w:left="3943" w:hanging="420"/>
      </w:pPr>
    </w:lvl>
    <w:lvl w:ilvl="5" w:tentative="0">
      <w:start w:val="1"/>
      <w:numFmt w:val="lowerRoman"/>
      <w:lvlText w:val="%6."/>
      <w:lvlJc w:val="right"/>
      <w:pPr>
        <w:ind w:left="4363" w:hanging="420"/>
      </w:pPr>
    </w:lvl>
    <w:lvl w:ilvl="6" w:tentative="0">
      <w:start w:val="1"/>
      <w:numFmt w:val="decimal"/>
      <w:lvlText w:val="%7."/>
      <w:lvlJc w:val="left"/>
      <w:pPr>
        <w:ind w:left="4783" w:hanging="420"/>
      </w:pPr>
    </w:lvl>
    <w:lvl w:ilvl="7" w:tentative="0">
      <w:start w:val="1"/>
      <w:numFmt w:val="lowerLetter"/>
      <w:lvlText w:val="%8)"/>
      <w:lvlJc w:val="left"/>
      <w:pPr>
        <w:ind w:left="5203" w:hanging="420"/>
      </w:pPr>
    </w:lvl>
    <w:lvl w:ilvl="8" w:tentative="0">
      <w:start w:val="1"/>
      <w:numFmt w:val="lowerRoman"/>
      <w:lvlText w:val="%9."/>
      <w:lvlJc w:val="right"/>
      <w:pPr>
        <w:ind w:left="5623" w:hanging="420"/>
      </w:pPr>
    </w:lvl>
  </w:abstractNum>
  <w:abstractNum w:abstractNumId="16">
    <w:nsid w:val="3C287EEF"/>
    <w:multiLevelType w:val="multilevel"/>
    <w:tmpl w:val="3C287EEF"/>
    <w:lvl w:ilvl="0" w:tentative="0">
      <w:start w:val="1"/>
      <w:numFmt w:val="decimal"/>
      <w:pStyle w:val="201"/>
      <w:lvlText w:val="%1)"/>
      <w:lvlJc w:val="left"/>
      <w:pPr>
        <w:ind w:left="420" w:hanging="420"/>
      </w:pPr>
      <w:rPr>
        <w:rFonts w:ascii="Times New Roman" w:hAnsi="Times New Roman" w:cs="Times New Roman"/>
        <w:b w:val="0"/>
        <w:bCs w:val="0"/>
        <w:i w:val="0"/>
        <w:iCs w:val="0"/>
        <w:caps w:val="0"/>
        <w:smallCaps w:val="0"/>
        <w:strike w:val="0"/>
        <w:dstrike w:val="0"/>
        <w:outline w:val="0"/>
        <w:shadow w:val="0"/>
        <w:emboss w:val="0"/>
        <w:imprint w:val="0"/>
        <w:vanish w:val="0"/>
        <w:spacing w:val="0"/>
        <w:position w:val="0"/>
        <w:u w:val="none"/>
        <w:vertAlign w:val="baseline"/>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3D971AC1"/>
    <w:multiLevelType w:val="multilevel"/>
    <w:tmpl w:val="3D971AC1"/>
    <w:lvl w:ilvl="0" w:tentative="0">
      <w:start w:val="1"/>
      <w:numFmt w:val="bullet"/>
      <w:pStyle w:val="123"/>
      <w:lvlText w:val="-"/>
      <w:lvlJc w:val="left"/>
      <w:pPr>
        <w:tabs>
          <w:tab w:val="left" w:pos="1928"/>
        </w:tabs>
        <w:ind w:left="1928" w:hanging="397"/>
      </w:pPr>
      <w:rPr>
        <w:rFonts w:hint="default" w:ascii="Arial" w:hAnsi="Arial" w:cs="Times New Roman"/>
        <w:sz w:val="21"/>
      </w:rPr>
    </w:lvl>
    <w:lvl w:ilvl="1" w:tentative="0">
      <w:start w:val="1"/>
      <w:numFmt w:val="bullet"/>
      <w:lvlText w:val="o"/>
      <w:lvlJc w:val="left"/>
      <w:pPr>
        <w:tabs>
          <w:tab w:val="left" w:pos="1080"/>
        </w:tabs>
        <w:ind w:left="1080" w:hanging="360"/>
      </w:pPr>
      <w:rPr>
        <w:rFonts w:hint="default" w:ascii="Courier New" w:hAnsi="Courier New" w:cs="Times New Roman"/>
      </w:rPr>
    </w:lvl>
    <w:lvl w:ilvl="2" w:tentative="0">
      <w:start w:val="1"/>
      <w:numFmt w:val="bullet"/>
      <w:lvlText w:val=""/>
      <w:lvlJc w:val="left"/>
      <w:pPr>
        <w:tabs>
          <w:tab w:val="left" w:pos="1800"/>
        </w:tabs>
        <w:ind w:left="1800" w:hanging="360"/>
      </w:pPr>
      <w:rPr>
        <w:rFonts w:hint="default" w:ascii="Wingdings" w:hAnsi="Wingdings"/>
      </w:rPr>
    </w:lvl>
    <w:lvl w:ilvl="3" w:tentative="0">
      <w:start w:val="1"/>
      <w:numFmt w:val="bullet"/>
      <w:lvlText w:val=""/>
      <w:lvlJc w:val="left"/>
      <w:pPr>
        <w:tabs>
          <w:tab w:val="left" w:pos="2520"/>
        </w:tabs>
        <w:ind w:left="2520" w:hanging="360"/>
      </w:pPr>
      <w:rPr>
        <w:rFonts w:hint="default" w:ascii="Symbol" w:hAnsi="Symbol"/>
      </w:rPr>
    </w:lvl>
    <w:lvl w:ilvl="4" w:tentative="0">
      <w:start w:val="1"/>
      <w:numFmt w:val="bullet"/>
      <w:lvlText w:val="o"/>
      <w:lvlJc w:val="left"/>
      <w:pPr>
        <w:tabs>
          <w:tab w:val="left" w:pos="3240"/>
        </w:tabs>
        <w:ind w:left="3240" w:hanging="360"/>
      </w:pPr>
      <w:rPr>
        <w:rFonts w:hint="default" w:ascii="Courier New" w:hAnsi="Courier New" w:cs="Times New Roman"/>
      </w:rPr>
    </w:lvl>
    <w:lvl w:ilvl="5" w:tentative="0">
      <w:start w:val="1"/>
      <w:numFmt w:val="bullet"/>
      <w:lvlText w:val=""/>
      <w:lvlJc w:val="left"/>
      <w:pPr>
        <w:tabs>
          <w:tab w:val="left" w:pos="3960"/>
        </w:tabs>
        <w:ind w:left="3960" w:hanging="360"/>
      </w:pPr>
      <w:rPr>
        <w:rFonts w:hint="default" w:ascii="Wingdings" w:hAnsi="Wingdings"/>
      </w:rPr>
    </w:lvl>
    <w:lvl w:ilvl="6" w:tentative="0">
      <w:start w:val="1"/>
      <w:numFmt w:val="bullet"/>
      <w:lvlText w:val=""/>
      <w:lvlJc w:val="left"/>
      <w:pPr>
        <w:tabs>
          <w:tab w:val="left" w:pos="4680"/>
        </w:tabs>
        <w:ind w:left="4680" w:hanging="360"/>
      </w:pPr>
      <w:rPr>
        <w:rFonts w:hint="default" w:ascii="Symbol" w:hAnsi="Symbol"/>
      </w:rPr>
    </w:lvl>
    <w:lvl w:ilvl="7" w:tentative="0">
      <w:start w:val="1"/>
      <w:numFmt w:val="bullet"/>
      <w:lvlText w:val="o"/>
      <w:lvlJc w:val="left"/>
      <w:pPr>
        <w:tabs>
          <w:tab w:val="left" w:pos="5400"/>
        </w:tabs>
        <w:ind w:left="5400" w:hanging="360"/>
      </w:pPr>
      <w:rPr>
        <w:rFonts w:hint="default" w:ascii="Courier New" w:hAnsi="Courier New" w:cs="Times New Roman"/>
      </w:rPr>
    </w:lvl>
    <w:lvl w:ilvl="8" w:tentative="0">
      <w:start w:val="1"/>
      <w:numFmt w:val="bullet"/>
      <w:lvlText w:val=""/>
      <w:lvlJc w:val="left"/>
      <w:pPr>
        <w:tabs>
          <w:tab w:val="left" w:pos="6120"/>
        </w:tabs>
        <w:ind w:left="6120" w:hanging="360"/>
      </w:pPr>
      <w:rPr>
        <w:rFonts w:hint="default" w:ascii="Wingdings" w:hAnsi="Wingdings"/>
      </w:rPr>
    </w:lvl>
  </w:abstractNum>
  <w:abstractNum w:abstractNumId="18">
    <w:nsid w:val="47F37F83"/>
    <w:multiLevelType w:val="multilevel"/>
    <w:tmpl w:val="47F37F83"/>
    <w:lvl w:ilvl="0" w:tentative="0">
      <w:start w:val="1"/>
      <w:numFmt w:val="decimal"/>
      <w:suff w:val="space"/>
      <w:lvlText w:val="第 %1 章"/>
      <w:lvlJc w:val="center"/>
      <w:pPr>
        <w:ind w:left="0" w:firstLine="288"/>
      </w:pPr>
      <w:rPr>
        <w:rFonts w:cs="Times New Roman"/>
        <w:b w:val="0"/>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rPr>
    </w:lvl>
    <w:lvl w:ilvl="1" w:tentative="0">
      <w:start w:val="1"/>
      <w:numFmt w:val="decimal"/>
      <w:isLgl/>
      <w:suff w:val="space"/>
      <w:lvlText w:val="%1.%2"/>
      <w:lvlJc w:val="left"/>
      <w:pPr>
        <w:ind w:left="2268" w:hanging="2268"/>
      </w:pPr>
      <w:rPr>
        <w:rFonts w:hint="eastAsia" w:ascii="Arial" w:hAnsi="Arial" w:eastAsia="黑体" w:cs="Times New Roman"/>
        <w:b w:val="0"/>
        <w:bCs w:val="0"/>
        <w:i w:val="0"/>
        <w:iCs w:val="0"/>
        <w:caps w:val="0"/>
        <w:smallCaps w:val="0"/>
        <w:strike w:val="0"/>
        <w:dstrike w:val="0"/>
        <w:vanish w:val="0"/>
        <w:color w:val="auto"/>
        <w:spacing w:val="0"/>
        <w:w w:val="100"/>
        <w:kern w:val="2"/>
        <w:position w:val="0"/>
        <w:sz w:val="36"/>
        <w:u w:val="none"/>
        <w:vertAlign w:val="baseline"/>
        <w14:shadow w14:blurRad="0" w14:dist="0" w14:dir="0" w14:sx="0" w14:sy="0" w14:kx="0" w14:ky="0" w14:algn="none">
          <w14:srgbClr w14:val="000000"/>
        </w14:shadow>
      </w:rPr>
    </w:lvl>
    <w:lvl w:ilvl="2" w:tentative="0">
      <w:start w:val="1"/>
      <w:numFmt w:val="decimal"/>
      <w:isLgl/>
      <w:suff w:val="space"/>
      <w:lvlText w:val="%1.%2.%3"/>
      <w:lvlJc w:val="left"/>
      <w:pPr>
        <w:ind w:left="2270" w:hanging="2270"/>
      </w:pPr>
      <w:rPr>
        <w:rFonts w:cs="Times New Roman"/>
        <w:b w:val="0"/>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rPr>
    </w:lvl>
    <w:lvl w:ilvl="3" w:tentative="0">
      <w:start w:val="1"/>
      <w:numFmt w:val="decimal"/>
      <w:isLgl/>
      <w:suff w:val="space"/>
      <w:lvlText w:val="%1.%2.%3.%4"/>
      <w:lvlJc w:val="left"/>
      <w:pPr>
        <w:ind w:left="2268" w:hanging="2268"/>
      </w:pPr>
      <w:rPr>
        <w:rFonts w:hint="default" w:ascii="Arial" w:hAnsi="Arial" w:eastAsia="黑体" w:cs="Times New Roman"/>
        <w:b w:val="0"/>
        <w:i w:val="0"/>
        <w:sz w:val="30"/>
      </w:rPr>
    </w:lvl>
    <w:lvl w:ilvl="4" w:tentative="0">
      <w:start w:val="1"/>
      <w:numFmt w:val="decimal"/>
      <w:isLgl/>
      <w:suff w:val="space"/>
      <w:lvlText w:val="%1.%2.%3.%4.%5"/>
      <w:lvlJc w:val="left"/>
      <w:pPr>
        <w:ind w:left="2268" w:hanging="2268"/>
      </w:pPr>
      <w:rPr>
        <w:rFonts w:hint="default" w:ascii="Arial" w:hAnsi="Arial" w:eastAsia="黑体" w:cs="Times New Roman"/>
        <w:b w:val="0"/>
        <w:i w:val="0"/>
        <w:sz w:val="28"/>
      </w:rPr>
    </w:lvl>
    <w:lvl w:ilvl="5" w:tentative="0">
      <w:start w:val="1"/>
      <w:numFmt w:val="decimal"/>
      <w:isLgl/>
      <w:lvlText w:val="%1.%2.%3.%4.%5.%6"/>
      <w:lvlJc w:val="left"/>
      <w:pPr>
        <w:tabs>
          <w:tab w:val="left" w:pos="1992"/>
        </w:tabs>
        <w:ind w:left="2268" w:hanging="2268"/>
      </w:pPr>
    </w:lvl>
    <w:lvl w:ilvl="6" w:tentative="0">
      <w:start w:val="1"/>
      <w:numFmt w:val="decimal"/>
      <w:lvlText w:val="%1.%2.%3.%4.%5.%6.%7"/>
      <w:lvlJc w:val="left"/>
      <w:pPr>
        <w:tabs>
          <w:tab w:val="left" w:pos="2136"/>
        </w:tabs>
        <w:ind w:left="2136" w:hanging="1296"/>
      </w:pPr>
    </w:lvl>
    <w:lvl w:ilvl="7" w:tentative="0">
      <w:start w:val="1"/>
      <w:numFmt w:val="decimal"/>
      <w:pStyle w:val="101"/>
      <w:suff w:val="space"/>
      <w:lvlText w:val="%1.%2.%3.%4.%5.%6.%7.%8"/>
      <w:lvlJc w:val="left"/>
      <w:pPr>
        <w:ind w:left="2268" w:hanging="2268"/>
      </w:pPr>
    </w:lvl>
    <w:lvl w:ilvl="8" w:tentative="0">
      <w:start w:val="1"/>
      <w:numFmt w:val="decimal"/>
      <w:lvlText w:val="%1.%2.%3.%4.%5.%6.%7.%8.%9"/>
      <w:lvlJc w:val="left"/>
      <w:pPr>
        <w:tabs>
          <w:tab w:val="left" w:pos="2424"/>
        </w:tabs>
        <w:ind w:left="2424" w:hanging="1584"/>
      </w:pPr>
    </w:lvl>
  </w:abstractNum>
  <w:abstractNum w:abstractNumId="19">
    <w:nsid w:val="4CA75A52"/>
    <w:multiLevelType w:val="multilevel"/>
    <w:tmpl w:val="4CA75A52"/>
    <w:lvl w:ilvl="0" w:tentative="0">
      <w:start w:val="1"/>
      <w:numFmt w:val="decimal"/>
      <w:pStyle w:val="94"/>
      <w:lvlText w:val="%1)"/>
      <w:lvlJc w:val="left"/>
      <w:pPr>
        <w:ind w:left="840" w:hanging="420"/>
      </w:pPr>
    </w:lvl>
    <w:lvl w:ilvl="1" w:tentative="0">
      <w:start w:val="1"/>
      <w:numFmt w:val="lowerLetter"/>
      <w:lvlText w:val="%2)"/>
      <w:lvlJc w:val="left"/>
      <w:pPr>
        <w:ind w:left="420" w:hanging="420"/>
      </w:pPr>
    </w:lvl>
    <w:lvl w:ilvl="2" w:tentative="0">
      <w:start w:val="1"/>
      <w:numFmt w:val="lowerRoman"/>
      <w:lvlText w:val="%3."/>
      <w:lvlJc w:val="right"/>
      <w:pPr>
        <w:ind w:left="840" w:hanging="420"/>
      </w:pPr>
    </w:lvl>
    <w:lvl w:ilvl="3" w:tentative="0">
      <w:start w:val="1"/>
      <w:numFmt w:val="decimal"/>
      <w:lvlText w:val="%4."/>
      <w:lvlJc w:val="left"/>
      <w:pPr>
        <w:ind w:left="1260" w:hanging="420"/>
      </w:pPr>
    </w:lvl>
    <w:lvl w:ilvl="4" w:tentative="0">
      <w:start w:val="1"/>
      <w:numFmt w:val="lowerLetter"/>
      <w:lvlText w:val="%5)"/>
      <w:lvlJc w:val="left"/>
      <w:pPr>
        <w:ind w:left="1680" w:hanging="420"/>
      </w:pPr>
    </w:lvl>
    <w:lvl w:ilvl="5" w:tentative="0">
      <w:start w:val="1"/>
      <w:numFmt w:val="lowerRoman"/>
      <w:lvlText w:val="%6."/>
      <w:lvlJc w:val="right"/>
      <w:pPr>
        <w:ind w:left="2100" w:hanging="420"/>
      </w:pPr>
    </w:lvl>
    <w:lvl w:ilvl="6" w:tentative="0">
      <w:start w:val="1"/>
      <w:numFmt w:val="decimal"/>
      <w:lvlText w:val="%7."/>
      <w:lvlJc w:val="left"/>
      <w:pPr>
        <w:ind w:left="2520" w:hanging="420"/>
      </w:pPr>
    </w:lvl>
    <w:lvl w:ilvl="7" w:tentative="0">
      <w:start w:val="1"/>
      <w:numFmt w:val="lowerLetter"/>
      <w:lvlText w:val="%8)"/>
      <w:lvlJc w:val="left"/>
      <w:pPr>
        <w:ind w:left="2940" w:hanging="420"/>
      </w:pPr>
    </w:lvl>
    <w:lvl w:ilvl="8" w:tentative="0">
      <w:start w:val="1"/>
      <w:numFmt w:val="lowerRoman"/>
      <w:lvlText w:val="%9."/>
      <w:lvlJc w:val="right"/>
      <w:pPr>
        <w:ind w:left="3360" w:hanging="420"/>
      </w:pPr>
    </w:lvl>
  </w:abstractNum>
  <w:abstractNum w:abstractNumId="20">
    <w:nsid w:val="4E112B0E"/>
    <w:multiLevelType w:val="multilevel"/>
    <w:tmpl w:val="4E112B0E"/>
    <w:lvl w:ilvl="0" w:tentative="0">
      <w:start w:val="1"/>
      <w:numFmt w:val="decimal"/>
      <w:lvlText w:val="%1)"/>
      <w:lvlJc w:val="left"/>
      <w:pPr>
        <w:ind w:left="900" w:hanging="420"/>
      </w:pPr>
    </w:lvl>
    <w:lvl w:ilvl="1" w:tentative="0">
      <w:start w:val="1"/>
      <w:numFmt w:val="decimal"/>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1">
    <w:nsid w:val="5D4A37DC"/>
    <w:multiLevelType w:val="multilevel"/>
    <w:tmpl w:val="5D4A37DC"/>
    <w:lvl w:ilvl="0" w:tentative="0">
      <w:start w:val="1"/>
      <w:numFmt w:val="decimal"/>
      <w:pStyle w:val="209"/>
      <w:lvlText w:val="%1)"/>
      <w:lvlJc w:val="left"/>
      <w:pPr>
        <w:ind w:left="982" w:hanging="420"/>
      </w:pPr>
    </w:lvl>
    <w:lvl w:ilvl="1" w:tentative="0">
      <w:start w:val="1"/>
      <w:numFmt w:val="lowerLetter"/>
      <w:lvlText w:val="%2)"/>
      <w:lvlJc w:val="left"/>
      <w:pPr>
        <w:ind w:left="1402" w:hanging="420"/>
      </w:pPr>
    </w:lvl>
    <w:lvl w:ilvl="2" w:tentative="0">
      <w:start w:val="1"/>
      <w:numFmt w:val="lowerRoman"/>
      <w:lvlText w:val="%3."/>
      <w:lvlJc w:val="right"/>
      <w:pPr>
        <w:ind w:left="1822" w:hanging="420"/>
      </w:pPr>
    </w:lvl>
    <w:lvl w:ilvl="3" w:tentative="0">
      <w:start w:val="1"/>
      <w:numFmt w:val="decimal"/>
      <w:lvlText w:val="%4."/>
      <w:lvlJc w:val="left"/>
      <w:pPr>
        <w:ind w:left="2242" w:hanging="420"/>
      </w:pPr>
    </w:lvl>
    <w:lvl w:ilvl="4" w:tentative="0">
      <w:start w:val="1"/>
      <w:numFmt w:val="lowerLetter"/>
      <w:lvlText w:val="%5)"/>
      <w:lvlJc w:val="left"/>
      <w:pPr>
        <w:ind w:left="2662" w:hanging="420"/>
      </w:pPr>
    </w:lvl>
    <w:lvl w:ilvl="5" w:tentative="0">
      <w:start w:val="1"/>
      <w:numFmt w:val="lowerRoman"/>
      <w:lvlText w:val="%6."/>
      <w:lvlJc w:val="right"/>
      <w:pPr>
        <w:ind w:left="3082" w:hanging="420"/>
      </w:pPr>
    </w:lvl>
    <w:lvl w:ilvl="6" w:tentative="0">
      <w:start w:val="1"/>
      <w:numFmt w:val="decimal"/>
      <w:lvlText w:val="%7."/>
      <w:lvlJc w:val="left"/>
      <w:pPr>
        <w:ind w:left="3502" w:hanging="420"/>
      </w:pPr>
    </w:lvl>
    <w:lvl w:ilvl="7" w:tentative="0">
      <w:start w:val="1"/>
      <w:numFmt w:val="lowerLetter"/>
      <w:lvlText w:val="%8)"/>
      <w:lvlJc w:val="left"/>
      <w:pPr>
        <w:ind w:left="3922" w:hanging="420"/>
      </w:pPr>
    </w:lvl>
    <w:lvl w:ilvl="8" w:tentative="0">
      <w:start w:val="1"/>
      <w:numFmt w:val="lowerRoman"/>
      <w:lvlText w:val="%9."/>
      <w:lvlJc w:val="right"/>
      <w:pPr>
        <w:ind w:left="4342" w:hanging="420"/>
      </w:pPr>
    </w:lvl>
  </w:abstractNum>
  <w:abstractNum w:abstractNumId="22">
    <w:nsid w:val="6CEA2025"/>
    <w:multiLevelType w:val="multilevel"/>
    <w:tmpl w:val="6CEA2025"/>
    <w:lvl w:ilvl="0" w:tentative="0">
      <w:start w:val="1"/>
      <w:numFmt w:val="none"/>
      <w:pStyle w:val="187"/>
      <w:suff w:val="nothing"/>
      <w:lvlText w:val="%1"/>
      <w:lvlJc w:val="left"/>
      <w:pPr>
        <w:ind w:left="0" w:firstLine="0"/>
      </w:pPr>
      <w:rPr>
        <w:rFonts w:hint="default" w:ascii="Times New Roman" w:hAnsi="Times New Roman"/>
        <w:b/>
        <w:i w:val="0"/>
        <w:sz w:val="21"/>
      </w:rPr>
    </w:lvl>
    <w:lvl w:ilvl="1" w:tentative="0">
      <w:start w:val="1"/>
      <w:numFmt w:val="decimal"/>
      <w:pStyle w:val="188"/>
      <w:suff w:val="nothing"/>
      <w:lvlText w:val="%1%2　"/>
      <w:lvlJc w:val="left"/>
      <w:pPr>
        <w:ind w:left="0" w:firstLine="0"/>
      </w:pPr>
      <w:rPr>
        <w:rFonts w:hint="eastAsia" w:ascii="黑体" w:hAnsi="Times New Roman" w:eastAsia="黑体"/>
        <w:b w:val="0"/>
        <w:i w:val="0"/>
        <w:sz w:val="21"/>
      </w:rPr>
    </w:lvl>
    <w:lvl w:ilvl="2" w:tentative="0">
      <w:start w:val="1"/>
      <w:numFmt w:val="decimal"/>
      <w:pStyle w:val="189"/>
      <w:suff w:val="nothing"/>
      <w:lvlText w:val="%1%2.%3　"/>
      <w:lvlJc w:val="left"/>
      <w:pPr>
        <w:ind w:left="3675" w:firstLine="0"/>
      </w:pPr>
      <w:rPr>
        <w:rFonts w:hint="eastAsia" w:ascii="黑体" w:hAnsi="Times New Roman" w:eastAsia="黑体"/>
        <w:b w:val="0"/>
        <w:i w:val="0"/>
        <w:sz w:val="21"/>
      </w:rPr>
    </w:lvl>
    <w:lvl w:ilvl="3" w:tentative="0">
      <w:start w:val="1"/>
      <w:numFmt w:val="decimal"/>
      <w:pStyle w:val="190"/>
      <w:suff w:val="nothing"/>
      <w:lvlText w:val="%1%2.%3.%4　"/>
      <w:lvlJc w:val="left"/>
      <w:pPr>
        <w:ind w:left="0" w:firstLine="0"/>
      </w:pPr>
      <w:rPr>
        <w:rFonts w:hint="eastAsia" w:ascii="黑体" w:hAnsi="Times New Roman" w:eastAsia="黑体"/>
        <w:b w:val="0"/>
        <w:i w:val="0"/>
        <w:sz w:val="21"/>
      </w:rPr>
    </w:lvl>
    <w:lvl w:ilvl="4" w:tentative="0">
      <w:start w:val="1"/>
      <w:numFmt w:val="decimal"/>
      <w:pStyle w:val="191"/>
      <w:suff w:val="nothing"/>
      <w:lvlText w:val="%1%2.%3.%4.%5　"/>
      <w:lvlJc w:val="left"/>
      <w:pPr>
        <w:ind w:left="0" w:firstLine="0"/>
      </w:pPr>
      <w:rPr>
        <w:rFonts w:hint="eastAsia" w:ascii="黑体" w:hAnsi="Times New Roman" w:eastAsia="黑体"/>
        <w:b w:val="0"/>
        <w:i w:val="0"/>
        <w:sz w:val="21"/>
      </w:rPr>
    </w:lvl>
    <w:lvl w:ilvl="5" w:tentative="0">
      <w:start w:val="1"/>
      <w:numFmt w:val="decimal"/>
      <w:pStyle w:val="192"/>
      <w:suff w:val="nothing"/>
      <w:lvlText w:val="%1%2.%3.%4.%5.%6　"/>
      <w:lvlJc w:val="left"/>
      <w:pPr>
        <w:ind w:left="0" w:firstLine="0"/>
      </w:pPr>
      <w:rPr>
        <w:rFonts w:hint="eastAsia" w:ascii="黑体" w:hAnsi="Times New Roman" w:eastAsia="黑体"/>
        <w:b w:val="0"/>
        <w:i w:val="0"/>
        <w:sz w:val="21"/>
      </w:rPr>
    </w:lvl>
    <w:lvl w:ilvl="6" w:tentative="0">
      <w:start w:val="1"/>
      <w:numFmt w:val="decimal"/>
      <w:pStyle w:val="193"/>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23">
    <w:nsid w:val="7DC25BDC"/>
    <w:multiLevelType w:val="multilevel"/>
    <w:tmpl w:val="7DC25BDC"/>
    <w:lvl w:ilvl="0" w:tentative="0">
      <w:start w:val="1"/>
      <w:numFmt w:val="decimal"/>
      <w:pStyle w:val="163"/>
      <w:lvlText w:val="%1)"/>
      <w:lvlJc w:val="left"/>
      <w:pPr>
        <w:tabs>
          <w:tab w:val="left" w:pos="980"/>
        </w:tabs>
        <w:ind w:left="980" w:hanging="420"/>
      </w:pPr>
    </w:lvl>
    <w:lvl w:ilvl="1" w:tentative="0">
      <w:start w:val="1"/>
      <w:numFmt w:val="lowerLetter"/>
      <w:lvlText w:val="%2)"/>
      <w:lvlJc w:val="left"/>
      <w:pPr>
        <w:tabs>
          <w:tab w:val="left" w:pos="1400"/>
        </w:tabs>
        <w:ind w:left="1400" w:hanging="420"/>
      </w:pPr>
    </w:lvl>
    <w:lvl w:ilvl="2" w:tentative="0">
      <w:start w:val="1"/>
      <w:numFmt w:val="lowerRoman"/>
      <w:lvlText w:val="%3."/>
      <w:lvlJc w:val="right"/>
      <w:pPr>
        <w:tabs>
          <w:tab w:val="left" w:pos="1820"/>
        </w:tabs>
        <w:ind w:left="1820" w:hanging="420"/>
      </w:pPr>
    </w:lvl>
    <w:lvl w:ilvl="3" w:tentative="0">
      <w:start w:val="1"/>
      <w:numFmt w:val="decimal"/>
      <w:lvlText w:val="%4."/>
      <w:lvlJc w:val="left"/>
      <w:pPr>
        <w:tabs>
          <w:tab w:val="left" w:pos="2240"/>
        </w:tabs>
        <w:ind w:left="2240" w:hanging="420"/>
      </w:pPr>
    </w:lvl>
    <w:lvl w:ilvl="4" w:tentative="0">
      <w:start w:val="1"/>
      <w:numFmt w:val="lowerLetter"/>
      <w:lvlText w:val="%5)"/>
      <w:lvlJc w:val="left"/>
      <w:pPr>
        <w:tabs>
          <w:tab w:val="left" w:pos="2660"/>
        </w:tabs>
        <w:ind w:left="2660" w:hanging="420"/>
      </w:pPr>
    </w:lvl>
    <w:lvl w:ilvl="5" w:tentative="0">
      <w:start w:val="1"/>
      <w:numFmt w:val="lowerRoman"/>
      <w:lvlText w:val="%6."/>
      <w:lvlJc w:val="right"/>
      <w:pPr>
        <w:tabs>
          <w:tab w:val="left" w:pos="3080"/>
        </w:tabs>
        <w:ind w:left="3080" w:hanging="420"/>
      </w:pPr>
    </w:lvl>
    <w:lvl w:ilvl="6" w:tentative="0">
      <w:start w:val="1"/>
      <w:numFmt w:val="decimal"/>
      <w:lvlText w:val="%7."/>
      <w:lvlJc w:val="left"/>
      <w:pPr>
        <w:tabs>
          <w:tab w:val="left" w:pos="3500"/>
        </w:tabs>
        <w:ind w:left="3500" w:hanging="420"/>
      </w:pPr>
    </w:lvl>
    <w:lvl w:ilvl="7" w:tentative="0">
      <w:start w:val="1"/>
      <w:numFmt w:val="lowerLetter"/>
      <w:lvlText w:val="%8)"/>
      <w:lvlJc w:val="left"/>
      <w:pPr>
        <w:tabs>
          <w:tab w:val="left" w:pos="3920"/>
        </w:tabs>
        <w:ind w:left="3920" w:hanging="420"/>
      </w:pPr>
    </w:lvl>
    <w:lvl w:ilvl="8" w:tentative="0">
      <w:start w:val="1"/>
      <w:numFmt w:val="lowerRoman"/>
      <w:lvlText w:val="%9."/>
      <w:lvlJc w:val="right"/>
      <w:pPr>
        <w:tabs>
          <w:tab w:val="left" w:pos="4340"/>
        </w:tabs>
        <w:ind w:left="4340" w:hanging="420"/>
      </w:pPr>
    </w:lvl>
  </w:abstractNum>
  <w:abstractNum w:abstractNumId="24">
    <w:nsid w:val="7DD51E1B"/>
    <w:multiLevelType w:val="multilevel"/>
    <w:tmpl w:val="7DD51E1B"/>
    <w:lvl w:ilvl="0" w:tentative="0">
      <w:start w:val="1"/>
      <w:numFmt w:val="decimal"/>
      <w:pStyle w:val="196"/>
      <w:suff w:val="space"/>
      <w:lvlText w:val="%1"/>
      <w:lvlJc w:val="left"/>
      <w:pPr>
        <w:ind w:left="0" w:firstLine="0"/>
      </w:pPr>
      <w:rPr>
        <w:rFonts w:hint="eastAsia"/>
      </w:rPr>
    </w:lvl>
    <w:lvl w:ilvl="1" w:tentative="0">
      <w:start w:val="1"/>
      <w:numFmt w:val="decimal"/>
      <w:pStyle w:val="197"/>
      <w:suff w:val="space"/>
      <w:lvlText w:val="%1.%2"/>
      <w:lvlJc w:val="left"/>
      <w:pPr>
        <w:ind w:left="0" w:firstLine="0"/>
      </w:pPr>
      <w:rPr>
        <w:rFonts w:hint="eastAsia"/>
      </w:rPr>
    </w:lvl>
    <w:lvl w:ilvl="2" w:tentative="0">
      <w:start w:val="1"/>
      <w:numFmt w:val="decimal"/>
      <w:pStyle w:val="198"/>
      <w:suff w:val="space"/>
      <w:lvlText w:val="%1.%2.%3"/>
      <w:lvlJc w:val="left"/>
      <w:pPr>
        <w:ind w:left="0" w:firstLine="0"/>
      </w:pPr>
      <w:rPr>
        <w:rFonts w:hint="eastAsia"/>
      </w:rPr>
    </w:lvl>
    <w:lvl w:ilvl="3" w:tentative="0">
      <w:start w:val="1"/>
      <w:numFmt w:val="decimal"/>
      <w:pStyle w:val="199"/>
      <w:suff w:val="space"/>
      <w:lvlText w:val="%1.%2.%3.%4"/>
      <w:lvlJc w:val="left"/>
      <w:pPr>
        <w:ind w:left="0" w:firstLine="0"/>
      </w:pPr>
      <w:rPr>
        <w:rFonts w:hint="eastAsia"/>
      </w:rPr>
    </w:lvl>
    <w:lvl w:ilvl="4" w:tentative="0">
      <w:start w:val="1"/>
      <w:numFmt w:val="decimal"/>
      <w:pStyle w:val="200"/>
      <w:suff w:val="space"/>
      <w:lvlText w:val="%1.%2.%3.%4.%5"/>
      <w:lvlJc w:val="left"/>
      <w:pPr>
        <w:ind w:left="0" w:firstLine="0"/>
      </w:pPr>
      <w:rPr>
        <w:rFonts w:hint="eastAsia"/>
      </w:rPr>
    </w:lvl>
    <w:lvl w:ilvl="5" w:tentative="0">
      <w:start w:val="1"/>
      <w:numFmt w:val="decimal"/>
      <w:lvlText w:val="%1.%2.%3.%4.%5.%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num w:numId="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5"/>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0"/>
    <w:lvlOverride w:ilvl="0">
      <w:startOverride w:val="1"/>
    </w:lvlOverride>
  </w:num>
  <w:num w:numId="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1"/>
  </w:num>
  <w:num w:numId="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7"/>
  </w:num>
  <w:num w:numId="1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
  </w:num>
  <w:num w:numId="15">
    <w:abstractNumId w:val="23"/>
  </w:num>
  <w:num w:numId="16">
    <w:abstractNumId w:val="22"/>
  </w:num>
  <w:num w:numId="17">
    <w:abstractNumId w:val="24"/>
  </w:num>
  <w:num w:numId="18">
    <w:abstractNumId w:val="16"/>
  </w:num>
  <w:num w:numId="19">
    <w:abstractNumId w:val="12"/>
  </w:num>
  <w:num w:numId="20">
    <w:abstractNumId w:val="21"/>
  </w:num>
  <w:num w:numId="21">
    <w:abstractNumId w:val="5"/>
  </w:num>
  <w:num w:numId="2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8"/>
  </w:num>
  <w:num w:numId="24">
    <w:abstractNumId w:val="6"/>
  </w:num>
  <w:num w:numId="25">
    <w:abstractNumId w:val="9"/>
  </w:num>
  <w:num w:numId="26">
    <w:abstractNumId w:val="15"/>
  </w:num>
  <w:num w:numId="2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14C8"/>
    <w:rsid w:val="000D0F88"/>
    <w:rsid w:val="00167FCC"/>
    <w:rsid w:val="002331B1"/>
    <w:rsid w:val="00260BD7"/>
    <w:rsid w:val="002F2699"/>
    <w:rsid w:val="003010D4"/>
    <w:rsid w:val="00354F75"/>
    <w:rsid w:val="00361A56"/>
    <w:rsid w:val="00381113"/>
    <w:rsid w:val="004110D1"/>
    <w:rsid w:val="00445004"/>
    <w:rsid w:val="004A1B0B"/>
    <w:rsid w:val="005214C8"/>
    <w:rsid w:val="0053626C"/>
    <w:rsid w:val="005720CF"/>
    <w:rsid w:val="005C2743"/>
    <w:rsid w:val="00625BCF"/>
    <w:rsid w:val="007212BF"/>
    <w:rsid w:val="00763295"/>
    <w:rsid w:val="008A4990"/>
    <w:rsid w:val="008E3A69"/>
    <w:rsid w:val="00935566"/>
    <w:rsid w:val="009848DD"/>
    <w:rsid w:val="009B45A1"/>
    <w:rsid w:val="009F3DC9"/>
    <w:rsid w:val="00AB687E"/>
    <w:rsid w:val="00B372C0"/>
    <w:rsid w:val="00B41187"/>
    <w:rsid w:val="00B752AC"/>
    <w:rsid w:val="00C73B76"/>
    <w:rsid w:val="00C8430B"/>
    <w:rsid w:val="00DC4500"/>
    <w:rsid w:val="00E161F0"/>
    <w:rsid w:val="00E676E6"/>
    <w:rsid w:val="00EC4404"/>
    <w:rsid w:val="00FC123F"/>
    <w:rsid w:val="00FC6BBD"/>
    <w:rsid w:val="00FE10FB"/>
    <w:rsid w:val="1E6A2885"/>
    <w:rsid w:val="296B4576"/>
    <w:rsid w:val="435D2993"/>
    <w:rsid w:val="49D96E82"/>
    <w:rsid w:val="4B7F344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0" w:semiHidden="0" w:name="heading 3"/>
    <w:lsdException w:qFormat="1" w:uiPriority="9" w:semiHidden="0" w:name="heading 4"/>
    <w:lsdException w:qFormat="1" w:uiPriority="9"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semiHidden="0" w:name="toc 4"/>
    <w:lsdException w:qFormat="1" w:uiPriority="39" w:semiHidden="0" w:name="toc 5"/>
    <w:lsdException w:uiPriority="39" w:semiHidden="0" w:name="toc 6"/>
    <w:lsdException w:qFormat="1" w:uiPriority="39" w:semiHidden="0" w:name="toc 7"/>
    <w:lsdException w:uiPriority="39" w:semiHidden="0" w:name="toc 8"/>
    <w:lsdException w:uiPriority="39" w:semiHidden="0" w:name="toc 9"/>
    <w:lsdException w:qFormat="1" w:unhideWhenUsed="0" w:uiPriority="0" w:semiHidden="0" w:name="Normal Indent"/>
    <w:lsdException w:uiPriority="99" w:name="footnote text"/>
    <w:lsdException w:qFormat="1" w:uiPriority="0" w:semiHidden="0" w:name="annotation text"/>
    <w:lsdException w:qFormat="1" w:uiPriority="0" w:semiHidden="0" w:name="header"/>
    <w:lsdException w:qFormat="1" w:uiPriority="0" w:semiHidden="0" w:name="footer"/>
    <w:lsdException w:uiPriority="99" w:name="index heading"/>
    <w:lsdException w:qFormat="1" w:uiPriority="0" w:semiHidden="0" w:name="caption"/>
    <w:lsdException w:qFormat="1" w:uiPriority="99" w:semiHidden="0" w:name="table of figures"/>
    <w:lsdException w:uiPriority="99" w:name="envelope address"/>
    <w:lsdException w:uiPriority="99" w:name="envelope return"/>
    <w:lsdException w:uiPriority="99" w:name="footnote reference"/>
    <w:lsdException w:qFormat="1" w:uiPriority="0" w:semiHidden="0" w:name="annotation reference"/>
    <w:lsdException w:uiPriority="99"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qFormat="1"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qFormat="1" w:unhideWhenUsed="0" w:uiPriority="0" w:semiHidden="0" w:name="Date"/>
    <w:lsdException w:qFormat="1" w:unhideWhenUsed="0" w:uiPriority="0" w:semiHidden="0" w:name="Body Text First Indent"/>
    <w:lsdException w:uiPriority="99" w:name="Body Text First Indent 2"/>
    <w:lsdException w:uiPriority="99" w:name="Note Heading"/>
    <w:lsdException w:uiPriority="99"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iPriority="99" w:semiHidden="0" w:name="Hyperlink"/>
    <w:lsdException w:uiPriority="99" w:semiHidden="0" w:name="FollowedHyperlink"/>
    <w:lsdException w:qFormat="1" w:unhideWhenUsed="0" w:uiPriority="0" w:semiHidden="0" w:name="Strong"/>
    <w:lsdException w:qFormat="1" w:unhideWhenUsed="0" w:uiPriority="0" w:semiHidden="0" w:name="Emphasis"/>
    <w:lsdException w:qFormat="1" w:uiPriority="0" w:semiHidden="0" w:name="Document Map"/>
    <w:lsdException w:qFormat="1" w:unhideWhenUsed="0"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0" w:name="HTML Preformatted"/>
    <w:lsdException w:uiPriority="99" w:name="HTML Sample"/>
    <w:lsdException w:uiPriority="99" w:name="HTML Typewriter"/>
    <w:lsdException w:uiPriority="99" w:name="HTML Variable"/>
    <w:lsdException w:qFormat="1" w:uiPriority="99" w:name="Normal Table"/>
    <w:lsdException w:qFormat="1"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qFormat="1" w:unhideWhenUsed="0" w:uiPriority="0" w:semiHidden="0"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40" w:lineRule="exact"/>
      <w:ind w:firstLine="480" w:firstLineChars="200"/>
      <w:jc w:val="both"/>
    </w:pPr>
    <w:rPr>
      <w:rFonts w:ascii="仿宋_GB2312" w:hAnsi="Times New Roman" w:eastAsia="仿宋_GB2312" w:cs="Times New Roman"/>
      <w:kern w:val="2"/>
      <w:sz w:val="24"/>
      <w:szCs w:val="21"/>
      <w:lang w:val="en-US" w:eastAsia="zh-CN" w:bidi="ar-SA"/>
    </w:rPr>
  </w:style>
  <w:style w:type="paragraph" w:styleId="2">
    <w:name w:val="heading 1"/>
    <w:next w:val="1"/>
    <w:link w:val="56"/>
    <w:qFormat/>
    <w:uiPriority w:val="0"/>
    <w:pPr>
      <w:keepNext/>
      <w:widowControl w:val="0"/>
      <w:numPr>
        <w:ilvl w:val="0"/>
        <w:numId w:val="1"/>
      </w:numPr>
      <w:spacing w:before="120" w:after="120" w:line="360" w:lineRule="auto"/>
      <w:outlineLvl w:val="0"/>
    </w:pPr>
    <w:rPr>
      <w:rFonts w:ascii="宋体" w:hAnsi="Calibri" w:eastAsia="宋体" w:cs="Times New Roman"/>
      <w:b/>
      <w:bCs/>
      <w:kern w:val="44"/>
      <w:sz w:val="36"/>
      <w:szCs w:val="44"/>
      <w:lang w:val="en-US" w:eastAsia="zh-CN" w:bidi="ar-SA"/>
    </w:rPr>
  </w:style>
  <w:style w:type="paragraph" w:styleId="3">
    <w:name w:val="heading 2"/>
    <w:next w:val="1"/>
    <w:link w:val="57"/>
    <w:unhideWhenUsed/>
    <w:qFormat/>
    <w:uiPriority w:val="9"/>
    <w:pPr>
      <w:keepNext/>
      <w:widowControl w:val="0"/>
      <w:numPr>
        <w:ilvl w:val="1"/>
        <w:numId w:val="1"/>
      </w:numPr>
      <w:spacing w:before="100" w:after="100"/>
      <w:outlineLvl w:val="1"/>
    </w:pPr>
    <w:rPr>
      <w:rFonts w:ascii="宋体" w:hAnsi="Cambria" w:eastAsia="宋体" w:cs="Times New Roman"/>
      <w:b/>
      <w:bCs/>
      <w:kern w:val="2"/>
      <w:sz w:val="32"/>
      <w:szCs w:val="32"/>
      <w:lang w:val="en-US" w:eastAsia="zh-CN" w:bidi="ar-SA"/>
    </w:rPr>
  </w:style>
  <w:style w:type="paragraph" w:styleId="4">
    <w:name w:val="heading 3"/>
    <w:next w:val="1"/>
    <w:link w:val="58"/>
    <w:unhideWhenUsed/>
    <w:qFormat/>
    <w:uiPriority w:val="0"/>
    <w:pPr>
      <w:keepNext/>
      <w:widowControl w:val="0"/>
      <w:numPr>
        <w:ilvl w:val="2"/>
        <w:numId w:val="1"/>
      </w:numPr>
      <w:spacing w:before="80" w:after="80" w:line="360" w:lineRule="auto"/>
      <w:outlineLvl w:val="2"/>
    </w:pPr>
    <w:rPr>
      <w:rFonts w:ascii="宋体" w:hAnsi="Calibri" w:eastAsia="宋体" w:cs="Times New Roman"/>
      <w:b/>
      <w:bCs/>
      <w:kern w:val="2"/>
      <w:sz w:val="30"/>
      <w:szCs w:val="32"/>
      <w:lang w:val="en-US" w:eastAsia="zh-CN" w:bidi="ar-SA"/>
    </w:rPr>
  </w:style>
  <w:style w:type="paragraph" w:styleId="5">
    <w:name w:val="heading 4"/>
    <w:next w:val="1"/>
    <w:link w:val="59"/>
    <w:unhideWhenUsed/>
    <w:qFormat/>
    <w:uiPriority w:val="9"/>
    <w:pPr>
      <w:keepNext/>
      <w:widowControl w:val="0"/>
      <w:numPr>
        <w:ilvl w:val="3"/>
        <w:numId w:val="1"/>
      </w:numPr>
      <w:spacing w:before="60" w:after="60" w:line="360" w:lineRule="auto"/>
      <w:outlineLvl w:val="3"/>
    </w:pPr>
    <w:rPr>
      <w:rFonts w:ascii="宋体" w:hAnsi="Cambria" w:eastAsia="宋体" w:cs="Times New Roman"/>
      <w:b/>
      <w:bCs/>
      <w:kern w:val="2"/>
      <w:sz w:val="28"/>
      <w:szCs w:val="28"/>
      <w:lang w:val="en-US" w:eastAsia="zh-CN" w:bidi="ar-SA"/>
    </w:rPr>
  </w:style>
  <w:style w:type="paragraph" w:styleId="6">
    <w:name w:val="heading 5"/>
    <w:next w:val="1"/>
    <w:link w:val="60"/>
    <w:unhideWhenUsed/>
    <w:qFormat/>
    <w:uiPriority w:val="9"/>
    <w:pPr>
      <w:keepNext/>
      <w:widowControl w:val="0"/>
      <w:numPr>
        <w:ilvl w:val="4"/>
        <w:numId w:val="1"/>
      </w:numPr>
      <w:spacing w:before="60" w:after="60" w:line="360" w:lineRule="auto"/>
      <w:outlineLvl w:val="4"/>
    </w:pPr>
    <w:rPr>
      <w:rFonts w:ascii="宋体" w:hAnsi="Calibri" w:eastAsia="宋体" w:cs="Times New Roman"/>
      <w:b/>
      <w:bCs/>
      <w:kern w:val="2"/>
      <w:sz w:val="24"/>
      <w:szCs w:val="28"/>
      <w:lang w:val="en-US" w:eastAsia="zh-CN" w:bidi="ar-SA"/>
    </w:rPr>
  </w:style>
  <w:style w:type="paragraph" w:styleId="7">
    <w:name w:val="heading 6"/>
    <w:next w:val="1"/>
    <w:link w:val="61"/>
    <w:unhideWhenUsed/>
    <w:qFormat/>
    <w:uiPriority w:val="0"/>
    <w:pPr>
      <w:keepNext/>
      <w:widowControl w:val="0"/>
      <w:numPr>
        <w:ilvl w:val="5"/>
        <w:numId w:val="1"/>
      </w:numPr>
      <w:spacing w:before="60" w:after="60" w:line="360" w:lineRule="auto"/>
      <w:outlineLvl w:val="5"/>
    </w:pPr>
    <w:rPr>
      <w:rFonts w:ascii="Calibri" w:hAnsi="Calibri" w:eastAsia="宋体" w:cs="Times New Roman"/>
      <w:b/>
      <w:bCs/>
      <w:kern w:val="2"/>
      <w:sz w:val="24"/>
      <w:szCs w:val="24"/>
      <w:lang w:val="en-US" w:eastAsia="zh-CN" w:bidi="ar-SA"/>
    </w:rPr>
  </w:style>
  <w:style w:type="paragraph" w:styleId="8">
    <w:name w:val="heading 7"/>
    <w:basedOn w:val="1"/>
    <w:next w:val="1"/>
    <w:link w:val="62"/>
    <w:unhideWhenUsed/>
    <w:qFormat/>
    <w:uiPriority w:val="0"/>
    <w:pPr>
      <w:keepNext/>
      <w:keepLines/>
      <w:numPr>
        <w:ilvl w:val="6"/>
        <w:numId w:val="1"/>
      </w:numPr>
      <w:spacing w:before="240" w:after="64" w:line="319" w:lineRule="auto"/>
      <w:outlineLvl w:val="6"/>
    </w:pPr>
    <w:rPr>
      <w:b/>
      <w:bCs/>
    </w:rPr>
  </w:style>
  <w:style w:type="paragraph" w:styleId="9">
    <w:name w:val="heading 8"/>
    <w:basedOn w:val="1"/>
    <w:next w:val="1"/>
    <w:link w:val="63"/>
    <w:unhideWhenUsed/>
    <w:qFormat/>
    <w:uiPriority w:val="0"/>
    <w:pPr>
      <w:keepNext/>
      <w:keepLines/>
      <w:numPr>
        <w:ilvl w:val="7"/>
        <w:numId w:val="1"/>
      </w:numPr>
      <w:spacing w:before="240" w:after="64" w:line="319" w:lineRule="auto"/>
      <w:outlineLvl w:val="7"/>
    </w:pPr>
    <w:rPr>
      <w:rFonts w:asciiTheme="majorHAnsi" w:hAnsiTheme="majorHAnsi" w:eastAsiaTheme="majorEastAsia" w:cstheme="majorBidi"/>
    </w:rPr>
  </w:style>
  <w:style w:type="paragraph" w:styleId="10">
    <w:name w:val="heading 9"/>
    <w:basedOn w:val="1"/>
    <w:next w:val="1"/>
    <w:link w:val="64"/>
    <w:unhideWhenUsed/>
    <w:qFormat/>
    <w:uiPriority w:val="0"/>
    <w:pPr>
      <w:keepNext/>
      <w:keepLines/>
      <w:numPr>
        <w:ilvl w:val="8"/>
        <w:numId w:val="1"/>
      </w:numPr>
      <w:spacing w:before="240" w:after="64" w:line="319" w:lineRule="auto"/>
      <w:outlineLvl w:val="8"/>
    </w:pPr>
    <w:rPr>
      <w:rFonts w:asciiTheme="majorHAnsi" w:hAnsiTheme="majorHAnsi" w:eastAsiaTheme="majorEastAsia" w:cstheme="majorBidi"/>
    </w:rPr>
  </w:style>
  <w:style w:type="character" w:default="1" w:styleId="46">
    <w:name w:val="Default Paragraph Font"/>
    <w:semiHidden/>
    <w:unhideWhenUsed/>
    <w:qFormat/>
    <w:uiPriority w:val="1"/>
  </w:style>
  <w:style w:type="table" w:default="1" w:styleId="43">
    <w:name w:val="Normal Table"/>
    <w:semiHidden/>
    <w:unhideWhenUsed/>
    <w:qFormat/>
    <w:uiPriority w:val="99"/>
    <w:tblPr>
      <w:tblLayout w:type="fixed"/>
      <w:tblCellMar>
        <w:top w:w="0" w:type="dxa"/>
        <w:left w:w="108" w:type="dxa"/>
        <w:bottom w:w="0" w:type="dxa"/>
        <w:right w:w="108" w:type="dxa"/>
      </w:tblCellMar>
    </w:tblPr>
  </w:style>
  <w:style w:type="paragraph" w:styleId="11">
    <w:name w:val="toc 7"/>
    <w:basedOn w:val="1"/>
    <w:next w:val="1"/>
    <w:unhideWhenUsed/>
    <w:qFormat/>
    <w:uiPriority w:val="39"/>
    <w:pPr>
      <w:spacing w:line="240" w:lineRule="auto"/>
      <w:ind w:left="2520" w:leftChars="1200" w:firstLine="0" w:firstLineChars="0"/>
    </w:pPr>
    <w:rPr>
      <w:rFonts w:asciiTheme="minorHAnsi" w:hAnsiTheme="minorHAnsi" w:eastAsiaTheme="minorEastAsia" w:cstheme="minorBidi"/>
      <w:sz w:val="21"/>
      <w:szCs w:val="22"/>
    </w:rPr>
  </w:style>
  <w:style w:type="paragraph" w:styleId="12">
    <w:name w:val="Normal Indent"/>
    <w:basedOn w:val="1"/>
    <w:qFormat/>
    <w:uiPriority w:val="0"/>
    <w:pPr>
      <w:spacing w:line="360" w:lineRule="auto"/>
      <w:ind w:firstLine="420"/>
    </w:pPr>
    <w:rPr>
      <w:rFonts w:ascii="Times New Roman" w:eastAsia="宋体"/>
      <w:sz w:val="21"/>
      <w:szCs w:val="24"/>
      <w:lang w:val="zh-CN" w:eastAsia="zh-CN"/>
    </w:rPr>
  </w:style>
  <w:style w:type="paragraph" w:styleId="13">
    <w:name w:val="caption"/>
    <w:basedOn w:val="1"/>
    <w:next w:val="1"/>
    <w:link w:val="76"/>
    <w:unhideWhenUsed/>
    <w:qFormat/>
    <w:uiPriority w:val="0"/>
    <w:pPr>
      <w:numPr>
        <w:ilvl w:val="0"/>
        <w:numId w:val="2"/>
      </w:numPr>
      <w:spacing w:line="360" w:lineRule="auto"/>
      <w:ind w:firstLine="0" w:firstLineChars="0"/>
      <w:jc w:val="center"/>
    </w:pPr>
    <w:rPr>
      <w:rFonts w:ascii="Arial Unicode MS" w:hAnsi="Arial Unicode MS" w:eastAsia="宋体" w:cs="宋体"/>
      <w:sz w:val="21"/>
      <w:szCs w:val="22"/>
    </w:rPr>
  </w:style>
  <w:style w:type="paragraph" w:styleId="14">
    <w:name w:val="List Bullet"/>
    <w:semiHidden/>
    <w:unhideWhenUsed/>
    <w:uiPriority w:val="99"/>
    <w:pPr>
      <w:numPr>
        <w:ilvl w:val="0"/>
        <w:numId w:val="3"/>
      </w:numPr>
      <w:topLinePunct/>
      <w:spacing w:before="80" w:after="80" w:line="300" w:lineRule="auto"/>
    </w:pPr>
    <w:rPr>
      <w:rFonts w:asciiTheme="minorHAnsi" w:hAnsiTheme="minorHAnsi" w:eastAsiaTheme="minorEastAsia" w:cstheme="minorBidi"/>
      <w:spacing w:val="2"/>
      <w:kern w:val="0"/>
      <w:sz w:val="21"/>
      <w:szCs w:val="22"/>
      <w:lang w:val="en-US" w:eastAsia="zh-CN" w:bidi="ar-SA"/>
    </w:rPr>
  </w:style>
  <w:style w:type="paragraph" w:styleId="15">
    <w:name w:val="Document Map"/>
    <w:basedOn w:val="1"/>
    <w:link w:val="78"/>
    <w:unhideWhenUsed/>
    <w:qFormat/>
    <w:uiPriority w:val="0"/>
    <w:pPr>
      <w:shd w:val="clear" w:color="auto" w:fill="000080"/>
      <w:spacing w:line="360" w:lineRule="auto"/>
      <w:ind w:firstLine="200"/>
    </w:pPr>
    <w:rPr>
      <w:rFonts w:ascii="Arial" w:hAnsi="Arial" w:eastAsia="宋体" w:cs="宋体"/>
      <w:szCs w:val="20"/>
    </w:rPr>
  </w:style>
  <w:style w:type="paragraph" w:styleId="16">
    <w:name w:val="annotation text"/>
    <w:basedOn w:val="1"/>
    <w:link w:val="75"/>
    <w:unhideWhenUsed/>
    <w:qFormat/>
    <w:uiPriority w:val="0"/>
    <w:pPr>
      <w:spacing w:line="360" w:lineRule="auto"/>
      <w:ind w:firstLine="200"/>
      <w:jc w:val="left"/>
    </w:pPr>
    <w:rPr>
      <w:rFonts w:ascii="Arial" w:hAnsi="Arial" w:eastAsia="宋体" w:cs="宋体"/>
      <w:szCs w:val="20"/>
    </w:rPr>
  </w:style>
  <w:style w:type="paragraph" w:styleId="17">
    <w:name w:val="Body Text"/>
    <w:basedOn w:val="1"/>
    <w:link w:val="77"/>
    <w:unhideWhenUsed/>
    <w:qFormat/>
    <w:uiPriority w:val="0"/>
    <w:pPr>
      <w:spacing w:after="120" w:line="360" w:lineRule="auto"/>
      <w:ind w:firstLine="200"/>
    </w:pPr>
    <w:rPr>
      <w:rFonts w:ascii="Arial" w:hAnsi="Arial" w:eastAsia="宋体" w:cs="宋体"/>
      <w:szCs w:val="20"/>
    </w:rPr>
  </w:style>
  <w:style w:type="paragraph" w:styleId="18">
    <w:name w:val="Body Text Indent"/>
    <w:basedOn w:val="1"/>
    <w:link w:val="165"/>
    <w:qFormat/>
    <w:uiPriority w:val="0"/>
    <w:pPr>
      <w:spacing w:after="120" w:line="360" w:lineRule="auto"/>
      <w:ind w:left="420" w:leftChars="200" w:firstLine="0" w:firstLineChars="0"/>
    </w:pPr>
    <w:rPr>
      <w:rFonts w:ascii="Times New Roman" w:eastAsia="宋体"/>
      <w:szCs w:val="24"/>
    </w:rPr>
  </w:style>
  <w:style w:type="paragraph" w:styleId="19">
    <w:name w:val="List Number 3"/>
    <w:basedOn w:val="1"/>
    <w:semiHidden/>
    <w:unhideWhenUsed/>
    <w:qFormat/>
    <w:uiPriority w:val="99"/>
    <w:pPr>
      <w:numPr>
        <w:ilvl w:val="0"/>
        <w:numId w:val="4"/>
      </w:numPr>
      <w:spacing w:line="360" w:lineRule="auto"/>
      <w:contextualSpacing/>
    </w:pPr>
    <w:rPr>
      <w:rFonts w:ascii="Verdana" w:hAnsi="Verdana" w:eastAsia="宋体" w:cs="宋体"/>
      <w:szCs w:val="28"/>
    </w:rPr>
  </w:style>
  <w:style w:type="paragraph" w:styleId="20">
    <w:name w:val="toc 5"/>
    <w:basedOn w:val="1"/>
    <w:next w:val="1"/>
    <w:unhideWhenUsed/>
    <w:qFormat/>
    <w:uiPriority w:val="39"/>
    <w:pPr>
      <w:spacing w:line="360" w:lineRule="auto"/>
      <w:ind w:left="400" w:leftChars="400" w:firstLine="200"/>
    </w:pPr>
    <w:rPr>
      <w:rFonts w:ascii="Arial" w:hAnsi="Arial" w:eastAsia="宋体" w:cs="宋体"/>
      <w:szCs w:val="20"/>
    </w:rPr>
  </w:style>
  <w:style w:type="paragraph" w:styleId="21">
    <w:name w:val="toc 3"/>
    <w:basedOn w:val="1"/>
    <w:next w:val="1"/>
    <w:unhideWhenUsed/>
    <w:qFormat/>
    <w:uiPriority w:val="39"/>
    <w:pPr>
      <w:tabs>
        <w:tab w:val="right" w:leader="dot" w:pos="8302"/>
      </w:tabs>
      <w:spacing w:line="360" w:lineRule="auto"/>
      <w:ind w:left="200" w:leftChars="200" w:firstLine="200"/>
    </w:pPr>
    <w:rPr>
      <w:rFonts w:ascii="Arial" w:hAnsi="Arial" w:eastAsia="宋体" w:cs="宋体"/>
      <w:szCs w:val="20"/>
    </w:rPr>
  </w:style>
  <w:style w:type="paragraph" w:styleId="22">
    <w:name w:val="Plain Text"/>
    <w:basedOn w:val="1"/>
    <w:link w:val="153"/>
    <w:qFormat/>
    <w:uiPriority w:val="0"/>
    <w:pPr>
      <w:spacing w:line="240" w:lineRule="auto"/>
      <w:ind w:firstLine="0" w:firstLineChars="0"/>
    </w:pPr>
    <w:rPr>
      <w:rFonts w:ascii="宋体" w:hAnsi="Courier New" w:eastAsiaTheme="minorEastAsia" w:cstheme="minorBidi"/>
      <w:sz w:val="21"/>
      <w:szCs w:val="22"/>
    </w:rPr>
  </w:style>
  <w:style w:type="paragraph" w:styleId="23">
    <w:name w:val="toc 8"/>
    <w:basedOn w:val="1"/>
    <w:next w:val="1"/>
    <w:unhideWhenUsed/>
    <w:uiPriority w:val="39"/>
    <w:pPr>
      <w:spacing w:line="240" w:lineRule="auto"/>
      <w:ind w:left="2940" w:leftChars="1400" w:firstLine="0" w:firstLineChars="0"/>
    </w:pPr>
    <w:rPr>
      <w:rFonts w:asciiTheme="minorHAnsi" w:hAnsiTheme="minorHAnsi" w:eastAsiaTheme="minorEastAsia" w:cstheme="minorBidi"/>
      <w:sz w:val="21"/>
      <w:szCs w:val="22"/>
    </w:rPr>
  </w:style>
  <w:style w:type="paragraph" w:styleId="24">
    <w:name w:val="Date"/>
    <w:basedOn w:val="1"/>
    <w:next w:val="1"/>
    <w:link w:val="158"/>
    <w:qFormat/>
    <w:uiPriority w:val="0"/>
    <w:pPr>
      <w:spacing w:line="360" w:lineRule="auto"/>
      <w:ind w:left="100" w:leftChars="2500" w:firstLine="0" w:firstLineChars="0"/>
    </w:pPr>
    <w:rPr>
      <w:rFonts w:ascii="宋体" w:hAnsi="宋体" w:eastAsia="宋体"/>
      <w:spacing w:val="6"/>
      <w:sz w:val="32"/>
      <w:szCs w:val="24"/>
    </w:rPr>
  </w:style>
  <w:style w:type="paragraph" w:styleId="25">
    <w:name w:val="Body Text Indent 2"/>
    <w:basedOn w:val="1"/>
    <w:link w:val="164"/>
    <w:qFormat/>
    <w:uiPriority w:val="0"/>
    <w:pPr>
      <w:spacing w:after="120" w:line="480" w:lineRule="auto"/>
      <w:ind w:left="420" w:leftChars="200" w:firstLine="0" w:firstLineChars="0"/>
    </w:pPr>
    <w:rPr>
      <w:rFonts w:ascii="Times New Roman" w:eastAsia="宋体"/>
      <w:szCs w:val="24"/>
    </w:rPr>
  </w:style>
  <w:style w:type="paragraph" w:styleId="26">
    <w:name w:val="endnote text"/>
    <w:basedOn w:val="1"/>
    <w:link w:val="148"/>
    <w:qFormat/>
    <w:uiPriority w:val="0"/>
    <w:pPr>
      <w:snapToGrid w:val="0"/>
      <w:spacing w:line="360" w:lineRule="auto"/>
      <w:ind w:firstLine="200"/>
      <w:jc w:val="left"/>
    </w:pPr>
    <w:rPr>
      <w:rFonts w:ascii="Arial" w:hAnsi="Arial" w:eastAsia="宋体" w:cs="宋体"/>
      <w:szCs w:val="20"/>
    </w:rPr>
  </w:style>
  <w:style w:type="paragraph" w:styleId="27">
    <w:name w:val="Balloon Text"/>
    <w:basedOn w:val="1"/>
    <w:link w:val="80"/>
    <w:semiHidden/>
    <w:unhideWhenUsed/>
    <w:qFormat/>
    <w:uiPriority w:val="0"/>
    <w:pPr>
      <w:spacing w:line="240" w:lineRule="auto"/>
    </w:pPr>
    <w:rPr>
      <w:sz w:val="18"/>
      <w:szCs w:val="18"/>
    </w:rPr>
  </w:style>
  <w:style w:type="paragraph" w:styleId="28">
    <w:name w:val="footer"/>
    <w:basedOn w:val="1"/>
    <w:link w:val="55"/>
    <w:unhideWhenUsed/>
    <w:qFormat/>
    <w:uiPriority w:val="0"/>
    <w:pPr>
      <w:tabs>
        <w:tab w:val="center" w:pos="4153"/>
        <w:tab w:val="right" w:pos="8306"/>
      </w:tabs>
      <w:snapToGrid w:val="0"/>
      <w:jc w:val="left"/>
    </w:pPr>
    <w:rPr>
      <w:sz w:val="18"/>
      <w:szCs w:val="18"/>
    </w:rPr>
  </w:style>
  <w:style w:type="paragraph" w:styleId="29">
    <w:name w:val="header"/>
    <w:basedOn w:val="1"/>
    <w:link w:val="54"/>
    <w:unhideWhenUsed/>
    <w:qFormat/>
    <w:uiPriority w:val="0"/>
    <w:pPr>
      <w:pBdr>
        <w:bottom w:val="single" w:color="auto" w:sz="6" w:space="1"/>
      </w:pBdr>
      <w:tabs>
        <w:tab w:val="center" w:pos="4153"/>
        <w:tab w:val="right" w:pos="8306"/>
      </w:tabs>
      <w:snapToGrid w:val="0"/>
      <w:jc w:val="center"/>
    </w:pPr>
    <w:rPr>
      <w:sz w:val="18"/>
      <w:szCs w:val="18"/>
    </w:rPr>
  </w:style>
  <w:style w:type="paragraph" w:styleId="30">
    <w:name w:val="toc 1"/>
    <w:basedOn w:val="1"/>
    <w:next w:val="1"/>
    <w:unhideWhenUsed/>
    <w:qFormat/>
    <w:uiPriority w:val="39"/>
    <w:pPr>
      <w:tabs>
        <w:tab w:val="right" w:leader="dot" w:pos="8302"/>
      </w:tabs>
      <w:spacing w:line="360" w:lineRule="auto"/>
      <w:ind w:firstLine="0" w:firstLineChars="0"/>
    </w:pPr>
    <w:rPr>
      <w:rFonts w:ascii="Arial" w:hAnsi="Arial" w:eastAsia="宋体" w:cs="宋体"/>
      <w:szCs w:val="20"/>
    </w:rPr>
  </w:style>
  <w:style w:type="paragraph" w:styleId="31">
    <w:name w:val="toc 4"/>
    <w:basedOn w:val="1"/>
    <w:next w:val="1"/>
    <w:unhideWhenUsed/>
    <w:uiPriority w:val="39"/>
    <w:pPr>
      <w:spacing w:line="360" w:lineRule="auto"/>
      <w:ind w:left="300" w:leftChars="300" w:firstLine="200"/>
    </w:pPr>
    <w:rPr>
      <w:rFonts w:ascii="Arial" w:hAnsi="Arial" w:eastAsia="宋体" w:cs="宋体"/>
      <w:szCs w:val="20"/>
    </w:rPr>
  </w:style>
  <w:style w:type="paragraph" w:styleId="32">
    <w:name w:val="Subtitle"/>
    <w:basedOn w:val="1"/>
    <w:next w:val="1"/>
    <w:link w:val="175"/>
    <w:qFormat/>
    <w:uiPriority w:val="0"/>
    <w:pPr>
      <w:spacing w:before="240" w:after="60" w:line="312" w:lineRule="auto"/>
      <w:ind w:firstLine="0" w:firstLineChars="0"/>
      <w:jc w:val="center"/>
      <w:outlineLvl w:val="1"/>
    </w:pPr>
    <w:rPr>
      <w:rFonts w:ascii="Cambria" w:hAnsi="Cambria" w:eastAsia="宋体"/>
      <w:b/>
      <w:bCs/>
      <w:kern w:val="28"/>
      <w:sz w:val="32"/>
      <w:szCs w:val="32"/>
      <w:lang w:val="zh-CN" w:eastAsia="zh-CN"/>
    </w:rPr>
  </w:style>
  <w:style w:type="paragraph" w:styleId="33">
    <w:name w:val="toc 6"/>
    <w:basedOn w:val="1"/>
    <w:next w:val="1"/>
    <w:unhideWhenUsed/>
    <w:uiPriority w:val="39"/>
    <w:pPr>
      <w:spacing w:line="240" w:lineRule="auto"/>
      <w:ind w:left="2100" w:leftChars="1000" w:firstLine="0" w:firstLineChars="0"/>
    </w:pPr>
    <w:rPr>
      <w:rFonts w:asciiTheme="minorHAnsi" w:hAnsiTheme="minorHAnsi" w:eastAsiaTheme="minorEastAsia" w:cstheme="minorBidi"/>
      <w:sz w:val="21"/>
      <w:szCs w:val="22"/>
    </w:rPr>
  </w:style>
  <w:style w:type="paragraph" w:styleId="34">
    <w:name w:val="Body Text Indent 3"/>
    <w:basedOn w:val="1"/>
    <w:link w:val="172"/>
    <w:qFormat/>
    <w:uiPriority w:val="0"/>
    <w:pPr>
      <w:spacing w:after="120" w:line="360" w:lineRule="auto"/>
      <w:ind w:left="420" w:leftChars="200" w:firstLine="0" w:firstLineChars="0"/>
    </w:pPr>
    <w:rPr>
      <w:rFonts w:asciiTheme="minorHAnsi" w:hAnsiTheme="minorHAnsi" w:eastAsiaTheme="minorEastAsia" w:cstheme="minorBidi"/>
      <w:sz w:val="16"/>
      <w:szCs w:val="16"/>
    </w:rPr>
  </w:style>
  <w:style w:type="paragraph" w:styleId="35">
    <w:name w:val="table of figures"/>
    <w:basedOn w:val="1"/>
    <w:next w:val="1"/>
    <w:unhideWhenUsed/>
    <w:qFormat/>
    <w:uiPriority w:val="99"/>
    <w:pPr>
      <w:spacing w:line="360" w:lineRule="auto"/>
      <w:ind w:left="840" w:leftChars="200" w:hanging="420" w:hangingChars="200"/>
    </w:pPr>
    <w:rPr>
      <w:rFonts w:ascii="Arial" w:hAnsi="Arial" w:eastAsia="宋体" w:cs="宋体"/>
      <w:szCs w:val="20"/>
    </w:rPr>
  </w:style>
  <w:style w:type="paragraph" w:styleId="36">
    <w:name w:val="toc 2"/>
    <w:basedOn w:val="1"/>
    <w:next w:val="1"/>
    <w:unhideWhenUsed/>
    <w:qFormat/>
    <w:uiPriority w:val="39"/>
    <w:pPr>
      <w:tabs>
        <w:tab w:val="right" w:leader="dot" w:pos="8302"/>
      </w:tabs>
      <w:spacing w:line="360" w:lineRule="auto"/>
      <w:ind w:left="100" w:leftChars="100" w:firstLine="200"/>
    </w:pPr>
    <w:rPr>
      <w:rFonts w:ascii="Arial" w:hAnsi="Arial" w:eastAsia="宋体" w:cs="宋体"/>
      <w:szCs w:val="20"/>
    </w:rPr>
  </w:style>
  <w:style w:type="paragraph" w:styleId="37">
    <w:name w:val="toc 9"/>
    <w:basedOn w:val="1"/>
    <w:next w:val="1"/>
    <w:unhideWhenUsed/>
    <w:uiPriority w:val="39"/>
    <w:pPr>
      <w:spacing w:line="240" w:lineRule="auto"/>
      <w:ind w:left="3360" w:leftChars="1600" w:firstLine="0" w:firstLineChars="0"/>
    </w:pPr>
    <w:rPr>
      <w:rFonts w:asciiTheme="minorHAnsi" w:hAnsiTheme="minorHAnsi" w:eastAsiaTheme="minorEastAsia" w:cstheme="minorBidi"/>
      <w:sz w:val="21"/>
      <w:szCs w:val="22"/>
    </w:rPr>
  </w:style>
  <w:style w:type="paragraph" w:styleId="38">
    <w:name w:val="HTML Preformatted"/>
    <w:basedOn w:val="1"/>
    <w:link w:val="71"/>
    <w:semiHidden/>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firstLineChars="0"/>
      <w:jc w:val="left"/>
    </w:pPr>
    <w:rPr>
      <w:rFonts w:ascii="宋体" w:hAnsi="宋体" w:eastAsiaTheme="minorEastAsia" w:cstheme="minorBidi"/>
      <w:szCs w:val="24"/>
    </w:rPr>
  </w:style>
  <w:style w:type="paragraph" w:styleId="39">
    <w:name w:val="Normal (Web)"/>
    <w:basedOn w:val="1"/>
    <w:unhideWhenUsed/>
    <w:qFormat/>
    <w:uiPriority w:val="99"/>
    <w:pPr>
      <w:widowControl/>
      <w:spacing w:before="100" w:beforeAutospacing="1" w:after="100" w:afterAutospacing="1" w:line="240" w:lineRule="auto"/>
      <w:ind w:firstLine="0" w:firstLineChars="0"/>
      <w:jc w:val="left"/>
    </w:pPr>
    <w:rPr>
      <w:rFonts w:ascii="宋体" w:hAnsi="宋体" w:eastAsia="宋体" w:cs="宋体"/>
      <w:kern w:val="0"/>
      <w:szCs w:val="24"/>
    </w:rPr>
  </w:style>
  <w:style w:type="paragraph" w:styleId="40">
    <w:name w:val="Title"/>
    <w:basedOn w:val="1"/>
    <w:next w:val="1"/>
    <w:link w:val="137"/>
    <w:qFormat/>
    <w:uiPriority w:val="0"/>
    <w:pPr>
      <w:spacing w:before="240" w:after="60" w:line="360" w:lineRule="auto"/>
      <w:ind w:firstLine="200"/>
      <w:jc w:val="center"/>
      <w:outlineLvl w:val="0"/>
    </w:pPr>
    <w:rPr>
      <w:rFonts w:eastAsia="宋体" w:asciiTheme="majorHAnsi" w:hAnsiTheme="majorHAnsi" w:cstheme="majorBidi"/>
      <w:b/>
      <w:bCs/>
      <w:sz w:val="32"/>
      <w:szCs w:val="32"/>
    </w:rPr>
  </w:style>
  <w:style w:type="paragraph" w:styleId="41">
    <w:name w:val="annotation subject"/>
    <w:basedOn w:val="16"/>
    <w:next w:val="16"/>
    <w:link w:val="79"/>
    <w:unhideWhenUsed/>
    <w:qFormat/>
    <w:uiPriority w:val="0"/>
    <w:rPr>
      <w:b/>
      <w:bCs/>
    </w:rPr>
  </w:style>
  <w:style w:type="paragraph" w:styleId="42">
    <w:name w:val="Body Text First Indent"/>
    <w:basedOn w:val="1"/>
    <w:link w:val="139"/>
    <w:qFormat/>
    <w:uiPriority w:val="0"/>
    <w:pPr>
      <w:spacing w:line="360" w:lineRule="auto"/>
      <w:ind w:firstLine="498"/>
    </w:pPr>
    <w:rPr>
      <w:rFonts w:ascii="Arial" w:hAnsi="Arial" w:eastAsia="宋体" w:cs="宋体"/>
      <w:szCs w:val="20"/>
    </w:rPr>
  </w:style>
  <w:style w:type="table" w:styleId="44">
    <w:name w:val="Table Grid"/>
    <w:basedOn w:val="43"/>
    <w:qFormat/>
    <w:uiPriority w:val="59"/>
    <w:pPr>
      <w:widowControl w:val="0"/>
      <w:spacing w:beforeLines="50" w:afterLines="50"/>
      <w:jc w:val="both"/>
    </w:pPr>
    <w:rPr>
      <w:rFonts w:ascii="Arial" w:hAnsi="Arial" w:eastAsia="宋体" w:cs="宋体"/>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styleId="45">
    <w:name w:val="Table Grid 7"/>
    <w:basedOn w:val="43"/>
    <w:qFormat/>
    <w:uiPriority w:val="0"/>
    <w:pPr>
      <w:widowControl w:val="0"/>
      <w:spacing w:line="360" w:lineRule="auto"/>
      <w:jc w:val="both"/>
    </w:pPr>
    <w:rPr>
      <w:rFonts w:ascii="Times New Roman" w:hAnsi="Times New Roman" w:eastAsia="宋体" w:cs="Times New Roman"/>
      <w:b/>
      <w:bCs/>
      <w:kern w:val="0"/>
      <w:sz w:val="20"/>
      <w:szCs w:val="20"/>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Pr>
    <w:tcPr>
      <w:shd w:val="clear" w:color="auto" w:fill="auto"/>
    </w:tcPr>
    <w:tblStylePr w:type="firstRow">
      <w:rPr>
        <w:b w:val="0"/>
        <w:bCs w:val="0"/>
      </w:rPr>
      <w:tblPr>
        <w:tblLayout w:type="fixed"/>
      </w:tblPr>
      <w:tcPr>
        <w:tcBorders>
          <w:bottom w:val="single" w:color="000000" w:sz="12" w:space="0"/>
          <w:tl2br w:val="nil"/>
          <w:tr2bl w:val="nil"/>
        </w:tcBorders>
      </w:tcPr>
    </w:tblStylePr>
    <w:tblStylePr w:type="lastRow">
      <w:rPr>
        <w:b w:val="0"/>
        <w:bCs w:val="0"/>
      </w:rPr>
      <w:tblPr>
        <w:tblLayout w:type="fixed"/>
      </w:tblPr>
      <w:tcPr>
        <w:tcBorders>
          <w:top w:val="single" w:color="000000" w:sz="6" w:space="0"/>
          <w:tl2br w:val="nil"/>
          <w:tr2bl w:val="nil"/>
        </w:tcBorders>
      </w:tcPr>
    </w:tblStylePr>
    <w:tblStylePr w:type="firstCol">
      <w:rPr>
        <w:b w:val="0"/>
        <w:bCs w:val="0"/>
      </w:rPr>
      <w:tblPr>
        <w:tblLayout w:type="fixed"/>
      </w:tblPr>
      <w:tcPr>
        <w:tcBorders>
          <w:tl2br w:val="nil"/>
          <w:tr2bl w:val="nil"/>
        </w:tcBorders>
      </w:tcPr>
    </w:tblStylePr>
    <w:tblStylePr w:type="lastCol">
      <w:rPr>
        <w:b w:val="0"/>
        <w:bCs w:val="0"/>
      </w:rPr>
      <w:tblPr>
        <w:tblLayout w:type="fixed"/>
      </w:tblPr>
      <w:tcPr>
        <w:tcBorders>
          <w:tl2br w:val="nil"/>
          <w:tr2bl w:val="nil"/>
        </w:tcBorders>
      </w:tcPr>
    </w:tblStylePr>
    <w:tblStylePr w:type="nwCell">
      <w:tblPr>
        <w:tblLayout w:type="fixed"/>
      </w:tblPr>
      <w:tcPr>
        <w:tcBorders>
          <w:tl2br w:val="single" w:color="000000" w:sz="6" w:space="0"/>
          <w:tr2bl w:val="nil"/>
        </w:tcBorders>
      </w:tcPr>
    </w:tblStylePr>
  </w:style>
  <w:style w:type="character" w:styleId="47">
    <w:name w:val="Strong"/>
    <w:qFormat/>
    <w:uiPriority w:val="0"/>
    <w:rPr>
      <w:b/>
      <w:bCs/>
    </w:rPr>
  </w:style>
  <w:style w:type="character" w:styleId="48">
    <w:name w:val="endnote reference"/>
    <w:qFormat/>
    <w:uiPriority w:val="0"/>
    <w:rPr>
      <w:rFonts w:ascii="Verdana" w:hAnsi="Verdana" w:eastAsia="宋体"/>
      <w:sz w:val="28"/>
      <w:szCs w:val="28"/>
      <w:vertAlign w:val="superscript"/>
      <w:lang w:val="en-US" w:eastAsia="en-US" w:bidi="ar-SA"/>
    </w:rPr>
  </w:style>
  <w:style w:type="character" w:styleId="49">
    <w:name w:val="page number"/>
    <w:qFormat/>
    <w:uiPriority w:val="0"/>
  </w:style>
  <w:style w:type="character" w:styleId="50">
    <w:name w:val="FollowedHyperlink"/>
    <w:basedOn w:val="46"/>
    <w:unhideWhenUsed/>
    <w:uiPriority w:val="99"/>
    <w:rPr>
      <w:color w:val="954F72" w:themeColor="followedHyperlink"/>
      <w:u w:val="single"/>
      <w14:textFill>
        <w14:solidFill>
          <w14:schemeClr w14:val="folHlink"/>
        </w14:solidFill>
      </w14:textFill>
    </w:rPr>
  </w:style>
  <w:style w:type="character" w:styleId="51">
    <w:name w:val="Emphasis"/>
    <w:qFormat/>
    <w:uiPriority w:val="0"/>
    <w:rPr>
      <w:i/>
      <w:iCs/>
    </w:rPr>
  </w:style>
  <w:style w:type="character" w:styleId="52">
    <w:name w:val="Hyperlink"/>
    <w:unhideWhenUsed/>
    <w:qFormat/>
    <w:uiPriority w:val="99"/>
    <w:rPr>
      <w:color w:val="0000FF"/>
      <w:u w:val="single"/>
    </w:rPr>
  </w:style>
  <w:style w:type="character" w:styleId="53">
    <w:name w:val="annotation reference"/>
    <w:unhideWhenUsed/>
    <w:qFormat/>
    <w:uiPriority w:val="0"/>
    <w:rPr>
      <w:rFonts w:hint="default" w:ascii="Verdana" w:hAnsi="Verdana" w:eastAsia="宋体"/>
      <w:sz w:val="21"/>
      <w:szCs w:val="21"/>
      <w:lang w:val="en-US" w:eastAsia="en-US" w:bidi="ar-SA"/>
    </w:rPr>
  </w:style>
  <w:style w:type="character" w:customStyle="1" w:styleId="54">
    <w:name w:val="页眉 字符"/>
    <w:basedOn w:val="46"/>
    <w:link w:val="29"/>
    <w:qFormat/>
    <w:uiPriority w:val="0"/>
    <w:rPr>
      <w:sz w:val="18"/>
      <w:szCs w:val="18"/>
    </w:rPr>
  </w:style>
  <w:style w:type="character" w:customStyle="1" w:styleId="55">
    <w:name w:val="页脚 字符"/>
    <w:basedOn w:val="46"/>
    <w:link w:val="28"/>
    <w:qFormat/>
    <w:uiPriority w:val="0"/>
    <w:rPr>
      <w:sz w:val="18"/>
      <w:szCs w:val="18"/>
    </w:rPr>
  </w:style>
  <w:style w:type="character" w:customStyle="1" w:styleId="56">
    <w:name w:val="标题 1 字符"/>
    <w:basedOn w:val="46"/>
    <w:link w:val="2"/>
    <w:uiPriority w:val="0"/>
    <w:rPr>
      <w:rFonts w:ascii="宋体" w:hAnsi="Calibri" w:eastAsia="宋体" w:cs="Times New Roman"/>
      <w:b/>
      <w:bCs/>
      <w:kern w:val="44"/>
      <w:sz w:val="36"/>
      <w:szCs w:val="44"/>
    </w:rPr>
  </w:style>
  <w:style w:type="character" w:customStyle="1" w:styleId="57">
    <w:name w:val="标题 2 字符"/>
    <w:basedOn w:val="46"/>
    <w:link w:val="3"/>
    <w:uiPriority w:val="9"/>
    <w:rPr>
      <w:rFonts w:ascii="宋体" w:hAnsi="Cambria" w:eastAsia="宋体" w:cs="Times New Roman"/>
      <w:b/>
      <w:bCs/>
      <w:sz w:val="32"/>
      <w:szCs w:val="32"/>
    </w:rPr>
  </w:style>
  <w:style w:type="character" w:customStyle="1" w:styleId="58">
    <w:name w:val="标题 3 字符"/>
    <w:basedOn w:val="46"/>
    <w:link w:val="4"/>
    <w:uiPriority w:val="0"/>
    <w:rPr>
      <w:rFonts w:ascii="宋体" w:hAnsi="Calibri" w:eastAsia="宋体" w:cs="Times New Roman"/>
      <w:b/>
      <w:bCs/>
      <w:sz w:val="30"/>
      <w:szCs w:val="32"/>
    </w:rPr>
  </w:style>
  <w:style w:type="character" w:customStyle="1" w:styleId="59">
    <w:name w:val="标题 4 字符"/>
    <w:basedOn w:val="46"/>
    <w:link w:val="5"/>
    <w:qFormat/>
    <w:uiPriority w:val="9"/>
    <w:rPr>
      <w:rFonts w:ascii="宋体" w:hAnsi="Cambria" w:eastAsia="宋体" w:cs="Times New Roman"/>
      <w:b/>
      <w:bCs/>
      <w:sz w:val="28"/>
      <w:szCs w:val="28"/>
    </w:rPr>
  </w:style>
  <w:style w:type="character" w:customStyle="1" w:styleId="60">
    <w:name w:val="标题 5 字符"/>
    <w:basedOn w:val="46"/>
    <w:link w:val="6"/>
    <w:qFormat/>
    <w:uiPriority w:val="9"/>
    <w:rPr>
      <w:rFonts w:ascii="宋体" w:hAnsi="Calibri" w:eastAsia="宋体" w:cs="Times New Roman"/>
      <w:b/>
      <w:bCs/>
      <w:sz w:val="24"/>
      <w:szCs w:val="28"/>
    </w:rPr>
  </w:style>
  <w:style w:type="character" w:customStyle="1" w:styleId="61">
    <w:name w:val="标题 6 字符"/>
    <w:basedOn w:val="46"/>
    <w:link w:val="7"/>
    <w:qFormat/>
    <w:uiPriority w:val="0"/>
    <w:rPr>
      <w:rFonts w:ascii="Calibri" w:hAnsi="Calibri" w:eastAsia="宋体" w:cs="Times New Roman"/>
      <w:b/>
      <w:bCs/>
      <w:sz w:val="24"/>
      <w:szCs w:val="24"/>
    </w:rPr>
  </w:style>
  <w:style w:type="character" w:customStyle="1" w:styleId="62">
    <w:name w:val="标题 7 字符"/>
    <w:basedOn w:val="46"/>
    <w:link w:val="8"/>
    <w:qFormat/>
    <w:uiPriority w:val="0"/>
    <w:rPr>
      <w:rFonts w:ascii="仿宋_GB2312" w:hAnsi="Times New Roman" w:eastAsia="仿宋_GB2312" w:cs="Times New Roman"/>
      <w:b/>
      <w:bCs/>
      <w:sz w:val="24"/>
      <w:szCs w:val="21"/>
    </w:rPr>
  </w:style>
  <w:style w:type="character" w:customStyle="1" w:styleId="63">
    <w:name w:val="标题 8 字符"/>
    <w:basedOn w:val="46"/>
    <w:link w:val="9"/>
    <w:qFormat/>
    <w:uiPriority w:val="0"/>
    <w:rPr>
      <w:rFonts w:asciiTheme="majorHAnsi" w:hAnsiTheme="majorHAnsi" w:eastAsiaTheme="majorEastAsia" w:cstheme="majorBidi"/>
      <w:sz w:val="24"/>
      <w:szCs w:val="21"/>
    </w:rPr>
  </w:style>
  <w:style w:type="character" w:customStyle="1" w:styleId="64">
    <w:name w:val="标题 9 字符"/>
    <w:basedOn w:val="46"/>
    <w:link w:val="10"/>
    <w:qFormat/>
    <w:uiPriority w:val="0"/>
    <w:rPr>
      <w:rFonts w:asciiTheme="majorHAnsi" w:hAnsiTheme="majorHAnsi" w:eastAsiaTheme="majorEastAsia" w:cstheme="majorBidi"/>
      <w:sz w:val="24"/>
      <w:szCs w:val="21"/>
    </w:rPr>
  </w:style>
  <w:style w:type="character" w:customStyle="1" w:styleId="65">
    <w:name w:val="标题 1 Char1"/>
    <w:basedOn w:val="46"/>
    <w:qFormat/>
    <w:uiPriority w:val="0"/>
    <w:rPr>
      <w:rFonts w:ascii="仿宋_GB2312" w:hAnsi="Times New Roman" w:eastAsia="仿宋_GB2312" w:cs="Times New Roman"/>
      <w:b/>
      <w:bCs/>
      <w:kern w:val="44"/>
      <w:sz w:val="44"/>
      <w:szCs w:val="44"/>
    </w:rPr>
  </w:style>
  <w:style w:type="character" w:customStyle="1" w:styleId="66">
    <w:name w:val="标题 2 Char1"/>
    <w:basedOn w:val="46"/>
    <w:semiHidden/>
    <w:qFormat/>
    <w:uiPriority w:val="0"/>
    <w:rPr>
      <w:rFonts w:asciiTheme="majorHAnsi" w:hAnsiTheme="majorHAnsi" w:eastAsiaTheme="majorEastAsia" w:cstheme="majorBidi"/>
      <w:b/>
      <w:bCs/>
      <w:kern w:val="2"/>
      <w:sz w:val="32"/>
      <w:szCs w:val="32"/>
    </w:rPr>
  </w:style>
  <w:style w:type="character" w:customStyle="1" w:styleId="67">
    <w:name w:val="标题 3 Char2"/>
    <w:basedOn w:val="46"/>
    <w:semiHidden/>
    <w:qFormat/>
    <w:uiPriority w:val="0"/>
    <w:rPr>
      <w:rFonts w:ascii="仿宋_GB2312" w:hAnsi="Times New Roman" w:eastAsia="仿宋_GB2312" w:cs="Times New Roman"/>
      <w:b/>
      <w:bCs/>
      <w:kern w:val="2"/>
      <w:sz w:val="32"/>
      <w:szCs w:val="32"/>
    </w:rPr>
  </w:style>
  <w:style w:type="character" w:customStyle="1" w:styleId="68">
    <w:name w:val="标题 4 Char1"/>
    <w:basedOn w:val="46"/>
    <w:semiHidden/>
    <w:qFormat/>
    <w:uiPriority w:val="0"/>
    <w:rPr>
      <w:rFonts w:asciiTheme="majorHAnsi" w:hAnsiTheme="majorHAnsi" w:eastAsiaTheme="majorEastAsia" w:cstheme="majorBidi"/>
      <w:b/>
      <w:bCs/>
      <w:kern w:val="2"/>
      <w:sz w:val="28"/>
      <w:szCs w:val="28"/>
    </w:rPr>
  </w:style>
  <w:style w:type="character" w:customStyle="1" w:styleId="69">
    <w:name w:val="标题 5 Char1"/>
    <w:basedOn w:val="46"/>
    <w:semiHidden/>
    <w:qFormat/>
    <w:uiPriority w:val="0"/>
    <w:rPr>
      <w:rFonts w:ascii="仿宋_GB2312" w:hAnsi="Times New Roman" w:eastAsia="仿宋_GB2312" w:cs="Times New Roman"/>
      <w:b/>
      <w:bCs/>
      <w:kern w:val="2"/>
      <w:sz w:val="28"/>
      <w:szCs w:val="28"/>
    </w:rPr>
  </w:style>
  <w:style w:type="character" w:customStyle="1" w:styleId="70">
    <w:name w:val="标题 6 Char1"/>
    <w:basedOn w:val="46"/>
    <w:semiHidden/>
    <w:qFormat/>
    <w:uiPriority w:val="0"/>
    <w:rPr>
      <w:rFonts w:asciiTheme="majorHAnsi" w:hAnsiTheme="majorHAnsi" w:eastAsiaTheme="majorEastAsia" w:cstheme="majorBidi"/>
      <w:b/>
      <w:bCs/>
      <w:kern w:val="2"/>
      <w:sz w:val="24"/>
      <w:szCs w:val="24"/>
    </w:rPr>
  </w:style>
  <w:style w:type="character" w:customStyle="1" w:styleId="71">
    <w:name w:val="HTML 预设格式 字符"/>
    <w:basedOn w:val="46"/>
    <w:link w:val="38"/>
    <w:semiHidden/>
    <w:qFormat/>
    <w:uiPriority w:val="0"/>
    <w:rPr>
      <w:rFonts w:ascii="宋体" w:hAnsi="宋体"/>
      <w:sz w:val="24"/>
      <w:szCs w:val="24"/>
    </w:rPr>
  </w:style>
  <w:style w:type="character" w:customStyle="1" w:styleId="72">
    <w:name w:val="标题 7 Char1"/>
    <w:basedOn w:val="46"/>
    <w:semiHidden/>
    <w:qFormat/>
    <w:uiPriority w:val="0"/>
    <w:rPr>
      <w:rFonts w:ascii="仿宋_GB2312" w:hAnsi="Times New Roman" w:eastAsia="仿宋_GB2312" w:cs="Times New Roman"/>
      <w:b/>
      <w:bCs/>
      <w:kern w:val="2"/>
      <w:sz w:val="24"/>
      <w:szCs w:val="24"/>
    </w:rPr>
  </w:style>
  <w:style w:type="character" w:customStyle="1" w:styleId="73">
    <w:name w:val="标题 8 Char1"/>
    <w:basedOn w:val="46"/>
    <w:semiHidden/>
    <w:qFormat/>
    <w:uiPriority w:val="0"/>
    <w:rPr>
      <w:rFonts w:asciiTheme="majorHAnsi" w:hAnsiTheme="majorHAnsi" w:eastAsiaTheme="majorEastAsia" w:cstheme="majorBidi"/>
      <w:kern w:val="2"/>
      <w:sz w:val="24"/>
      <w:szCs w:val="24"/>
    </w:rPr>
  </w:style>
  <w:style w:type="character" w:customStyle="1" w:styleId="74">
    <w:name w:val="标题 9 Char1"/>
    <w:basedOn w:val="46"/>
    <w:semiHidden/>
    <w:qFormat/>
    <w:uiPriority w:val="0"/>
    <w:rPr>
      <w:rFonts w:asciiTheme="majorHAnsi" w:hAnsiTheme="majorHAnsi" w:eastAsiaTheme="majorEastAsia" w:cstheme="majorBidi"/>
      <w:kern w:val="2"/>
      <w:sz w:val="21"/>
      <w:szCs w:val="21"/>
    </w:rPr>
  </w:style>
  <w:style w:type="character" w:customStyle="1" w:styleId="75">
    <w:name w:val="批注文字 字符"/>
    <w:basedOn w:val="46"/>
    <w:link w:val="16"/>
    <w:uiPriority w:val="0"/>
    <w:rPr>
      <w:rFonts w:ascii="Arial" w:hAnsi="Arial" w:eastAsia="宋体" w:cs="宋体"/>
      <w:sz w:val="24"/>
      <w:szCs w:val="20"/>
    </w:rPr>
  </w:style>
  <w:style w:type="character" w:customStyle="1" w:styleId="76">
    <w:name w:val="题注 字符"/>
    <w:link w:val="13"/>
    <w:qFormat/>
    <w:locked/>
    <w:uiPriority w:val="0"/>
    <w:rPr>
      <w:rFonts w:ascii="Arial Unicode MS" w:hAnsi="Arial Unicode MS" w:eastAsia="宋体" w:cs="宋体"/>
    </w:rPr>
  </w:style>
  <w:style w:type="character" w:customStyle="1" w:styleId="77">
    <w:name w:val="正文文本 字符"/>
    <w:basedOn w:val="46"/>
    <w:link w:val="17"/>
    <w:qFormat/>
    <w:uiPriority w:val="0"/>
    <w:rPr>
      <w:rFonts w:ascii="Arial" w:hAnsi="Arial" w:eastAsia="宋体" w:cs="宋体"/>
      <w:sz w:val="24"/>
      <w:szCs w:val="20"/>
    </w:rPr>
  </w:style>
  <w:style w:type="character" w:customStyle="1" w:styleId="78">
    <w:name w:val="文档结构图 字符"/>
    <w:basedOn w:val="46"/>
    <w:link w:val="15"/>
    <w:uiPriority w:val="0"/>
    <w:rPr>
      <w:rFonts w:ascii="Arial" w:hAnsi="Arial" w:eastAsia="宋体" w:cs="宋体"/>
      <w:sz w:val="24"/>
      <w:szCs w:val="20"/>
      <w:shd w:val="clear" w:color="auto" w:fill="000080"/>
    </w:rPr>
  </w:style>
  <w:style w:type="character" w:customStyle="1" w:styleId="79">
    <w:name w:val="批注主题 字符"/>
    <w:basedOn w:val="75"/>
    <w:link w:val="41"/>
    <w:uiPriority w:val="0"/>
    <w:rPr>
      <w:rFonts w:ascii="Arial" w:hAnsi="Arial" w:eastAsia="宋体" w:cs="宋体"/>
      <w:b/>
      <w:bCs/>
      <w:sz w:val="24"/>
      <w:szCs w:val="20"/>
    </w:rPr>
  </w:style>
  <w:style w:type="character" w:customStyle="1" w:styleId="80">
    <w:name w:val="批注框文本 字符"/>
    <w:basedOn w:val="46"/>
    <w:link w:val="27"/>
    <w:semiHidden/>
    <w:qFormat/>
    <w:uiPriority w:val="0"/>
    <w:rPr>
      <w:rFonts w:ascii="仿宋_GB2312" w:hAnsi="Times New Roman" w:eastAsia="仿宋_GB2312" w:cs="Times New Roman"/>
      <w:sz w:val="18"/>
      <w:szCs w:val="18"/>
    </w:rPr>
  </w:style>
  <w:style w:type="character" w:customStyle="1" w:styleId="81">
    <w:name w:val="无间隔 字符"/>
    <w:link w:val="82"/>
    <w:qFormat/>
    <w:locked/>
    <w:uiPriority w:val="0"/>
    <w:rPr>
      <w:rFonts w:ascii="宋体" w:hAnsi="宋体" w:eastAsia="宋体" w:cs="Times New Roman"/>
      <w:color w:val="000000"/>
      <w:kern w:val="0"/>
      <w:sz w:val="24"/>
      <w:szCs w:val="24"/>
    </w:rPr>
  </w:style>
  <w:style w:type="paragraph" w:styleId="82">
    <w:name w:val="No Spacing"/>
    <w:link w:val="81"/>
    <w:qFormat/>
    <w:uiPriority w:val="1"/>
    <w:pPr>
      <w:adjustRightInd w:val="0"/>
      <w:snapToGrid w:val="0"/>
      <w:spacing w:before="60" w:line="264" w:lineRule="auto"/>
      <w:ind w:right="-120"/>
    </w:pPr>
    <w:rPr>
      <w:rFonts w:ascii="宋体" w:hAnsi="宋体" w:eastAsia="宋体" w:cs="Times New Roman"/>
      <w:color w:val="000000"/>
      <w:kern w:val="0"/>
      <w:sz w:val="24"/>
      <w:szCs w:val="24"/>
      <w:lang w:val="en-US" w:eastAsia="zh-CN" w:bidi="ar-SA"/>
    </w:rPr>
  </w:style>
  <w:style w:type="paragraph" w:customStyle="1" w:styleId="83">
    <w:name w:val="Revision"/>
    <w:semiHidden/>
    <w:qFormat/>
    <w:uiPriority w:val="99"/>
    <w:rPr>
      <w:rFonts w:ascii="Arial" w:hAnsi="Arial" w:eastAsia="宋体" w:cs="宋体"/>
      <w:kern w:val="2"/>
      <w:sz w:val="24"/>
      <w:szCs w:val="20"/>
      <w:lang w:val="en-US" w:eastAsia="zh-CN" w:bidi="ar-SA"/>
    </w:rPr>
  </w:style>
  <w:style w:type="character" w:customStyle="1" w:styleId="84">
    <w:name w:val="列出段落 字符"/>
    <w:link w:val="85"/>
    <w:qFormat/>
    <w:locked/>
    <w:uiPriority w:val="0"/>
    <w:rPr>
      <w:rFonts w:ascii="Arial" w:hAnsi="Arial" w:eastAsia="宋体" w:cs="宋体"/>
      <w:sz w:val="24"/>
      <w:szCs w:val="20"/>
    </w:rPr>
  </w:style>
  <w:style w:type="paragraph" w:styleId="85">
    <w:name w:val="List Paragraph"/>
    <w:basedOn w:val="1"/>
    <w:link w:val="84"/>
    <w:qFormat/>
    <w:uiPriority w:val="0"/>
    <w:pPr>
      <w:spacing w:line="360" w:lineRule="auto"/>
      <w:ind w:firstLine="420"/>
    </w:pPr>
    <w:rPr>
      <w:rFonts w:ascii="Arial" w:hAnsi="Arial" w:eastAsia="宋体" w:cs="宋体"/>
      <w:szCs w:val="20"/>
    </w:rPr>
  </w:style>
  <w:style w:type="paragraph" w:customStyle="1" w:styleId="86">
    <w:name w:val="TOC Heading"/>
    <w:basedOn w:val="2"/>
    <w:next w:val="1"/>
    <w:unhideWhenUsed/>
    <w:qFormat/>
    <w:uiPriority w:val="39"/>
    <w:pPr>
      <w:keepLines/>
      <w:widowControl/>
      <w:numPr>
        <w:numId w:val="0"/>
      </w:numPr>
      <w:tabs>
        <w:tab w:val="center" w:pos="0"/>
        <w:tab w:val="left" w:pos="3402"/>
        <w:tab w:val="left" w:pos="3828"/>
      </w:tabs>
      <w:spacing w:before="480" w:after="0" w:line="276" w:lineRule="auto"/>
      <w:outlineLvl w:val="9"/>
    </w:pPr>
    <w:rPr>
      <w:rFonts w:ascii="Cambria" w:hAnsi="Cambria"/>
      <w:b w:val="0"/>
      <w:color w:val="365F91"/>
      <w:kern w:val="0"/>
      <w:sz w:val="28"/>
      <w:szCs w:val="28"/>
    </w:rPr>
  </w:style>
  <w:style w:type="paragraph" w:customStyle="1" w:styleId="87">
    <w:name w:val="样式 标题 7 +"/>
    <w:basedOn w:val="8"/>
    <w:qFormat/>
    <w:uiPriority w:val="0"/>
    <w:pPr>
      <w:spacing w:before="120" w:line="360" w:lineRule="auto"/>
      <w:jc w:val="center"/>
    </w:pPr>
    <w:rPr>
      <w:rFonts w:ascii="Arial" w:hAnsi="Arial" w:cs="宋体"/>
      <w:lang w:eastAsia="en-US"/>
    </w:rPr>
  </w:style>
  <w:style w:type="paragraph" w:customStyle="1" w:styleId="88">
    <w:name w:val="标题9"/>
    <w:basedOn w:val="10"/>
    <w:next w:val="1"/>
    <w:qFormat/>
    <w:uiPriority w:val="0"/>
    <w:rPr>
      <w:rFonts w:ascii="Cambria" w:hAnsi="Cambria" w:eastAsia="宋体" w:cs="Times New Roman"/>
      <w:lang w:eastAsia="en-US"/>
    </w:rPr>
  </w:style>
  <w:style w:type="paragraph" w:customStyle="1" w:styleId="89">
    <w:name w:val="样式 标题 8 + 左"/>
    <w:basedOn w:val="9"/>
    <w:qFormat/>
    <w:uiPriority w:val="0"/>
    <w:pPr>
      <w:spacing w:line="316" w:lineRule="auto"/>
      <w:jc w:val="left"/>
    </w:pPr>
    <w:rPr>
      <w:rFonts w:ascii="Cambria" w:hAnsi="Cambria" w:eastAsia="宋体" w:cs="宋体"/>
      <w:szCs w:val="20"/>
      <w:lang w:eastAsia="en-US"/>
    </w:rPr>
  </w:style>
  <w:style w:type="character" w:customStyle="1" w:styleId="90">
    <w:name w:val="样式 首行缩进:  0 字符 Char"/>
    <w:link w:val="91"/>
    <w:qFormat/>
    <w:locked/>
    <w:uiPriority w:val="0"/>
    <w:rPr>
      <w:rFonts w:ascii="Times New Roman" w:hAnsi="Times New Roman" w:eastAsia="宋体" w:cs="宋体"/>
      <w:sz w:val="24"/>
      <w:szCs w:val="20"/>
    </w:rPr>
  </w:style>
  <w:style w:type="paragraph" w:customStyle="1" w:styleId="91">
    <w:name w:val="样式 首行缩进:  0 字符"/>
    <w:basedOn w:val="1"/>
    <w:link w:val="90"/>
    <w:qFormat/>
    <w:uiPriority w:val="0"/>
    <w:pPr>
      <w:spacing w:line="360" w:lineRule="auto"/>
      <w:ind w:firstLine="200"/>
    </w:pPr>
    <w:rPr>
      <w:rFonts w:ascii="Times New Roman" w:eastAsia="宋体" w:cs="宋体"/>
      <w:szCs w:val="20"/>
    </w:rPr>
  </w:style>
  <w:style w:type="paragraph" w:customStyle="1" w:styleId="92">
    <w:name w:val="表1"/>
    <w:basedOn w:val="1"/>
    <w:qFormat/>
    <w:uiPriority w:val="0"/>
    <w:pPr>
      <w:numPr>
        <w:ilvl w:val="0"/>
        <w:numId w:val="5"/>
      </w:numPr>
      <w:spacing w:line="360" w:lineRule="auto"/>
      <w:ind w:firstLine="0" w:firstLineChars="0"/>
      <w:jc w:val="center"/>
    </w:pPr>
    <w:rPr>
      <w:rFonts w:ascii="Arial" w:hAnsi="Arial" w:eastAsia="宋体" w:cs="宋体"/>
      <w:sz w:val="21"/>
      <w:szCs w:val="20"/>
    </w:rPr>
  </w:style>
  <w:style w:type="character" w:customStyle="1" w:styleId="93">
    <w:name w:val="编号，小四 Char"/>
    <w:link w:val="94"/>
    <w:qFormat/>
    <w:locked/>
    <w:uiPriority w:val="0"/>
    <w:rPr>
      <w:rFonts w:ascii="Arial" w:hAnsi="Arial" w:eastAsia="宋体" w:cs="宋体"/>
      <w:sz w:val="24"/>
    </w:rPr>
  </w:style>
  <w:style w:type="paragraph" w:customStyle="1" w:styleId="94">
    <w:name w:val="编号，小四"/>
    <w:basedOn w:val="1"/>
    <w:link w:val="93"/>
    <w:qFormat/>
    <w:uiPriority w:val="0"/>
    <w:pPr>
      <w:numPr>
        <w:ilvl w:val="0"/>
        <w:numId w:val="6"/>
      </w:numPr>
      <w:spacing w:line="360" w:lineRule="auto"/>
      <w:ind w:left="420" w:firstLine="0" w:firstLineChars="0"/>
    </w:pPr>
    <w:rPr>
      <w:rFonts w:ascii="Arial" w:hAnsi="Arial" w:eastAsia="宋体" w:cs="宋体"/>
      <w:szCs w:val="22"/>
    </w:rPr>
  </w:style>
  <w:style w:type="paragraph" w:customStyle="1" w:styleId="95">
    <w:name w:val="表格表头"/>
    <w:basedOn w:val="1"/>
    <w:qFormat/>
    <w:uiPriority w:val="0"/>
    <w:pPr>
      <w:spacing w:line="360" w:lineRule="auto"/>
      <w:ind w:firstLine="0" w:firstLineChars="0"/>
      <w:jc w:val="center"/>
      <w:outlineLvl w:val="0"/>
    </w:pPr>
    <w:rPr>
      <w:rFonts w:ascii="宋体" w:hAnsi="宋体" w:eastAsia="黑体" w:cs="宋体"/>
    </w:rPr>
  </w:style>
  <w:style w:type="paragraph" w:customStyle="1" w:styleId="96">
    <w:name w:val="表格正文"/>
    <w:basedOn w:val="1"/>
    <w:qFormat/>
    <w:uiPriority w:val="0"/>
    <w:pPr>
      <w:spacing w:line="360" w:lineRule="auto"/>
      <w:ind w:firstLine="0" w:firstLineChars="0"/>
      <w:jc w:val="left"/>
    </w:pPr>
    <w:rPr>
      <w:rFonts w:ascii="Arial" w:hAnsi="Arial" w:eastAsia="宋体" w:cs="宋体"/>
      <w:sz w:val="21"/>
      <w:szCs w:val="20"/>
    </w:rPr>
  </w:style>
  <w:style w:type="character" w:customStyle="1" w:styleId="97">
    <w:name w:val="Default Char"/>
    <w:link w:val="98"/>
    <w:qFormat/>
    <w:locked/>
    <w:uiPriority w:val="0"/>
    <w:rPr>
      <w:rFonts w:ascii="宋体" w:hAnsi="Arial" w:eastAsia="宋体" w:cs="宋体"/>
      <w:color w:val="000000"/>
      <w:sz w:val="24"/>
      <w:szCs w:val="24"/>
    </w:rPr>
  </w:style>
  <w:style w:type="paragraph" w:customStyle="1" w:styleId="98">
    <w:name w:val="Default"/>
    <w:link w:val="97"/>
    <w:qFormat/>
    <w:uiPriority w:val="0"/>
    <w:pPr>
      <w:widowControl w:val="0"/>
      <w:autoSpaceDE w:val="0"/>
      <w:autoSpaceDN w:val="0"/>
      <w:adjustRightInd w:val="0"/>
      <w:spacing w:line="360" w:lineRule="auto"/>
      <w:ind w:firstLine="147" w:firstLineChars="147"/>
      <w:jc w:val="both"/>
    </w:pPr>
    <w:rPr>
      <w:rFonts w:ascii="宋体" w:hAnsi="Arial" w:eastAsia="宋体" w:cs="宋体"/>
      <w:color w:val="000000"/>
      <w:kern w:val="2"/>
      <w:sz w:val="24"/>
      <w:szCs w:val="24"/>
      <w:lang w:val="en-US" w:eastAsia="zh-CN" w:bidi="ar-SA"/>
    </w:rPr>
  </w:style>
  <w:style w:type="paragraph" w:customStyle="1" w:styleId="99">
    <w:name w:val="CM51"/>
    <w:basedOn w:val="98"/>
    <w:next w:val="98"/>
    <w:qFormat/>
    <w:uiPriority w:val="0"/>
    <w:pPr>
      <w:spacing w:after="103" w:line="240" w:lineRule="auto"/>
      <w:ind w:firstLine="0" w:firstLineChars="0"/>
      <w:jc w:val="left"/>
    </w:pPr>
    <w:rPr>
      <w:rFonts w:ascii="黑体" w:hAnsi="Calibri" w:eastAsia="黑体" w:cs="Times New Roman"/>
      <w:color w:val="auto"/>
    </w:rPr>
  </w:style>
  <w:style w:type="paragraph" w:customStyle="1" w:styleId="100">
    <w:name w:val="标题6"/>
    <w:basedOn w:val="7"/>
    <w:next w:val="1"/>
    <w:qFormat/>
    <w:uiPriority w:val="0"/>
    <w:pPr>
      <w:keepLines/>
      <w:spacing w:before="240" w:after="64" w:line="319" w:lineRule="auto"/>
      <w:jc w:val="both"/>
    </w:pPr>
    <w:rPr>
      <w:rFonts w:ascii="Arial" w:hAnsi="Arial" w:eastAsia="黑体" w:cs="宋体"/>
      <w:szCs w:val="20"/>
    </w:rPr>
  </w:style>
  <w:style w:type="paragraph" w:customStyle="1" w:styleId="101">
    <w:name w:val="标题8"/>
    <w:basedOn w:val="9"/>
    <w:next w:val="1"/>
    <w:qFormat/>
    <w:uiPriority w:val="0"/>
    <w:pPr>
      <w:numPr>
        <w:numId w:val="7"/>
      </w:numPr>
      <w:spacing w:before="0" w:beforeLines="50" w:after="0" w:afterLines="50" w:line="360" w:lineRule="auto"/>
      <w:ind w:firstLine="0" w:firstLineChars="0"/>
      <w:jc w:val="left"/>
    </w:pPr>
    <w:rPr>
      <w:rFonts w:ascii="Arial" w:hAnsi="Arial" w:eastAsia="黑体" w:cs="Times New Roman"/>
      <w:sz w:val="21"/>
      <w:szCs w:val="20"/>
    </w:rPr>
  </w:style>
  <w:style w:type="paragraph" w:customStyle="1" w:styleId="102">
    <w:name w:val="正文黑体"/>
    <w:basedOn w:val="91"/>
    <w:qFormat/>
    <w:uiPriority w:val="0"/>
    <w:pPr>
      <w:ind w:firstLine="480"/>
    </w:pPr>
    <w:rPr>
      <w:rFonts w:ascii="黑体" w:hAnsi="黑体" w:eastAsia="黑体"/>
    </w:rPr>
  </w:style>
  <w:style w:type="paragraph" w:customStyle="1" w:styleId="103">
    <w:name w:val="样式 标题6 + 左"/>
    <w:basedOn w:val="100"/>
    <w:qFormat/>
    <w:uiPriority w:val="0"/>
    <w:pPr>
      <w:spacing w:line="316" w:lineRule="auto"/>
      <w:jc w:val="left"/>
    </w:pPr>
  </w:style>
  <w:style w:type="paragraph" w:customStyle="1" w:styleId="104">
    <w:name w:val="样式 标题8 + 段前: 0.5 行 段后: 0.5 行"/>
    <w:basedOn w:val="101"/>
    <w:next w:val="1"/>
    <w:qFormat/>
    <w:uiPriority w:val="0"/>
    <w:pPr>
      <w:ind w:left="0"/>
    </w:pPr>
    <w:rPr>
      <w:rFonts w:cs="宋体"/>
    </w:rPr>
  </w:style>
  <w:style w:type="paragraph" w:customStyle="1" w:styleId="105">
    <w:name w:val="样式 标题 8 +"/>
    <w:basedOn w:val="9"/>
    <w:qFormat/>
    <w:uiPriority w:val="0"/>
    <w:pPr>
      <w:spacing w:line="316" w:lineRule="auto"/>
      <w:ind w:firstLineChars="0"/>
      <w:jc w:val="left"/>
    </w:pPr>
    <w:rPr>
      <w:rFonts w:ascii="Cambria" w:hAnsi="Cambria" w:eastAsia="宋体" w:cs="Times New Roman"/>
      <w:szCs w:val="24"/>
      <w:lang w:eastAsia="en-US"/>
    </w:rPr>
  </w:style>
  <w:style w:type="paragraph" w:customStyle="1" w:styleId="106">
    <w:name w:val="样式 标题 9 +"/>
    <w:basedOn w:val="88"/>
    <w:qFormat/>
    <w:uiPriority w:val="0"/>
    <w:pPr>
      <w:ind w:firstLineChars="0"/>
    </w:pPr>
    <w:rPr>
      <w:sz w:val="21"/>
    </w:rPr>
  </w:style>
  <w:style w:type="character" w:customStyle="1" w:styleId="107">
    <w:name w:val="标准正文 Char"/>
    <w:link w:val="108"/>
    <w:qFormat/>
    <w:locked/>
    <w:uiPriority w:val="0"/>
    <w:rPr>
      <w:rFonts w:ascii="Times New Roman" w:hAnsi="Times New Roman" w:eastAsia="宋体" w:cs="宋体"/>
      <w:sz w:val="24"/>
      <w:szCs w:val="20"/>
    </w:rPr>
  </w:style>
  <w:style w:type="paragraph" w:customStyle="1" w:styleId="108">
    <w:name w:val="标准正文"/>
    <w:basedOn w:val="1"/>
    <w:link w:val="107"/>
    <w:qFormat/>
    <w:uiPriority w:val="0"/>
    <w:pPr>
      <w:spacing w:before="156" w:after="156" w:line="360" w:lineRule="auto"/>
    </w:pPr>
    <w:rPr>
      <w:rFonts w:ascii="Times New Roman" w:eastAsia="宋体" w:cs="宋体"/>
      <w:szCs w:val="20"/>
    </w:rPr>
  </w:style>
  <w:style w:type="paragraph" w:customStyle="1" w:styleId="109">
    <w:name w:val="编号，四号"/>
    <w:basedOn w:val="94"/>
    <w:qFormat/>
    <w:uiPriority w:val="0"/>
    <w:pPr>
      <w:numPr>
        <w:ilvl w:val="0"/>
        <w:numId w:val="8"/>
      </w:numPr>
    </w:pPr>
    <w:rPr>
      <w:rFonts w:ascii="Times New Roman" w:hAnsi="Times New Roman"/>
      <w:sz w:val="28"/>
    </w:rPr>
  </w:style>
  <w:style w:type="character" w:customStyle="1" w:styleId="110">
    <w:name w:val="符号样式 Char"/>
    <w:basedOn w:val="46"/>
    <w:link w:val="111"/>
    <w:qFormat/>
    <w:locked/>
    <w:uiPriority w:val="99"/>
    <w:rPr>
      <w:rFonts w:ascii="Arial" w:hAnsi="Arial" w:eastAsia="宋体" w:cs="宋体"/>
      <w:sz w:val="24"/>
    </w:rPr>
  </w:style>
  <w:style w:type="paragraph" w:customStyle="1" w:styleId="111">
    <w:name w:val="符号样式"/>
    <w:basedOn w:val="94"/>
    <w:link w:val="110"/>
    <w:qFormat/>
    <w:uiPriority w:val="99"/>
    <w:pPr>
      <w:numPr>
        <w:ilvl w:val="0"/>
        <w:numId w:val="9"/>
      </w:numPr>
      <w:ind w:left="0" w:firstLine="200"/>
      <w:jc w:val="left"/>
    </w:pPr>
  </w:style>
  <w:style w:type="character" w:customStyle="1" w:styleId="112">
    <w:name w:val="尖角符号样式 Char"/>
    <w:basedOn w:val="110"/>
    <w:link w:val="113"/>
    <w:qFormat/>
    <w:locked/>
    <w:uiPriority w:val="99"/>
    <w:rPr>
      <w:rFonts w:ascii="Arial" w:hAnsi="Arial" w:eastAsia="宋体" w:cs="宋体"/>
      <w:sz w:val="24"/>
    </w:rPr>
  </w:style>
  <w:style w:type="paragraph" w:customStyle="1" w:styleId="113">
    <w:name w:val="尖角符号样式"/>
    <w:basedOn w:val="111"/>
    <w:link w:val="112"/>
    <w:qFormat/>
    <w:uiPriority w:val="99"/>
    <w:pPr>
      <w:ind w:left="420" w:firstLine="0"/>
    </w:pPr>
  </w:style>
  <w:style w:type="paragraph" w:customStyle="1" w:styleId="114">
    <w:name w:val="1级标题"/>
    <w:basedOn w:val="85"/>
    <w:qFormat/>
    <w:uiPriority w:val="99"/>
    <w:pPr>
      <w:keepLines/>
      <w:pageBreakBefore/>
      <w:numPr>
        <w:ilvl w:val="0"/>
        <w:numId w:val="10"/>
      </w:numPr>
      <w:spacing w:before="240" w:after="240"/>
      <w:ind w:firstLine="0" w:firstLineChars="0"/>
      <w:contextualSpacing/>
      <w:jc w:val="center"/>
      <w:outlineLvl w:val="0"/>
    </w:pPr>
    <w:rPr>
      <w:rFonts w:ascii="黑体" w:hAnsi="黑体" w:eastAsia="黑体" w:cs="Times New Roman"/>
      <w:kern w:val="0"/>
      <w:sz w:val="36"/>
      <w:szCs w:val="36"/>
      <w:lang w:eastAsia="en-US" w:bidi="en-US"/>
    </w:rPr>
  </w:style>
  <w:style w:type="paragraph" w:customStyle="1" w:styleId="115">
    <w:name w:val="2级标题"/>
    <w:basedOn w:val="85"/>
    <w:qFormat/>
    <w:uiPriority w:val="99"/>
    <w:pPr>
      <w:keepLines/>
      <w:numPr>
        <w:ilvl w:val="3"/>
        <w:numId w:val="10"/>
      </w:numPr>
      <w:spacing w:before="240" w:after="120"/>
      <w:ind w:firstLineChars="0"/>
      <w:contextualSpacing/>
      <w:jc w:val="left"/>
      <w:outlineLvl w:val="1"/>
    </w:pPr>
    <w:rPr>
      <w:rFonts w:ascii="黑体" w:hAnsi="黑体" w:eastAsia="黑体" w:cs="Times New Roman"/>
      <w:kern w:val="0"/>
      <w:sz w:val="32"/>
      <w:szCs w:val="36"/>
      <w:lang w:eastAsia="en-US" w:bidi="en-US"/>
    </w:rPr>
  </w:style>
  <w:style w:type="character" w:customStyle="1" w:styleId="116">
    <w:name w:val="3级标题 Char"/>
    <w:link w:val="117"/>
    <w:qFormat/>
    <w:locked/>
    <w:uiPriority w:val="99"/>
    <w:rPr>
      <w:rFonts w:ascii="黑体" w:hAnsi="黑体" w:eastAsia="黑体" w:cs="Times New Roman"/>
      <w:sz w:val="28"/>
      <w:szCs w:val="36"/>
      <w:lang w:eastAsia="en-US" w:bidi="en-US"/>
    </w:rPr>
  </w:style>
  <w:style w:type="paragraph" w:customStyle="1" w:styleId="117">
    <w:name w:val="3级标题"/>
    <w:basedOn w:val="85"/>
    <w:link w:val="116"/>
    <w:qFormat/>
    <w:uiPriority w:val="99"/>
    <w:pPr>
      <w:keepLines/>
      <w:numPr>
        <w:ilvl w:val="2"/>
        <w:numId w:val="10"/>
      </w:numPr>
      <w:spacing w:before="120" w:after="120"/>
      <w:ind w:left="1277" w:firstLine="0" w:firstLineChars="0"/>
      <w:contextualSpacing/>
      <w:jc w:val="left"/>
      <w:outlineLvl w:val="2"/>
    </w:pPr>
    <w:rPr>
      <w:rFonts w:ascii="黑体" w:hAnsi="黑体" w:eastAsia="黑体" w:cs="Times New Roman"/>
      <w:sz w:val="28"/>
      <w:szCs w:val="36"/>
      <w:lang w:eastAsia="en-US" w:bidi="en-US"/>
    </w:rPr>
  </w:style>
  <w:style w:type="paragraph" w:customStyle="1" w:styleId="118">
    <w:name w:val="4级标题"/>
    <w:basedOn w:val="85"/>
    <w:qFormat/>
    <w:uiPriority w:val="99"/>
    <w:pPr>
      <w:keepLines/>
      <w:ind w:left="142" w:firstLine="0" w:firstLineChars="0"/>
      <w:contextualSpacing/>
      <w:jc w:val="left"/>
      <w:outlineLvl w:val="3"/>
    </w:pPr>
    <w:rPr>
      <w:rFonts w:ascii="黑体" w:hAnsi="黑体" w:cs="Times New Roman"/>
      <w:kern w:val="0"/>
      <w:sz w:val="21"/>
      <w:szCs w:val="24"/>
      <w:lang w:eastAsia="en-US" w:bidi="en-US"/>
    </w:rPr>
  </w:style>
  <w:style w:type="character" w:customStyle="1" w:styleId="119">
    <w:name w:val="*正文 Char"/>
    <w:link w:val="120"/>
    <w:qFormat/>
    <w:locked/>
    <w:uiPriority w:val="0"/>
    <w:rPr>
      <w:rFonts w:ascii="宋体" w:hAnsi="宋体" w:eastAsia="宋体" w:cs="仿宋_GB2312"/>
      <w:szCs w:val="24"/>
    </w:rPr>
  </w:style>
  <w:style w:type="paragraph" w:customStyle="1" w:styleId="120">
    <w:name w:val="*正文"/>
    <w:basedOn w:val="1"/>
    <w:link w:val="119"/>
    <w:qFormat/>
    <w:uiPriority w:val="0"/>
    <w:pPr>
      <w:spacing w:line="300" w:lineRule="auto"/>
    </w:pPr>
    <w:rPr>
      <w:rFonts w:ascii="宋体" w:hAnsi="宋体" w:eastAsia="宋体" w:cs="仿宋_GB2312"/>
      <w:sz w:val="21"/>
      <w:szCs w:val="24"/>
    </w:rPr>
  </w:style>
  <w:style w:type="character" w:customStyle="1" w:styleId="121">
    <w:name w:val="正文四号 Char"/>
    <w:link w:val="122"/>
    <w:qFormat/>
    <w:locked/>
    <w:uiPriority w:val="0"/>
    <w:rPr>
      <w:rFonts w:ascii="Times New Roman" w:hAnsi="Times New Roman" w:eastAsia="仿宋_GB2312" w:cs="Times New Roman"/>
      <w:sz w:val="28"/>
      <w:lang w:val="zh-CN" w:eastAsia="zh-CN"/>
    </w:rPr>
  </w:style>
  <w:style w:type="paragraph" w:customStyle="1" w:styleId="122">
    <w:name w:val="正文四号"/>
    <w:basedOn w:val="1"/>
    <w:link w:val="121"/>
    <w:qFormat/>
    <w:uiPriority w:val="0"/>
    <w:pPr>
      <w:spacing w:line="360" w:lineRule="auto"/>
      <w:ind w:firstLine="200"/>
    </w:pPr>
    <w:rPr>
      <w:rFonts w:ascii="Times New Roman"/>
      <w:sz w:val="28"/>
      <w:szCs w:val="22"/>
      <w:lang w:val="zh-CN" w:eastAsia="zh-CN"/>
    </w:rPr>
  </w:style>
  <w:style w:type="paragraph" w:customStyle="1" w:styleId="123">
    <w:name w:val="列表项目符号1"/>
    <w:qFormat/>
    <w:uiPriority w:val="99"/>
    <w:pPr>
      <w:numPr>
        <w:ilvl w:val="0"/>
        <w:numId w:val="11"/>
      </w:numPr>
      <w:spacing w:before="80" w:after="80" w:line="300" w:lineRule="auto"/>
    </w:pPr>
    <w:rPr>
      <w:rFonts w:ascii="Times New Roman" w:hAnsi="Times New Roman" w:eastAsia="宋体" w:cs="Times New Roman"/>
      <w:iCs/>
      <w:spacing w:val="2"/>
      <w:kern w:val="0"/>
      <w:sz w:val="21"/>
      <w:szCs w:val="20"/>
      <w:lang w:val="en-US" w:eastAsia="en-US" w:bidi="ar-SA"/>
    </w:rPr>
  </w:style>
  <w:style w:type="paragraph" w:customStyle="1" w:styleId="124">
    <w:name w:val="Appendix 1"/>
    <w:next w:val="1"/>
    <w:qFormat/>
    <w:uiPriority w:val="99"/>
    <w:pPr>
      <w:keepNext/>
      <w:numPr>
        <w:ilvl w:val="0"/>
        <w:numId w:val="12"/>
      </w:numPr>
      <w:spacing w:before="120" w:after="120" w:line="276" w:lineRule="auto"/>
      <w:outlineLvl w:val="0"/>
    </w:pPr>
    <w:rPr>
      <w:rFonts w:ascii="Arial" w:hAnsi="Arial" w:eastAsia="黑体" w:cs="Times New Roman"/>
      <w:kern w:val="0"/>
      <w:sz w:val="36"/>
      <w:szCs w:val="20"/>
      <w:lang w:val="en-US" w:eastAsia="zh-CN" w:bidi="ar-SA"/>
    </w:rPr>
  </w:style>
  <w:style w:type="paragraph" w:customStyle="1" w:styleId="125">
    <w:name w:val="Appendix 2"/>
    <w:next w:val="1"/>
    <w:qFormat/>
    <w:uiPriority w:val="99"/>
    <w:pPr>
      <w:keepNext/>
      <w:numPr>
        <w:ilvl w:val="1"/>
        <w:numId w:val="12"/>
      </w:numPr>
      <w:spacing w:before="180" w:after="120"/>
      <w:outlineLvl w:val="1"/>
    </w:pPr>
    <w:rPr>
      <w:rFonts w:ascii="Arial" w:hAnsi="Arial" w:eastAsia="黑体" w:cs="Times New Roman"/>
      <w:kern w:val="0"/>
      <w:sz w:val="30"/>
      <w:szCs w:val="20"/>
      <w:lang w:val="en-US" w:eastAsia="en-US" w:bidi="ar-SA"/>
    </w:rPr>
  </w:style>
  <w:style w:type="paragraph" w:customStyle="1" w:styleId="126">
    <w:name w:val="Appendix 3"/>
    <w:next w:val="1"/>
    <w:qFormat/>
    <w:uiPriority w:val="99"/>
    <w:pPr>
      <w:keepNext/>
      <w:numPr>
        <w:ilvl w:val="2"/>
        <w:numId w:val="12"/>
      </w:numPr>
      <w:spacing w:before="180" w:after="120"/>
      <w:outlineLvl w:val="2"/>
    </w:pPr>
    <w:rPr>
      <w:rFonts w:ascii="Arial" w:hAnsi="Arial" w:eastAsia="黑体" w:cs="Times New Roman"/>
      <w:kern w:val="0"/>
      <w:sz w:val="24"/>
      <w:szCs w:val="20"/>
      <w:lang w:val="en-US" w:eastAsia="en-US" w:bidi="ar-SA"/>
    </w:rPr>
  </w:style>
  <w:style w:type="paragraph" w:customStyle="1" w:styleId="127">
    <w:name w:val="Appendix 4"/>
    <w:next w:val="1"/>
    <w:qFormat/>
    <w:uiPriority w:val="99"/>
    <w:pPr>
      <w:numPr>
        <w:ilvl w:val="3"/>
        <w:numId w:val="12"/>
      </w:numPr>
      <w:spacing w:before="120" w:after="120" w:line="300" w:lineRule="auto"/>
      <w:outlineLvl w:val="3"/>
    </w:pPr>
    <w:rPr>
      <w:rFonts w:ascii="Arial" w:hAnsi="Arial" w:eastAsia="黑体" w:cs="Times New Roman"/>
      <w:bCs/>
      <w:kern w:val="0"/>
      <w:sz w:val="22"/>
      <w:szCs w:val="20"/>
      <w:lang w:val="en-US" w:eastAsia="zh-CN" w:bidi="ar-SA"/>
    </w:rPr>
  </w:style>
  <w:style w:type="paragraph" w:customStyle="1" w:styleId="128">
    <w:name w:val="AFigure Caption"/>
    <w:next w:val="1"/>
    <w:qFormat/>
    <w:uiPriority w:val="99"/>
    <w:pPr>
      <w:numPr>
        <w:ilvl w:val="4"/>
        <w:numId w:val="12"/>
      </w:numPr>
      <w:spacing w:before="120" w:after="240"/>
      <w:jc w:val="center"/>
    </w:pPr>
    <w:rPr>
      <w:rFonts w:ascii="Arial" w:hAnsi="Arial" w:eastAsia="黑体" w:cs="Times New Roman"/>
      <w:kern w:val="0"/>
      <w:sz w:val="20"/>
      <w:szCs w:val="20"/>
      <w:lang w:val="en-US" w:eastAsia="zh-CN" w:bidi="ar-SA"/>
    </w:rPr>
  </w:style>
  <w:style w:type="paragraph" w:customStyle="1" w:styleId="129">
    <w:name w:val="ATable Caption"/>
    <w:next w:val="1"/>
    <w:qFormat/>
    <w:uiPriority w:val="99"/>
    <w:pPr>
      <w:keepNext/>
      <w:keepLines/>
      <w:numPr>
        <w:ilvl w:val="5"/>
        <w:numId w:val="12"/>
      </w:numPr>
      <w:spacing w:before="120" w:after="80" w:line="276" w:lineRule="auto"/>
      <w:jc w:val="center"/>
    </w:pPr>
    <w:rPr>
      <w:rFonts w:ascii="Arial" w:hAnsi="Arial" w:eastAsia="黑体" w:cs="Times New Roman"/>
      <w:kern w:val="0"/>
      <w:sz w:val="20"/>
      <w:szCs w:val="20"/>
      <w:lang w:val="en-US" w:eastAsia="zh-CN" w:bidi="ar-SA"/>
    </w:rPr>
  </w:style>
  <w:style w:type="paragraph" w:customStyle="1" w:styleId="130">
    <w:name w:val="hik标题1"/>
    <w:next w:val="1"/>
    <w:qFormat/>
    <w:uiPriority w:val="99"/>
    <w:pPr>
      <w:widowControl w:val="0"/>
      <w:numPr>
        <w:ilvl w:val="0"/>
        <w:numId w:val="13"/>
      </w:numPr>
      <w:spacing w:line="360" w:lineRule="auto"/>
      <w:outlineLvl w:val="0"/>
    </w:pPr>
    <w:rPr>
      <w:rFonts w:ascii="黑体" w:hAnsi="宋体" w:eastAsia="黑体" w:cs="Times New Roman"/>
      <w:b/>
      <w:kern w:val="2"/>
      <w:sz w:val="32"/>
      <w:szCs w:val="30"/>
      <w:lang w:val="en-US" w:eastAsia="zh-CN" w:bidi="ar-SA"/>
    </w:rPr>
  </w:style>
  <w:style w:type="paragraph" w:customStyle="1" w:styleId="131">
    <w:name w:val="hik标题2"/>
    <w:next w:val="1"/>
    <w:qFormat/>
    <w:uiPriority w:val="99"/>
    <w:pPr>
      <w:widowControl w:val="0"/>
      <w:numPr>
        <w:ilvl w:val="1"/>
        <w:numId w:val="13"/>
      </w:numPr>
      <w:spacing w:line="360" w:lineRule="auto"/>
      <w:outlineLvl w:val="1"/>
    </w:pPr>
    <w:rPr>
      <w:rFonts w:ascii="黑体" w:hAnsi="宋体" w:eastAsia="黑体" w:cs="Times New Roman"/>
      <w:b/>
      <w:color w:val="000000"/>
      <w:kern w:val="2"/>
      <w:sz w:val="30"/>
      <w:szCs w:val="30"/>
      <w:lang w:val="en-US" w:eastAsia="zh-CN" w:bidi="ar-SA"/>
    </w:rPr>
  </w:style>
  <w:style w:type="paragraph" w:customStyle="1" w:styleId="132">
    <w:name w:val="hik标题3"/>
    <w:basedOn w:val="131"/>
    <w:next w:val="1"/>
    <w:qFormat/>
    <w:uiPriority w:val="99"/>
    <w:pPr>
      <w:numPr>
        <w:ilvl w:val="2"/>
      </w:numPr>
      <w:outlineLvl w:val="2"/>
    </w:pPr>
    <w:rPr>
      <w:sz w:val="28"/>
    </w:rPr>
  </w:style>
  <w:style w:type="paragraph" w:customStyle="1" w:styleId="133">
    <w:name w:val="hik标题4"/>
    <w:next w:val="1"/>
    <w:qFormat/>
    <w:uiPriority w:val="99"/>
    <w:pPr>
      <w:widowControl w:val="0"/>
      <w:numPr>
        <w:ilvl w:val="3"/>
        <w:numId w:val="13"/>
      </w:numPr>
      <w:spacing w:line="360" w:lineRule="auto"/>
      <w:outlineLvl w:val="3"/>
    </w:pPr>
    <w:rPr>
      <w:rFonts w:ascii="黑体" w:hAnsi="宋体" w:eastAsia="黑体" w:cs="Times New Roman"/>
      <w:b/>
      <w:kern w:val="2"/>
      <w:sz w:val="24"/>
      <w:szCs w:val="28"/>
      <w:lang w:val="en-US" w:eastAsia="zh-CN" w:bidi="ar-SA"/>
    </w:rPr>
  </w:style>
  <w:style w:type="paragraph" w:customStyle="1" w:styleId="134">
    <w:name w:val="hik标题5"/>
    <w:basedOn w:val="1"/>
    <w:next w:val="1"/>
    <w:qFormat/>
    <w:uiPriority w:val="99"/>
    <w:pPr>
      <w:numPr>
        <w:ilvl w:val="4"/>
        <w:numId w:val="13"/>
      </w:numPr>
      <w:spacing w:line="360" w:lineRule="auto"/>
      <w:ind w:firstLine="0" w:firstLineChars="0"/>
      <w:jc w:val="left"/>
      <w:outlineLvl w:val="4"/>
    </w:pPr>
    <w:rPr>
      <w:rFonts w:ascii="宋体" w:hAnsi="黑体" w:eastAsia="宋体" w:cs="宋体"/>
      <w:b/>
      <w:szCs w:val="28"/>
    </w:rPr>
  </w:style>
  <w:style w:type="character" w:customStyle="1" w:styleId="135">
    <w:name w:val="HTML 预设格式 Char1"/>
    <w:basedOn w:val="46"/>
    <w:semiHidden/>
    <w:qFormat/>
    <w:uiPriority w:val="0"/>
    <w:rPr>
      <w:rFonts w:hint="default" w:ascii="Courier New" w:hAnsi="Courier New" w:eastAsia="仿宋_GB2312" w:cs="Courier New"/>
      <w:sz w:val="20"/>
      <w:szCs w:val="20"/>
    </w:rPr>
  </w:style>
  <w:style w:type="table" w:customStyle="1" w:styleId="136">
    <w:name w:val="网格型1"/>
    <w:basedOn w:val="43"/>
    <w:qFormat/>
    <w:uiPriority w:val="0"/>
    <w:pPr>
      <w:widowControl w:val="0"/>
      <w:spacing w:beforeLines="50" w:afterLines="50"/>
      <w:jc w:val="both"/>
    </w:pPr>
    <w:rPr>
      <w:rFonts w:ascii="Arial" w:hAnsi="Arial" w:eastAsia="宋体" w:cs="宋体"/>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customStyle="1" w:styleId="137">
    <w:name w:val="标题 字符"/>
    <w:basedOn w:val="46"/>
    <w:link w:val="40"/>
    <w:qFormat/>
    <w:uiPriority w:val="0"/>
    <w:rPr>
      <w:rFonts w:eastAsia="宋体" w:asciiTheme="majorHAnsi" w:hAnsiTheme="majorHAnsi" w:cstheme="majorBidi"/>
      <w:b/>
      <w:bCs/>
      <w:sz w:val="32"/>
      <w:szCs w:val="32"/>
    </w:rPr>
  </w:style>
  <w:style w:type="paragraph" w:customStyle="1" w:styleId="138">
    <w:name w:val="列出段落1"/>
    <w:basedOn w:val="1"/>
    <w:qFormat/>
    <w:uiPriority w:val="99"/>
    <w:pPr>
      <w:spacing w:line="240" w:lineRule="auto"/>
      <w:ind w:firstLine="420"/>
    </w:pPr>
    <w:rPr>
      <w:rFonts w:ascii="Times New Roman" w:eastAsia="宋体"/>
      <w:sz w:val="21"/>
      <w:szCs w:val="20"/>
    </w:rPr>
  </w:style>
  <w:style w:type="character" w:customStyle="1" w:styleId="139">
    <w:name w:val="正文首行缩进 字符"/>
    <w:basedOn w:val="77"/>
    <w:link w:val="42"/>
    <w:qFormat/>
    <w:uiPriority w:val="0"/>
    <w:rPr>
      <w:rFonts w:ascii="Arial" w:hAnsi="Arial" w:eastAsia="宋体" w:cs="宋体"/>
      <w:sz w:val="24"/>
      <w:szCs w:val="20"/>
    </w:rPr>
  </w:style>
  <w:style w:type="paragraph" w:customStyle="1" w:styleId="140">
    <w:name w:val="内容文本"/>
    <w:basedOn w:val="85"/>
    <w:link w:val="141"/>
    <w:qFormat/>
    <w:uiPriority w:val="0"/>
    <w:pPr>
      <w:ind w:firstLine="200"/>
      <w:contextualSpacing/>
      <w:jc w:val="left"/>
    </w:pPr>
    <w:rPr>
      <w:rFonts w:ascii="宋体" w:hAnsi="宋体" w:cs="Times New Roman"/>
      <w:kern w:val="0"/>
      <w:szCs w:val="24"/>
      <w:lang w:val="zh-CN" w:eastAsia="en-US" w:bidi="en-US"/>
    </w:rPr>
  </w:style>
  <w:style w:type="character" w:customStyle="1" w:styleId="141">
    <w:name w:val="内容文本 Char"/>
    <w:link w:val="140"/>
    <w:qFormat/>
    <w:uiPriority w:val="0"/>
    <w:rPr>
      <w:rFonts w:ascii="宋体" w:hAnsi="宋体" w:eastAsia="宋体" w:cs="Times New Roman"/>
      <w:kern w:val="0"/>
      <w:sz w:val="24"/>
      <w:szCs w:val="24"/>
      <w:lang w:val="zh-CN" w:eastAsia="en-US" w:bidi="en-US"/>
    </w:rPr>
  </w:style>
  <w:style w:type="paragraph" w:customStyle="1" w:styleId="142">
    <w:name w:val="封面标准名称"/>
    <w:qFormat/>
    <w:uiPriority w:val="0"/>
    <w:pPr>
      <w:widowControl w:val="0"/>
      <w:spacing w:line="680" w:lineRule="exact"/>
      <w:jc w:val="center"/>
      <w:textAlignment w:val="center"/>
    </w:pPr>
    <w:rPr>
      <w:rFonts w:ascii="黑体" w:hAnsi="Times New Roman" w:eastAsia="黑体" w:cs="Times New Roman"/>
      <w:kern w:val="0"/>
      <w:sz w:val="52"/>
      <w:szCs w:val="20"/>
      <w:lang w:val="en-US" w:eastAsia="zh-CN" w:bidi="ar-SA"/>
    </w:rPr>
  </w:style>
  <w:style w:type="character" w:customStyle="1" w:styleId="143">
    <w:name w:val="标题 Char1"/>
    <w:qFormat/>
    <w:uiPriority w:val="0"/>
    <w:rPr>
      <w:rFonts w:ascii="Calibri Light" w:hAnsi="Calibri Light" w:eastAsia="宋体" w:cs="Times New Roman"/>
      <w:b/>
      <w:bCs/>
      <w:kern w:val="2"/>
      <w:sz w:val="32"/>
      <w:szCs w:val="32"/>
      <w:lang w:val="en-US" w:eastAsia="en-US" w:bidi="ar-SA"/>
    </w:rPr>
  </w:style>
  <w:style w:type="paragraph" w:customStyle="1" w:styleId="144">
    <w:name w:val="标题2"/>
    <w:basedOn w:val="1"/>
    <w:qFormat/>
    <w:uiPriority w:val="0"/>
    <w:pPr>
      <w:spacing w:before="156" w:beforeLines="50" w:after="156" w:afterLines="50" w:line="360" w:lineRule="auto"/>
      <w:ind w:left="567" w:hanging="567" w:firstLineChars="0"/>
      <w:outlineLvl w:val="1"/>
    </w:pPr>
    <w:rPr>
      <w:rFonts w:ascii="Times New Roman" w:hAnsi="宋体" w:eastAsia="宋体"/>
      <w:b/>
      <w:sz w:val="30"/>
      <w:szCs w:val="30"/>
    </w:rPr>
  </w:style>
  <w:style w:type="paragraph" w:customStyle="1" w:styleId="145">
    <w:name w:val="标题4"/>
    <w:basedOn w:val="1"/>
    <w:link w:val="146"/>
    <w:qFormat/>
    <w:uiPriority w:val="0"/>
    <w:pPr>
      <w:spacing w:before="156" w:beforeLines="50" w:after="156" w:afterLines="50" w:line="360" w:lineRule="auto"/>
      <w:ind w:left="851" w:hanging="851" w:firstLineChars="0"/>
      <w:outlineLvl w:val="3"/>
    </w:pPr>
    <w:rPr>
      <w:rFonts w:ascii="Times New Roman" w:eastAsia="宋体"/>
      <w:szCs w:val="24"/>
    </w:rPr>
  </w:style>
  <w:style w:type="character" w:customStyle="1" w:styleId="146">
    <w:name w:val="标题4 Char"/>
    <w:link w:val="145"/>
    <w:qFormat/>
    <w:uiPriority w:val="0"/>
    <w:rPr>
      <w:rFonts w:ascii="Times New Roman" w:hAnsi="Times New Roman" w:eastAsia="宋体" w:cs="Times New Roman"/>
      <w:sz w:val="24"/>
      <w:szCs w:val="24"/>
    </w:rPr>
  </w:style>
  <w:style w:type="paragraph" w:customStyle="1" w:styleId="147">
    <w:name w:val="GP正文(无首行缩进)"/>
    <w:basedOn w:val="1"/>
    <w:qFormat/>
    <w:uiPriority w:val="0"/>
    <w:pPr>
      <w:spacing w:line="360" w:lineRule="auto"/>
      <w:jc w:val="left"/>
    </w:pPr>
    <w:rPr>
      <w:rFonts w:ascii="Arial" w:hAnsi="宋体" w:eastAsia="宋体" w:cs="宋体"/>
      <w:szCs w:val="20"/>
    </w:rPr>
  </w:style>
  <w:style w:type="character" w:customStyle="1" w:styleId="148">
    <w:name w:val="尾注文本 字符"/>
    <w:basedOn w:val="46"/>
    <w:link w:val="26"/>
    <w:qFormat/>
    <w:uiPriority w:val="0"/>
    <w:rPr>
      <w:rFonts w:ascii="Arial" w:hAnsi="Arial" w:eastAsia="宋体" w:cs="宋体"/>
      <w:sz w:val="24"/>
      <w:szCs w:val="20"/>
    </w:rPr>
  </w:style>
  <w:style w:type="character" w:customStyle="1" w:styleId="149">
    <w:name w:val="明显参考1"/>
    <w:qFormat/>
    <w:uiPriority w:val="32"/>
    <w:rPr>
      <w:b/>
      <w:bCs/>
      <w:smallCaps/>
      <w:color w:val="DA1F28"/>
      <w:spacing w:val="5"/>
      <w:u w:val="single"/>
    </w:rPr>
  </w:style>
  <w:style w:type="paragraph" w:customStyle="1" w:styleId="150">
    <w:name w:val="样式 正文文本缩进 2 + Century Gothic 四号 行距: 多倍行距 1.75 字行"/>
    <w:basedOn w:val="1"/>
    <w:qFormat/>
    <w:uiPriority w:val="0"/>
    <w:pPr>
      <w:adjustRightInd w:val="0"/>
      <w:snapToGrid w:val="0"/>
      <w:spacing w:line="396" w:lineRule="auto"/>
      <w:ind w:firstLine="207" w:firstLineChars="207"/>
    </w:pPr>
    <w:rPr>
      <w:rFonts w:ascii="Century Gothic" w:eastAsia="宋体" w:cs="宋体"/>
      <w:sz w:val="28"/>
      <w:szCs w:val="20"/>
    </w:rPr>
  </w:style>
  <w:style w:type="paragraph" w:customStyle="1" w:styleId="151">
    <w:name w:val="样式 标题 5 + 段前: 0.5 行"/>
    <w:basedOn w:val="6"/>
    <w:qFormat/>
    <w:uiPriority w:val="0"/>
    <w:pPr>
      <w:keepLines/>
      <w:numPr>
        <w:numId w:val="9"/>
      </w:numPr>
      <w:snapToGrid w:val="0"/>
      <w:spacing w:before="163" w:beforeLines="50" w:after="0"/>
      <w:ind w:left="2580"/>
    </w:pPr>
    <w:rPr>
      <w:rFonts w:ascii="Arial" w:hAnsi="Arial" w:eastAsia="黑体" w:cs="宋体"/>
      <w:b w:val="0"/>
      <w:bCs w:val="0"/>
      <w:sz w:val="28"/>
      <w:szCs w:val="20"/>
    </w:rPr>
  </w:style>
  <w:style w:type="paragraph" w:customStyle="1" w:styleId="152">
    <w:name w:val="样式 标题9 +"/>
    <w:basedOn w:val="88"/>
    <w:qFormat/>
    <w:uiPriority w:val="0"/>
    <w:pPr>
      <w:spacing w:line="320" w:lineRule="auto"/>
      <w:ind w:left="4260" w:hanging="420" w:firstLineChars="0"/>
    </w:pPr>
    <w:rPr>
      <w:rFonts w:eastAsia="黑体"/>
      <w:sz w:val="21"/>
    </w:rPr>
  </w:style>
  <w:style w:type="character" w:customStyle="1" w:styleId="153">
    <w:name w:val="纯文本 字符"/>
    <w:link w:val="22"/>
    <w:qFormat/>
    <w:uiPriority w:val="0"/>
    <w:rPr>
      <w:rFonts w:ascii="宋体" w:hAnsi="Courier New"/>
    </w:rPr>
  </w:style>
  <w:style w:type="character" w:customStyle="1" w:styleId="154">
    <w:name w:val="纯文本 字符1"/>
    <w:basedOn w:val="46"/>
    <w:semiHidden/>
    <w:qFormat/>
    <w:uiPriority w:val="99"/>
    <w:rPr>
      <w:rFonts w:hAnsi="Courier New" w:cs="Courier New" w:asciiTheme="minorEastAsia"/>
      <w:sz w:val="24"/>
      <w:szCs w:val="21"/>
    </w:rPr>
  </w:style>
  <w:style w:type="character" w:customStyle="1" w:styleId="155">
    <w:name w:val="纯文本 Char1"/>
    <w:basedOn w:val="46"/>
    <w:qFormat/>
    <w:uiPriority w:val="0"/>
    <w:rPr>
      <w:rFonts w:ascii="宋体" w:hAnsi="Courier New" w:eastAsia="宋体" w:cs="Courier New"/>
      <w:szCs w:val="21"/>
    </w:rPr>
  </w:style>
  <w:style w:type="paragraph" w:customStyle="1" w:styleId="156">
    <w:name w:val="Char Char Char Char Char Char Char Char Char Char"/>
    <w:basedOn w:val="1"/>
    <w:qFormat/>
    <w:uiPriority w:val="0"/>
    <w:pPr>
      <w:spacing w:line="240" w:lineRule="auto"/>
      <w:ind w:firstLine="0" w:firstLineChars="0"/>
    </w:pPr>
    <w:rPr>
      <w:rFonts w:ascii="Tahoma" w:hAnsi="Tahoma" w:eastAsia="楷体_GB2312"/>
      <w:spacing w:val="10"/>
      <w:szCs w:val="20"/>
    </w:rPr>
  </w:style>
  <w:style w:type="paragraph" w:customStyle="1" w:styleId="157">
    <w:name w:val="5"/>
    <w:basedOn w:val="1"/>
    <w:qFormat/>
    <w:uiPriority w:val="0"/>
    <w:pPr>
      <w:spacing w:line="360" w:lineRule="auto"/>
      <w:ind w:firstLine="0" w:firstLineChars="0"/>
    </w:pPr>
    <w:rPr>
      <w:rFonts w:ascii="Times New Roman" w:eastAsia="宋体"/>
      <w:szCs w:val="24"/>
    </w:rPr>
  </w:style>
  <w:style w:type="character" w:customStyle="1" w:styleId="158">
    <w:name w:val="日期 字符"/>
    <w:basedOn w:val="46"/>
    <w:link w:val="24"/>
    <w:qFormat/>
    <w:uiPriority w:val="0"/>
    <w:rPr>
      <w:rFonts w:ascii="宋体" w:hAnsi="宋体" w:eastAsia="宋体" w:cs="Times New Roman"/>
      <w:spacing w:val="6"/>
      <w:sz w:val="32"/>
      <w:szCs w:val="24"/>
    </w:rPr>
  </w:style>
  <w:style w:type="paragraph" w:customStyle="1" w:styleId="159">
    <w:name w:val="正文1"/>
    <w:qFormat/>
    <w:uiPriority w:val="0"/>
    <w:pPr>
      <w:widowControl w:val="0"/>
      <w:adjustRightInd w:val="0"/>
      <w:spacing w:line="312" w:lineRule="atLeast"/>
      <w:jc w:val="both"/>
      <w:textAlignment w:val="baseline"/>
    </w:pPr>
    <w:rPr>
      <w:rFonts w:ascii="宋体" w:hAnsi="Times New Roman" w:eastAsia="宋体" w:cs="Times New Roman"/>
      <w:kern w:val="0"/>
      <w:sz w:val="28"/>
      <w:szCs w:val="20"/>
      <w:lang w:val="en-US" w:eastAsia="zh-CN" w:bidi="ar-SA"/>
    </w:rPr>
  </w:style>
  <w:style w:type="paragraph" w:customStyle="1" w:styleId="160">
    <w:name w:val="附件标题"/>
    <w:basedOn w:val="1"/>
    <w:qFormat/>
    <w:uiPriority w:val="0"/>
    <w:pPr>
      <w:spacing w:line="360" w:lineRule="auto"/>
      <w:ind w:firstLine="0" w:firstLineChars="0"/>
      <w:jc w:val="center"/>
    </w:pPr>
    <w:rPr>
      <w:rFonts w:ascii="Arial" w:hAnsi="Arial" w:eastAsia="黑体"/>
      <w:szCs w:val="24"/>
    </w:rPr>
  </w:style>
  <w:style w:type="paragraph" w:customStyle="1" w:styleId="161">
    <w:name w:val="附件(1)"/>
    <w:basedOn w:val="1"/>
    <w:qFormat/>
    <w:uiPriority w:val="0"/>
    <w:pPr>
      <w:numPr>
        <w:ilvl w:val="0"/>
        <w:numId w:val="14"/>
      </w:numPr>
      <w:spacing w:line="360" w:lineRule="auto"/>
      <w:ind w:firstLine="0" w:firstLineChars="0"/>
    </w:pPr>
    <w:rPr>
      <w:rFonts w:ascii="Times New Roman" w:eastAsia="宋体"/>
      <w:szCs w:val="24"/>
    </w:rPr>
  </w:style>
  <w:style w:type="paragraph" w:customStyle="1" w:styleId="162">
    <w:name w:val="附件1."/>
    <w:basedOn w:val="2"/>
    <w:qFormat/>
    <w:uiPriority w:val="0"/>
    <w:pPr>
      <w:keepNext w:val="0"/>
      <w:numPr>
        <w:numId w:val="0"/>
      </w:numPr>
      <w:tabs>
        <w:tab w:val="left" w:pos="360"/>
        <w:tab w:val="left" w:pos="420"/>
      </w:tabs>
      <w:spacing w:before="0" w:after="0"/>
      <w:ind w:left="567" w:hanging="567"/>
      <w:jc w:val="both"/>
    </w:pPr>
    <w:rPr>
      <w:rFonts w:ascii="Times New Roman" w:hAnsi="Times New Roman"/>
      <w:b w:val="0"/>
      <w:sz w:val="24"/>
      <w:lang w:val="zh-CN" w:eastAsia="zh-CN"/>
    </w:rPr>
  </w:style>
  <w:style w:type="paragraph" w:customStyle="1" w:styleId="163">
    <w:name w:val="附件圈"/>
    <w:basedOn w:val="161"/>
    <w:qFormat/>
    <w:uiPriority w:val="0"/>
    <w:pPr>
      <w:numPr>
        <w:numId w:val="15"/>
      </w:numPr>
      <w:tabs>
        <w:tab w:val="left" w:pos="980"/>
      </w:tabs>
    </w:pPr>
  </w:style>
  <w:style w:type="character" w:customStyle="1" w:styleId="164">
    <w:name w:val="正文文本缩进 2 字符"/>
    <w:basedOn w:val="46"/>
    <w:link w:val="25"/>
    <w:qFormat/>
    <w:uiPriority w:val="0"/>
    <w:rPr>
      <w:rFonts w:ascii="Times New Roman" w:hAnsi="Times New Roman" w:eastAsia="宋体" w:cs="Times New Roman"/>
      <w:sz w:val="24"/>
      <w:szCs w:val="24"/>
    </w:rPr>
  </w:style>
  <w:style w:type="character" w:customStyle="1" w:styleId="165">
    <w:name w:val="正文文本缩进 字符"/>
    <w:basedOn w:val="46"/>
    <w:link w:val="18"/>
    <w:qFormat/>
    <w:uiPriority w:val="0"/>
    <w:rPr>
      <w:rFonts w:ascii="Times New Roman" w:hAnsi="Times New Roman" w:eastAsia="宋体" w:cs="Times New Roman"/>
      <w:sz w:val="24"/>
      <w:szCs w:val="24"/>
    </w:rPr>
  </w:style>
  <w:style w:type="paragraph" w:customStyle="1" w:styleId="166">
    <w:name w:val="样式 标题 2H2Heading 2 HiddenHeading 2 CCBSheading 22nd levelh..."/>
    <w:basedOn w:val="3"/>
    <w:qFormat/>
    <w:uiPriority w:val="0"/>
    <w:pPr>
      <w:keepLines/>
      <w:numPr>
        <w:numId w:val="0"/>
      </w:numPr>
      <w:spacing w:before="120" w:after="120"/>
      <w:ind w:left="576" w:hanging="576"/>
      <w:jc w:val="both"/>
    </w:pPr>
    <w:rPr>
      <w:rFonts w:ascii="Arial" w:hAnsi="Arial" w:eastAsia="黑体" w:cs="宋体"/>
      <w:b w:val="0"/>
      <w:bCs w:val="0"/>
      <w:sz w:val="28"/>
      <w:szCs w:val="28"/>
      <w:lang w:val="zh-CN" w:eastAsia="zh-CN"/>
    </w:rPr>
  </w:style>
  <w:style w:type="paragraph" w:customStyle="1" w:styleId="167">
    <w:name w:val="样式 标题 2H2Heading 2 HiddenHeading 2 CCBSheading 22nd levelh...1"/>
    <w:basedOn w:val="3"/>
    <w:qFormat/>
    <w:uiPriority w:val="0"/>
    <w:pPr>
      <w:keepLines/>
      <w:numPr>
        <w:numId w:val="0"/>
      </w:numPr>
      <w:spacing w:before="240" w:after="240"/>
      <w:ind w:left="576" w:hanging="576"/>
      <w:jc w:val="both"/>
    </w:pPr>
    <w:rPr>
      <w:rFonts w:hAnsi="宋体"/>
      <w:b w:val="0"/>
      <w:bCs w:val="0"/>
      <w:sz w:val="28"/>
      <w:szCs w:val="28"/>
      <w:lang w:val="zh-CN" w:eastAsia="zh-CN"/>
    </w:rPr>
  </w:style>
  <w:style w:type="paragraph" w:customStyle="1" w:styleId="168">
    <w:name w:val="Char Char Char Char"/>
    <w:basedOn w:val="1"/>
    <w:qFormat/>
    <w:uiPriority w:val="0"/>
    <w:pPr>
      <w:widowControl/>
      <w:spacing w:after="160" w:line="240" w:lineRule="exact"/>
      <w:ind w:firstLine="0" w:firstLineChars="0"/>
      <w:jc w:val="left"/>
    </w:pPr>
    <w:rPr>
      <w:rFonts w:ascii="Verdana" w:hAnsi="Verdana"/>
      <w:kern w:val="0"/>
      <w:szCs w:val="20"/>
      <w:lang w:eastAsia="en-US"/>
    </w:rPr>
  </w:style>
  <w:style w:type="paragraph" w:customStyle="1" w:styleId="169">
    <w:name w:val="段"/>
    <w:qFormat/>
    <w:uiPriority w:val="0"/>
    <w:pPr>
      <w:autoSpaceDE w:val="0"/>
      <w:autoSpaceDN w:val="0"/>
      <w:ind w:firstLine="200" w:firstLineChars="200"/>
      <w:jc w:val="both"/>
    </w:pPr>
    <w:rPr>
      <w:rFonts w:ascii="宋体" w:hAnsi="Times New Roman" w:eastAsia="宋体" w:cs="Times New Roman"/>
      <w:kern w:val="0"/>
      <w:sz w:val="21"/>
      <w:szCs w:val="20"/>
      <w:lang w:val="en-US" w:eastAsia="zh-CN" w:bidi="ar-SA"/>
    </w:rPr>
  </w:style>
  <w:style w:type="character" w:customStyle="1" w:styleId="170">
    <w:name w:val="def正文 Char"/>
    <w:link w:val="171"/>
    <w:qFormat/>
    <w:uiPriority w:val="0"/>
    <w:rPr>
      <w:szCs w:val="21"/>
    </w:rPr>
  </w:style>
  <w:style w:type="paragraph" w:customStyle="1" w:styleId="171">
    <w:name w:val="def正文"/>
    <w:basedOn w:val="17"/>
    <w:link w:val="170"/>
    <w:qFormat/>
    <w:uiPriority w:val="0"/>
    <w:pPr>
      <w:widowControl/>
      <w:spacing w:after="0" w:line="276" w:lineRule="auto"/>
      <w:ind w:firstLine="0" w:firstLineChars="0"/>
      <w:jc w:val="center"/>
    </w:pPr>
    <w:rPr>
      <w:rFonts w:asciiTheme="minorHAnsi" w:hAnsiTheme="minorHAnsi" w:eastAsiaTheme="minorEastAsia" w:cstheme="minorBidi"/>
      <w:sz w:val="21"/>
      <w:szCs w:val="21"/>
    </w:rPr>
  </w:style>
  <w:style w:type="character" w:customStyle="1" w:styleId="172">
    <w:name w:val="正文文本缩进 3 字符"/>
    <w:link w:val="34"/>
    <w:qFormat/>
    <w:uiPriority w:val="0"/>
    <w:rPr>
      <w:sz w:val="16"/>
      <w:szCs w:val="16"/>
    </w:rPr>
  </w:style>
  <w:style w:type="character" w:customStyle="1" w:styleId="173">
    <w:name w:val="正文文本缩进 3 字符1"/>
    <w:basedOn w:val="46"/>
    <w:semiHidden/>
    <w:qFormat/>
    <w:uiPriority w:val="99"/>
    <w:rPr>
      <w:rFonts w:ascii="仿宋_GB2312" w:hAnsi="Times New Roman" w:eastAsia="仿宋_GB2312" w:cs="Times New Roman"/>
      <w:sz w:val="16"/>
      <w:szCs w:val="16"/>
    </w:rPr>
  </w:style>
  <w:style w:type="character" w:customStyle="1" w:styleId="174">
    <w:name w:val="正文文本缩进 3 Char1"/>
    <w:basedOn w:val="46"/>
    <w:qFormat/>
    <w:uiPriority w:val="0"/>
    <w:rPr>
      <w:sz w:val="16"/>
      <w:szCs w:val="16"/>
    </w:rPr>
  </w:style>
  <w:style w:type="character" w:customStyle="1" w:styleId="175">
    <w:name w:val="副标题 字符"/>
    <w:basedOn w:val="46"/>
    <w:link w:val="32"/>
    <w:qFormat/>
    <w:uiPriority w:val="0"/>
    <w:rPr>
      <w:rFonts w:ascii="Cambria" w:hAnsi="Cambria" w:eastAsia="宋体" w:cs="Times New Roman"/>
      <w:b/>
      <w:bCs/>
      <w:kern w:val="28"/>
      <w:sz w:val="32"/>
      <w:szCs w:val="32"/>
      <w:lang w:val="zh-CN" w:eastAsia="zh-CN"/>
    </w:rPr>
  </w:style>
  <w:style w:type="paragraph" w:styleId="176">
    <w:name w:val="Quote"/>
    <w:basedOn w:val="1"/>
    <w:next w:val="1"/>
    <w:link w:val="177"/>
    <w:qFormat/>
    <w:uiPriority w:val="29"/>
    <w:pPr>
      <w:spacing w:line="360" w:lineRule="auto"/>
      <w:ind w:firstLine="0" w:firstLineChars="0"/>
    </w:pPr>
    <w:rPr>
      <w:rFonts w:ascii="Times New Roman" w:eastAsia="宋体"/>
      <w:i/>
      <w:iCs/>
      <w:color w:val="000000"/>
      <w:szCs w:val="24"/>
      <w:lang w:val="zh-CN" w:eastAsia="zh-CN"/>
    </w:rPr>
  </w:style>
  <w:style w:type="character" w:customStyle="1" w:styleId="177">
    <w:name w:val="引用 字符"/>
    <w:basedOn w:val="46"/>
    <w:link w:val="176"/>
    <w:qFormat/>
    <w:uiPriority w:val="29"/>
    <w:rPr>
      <w:rFonts w:ascii="Times New Roman" w:hAnsi="Times New Roman" w:eastAsia="宋体" w:cs="Times New Roman"/>
      <w:i/>
      <w:iCs/>
      <w:color w:val="000000"/>
      <w:sz w:val="24"/>
      <w:szCs w:val="24"/>
      <w:lang w:val="zh-CN" w:eastAsia="zh-CN"/>
    </w:rPr>
  </w:style>
  <w:style w:type="paragraph" w:styleId="178">
    <w:name w:val="Intense Quote"/>
    <w:basedOn w:val="1"/>
    <w:next w:val="1"/>
    <w:link w:val="179"/>
    <w:qFormat/>
    <w:uiPriority w:val="30"/>
    <w:pPr>
      <w:pBdr>
        <w:bottom w:val="single" w:color="4F81BD" w:sz="4" w:space="4"/>
      </w:pBdr>
      <w:spacing w:before="200" w:after="280" w:line="360" w:lineRule="auto"/>
      <w:ind w:left="936" w:right="936" w:firstLine="0" w:firstLineChars="0"/>
    </w:pPr>
    <w:rPr>
      <w:rFonts w:ascii="Times New Roman" w:eastAsia="宋体"/>
      <w:b/>
      <w:bCs/>
      <w:i/>
      <w:iCs/>
      <w:color w:val="4F81BD"/>
      <w:szCs w:val="24"/>
      <w:lang w:val="zh-CN" w:eastAsia="zh-CN"/>
    </w:rPr>
  </w:style>
  <w:style w:type="character" w:customStyle="1" w:styleId="179">
    <w:name w:val="明显引用 字符"/>
    <w:basedOn w:val="46"/>
    <w:link w:val="178"/>
    <w:qFormat/>
    <w:uiPriority w:val="30"/>
    <w:rPr>
      <w:rFonts w:ascii="Times New Roman" w:hAnsi="Times New Roman" w:eastAsia="宋体" w:cs="Times New Roman"/>
      <w:b/>
      <w:bCs/>
      <w:i/>
      <w:iCs/>
      <w:color w:val="4F81BD"/>
      <w:sz w:val="24"/>
      <w:szCs w:val="24"/>
      <w:lang w:val="zh-CN" w:eastAsia="zh-CN"/>
    </w:rPr>
  </w:style>
  <w:style w:type="character" w:customStyle="1" w:styleId="180">
    <w:name w:val="Subtle Emphasis"/>
    <w:qFormat/>
    <w:uiPriority w:val="19"/>
    <w:rPr>
      <w:i/>
      <w:iCs/>
      <w:color w:val="808080"/>
    </w:rPr>
  </w:style>
  <w:style w:type="character" w:customStyle="1" w:styleId="181">
    <w:name w:val="Intense Emphasis"/>
    <w:qFormat/>
    <w:uiPriority w:val="21"/>
    <w:rPr>
      <w:b/>
      <w:bCs/>
      <w:i/>
      <w:iCs/>
      <w:color w:val="4F81BD"/>
    </w:rPr>
  </w:style>
  <w:style w:type="character" w:customStyle="1" w:styleId="182">
    <w:name w:val="Subtle Reference"/>
    <w:qFormat/>
    <w:uiPriority w:val="31"/>
    <w:rPr>
      <w:smallCaps/>
      <w:color w:val="C0504D"/>
      <w:u w:val="single"/>
    </w:rPr>
  </w:style>
  <w:style w:type="character" w:customStyle="1" w:styleId="183">
    <w:name w:val="Book Title"/>
    <w:qFormat/>
    <w:uiPriority w:val="33"/>
    <w:rPr>
      <w:b/>
      <w:bCs/>
      <w:smallCaps/>
      <w:spacing w:val="5"/>
    </w:rPr>
  </w:style>
  <w:style w:type="paragraph" w:customStyle="1" w:styleId="184">
    <w:name w:val="paragraph1"/>
    <w:basedOn w:val="1"/>
    <w:link w:val="185"/>
    <w:qFormat/>
    <w:uiPriority w:val="0"/>
    <w:pPr>
      <w:spacing w:after="93" w:afterLines="30" w:line="360" w:lineRule="auto"/>
    </w:pPr>
    <w:rPr>
      <w:rFonts w:ascii="Times New Roman" w:eastAsia="宋体"/>
      <w:szCs w:val="24"/>
      <w:lang w:val="zh-CN" w:eastAsia="zh-CN"/>
    </w:rPr>
  </w:style>
  <w:style w:type="character" w:customStyle="1" w:styleId="185">
    <w:name w:val="paragraph1 Char"/>
    <w:link w:val="184"/>
    <w:qFormat/>
    <w:uiPriority w:val="0"/>
    <w:rPr>
      <w:rFonts w:ascii="Times New Roman" w:hAnsi="Times New Roman" w:eastAsia="宋体" w:cs="Times New Roman"/>
      <w:sz w:val="24"/>
      <w:szCs w:val="24"/>
      <w:lang w:val="zh-CN" w:eastAsia="zh-CN"/>
    </w:rPr>
  </w:style>
  <w:style w:type="paragraph" w:customStyle="1" w:styleId="186">
    <w:name w:val="普通正文"/>
    <w:basedOn w:val="1"/>
    <w:qFormat/>
    <w:uiPriority w:val="0"/>
    <w:pPr>
      <w:adjustRightInd w:val="0"/>
      <w:spacing w:before="120" w:after="120" w:line="360" w:lineRule="auto"/>
      <w:ind w:firstLine="0" w:firstLineChars="0"/>
      <w:jc w:val="left"/>
      <w:textAlignment w:val="baseline"/>
    </w:pPr>
    <w:rPr>
      <w:rFonts w:ascii="Arial" w:hAnsi="Arial" w:eastAsia="宋体"/>
      <w:kern w:val="0"/>
      <w:szCs w:val="24"/>
    </w:rPr>
  </w:style>
  <w:style w:type="paragraph" w:customStyle="1" w:styleId="187">
    <w:name w:val="前言、引言标题"/>
    <w:next w:val="1"/>
    <w:qFormat/>
    <w:uiPriority w:val="0"/>
    <w:pPr>
      <w:numPr>
        <w:ilvl w:val="0"/>
        <w:numId w:val="16"/>
      </w:numPr>
      <w:shd w:val="clear" w:color="FFFFFF" w:fill="FFFFFF"/>
      <w:spacing w:before="640" w:after="560"/>
      <w:jc w:val="center"/>
      <w:outlineLvl w:val="0"/>
    </w:pPr>
    <w:rPr>
      <w:rFonts w:ascii="黑体" w:hAnsi="Times New Roman" w:eastAsia="黑体" w:cs="Times New Roman"/>
      <w:kern w:val="0"/>
      <w:sz w:val="32"/>
      <w:szCs w:val="20"/>
      <w:lang w:val="en-US" w:eastAsia="zh-CN" w:bidi="ar-SA"/>
    </w:rPr>
  </w:style>
  <w:style w:type="paragraph" w:customStyle="1" w:styleId="188">
    <w:name w:val="章标题"/>
    <w:next w:val="169"/>
    <w:qFormat/>
    <w:uiPriority w:val="0"/>
    <w:pPr>
      <w:numPr>
        <w:ilvl w:val="1"/>
        <w:numId w:val="16"/>
      </w:numPr>
      <w:spacing w:before="50" w:beforeLines="50" w:after="50" w:afterLines="50"/>
      <w:jc w:val="both"/>
      <w:outlineLvl w:val="1"/>
    </w:pPr>
    <w:rPr>
      <w:rFonts w:ascii="黑体" w:hAnsi="Times New Roman" w:eastAsia="黑体" w:cs="Times New Roman"/>
      <w:kern w:val="0"/>
      <w:sz w:val="21"/>
      <w:szCs w:val="20"/>
      <w:lang w:val="en-US" w:eastAsia="zh-CN" w:bidi="ar-SA"/>
    </w:rPr>
  </w:style>
  <w:style w:type="paragraph" w:customStyle="1" w:styleId="189">
    <w:name w:val="一级条标题"/>
    <w:next w:val="169"/>
    <w:qFormat/>
    <w:uiPriority w:val="0"/>
    <w:pPr>
      <w:numPr>
        <w:ilvl w:val="2"/>
        <w:numId w:val="16"/>
      </w:numPr>
      <w:outlineLvl w:val="2"/>
    </w:pPr>
    <w:rPr>
      <w:rFonts w:ascii="Times New Roman" w:hAnsi="Times New Roman" w:eastAsia="黑体" w:cs="Times New Roman"/>
      <w:kern w:val="0"/>
      <w:sz w:val="21"/>
      <w:szCs w:val="20"/>
      <w:lang w:val="en-US" w:eastAsia="zh-CN" w:bidi="ar-SA"/>
    </w:rPr>
  </w:style>
  <w:style w:type="paragraph" w:customStyle="1" w:styleId="190">
    <w:name w:val="二级条标题"/>
    <w:basedOn w:val="189"/>
    <w:next w:val="169"/>
    <w:qFormat/>
    <w:uiPriority w:val="0"/>
    <w:pPr>
      <w:numPr>
        <w:ilvl w:val="3"/>
      </w:numPr>
      <w:outlineLvl w:val="3"/>
    </w:pPr>
  </w:style>
  <w:style w:type="paragraph" w:customStyle="1" w:styleId="191">
    <w:name w:val="三级条标题"/>
    <w:basedOn w:val="190"/>
    <w:next w:val="169"/>
    <w:qFormat/>
    <w:uiPriority w:val="0"/>
    <w:pPr>
      <w:numPr>
        <w:ilvl w:val="4"/>
      </w:numPr>
      <w:outlineLvl w:val="4"/>
    </w:pPr>
  </w:style>
  <w:style w:type="paragraph" w:customStyle="1" w:styleId="192">
    <w:name w:val="四级条标题"/>
    <w:basedOn w:val="191"/>
    <w:next w:val="169"/>
    <w:qFormat/>
    <w:uiPriority w:val="0"/>
    <w:pPr>
      <w:numPr>
        <w:ilvl w:val="5"/>
      </w:numPr>
      <w:outlineLvl w:val="5"/>
    </w:pPr>
  </w:style>
  <w:style w:type="paragraph" w:customStyle="1" w:styleId="193">
    <w:name w:val="五级条标题"/>
    <w:basedOn w:val="192"/>
    <w:next w:val="169"/>
    <w:qFormat/>
    <w:uiPriority w:val="0"/>
    <w:pPr>
      <w:numPr>
        <w:ilvl w:val="6"/>
      </w:numPr>
      <w:outlineLvl w:val="6"/>
    </w:pPr>
  </w:style>
  <w:style w:type="paragraph" w:customStyle="1" w:styleId="194">
    <w:name w:val="Char Char Char Char Char Char Char"/>
    <w:basedOn w:val="1"/>
    <w:qFormat/>
    <w:uiPriority w:val="0"/>
    <w:pPr>
      <w:widowControl/>
      <w:spacing w:after="160" w:line="240" w:lineRule="exact"/>
      <w:ind w:firstLine="0" w:firstLineChars="0"/>
      <w:jc w:val="left"/>
    </w:pPr>
    <w:rPr>
      <w:rFonts w:ascii="Arial" w:hAnsi="Arial" w:eastAsia="Times New Roman" w:cs="Verdana"/>
      <w:b/>
      <w:kern w:val="0"/>
      <w:szCs w:val="24"/>
      <w:lang w:eastAsia="en-US"/>
    </w:rPr>
  </w:style>
  <w:style w:type="character" w:customStyle="1" w:styleId="195">
    <w:name w:val="Intense Reference"/>
    <w:qFormat/>
    <w:uiPriority w:val="32"/>
    <w:rPr>
      <w:rFonts w:ascii="Verdana" w:hAnsi="Verdana" w:eastAsia="宋体"/>
      <w:b/>
      <w:bCs/>
      <w:smallCaps/>
      <w:color w:val="C0504D"/>
      <w:spacing w:val="5"/>
      <w:sz w:val="28"/>
      <w:szCs w:val="28"/>
      <w:u w:val="single"/>
      <w:lang w:val="en-US" w:eastAsia="en-US" w:bidi="ar-SA"/>
    </w:rPr>
  </w:style>
  <w:style w:type="paragraph" w:customStyle="1" w:styleId="196">
    <w:name w:val="pan"/>
    <w:basedOn w:val="85"/>
    <w:qFormat/>
    <w:uiPriority w:val="0"/>
    <w:pPr>
      <w:numPr>
        <w:ilvl w:val="0"/>
        <w:numId w:val="17"/>
      </w:numPr>
      <w:tabs>
        <w:tab w:val="left" w:pos="840"/>
      </w:tabs>
      <w:ind w:left="840" w:hanging="420" w:firstLineChars="0"/>
      <w:jc w:val="left"/>
      <w:outlineLvl w:val="0"/>
    </w:pPr>
    <w:rPr>
      <w:rFonts w:ascii="黑体" w:hAnsi="黑体" w:eastAsia="黑体" w:cs="Times New Roman"/>
      <w:sz w:val="32"/>
      <w:szCs w:val="32"/>
    </w:rPr>
  </w:style>
  <w:style w:type="paragraph" w:customStyle="1" w:styleId="197">
    <w:name w:val="pan2"/>
    <w:basedOn w:val="85"/>
    <w:qFormat/>
    <w:uiPriority w:val="0"/>
    <w:pPr>
      <w:numPr>
        <w:ilvl w:val="1"/>
        <w:numId w:val="17"/>
      </w:numPr>
      <w:tabs>
        <w:tab w:val="left" w:pos="840"/>
      </w:tabs>
      <w:ind w:left="840" w:hanging="420" w:firstLineChars="0"/>
      <w:jc w:val="left"/>
      <w:outlineLvl w:val="1"/>
    </w:pPr>
    <w:rPr>
      <w:rFonts w:ascii="黑体" w:hAnsi="黑体" w:eastAsia="黑体" w:cs="Times New Roman"/>
      <w:sz w:val="30"/>
      <w:szCs w:val="30"/>
    </w:rPr>
  </w:style>
  <w:style w:type="paragraph" w:customStyle="1" w:styleId="198">
    <w:name w:val="pan3"/>
    <w:basedOn w:val="85"/>
    <w:qFormat/>
    <w:uiPriority w:val="0"/>
    <w:pPr>
      <w:numPr>
        <w:ilvl w:val="2"/>
        <w:numId w:val="17"/>
      </w:numPr>
      <w:tabs>
        <w:tab w:val="left" w:pos="1260"/>
      </w:tabs>
      <w:ind w:left="1260" w:hanging="420" w:firstLineChars="0"/>
      <w:jc w:val="left"/>
      <w:outlineLvl w:val="2"/>
    </w:pPr>
    <w:rPr>
      <w:rFonts w:ascii="黑体" w:hAnsi="黑体" w:eastAsia="黑体" w:cs="Times New Roman"/>
      <w:sz w:val="28"/>
      <w:szCs w:val="28"/>
    </w:rPr>
  </w:style>
  <w:style w:type="paragraph" w:customStyle="1" w:styleId="199">
    <w:name w:val="pan4"/>
    <w:basedOn w:val="85"/>
    <w:qFormat/>
    <w:uiPriority w:val="0"/>
    <w:pPr>
      <w:numPr>
        <w:ilvl w:val="3"/>
        <w:numId w:val="17"/>
      </w:numPr>
      <w:tabs>
        <w:tab w:val="left" w:pos="1680"/>
      </w:tabs>
      <w:ind w:left="1680" w:hanging="420" w:firstLineChars="0"/>
      <w:jc w:val="left"/>
      <w:outlineLvl w:val="3"/>
    </w:pPr>
    <w:rPr>
      <w:rFonts w:ascii="黑体" w:hAnsi="黑体" w:eastAsia="黑体" w:cs="Times New Roman"/>
      <w:sz w:val="28"/>
      <w:szCs w:val="28"/>
    </w:rPr>
  </w:style>
  <w:style w:type="paragraph" w:customStyle="1" w:styleId="200">
    <w:name w:val="pan5"/>
    <w:basedOn w:val="85"/>
    <w:qFormat/>
    <w:uiPriority w:val="0"/>
    <w:pPr>
      <w:numPr>
        <w:ilvl w:val="4"/>
        <w:numId w:val="17"/>
      </w:numPr>
      <w:tabs>
        <w:tab w:val="left" w:pos="1008"/>
      </w:tabs>
      <w:ind w:left="1008" w:hanging="1008" w:firstLineChars="0"/>
      <w:jc w:val="left"/>
      <w:outlineLvl w:val="4"/>
    </w:pPr>
    <w:rPr>
      <w:rFonts w:ascii="黑体" w:hAnsi="黑体" w:eastAsia="黑体" w:cs="Times New Roman"/>
      <w:szCs w:val="24"/>
    </w:rPr>
  </w:style>
  <w:style w:type="paragraph" w:customStyle="1" w:styleId="201">
    <w:name w:val="段落强调"/>
    <w:basedOn w:val="1"/>
    <w:link w:val="202"/>
    <w:qFormat/>
    <w:uiPriority w:val="0"/>
    <w:pPr>
      <w:numPr>
        <w:ilvl w:val="0"/>
        <w:numId w:val="18"/>
      </w:numPr>
      <w:adjustRightInd w:val="0"/>
      <w:spacing w:line="360" w:lineRule="auto"/>
      <w:ind w:left="0" w:firstLine="420" w:firstLineChars="0"/>
      <w:jc w:val="left"/>
    </w:pPr>
    <w:rPr>
      <w:rFonts w:ascii="Times New Roman" w:eastAsia="宋体"/>
      <w:b/>
      <w:szCs w:val="24"/>
    </w:rPr>
  </w:style>
  <w:style w:type="character" w:customStyle="1" w:styleId="202">
    <w:name w:val="段落强调 Char"/>
    <w:link w:val="201"/>
    <w:qFormat/>
    <w:uiPriority w:val="0"/>
    <w:rPr>
      <w:rFonts w:ascii="Times New Roman" w:hAnsi="Times New Roman" w:eastAsia="宋体" w:cs="Times New Roman"/>
      <w:b/>
      <w:sz w:val="24"/>
      <w:szCs w:val="24"/>
    </w:rPr>
  </w:style>
  <w:style w:type="paragraph" w:customStyle="1" w:styleId="203">
    <w:name w:val="图片注释新"/>
    <w:basedOn w:val="1"/>
    <w:link w:val="204"/>
    <w:qFormat/>
    <w:uiPriority w:val="0"/>
    <w:pPr>
      <w:spacing w:after="81" w:afterLines="25" w:line="240" w:lineRule="auto"/>
      <w:ind w:firstLine="0" w:firstLineChars="0"/>
      <w:jc w:val="center"/>
    </w:pPr>
    <w:rPr>
      <w:rFonts w:ascii="宋体" w:hAnsi="宋体" w:eastAsia="宋体"/>
      <w:szCs w:val="24"/>
      <w:u w:val="single"/>
    </w:rPr>
  </w:style>
  <w:style w:type="character" w:customStyle="1" w:styleId="204">
    <w:name w:val="图片注释新 Char"/>
    <w:link w:val="203"/>
    <w:qFormat/>
    <w:uiPriority w:val="0"/>
    <w:rPr>
      <w:rFonts w:ascii="宋体" w:hAnsi="宋体" w:eastAsia="宋体" w:cs="Times New Roman"/>
      <w:sz w:val="24"/>
      <w:szCs w:val="24"/>
      <w:u w:val="single"/>
    </w:rPr>
  </w:style>
  <w:style w:type="paragraph" w:customStyle="1" w:styleId="205">
    <w:name w:val="正文内容"/>
    <w:basedOn w:val="85"/>
    <w:link w:val="206"/>
    <w:qFormat/>
    <w:uiPriority w:val="0"/>
    <w:pPr>
      <w:spacing w:before="25" w:beforeLines="25" w:after="25" w:afterLines="25"/>
      <w:ind w:firstLine="200"/>
      <w:jc w:val="left"/>
    </w:pPr>
    <w:rPr>
      <w:rFonts w:ascii="宋体" w:hAnsi="宋体" w:cs="Times New Roman"/>
      <w:sz w:val="28"/>
      <w:szCs w:val="28"/>
    </w:rPr>
  </w:style>
  <w:style w:type="character" w:customStyle="1" w:styleId="206">
    <w:name w:val="正文内容 Char"/>
    <w:link w:val="205"/>
    <w:qFormat/>
    <w:uiPriority w:val="0"/>
    <w:rPr>
      <w:rFonts w:ascii="宋体" w:hAnsi="宋体" w:eastAsia="宋体" w:cs="Times New Roman"/>
      <w:sz w:val="28"/>
      <w:szCs w:val="28"/>
    </w:rPr>
  </w:style>
  <w:style w:type="paragraph" w:customStyle="1" w:styleId="207">
    <w:name w:val="段内主题"/>
    <w:basedOn w:val="1"/>
    <w:link w:val="208"/>
    <w:qFormat/>
    <w:uiPriority w:val="0"/>
    <w:pPr>
      <w:numPr>
        <w:ilvl w:val="1"/>
        <w:numId w:val="19"/>
      </w:numPr>
      <w:spacing w:line="360" w:lineRule="auto"/>
      <w:ind w:firstLine="0" w:firstLineChars="0"/>
      <w:jc w:val="left"/>
    </w:pPr>
    <w:rPr>
      <w:rFonts w:ascii="宋体" w:hAnsi="宋体" w:eastAsia="宋体"/>
      <w:b/>
      <w:szCs w:val="24"/>
    </w:rPr>
  </w:style>
  <w:style w:type="character" w:customStyle="1" w:styleId="208">
    <w:name w:val="段内主题 Char"/>
    <w:link w:val="207"/>
    <w:qFormat/>
    <w:uiPriority w:val="0"/>
    <w:rPr>
      <w:rFonts w:ascii="宋体" w:hAnsi="宋体" w:eastAsia="宋体" w:cs="Times New Roman"/>
      <w:b/>
      <w:sz w:val="24"/>
      <w:szCs w:val="24"/>
    </w:rPr>
  </w:style>
  <w:style w:type="paragraph" w:customStyle="1" w:styleId="209">
    <w:name w:val="正文标题"/>
    <w:basedOn w:val="1"/>
    <w:link w:val="210"/>
    <w:qFormat/>
    <w:uiPriority w:val="0"/>
    <w:pPr>
      <w:numPr>
        <w:ilvl w:val="0"/>
        <w:numId w:val="20"/>
      </w:numPr>
      <w:spacing w:line="240" w:lineRule="auto"/>
      <w:jc w:val="left"/>
    </w:pPr>
    <w:rPr>
      <w:rFonts w:ascii="Calibri" w:hAnsi="Calibri" w:eastAsia="宋体"/>
      <w:b/>
      <w:sz w:val="28"/>
      <w:szCs w:val="28"/>
    </w:rPr>
  </w:style>
  <w:style w:type="character" w:customStyle="1" w:styleId="210">
    <w:name w:val="正文标题 Char"/>
    <w:link w:val="209"/>
    <w:qFormat/>
    <w:uiPriority w:val="0"/>
    <w:rPr>
      <w:rFonts w:ascii="Calibri" w:hAnsi="Calibri" w:eastAsia="宋体" w:cs="Times New Roman"/>
      <w:b/>
      <w:sz w:val="28"/>
      <w:szCs w:val="28"/>
    </w:rPr>
  </w:style>
  <w:style w:type="paragraph" w:customStyle="1" w:styleId="211">
    <w:name w:val="GP正文(首行缩进)"/>
    <w:basedOn w:val="1"/>
    <w:qFormat/>
    <w:uiPriority w:val="0"/>
    <w:pPr>
      <w:spacing w:line="360" w:lineRule="auto"/>
      <w:ind w:firstLine="200"/>
      <w:jc w:val="left"/>
    </w:pPr>
    <w:rPr>
      <w:rFonts w:ascii="Times New Roman" w:eastAsia="宋体"/>
    </w:rPr>
  </w:style>
  <w:style w:type="character" w:customStyle="1" w:styleId="212">
    <w:name w:val="hik 正文 Char"/>
    <w:link w:val="213"/>
    <w:uiPriority w:val="0"/>
    <w:rPr>
      <w:sz w:val="24"/>
      <w:szCs w:val="24"/>
    </w:rPr>
  </w:style>
  <w:style w:type="paragraph" w:customStyle="1" w:styleId="213">
    <w:name w:val="hik 正文"/>
    <w:basedOn w:val="1"/>
    <w:link w:val="212"/>
    <w:qFormat/>
    <w:uiPriority w:val="0"/>
    <w:pPr>
      <w:spacing w:line="360" w:lineRule="auto"/>
    </w:pPr>
    <w:rPr>
      <w:rFonts w:asciiTheme="minorHAnsi" w:hAnsiTheme="minorHAnsi" w:eastAsiaTheme="minorEastAsia" w:cstheme="minorBidi"/>
      <w:szCs w:val="24"/>
    </w:rPr>
  </w:style>
</w:styles>
</file>

<file path=word/_rels/document.xml.rels><?xml version="1.0" encoding="UTF-8" standalone="yes"?><Relationships xmlns="http://schemas.openxmlformats.org/package/2006/relationships"><Relationship Id="rId1" Target="styles.xml" Type="http://schemas.openxmlformats.org/officeDocument/2006/relationships/styles"/><Relationship Id="rId10" Target="embeddings/oleObject1.bin" Type="http://schemas.openxmlformats.org/officeDocument/2006/relationships/oleObject"/><Relationship Id="rId11" Target="media/image2.emf" Type="http://schemas.openxmlformats.org/officeDocument/2006/relationships/image"/><Relationship Id="rId12" Target="media/image3.png" Type="http://schemas.openxmlformats.org/officeDocument/2006/relationships/image"/><Relationship Id="rId13" Target="media/image4.jpeg" Type="http://schemas.openxmlformats.org/officeDocument/2006/relationships/image"/><Relationship Id="rId14" Target="media/image5.jpeg" Type="http://schemas.openxmlformats.org/officeDocument/2006/relationships/image"/><Relationship Id="rId15" Target="media/image6.jpeg" Type="http://schemas.openxmlformats.org/officeDocument/2006/relationships/image"/><Relationship Id="rId16" Target="media/image7.png" Type="http://schemas.openxmlformats.org/officeDocument/2006/relationships/image"/><Relationship Id="rId17" Target="media/image8.jpeg" Type="http://schemas.openxmlformats.org/officeDocument/2006/relationships/image"/><Relationship Id="rId18" Target="media/image9.png" Type="http://schemas.openxmlformats.org/officeDocument/2006/relationships/image"/><Relationship Id="rId19" Target="media/image10.png" Type="http://schemas.openxmlformats.org/officeDocument/2006/relationships/image"/><Relationship Id="rId2" Target="settings.xml" Type="http://schemas.openxmlformats.org/officeDocument/2006/relationships/settings"/><Relationship Id="rId20" Target="media/image11.jpeg" Type="http://schemas.openxmlformats.org/officeDocument/2006/relationships/image"/><Relationship Id="rId21" Target="media/image12.jpeg" Type="http://schemas.openxmlformats.org/officeDocument/2006/relationships/image"/><Relationship Id="rId22" Target="media/image13.jpeg" Type="http://schemas.openxmlformats.org/officeDocument/2006/relationships/image"/><Relationship Id="rId23" Target="media/image14.jpeg" Type="http://schemas.openxmlformats.org/officeDocument/2006/relationships/image"/><Relationship Id="rId24" Target="media/image15.jpeg" Type="http://schemas.openxmlformats.org/officeDocument/2006/relationships/image"/><Relationship Id="rId25" Target="media/image16.jpeg" Type="http://schemas.openxmlformats.org/officeDocument/2006/relationships/image"/><Relationship Id="rId26" Target="media/image17.jpeg" Type="http://schemas.openxmlformats.org/officeDocument/2006/relationships/image"/><Relationship Id="rId27" Target="media/image18.jpeg" Type="http://schemas.openxmlformats.org/officeDocument/2006/relationships/image"/><Relationship Id="rId28" Target="media/image19.png" Type="http://schemas.openxmlformats.org/officeDocument/2006/relationships/image"/><Relationship Id="rId29" Target="media/image20.jpeg" Type="http://schemas.openxmlformats.org/officeDocument/2006/relationships/image"/><Relationship Id="rId3" Target="header1.xml" Type="http://schemas.openxmlformats.org/officeDocument/2006/relationships/header"/><Relationship Id="rId30" Target="media/image21.jpeg" Type="http://schemas.openxmlformats.org/officeDocument/2006/relationships/image"/><Relationship Id="rId31" Target="media/image22.jpeg" Type="http://schemas.openxmlformats.org/officeDocument/2006/relationships/image"/><Relationship Id="rId32" Target="media/image23.jpeg" Type="http://schemas.openxmlformats.org/officeDocument/2006/relationships/image"/><Relationship Id="rId33" Target="media/image24.png" Type="http://schemas.openxmlformats.org/officeDocument/2006/relationships/image"/><Relationship Id="rId34" Target="media/image25.png" Type="http://schemas.openxmlformats.org/officeDocument/2006/relationships/image"/><Relationship Id="rId35" Target="media/image26.png" Type="http://schemas.openxmlformats.org/officeDocument/2006/relationships/image"/><Relationship Id="rId36" Target="media/image27.png" Type="http://schemas.openxmlformats.org/officeDocument/2006/relationships/image"/><Relationship Id="rId37" Target="media/image28.png" Type="http://schemas.openxmlformats.org/officeDocument/2006/relationships/image"/><Relationship Id="rId38" Target="media/image29.emf" Type="http://schemas.openxmlformats.org/officeDocument/2006/relationships/image"/><Relationship Id="rId39" Target="media/image30.png" Type="http://schemas.openxmlformats.org/officeDocument/2006/relationships/image"/><Relationship Id="rId4" Target="header2.xml" Type="http://schemas.openxmlformats.org/officeDocument/2006/relationships/header"/><Relationship Id="rId40" Target="media/image31.png" Type="http://schemas.openxmlformats.org/officeDocument/2006/relationships/image"/><Relationship Id="rId41" Target="media/image32.png" Type="http://schemas.openxmlformats.org/officeDocument/2006/relationships/image"/><Relationship Id="rId42" Target="media/image33.png" Type="http://schemas.openxmlformats.org/officeDocument/2006/relationships/image"/><Relationship Id="rId43" Target="media/image34.png" Type="http://schemas.openxmlformats.org/officeDocument/2006/relationships/image"/><Relationship Id="rId44" Target="media/image35.png" Type="http://schemas.openxmlformats.org/officeDocument/2006/relationships/image"/><Relationship Id="rId45" Target="media/image36.png" Type="http://schemas.openxmlformats.org/officeDocument/2006/relationships/image"/><Relationship Id="rId46" Target="media/image37.png" Type="http://schemas.openxmlformats.org/officeDocument/2006/relationships/image"/><Relationship Id="rId47" Target="media/image38.png" Type="http://schemas.openxmlformats.org/officeDocument/2006/relationships/image"/><Relationship Id="rId48" Target="media/image39.png" Type="http://schemas.openxmlformats.org/officeDocument/2006/relationships/image"/><Relationship Id="rId49" Target="media/image40.png" Type="http://schemas.openxmlformats.org/officeDocument/2006/relationships/image"/><Relationship Id="rId5" Target="footer1.xml" Type="http://schemas.openxmlformats.org/officeDocument/2006/relationships/footer"/><Relationship Id="rId50" Target="media/image41.png" Type="http://schemas.openxmlformats.org/officeDocument/2006/relationships/image"/><Relationship Id="rId51" Target="media/image42.png" Type="http://schemas.openxmlformats.org/officeDocument/2006/relationships/image"/><Relationship Id="rId52" Target="media/image43.png" Type="http://schemas.openxmlformats.org/officeDocument/2006/relationships/image"/><Relationship Id="rId53" Target="media/image44.png" Type="http://schemas.openxmlformats.org/officeDocument/2006/relationships/image"/><Relationship Id="rId54" Target="media/image45.png" Type="http://schemas.openxmlformats.org/officeDocument/2006/relationships/image"/><Relationship Id="rId55" Target="media/image46.png" Type="http://schemas.openxmlformats.org/officeDocument/2006/relationships/image"/><Relationship Id="rId56" Target="media/image47.png" Type="http://schemas.openxmlformats.org/officeDocument/2006/relationships/image"/><Relationship Id="rId57" Target="media/image48.png" Type="http://schemas.openxmlformats.org/officeDocument/2006/relationships/image"/><Relationship Id="rId58" Target="media/image49.png" Type="http://schemas.openxmlformats.org/officeDocument/2006/relationships/image"/><Relationship Id="rId59" Target="media/image50.png" Type="http://schemas.openxmlformats.org/officeDocument/2006/relationships/image"/><Relationship Id="rId6" Target="footer2.xml" Type="http://schemas.openxmlformats.org/officeDocument/2006/relationships/footer"/><Relationship Id="rId60" Target="media/image51.png" Type="http://schemas.openxmlformats.org/officeDocument/2006/relationships/image"/><Relationship Id="rId61" Target="media/image52.png" Type="http://schemas.openxmlformats.org/officeDocument/2006/relationships/image"/><Relationship Id="rId62" Target="media/image53.png" Type="http://schemas.openxmlformats.org/officeDocument/2006/relationships/image"/><Relationship Id="rId63" Target="media/image54.png" Type="http://schemas.openxmlformats.org/officeDocument/2006/relationships/image"/><Relationship Id="rId64" Target="media/image55.png" Type="http://schemas.openxmlformats.org/officeDocument/2006/relationships/image"/><Relationship Id="rId65" Target="media/image56.png" Type="http://schemas.openxmlformats.org/officeDocument/2006/relationships/image"/><Relationship Id="rId66" Target="media/image57.png" Type="http://schemas.openxmlformats.org/officeDocument/2006/relationships/image"/><Relationship Id="rId67" Target="media/image58.png" Type="http://schemas.openxmlformats.org/officeDocument/2006/relationships/image"/><Relationship Id="rId68" Target="media/image59.jpeg" Type="http://schemas.openxmlformats.org/officeDocument/2006/relationships/image"/><Relationship Id="rId69" Target="media/image60.jpeg" Type="http://schemas.openxmlformats.org/officeDocument/2006/relationships/image"/><Relationship Id="rId7" Target="footer3.xml" Type="http://schemas.openxmlformats.org/officeDocument/2006/relationships/footer"/><Relationship Id="rId70" Target="media/image61.jpeg" Type="http://schemas.openxmlformats.org/officeDocument/2006/relationships/image"/><Relationship Id="rId71" Target="media/image62.png" Type="http://schemas.openxmlformats.org/officeDocument/2006/relationships/image"/><Relationship Id="rId72" Target="embeddings/oleObject2.bin" Type="http://schemas.openxmlformats.org/officeDocument/2006/relationships/oleObject"/><Relationship Id="rId73" Target="media/image63.emf" Type="http://schemas.openxmlformats.org/officeDocument/2006/relationships/image"/><Relationship Id="rId74" Target="embeddings/oleObject3.bin" Type="http://schemas.openxmlformats.org/officeDocument/2006/relationships/oleObject"/><Relationship Id="rId75" Target="media/image64.emf" Type="http://schemas.openxmlformats.org/officeDocument/2006/relationships/image"/><Relationship Id="rId76" Target="media/image65.png" Type="http://schemas.openxmlformats.org/officeDocument/2006/relationships/image"/><Relationship Id="rId77" Target="embeddings/oleObject4.bin" Type="http://schemas.openxmlformats.org/officeDocument/2006/relationships/oleObject"/><Relationship Id="rId78" Target="media/image66.emf" Type="http://schemas.openxmlformats.org/officeDocument/2006/relationships/image"/><Relationship Id="rId79" Target="media/image67.png" Type="http://schemas.openxmlformats.org/officeDocument/2006/relationships/image"/><Relationship Id="rId8" Target="theme/theme1.xml" Type="http://schemas.openxmlformats.org/officeDocument/2006/relationships/theme"/><Relationship Id="rId80" Target="media/image68.png" Type="http://schemas.openxmlformats.org/officeDocument/2006/relationships/image"/><Relationship Id="rId81" Target="media/image69.png" Type="http://schemas.openxmlformats.org/officeDocument/2006/relationships/image"/><Relationship Id="rId82" Target="../customXml/item1.xml" Type="http://schemas.openxmlformats.org/officeDocument/2006/relationships/customXml"/><Relationship Id="rId83" Target="numbering.xml" Type="http://schemas.openxmlformats.org/officeDocument/2006/relationships/numbering"/><Relationship Id="rId84" Target="../customXml/item2.xml" Type="http://schemas.openxmlformats.org/officeDocument/2006/relationships/customXml"/><Relationship Id="rId85" Target="fontTable.xml" Type="http://schemas.openxmlformats.org/officeDocument/2006/relationships/fontTable"/><Relationship Id="rId9" Target="media/image1.png" Type="http://schemas.openxmlformats.org/officeDocument/2006/relationships/image"/></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Relationships xmlns="http://schemas.openxmlformats.org/package/2006/relationships"><Relationship Id="rId1" Target="itemProps1.xml" Type="http://schemas.openxmlformats.org/officeDocument/2006/relationships/customXmlProps"/></Relationships>
</file>

<file path=customXml/_rels/item2.xml.rels><?xml version="1.0" encoding="UTF-8" standalone="yes"?><Relationships xmlns="http://schemas.openxmlformats.org/package/2006/relationships"><Relationship Id="rId1" Target="itemProps2.xml" Type="http://schemas.openxmlformats.org/officeDocument/2006/relationships/customXmlProps"/></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1E91A0A-C9F0-4E7F-B14F-5C59C4A5F755}">
  <ds:schemaRefs/>
</ds:datastoreItem>
</file>

<file path=docProps/app.xml><?xml version="1.0" encoding="utf-8"?>
<Properties xmlns="http://schemas.openxmlformats.org/officeDocument/2006/extended-properties" xmlns:vt="http://schemas.openxmlformats.org/officeDocument/2006/docPropsVTypes">
  <Template>Normal</Template>
  <Company>hikvision.com</Company>
  <Pages>89</Pages>
  <Words>6013</Words>
  <Characters>34279</Characters>
  <Lines>285</Lines>
  <Paragraphs>80</Paragraphs>
  <TotalTime>2</TotalTime>
  <ScaleCrop>false</ScaleCrop>
  <LinksUpToDate>false</LinksUpToDate>
  <CharactersWithSpaces>40212</CharactersWithSpaces>
  <Application>WPS Office_11.1.0.8696_F1E327BC-269C-435d-A152-05C5408002CA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2019-02-26T07:59:00Z</dcterms:created>
  <dc:creator>黄启钩</dc:creator>
  <cp:lastModifiedBy>Administrator</cp:lastModifiedBy>
  <dcterms:modified xsi:type="dcterms:W3CDTF">2019-05-17T02:32:33Z</dcterms:modified>
  <cp:revision>25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2052-11.1.0.8696</vt:lpwstr>
  </property>
</Properties>
</file>