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FB81E">
      <w:pPr>
        <w:pageBreakBefore w:val="0"/>
        <w:widowControl w:val="0"/>
        <w:tabs>
          <w:tab w:val="center" w:pos="421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000000" w:themeColor="text1"/>
          <w:sz w:val="32"/>
          <w:szCs w:val="32"/>
          <w:lang w:val="en-US" w:eastAsia="zh-CN"/>
          <w14:textFill>
            <w14:solidFill>
              <w14:schemeClr w14:val="tx1"/>
            </w14:solidFill>
          </w14:textFill>
        </w:rPr>
      </w:pPr>
      <w:bookmarkStart w:id="2" w:name="_GoBack"/>
      <w:r>
        <w:rPr>
          <w:rFonts w:hint="eastAsia" w:ascii="宋体" w:hAnsi="宋体" w:cs="宋体"/>
          <w:b/>
          <w:color w:val="000000" w:themeColor="text1"/>
          <w:sz w:val="32"/>
          <w:szCs w:val="32"/>
          <w:lang w:eastAsia="zh-CN"/>
          <w14:textFill>
            <w14:solidFill>
              <w14:schemeClr w14:val="tx1"/>
            </w14:solidFill>
          </w14:textFill>
        </w:rPr>
        <w:t>2025年诸暨市水旱灾害防御非工程措施建设项目</w:t>
      </w:r>
      <w:bookmarkEnd w:id="2"/>
      <w:r>
        <w:rPr>
          <w:rFonts w:hint="eastAsia" w:ascii="宋体" w:hAnsi="宋体" w:eastAsia="宋体" w:cs="宋体"/>
          <w:b/>
          <w:color w:val="000000" w:themeColor="text1"/>
          <w:sz w:val="32"/>
          <w:szCs w:val="32"/>
          <w:lang w:val="en-US" w:eastAsia="zh-CN"/>
          <w14:textFill>
            <w14:solidFill>
              <w14:schemeClr w14:val="tx1"/>
            </w14:solidFill>
          </w14:textFill>
        </w:rPr>
        <w:t>要素</w:t>
      </w:r>
    </w:p>
    <w:p w14:paraId="7C5B286D">
      <w:pPr>
        <w:pStyle w:val="3"/>
        <w:pageBreakBefore w:val="0"/>
        <w:widowControl w:val="0"/>
        <w:kinsoku/>
        <w:wordWrap/>
        <w:overflowPunct/>
        <w:topLinePunct w:val="0"/>
        <w:autoSpaceDE/>
        <w:autoSpaceDN/>
        <w:bidi w:val="0"/>
        <w:adjustRightInd/>
        <w:snapToGrid/>
        <w:spacing w:line="288" w:lineRule="auto"/>
        <w:ind w:left="0" w:firstLine="431"/>
        <w:jc w:val="left"/>
        <w:textAlignment w:val="auto"/>
        <w:rPr>
          <w:rFonts w:hint="eastAsia" w:ascii="宋体" w:hAnsi="宋体" w:eastAsia="宋体" w:cs="宋体"/>
          <w:b w:val="0"/>
          <w:color w:val="000000" w:themeColor="text1"/>
          <w:w w:val="98"/>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一、项目名称：</w:t>
      </w:r>
      <w:r>
        <w:rPr>
          <w:rFonts w:hint="eastAsia" w:ascii="宋体" w:hAnsi="宋体" w:cs="宋体"/>
          <w:b w:val="0"/>
          <w:bCs w:val="0"/>
          <w:color w:val="000000" w:themeColor="text1"/>
          <w:sz w:val="24"/>
          <w:szCs w:val="24"/>
          <w:lang w:eastAsia="zh-CN"/>
          <w14:textFill>
            <w14:solidFill>
              <w14:schemeClr w14:val="tx1"/>
            </w14:solidFill>
          </w14:textFill>
        </w:rPr>
        <w:t>2025年诸暨市水旱灾害防御非工程措施建设项目</w:t>
      </w:r>
    </w:p>
    <w:p w14:paraId="13EDF585">
      <w:pPr>
        <w:pStyle w:val="3"/>
        <w:pageBreakBefore w:val="0"/>
        <w:widowControl w:val="0"/>
        <w:kinsoku/>
        <w:wordWrap/>
        <w:overflowPunct/>
        <w:topLinePunct w:val="0"/>
        <w:autoSpaceDE/>
        <w:autoSpaceDN/>
        <w:bidi w:val="0"/>
        <w:adjustRightInd/>
        <w:snapToGrid/>
        <w:spacing w:line="288" w:lineRule="auto"/>
        <w:ind w:left="0" w:firstLine="431"/>
        <w:jc w:val="left"/>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二、项目内容及规模：</w:t>
      </w:r>
      <w:r>
        <w:rPr>
          <w:rFonts w:hint="eastAsia" w:ascii="宋体" w:hAnsi="宋体" w:cs="宋体"/>
          <w:b w:val="0"/>
          <w:bCs w:val="0"/>
          <w:color w:val="000000" w:themeColor="text1"/>
          <w:sz w:val="24"/>
          <w:szCs w:val="24"/>
          <w:lang w:eastAsia="zh-CN"/>
          <w14:textFill>
            <w14:solidFill>
              <w14:schemeClr w14:val="tx1"/>
            </w14:solidFill>
          </w14:textFill>
        </w:rPr>
        <w:t>2025年诸暨市水旱灾害防御非工程措施建设项目</w:t>
      </w:r>
      <w:r>
        <w:rPr>
          <w:rFonts w:hint="eastAsia" w:ascii="宋体" w:hAnsi="宋体" w:eastAsia="宋体" w:cs="宋体"/>
          <w:b w:val="0"/>
          <w:bCs w:val="0"/>
          <w:color w:val="000000" w:themeColor="text1"/>
          <w:sz w:val="24"/>
          <w:szCs w:val="24"/>
          <w:lang w:val="en-US" w:eastAsia="zh-CN"/>
          <w14:textFill>
            <w14:solidFill>
              <w14:schemeClr w14:val="tx1"/>
            </w14:solidFill>
          </w14:textFill>
        </w:rPr>
        <w:t>，采购预算为72万元，详见采购需求。</w:t>
      </w:r>
    </w:p>
    <w:p w14:paraId="680AAA9A">
      <w:pPr>
        <w:pStyle w:val="3"/>
        <w:pageBreakBefore w:val="0"/>
        <w:widowControl w:val="0"/>
        <w:kinsoku/>
        <w:wordWrap/>
        <w:overflowPunct/>
        <w:topLinePunct w:val="0"/>
        <w:autoSpaceDE/>
        <w:autoSpaceDN/>
        <w:bidi w:val="0"/>
        <w:adjustRightInd/>
        <w:snapToGrid/>
        <w:spacing w:line="288" w:lineRule="auto"/>
        <w:ind w:left="0" w:firstLine="431"/>
        <w:jc w:val="left"/>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三、投标人（供应商）资格要求：</w:t>
      </w:r>
    </w:p>
    <w:p w14:paraId="060351CE">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1.符合《中华人民共和国政府采购法》第二十二条。</w:t>
      </w:r>
    </w:p>
    <w:p w14:paraId="4F976207">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2.未被“信用中国”（www.creditchina.gov.cn）、中国政府采购网（www.ccgp.gov.cn）列入失信被执行人、</w:t>
      </w:r>
      <w:r>
        <w:rPr>
          <w:rFonts w:hint="eastAsia" w:ascii="宋体" w:hAnsi="宋体" w:cs="宋体"/>
          <w:b w:val="0"/>
          <w:bCs w:val="0"/>
          <w:color w:val="000000" w:themeColor="text1"/>
          <w:kern w:val="2"/>
          <w:sz w:val="24"/>
          <w:szCs w:val="24"/>
          <w:lang w:val="zh-CN" w:eastAsia="zh-CN" w:bidi="ar-SA"/>
          <w14:textFill>
            <w14:solidFill>
              <w14:schemeClr w14:val="tx1"/>
            </w14:solidFill>
          </w14:textFill>
        </w:rPr>
        <w:t>重大税收违法失信主体</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、政府采购严重违法失信行为记录名单。</w:t>
      </w:r>
    </w:p>
    <w:p w14:paraId="04533F07">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3.落实政府采购政策需满足的资格要求：</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专门面向中小企业</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p>
    <w:p w14:paraId="3FC23BB3">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4.本项目的特定资格要求：无。</w:t>
      </w:r>
    </w:p>
    <w:p w14:paraId="718C8468">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5.本项目</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允许联合体投标。</w:t>
      </w:r>
    </w:p>
    <w:p w14:paraId="0E694100">
      <w:pPr>
        <w:pStyle w:val="3"/>
        <w:pageBreakBefore w:val="0"/>
        <w:widowControl w:val="0"/>
        <w:kinsoku/>
        <w:wordWrap/>
        <w:overflowPunct/>
        <w:topLinePunct w:val="0"/>
        <w:autoSpaceDE/>
        <w:autoSpaceDN/>
        <w:bidi w:val="0"/>
        <w:adjustRightInd/>
        <w:snapToGrid/>
        <w:spacing w:line="288" w:lineRule="auto"/>
        <w:ind w:left="0" w:firstLine="431"/>
        <w:jc w:val="left"/>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四、评标办法：综合评分法</w:t>
      </w:r>
    </w:p>
    <w:p w14:paraId="3808B715">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w:t>
      </w:r>
      <w:r>
        <w:rPr>
          <w:rFonts w:hint="eastAsia" w:ascii="宋体" w:hAnsi="宋体" w:eastAsia="宋体" w:cs="宋体"/>
          <w:color w:val="000000" w:themeColor="text1"/>
          <w:sz w:val="24"/>
          <w:szCs w:val="24"/>
          <w:u w:val="single"/>
          <w14:textFill>
            <w14:solidFill>
              <w14:schemeClr w14:val="tx1"/>
            </w14:solidFill>
          </w14:textFill>
        </w:rPr>
        <w:t>　综合评分法　</w:t>
      </w:r>
      <w:r>
        <w:rPr>
          <w:rFonts w:hint="eastAsia" w:ascii="宋体" w:hAnsi="宋体" w:eastAsia="宋体" w:cs="宋体"/>
          <w:color w:val="000000" w:themeColor="text1"/>
          <w:sz w:val="24"/>
          <w:szCs w:val="24"/>
          <w14:textFill>
            <w14:solidFill>
              <w14:schemeClr w14:val="tx1"/>
            </w14:solidFill>
          </w14:textFill>
        </w:rPr>
        <w:t>。即在符合招标文件要求的前提下，择定最高得分者为第一中标候选人，即预中标人。</w:t>
      </w:r>
    </w:p>
    <w:p w14:paraId="31BDA771">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合格投标人的评标得分为各项目汇总得分，中标候选资格按评标得分由高到低顺序排列，得分相同的，按投标报价由低到高顺序排列；得分且投标报价相同的，按</w:t>
      </w:r>
      <w:r>
        <w:rPr>
          <w:rFonts w:hint="eastAsia" w:ascii="宋体" w:hAnsi="宋体" w:eastAsia="宋体" w:cs="宋体"/>
          <w:color w:val="000000" w:themeColor="text1"/>
          <w:sz w:val="24"/>
          <w:szCs w:val="24"/>
          <w:lang w:eastAsia="zh-CN"/>
          <w14:textFill>
            <w14:solidFill>
              <w14:schemeClr w14:val="tx1"/>
            </w14:solidFill>
          </w14:textFill>
        </w:rPr>
        <w:t>商务技术</w:t>
      </w:r>
      <w:r>
        <w:rPr>
          <w:rFonts w:hint="eastAsia" w:ascii="宋体" w:hAnsi="宋体" w:eastAsia="宋体" w:cs="宋体"/>
          <w:color w:val="000000" w:themeColor="text1"/>
          <w:sz w:val="24"/>
          <w:szCs w:val="24"/>
          <w14:textFill>
            <w14:solidFill>
              <w14:schemeClr w14:val="tx1"/>
            </w14:solidFill>
          </w14:textFill>
        </w:rPr>
        <w:t>指标由高到低顺序排列。排名第一的投标人为中标候选人。</w:t>
      </w:r>
      <w:r>
        <w:rPr>
          <w:rFonts w:hint="eastAsia" w:ascii="宋体" w:hAnsi="宋体" w:eastAsia="宋体" w:cs="宋体"/>
          <w:bCs/>
          <w:color w:val="000000" w:themeColor="text1"/>
          <w:sz w:val="24"/>
          <w:szCs w:val="24"/>
          <w14:textFill>
            <w14:solidFill>
              <w14:schemeClr w14:val="tx1"/>
            </w14:solidFill>
          </w14:textFill>
        </w:rPr>
        <w:t>评分过程中采用四舍五入</w:t>
      </w:r>
      <w:r>
        <w:rPr>
          <w:rFonts w:hint="eastAsia" w:ascii="宋体" w:hAnsi="宋体" w:eastAsia="宋体" w:cs="宋体"/>
          <w:color w:val="000000" w:themeColor="text1"/>
          <w:sz w:val="24"/>
          <w:szCs w:val="24"/>
          <w14:textFill>
            <w14:solidFill>
              <w14:schemeClr w14:val="tx1"/>
            </w14:solidFill>
          </w14:textFill>
        </w:rPr>
        <w:t>法，并保留小数2位。</w:t>
      </w:r>
    </w:p>
    <w:p w14:paraId="780EFB63">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评分办法</w:t>
      </w:r>
    </w:p>
    <w:p w14:paraId="4466A5E2">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（1）满分为100分。总得分=</w:t>
      </w:r>
      <w:r>
        <w:rPr>
          <w:rFonts w:hint="eastAsia" w:ascii="宋体" w:hAnsi="宋体" w:eastAsia="宋体" w:cs="宋体"/>
          <w:color w:val="000000" w:themeColor="text1"/>
          <w:sz w:val="24"/>
          <w:szCs w:val="24"/>
          <w:lang w:eastAsia="zh-CN"/>
          <w14:textFill>
            <w14:solidFill>
              <w14:schemeClr w14:val="tx1"/>
            </w14:solidFill>
          </w14:textFill>
        </w:rPr>
        <w:t>商务技术</w:t>
      </w:r>
      <w:r>
        <w:rPr>
          <w:rFonts w:hint="eastAsia" w:ascii="宋体" w:hAnsi="宋体" w:eastAsia="宋体" w:cs="宋体"/>
          <w:color w:val="000000" w:themeColor="text1"/>
          <w:sz w:val="24"/>
          <w:szCs w:val="24"/>
          <w14:textFill>
            <w14:solidFill>
              <w14:schemeClr w14:val="tx1"/>
            </w14:solidFill>
          </w14:textFill>
        </w:rPr>
        <w:t>得分+</w:t>
      </w:r>
      <w:r>
        <w:rPr>
          <w:rFonts w:hint="eastAsia" w:ascii="宋体"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得分；</w:t>
      </w:r>
    </w:p>
    <w:p w14:paraId="52C1A55D">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商务技术</w:t>
      </w:r>
      <w:r>
        <w:rPr>
          <w:rFonts w:hint="eastAsia" w:ascii="宋体" w:hAnsi="宋体" w:eastAsia="宋体" w:cs="宋体"/>
          <w:color w:val="000000" w:themeColor="text1"/>
          <w:sz w:val="24"/>
          <w:szCs w:val="24"/>
          <w14:textFill>
            <w14:solidFill>
              <w14:schemeClr w14:val="tx1"/>
            </w14:solidFill>
          </w14:textFill>
        </w:rPr>
        <w:t>得分=</w:t>
      </w:r>
      <w:r>
        <w:rPr>
          <w:rFonts w:hint="eastAsia" w:ascii="宋体" w:hAnsi="宋体" w:eastAsia="宋体" w:cs="宋体"/>
          <w:color w:val="000000" w:themeColor="text1"/>
          <w:sz w:val="24"/>
          <w:szCs w:val="24"/>
          <w:lang w:eastAsia="zh-CN"/>
          <w14:textFill>
            <w14:solidFill>
              <w14:schemeClr w14:val="tx1"/>
            </w14:solidFill>
          </w14:textFill>
        </w:rPr>
        <w:t>商务技术</w:t>
      </w:r>
      <w:r>
        <w:rPr>
          <w:rFonts w:hint="eastAsia" w:ascii="宋体" w:hAnsi="宋体" w:eastAsia="宋体" w:cs="宋体"/>
          <w:color w:val="000000" w:themeColor="text1"/>
          <w:sz w:val="24"/>
          <w:szCs w:val="24"/>
          <w14:textFill>
            <w14:solidFill>
              <w14:schemeClr w14:val="tx1"/>
            </w14:solidFill>
          </w14:textFill>
        </w:rPr>
        <w:t>评分，</w:t>
      </w:r>
      <w:r>
        <w:rPr>
          <w:rFonts w:hint="eastAsia" w:ascii="宋体" w:hAnsi="宋体" w:eastAsia="宋体" w:cs="宋体"/>
          <w:color w:val="000000" w:themeColor="text1"/>
          <w:sz w:val="24"/>
          <w:szCs w:val="24"/>
          <w:lang w:eastAsia="zh-CN"/>
          <w14:textFill>
            <w14:solidFill>
              <w14:schemeClr w14:val="tx1"/>
            </w14:solidFill>
          </w14:textFill>
        </w:rPr>
        <w:t>商务技术</w:t>
      </w:r>
      <w:r>
        <w:rPr>
          <w:rFonts w:hint="eastAsia" w:ascii="宋体" w:hAnsi="宋体" w:eastAsia="宋体" w:cs="宋体"/>
          <w:color w:val="000000" w:themeColor="text1"/>
          <w:sz w:val="24"/>
          <w:szCs w:val="24"/>
          <w14:textFill>
            <w14:solidFill>
              <w14:schemeClr w14:val="tx1"/>
            </w14:solidFill>
          </w14:textFill>
        </w:rPr>
        <w:t>评分=评委的有效评分的算术平均数</w:t>
      </w:r>
      <w:r>
        <w:rPr>
          <w:rFonts w:hint="eastAsia" w:ascii="宋体" w:hAnsi="宋体" w:eastAsia="宋体" w:cs="宋体"/>
          <w:color w:val="000000" w:themeColor="text1"/>
          <w:sz w:val="24"/>
          <w:szCs w:val="24"/>
          <w:lang w:eastAsia="zh-CN"/>
          <w14:textFill>
            <w14:solidFill>
              <w14:schemeClr w14:val="tx1"/>
            </w14:solidFill>
          </w14:textFill>
        </w:rPr>
        <w:t>；</w:t>
      </w:r>
    </w:p>
    <w:p w14:paraId="667E8B6F">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得分=（评标基准价/投标报价）*价格权值*100，评标基准价=</w:t>
      </w:r>
      <w:r>
        <w:rPr>
          <w:rFonts w:hint="eastAsia" w:ascii="宋体" w:hAnsi="宋体" w:eastAsia="宋体" w:cs="宋体"/>
          <w:color w:val="000000" w:themeColor="text1"/>
          <w:sz w:val="24"/>
          <w:szCs w:val="24"/>
          <w:lang w:eastAsia="zh-CN"/>
          <w14:textFill>
            <w14:solidFill>
              <w14:schemeClr w14:val="tx1"/>
            </w14:solidFill>
          </w14:textFill>
        </w:rPr>
        <w:t>有效投标人</w:t>
      </w:r>
      <w:r>
        <w:rPr>
          <w:rFonts w:hint="eastAsia" w:ascii="宋体" w:hAnsi="宋体" w:eastAsia="宋体" w:cs="宋体"/>
          <w:color w:val="000000" w:themeColor="text1"/>
          <w:sz w:val="24"/>
          <w:szCs w:val="24"/>
          <w14:textFill>
            <w14:solidFill>
              <w14:schemeClr w14:val="tx1"/>
            </w14:solidFill>
          </w14:textFill>
        </w:rPr>
        <w:t>的最低投标报价，价格权值=10%；</w:t>
      </w:r>
    </w:p>
    <w:p w14:paraId="37C71C17">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商务技术</w:t>
      </w:r>
      <w:r>
        <w:rPr>
          <w:rFonts w:hint="eastAsia" w:ascii="宋体" w:hAnsi="宋体" w:eastAsia="宋体" w:cs="宋体"/>
          <w:color w:val="000000" w:themeColor="text1"/>
          <w:sz w:val="24"/>
          <w:szCs w:val="24"/>
          <w14:textFill>
            <w14:solidFill>
              <w14:schemeClr w14:val="tx1"/>
            </w14:solidFill>
          </w14:textFill>
        </w:rPr>
        <w:t>分评分细则（90分）</w:t>
      </w:r>
    </w:p>
    <w:tbl>
      <w:tblPr>
        <w:tblStyle w:val="16"/>
        <w:tblW w:w="57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8"/>
        <w:gridCol w:w="1189"/>
        <w:gridCol w:w="6833"/>
        <w:gridCol w:w="820"/>
      </w:tblGrid>
      <w:tr w14:paraId="20B2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Align w:val="center"/>
          </w:tcPr>
          <w:p w14:paraId="395BC80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625" w:type="pct"/>
            <w:vAlign w:val="center"/>
          </w:tcPr>
          <w:p w14:paraId="67048E0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评分内容</w:t>
            </w:r>
          </w:p>
        </w:tc>
        <w:tc>
          <w:tcPr>
            <w:tcW w:w="3592" w:type="pct"/>
            <w:vAlign w:val="center"/>
          </w:tcPr>
          <w:p w14:paraId="570A9DC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评审细则</w:t>
            </w:r>
          </w:p>
        </w:tc>
        <w:tc>
          <w:tcPr>
            <w:tcW w:w="431" w:type="pct"/>
            <w:vAlign w:val="center"/>
          </w:tcPr>
          <w:p w14:paraId="4786470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分值</w:t>
            </w:r>
          </w:p>
        </w:tc>
      </w:tr>
      <w:tr w14:paraId="5BAD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Align w:val="center"/>
          </w:tcPr>
          <w:p w14:paraId="6ED70E1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5" w:type="pct"/>
            <w:vAlign w:val="center"/>
          </w:tcPr>
          <w:p w14:paraId="6234229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项目业绩</w:t>
            </w:r>
          </w:p>
        </w:tc>
        <w:tc>
          <w:tcPr>
            <w:tcW w:w="3592" w:type="pct"/>
            <w:vAlign w:val="center"/>
          </w:tcPr>
          <w:p w14:paraId="108890C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自2022年1月1日以来（以合同签订时间为准），投标人承担过同类或类似项目业绩的，每提供一个得0.5分，本项最高得1分。</w:t>
            </w:r>
          </w:p>
          <w:p w14:paraId="1282EB7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注：须提供合同复印件并加盖投标人CA公章，不提供不得分。</w:t>
            </w:r>
          </w:p>
        </w:tc>
        <w:tc>
          <w:tcPr>
            <w:tcW w:w="431" w:type="pct"/>
            <w:vAlign w:val="center"/>
          </w:tcPr>
          <w:p w14:paraId="2832882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1分</w:t>
            </w:r>
          </w:p>
        </w:tc>
      </w:tr>
      <w:tr w14:paraId="11D2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Align w:val="center"/>
          </w:tcPr>
          <w:p w14:paraId="2D8AB47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625" w:type="pct"/>
            <w:vAlign w:val="center"/>
          </w:tcPr>
          <w:p w14:paraId="03DFF1F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企业资信</w:t>
            </w:r>
          </w:p>
        </w:tc>
        <w:tc>
          <w:tcPr>
            <w:tcW w:w="3592" w:type="pct"/>
            <w:vAlign w:val="center"/>
          </w:tcPr>
          <w:p w14:paraId="6146753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投标人具有</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有效期内的</w:t>
            </w:r>
            <w:r>
              <w:rPr>
                <w:rFonts w:hint="eastAsia" w:ascii="宋体" w:hAnsi="宋体" w:eastAsia="宋体" w:cs="宋体"/>
                <w:b w:val="0"/>
                <w:bCs w:val="0"/>
                <w:color w:val="000000" w:themeColor="text1"/>
                <w:kern w:val="0"/>
                <w:sz w:val="24"/>
                <w:szCs w:val="24"/>
                <w14:textFill>
                  <w14:solidFill>
                    <w14:schemeClr w14:val="tx1"/>
                  </w14:solidFill>
                </w14:textFill>
              </w:rPr>
              <w:t>质量管理体系认证</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证书</w:t>
            </w:r>
            <w:r>
              <w:rPr>
                <w:rFonts w:hint="eastAsia" w:ascii="宋体" w:hAnsi="宋体" w:eastAsia="宋体" w:cs="宋体"/>
                <w:b w:val="0"/>
                <w:bCs w:val="0"/>
                <w:color w:val="000000" w:themeColor="text1"/>
                <w:kern w:val="0"/>
                <w:sz w:val="24"/>
                <w:szCs w:val="24"/>
                <w14:textFill>
                  <w14:solidFill>
                    <w14:schemeClr w14:val="tx1"/>
                  </w14:solidFill>
                </w14:textFill>
              </w:rPr>
              <w:t>、环境管理体系认证</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证书</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职业健康安全管理体系认证</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证书</w:t>
            </w:r>
            <w:r>
              <w:rPr>
                <w:rFonts w:hint="eastAsia" w:ascii="宋体" w:hAnsi="宋体" w:cs="宋体"/>
                <w:color w:val="000000" w:themeColor="text1"/>
                <w:kern w:val="0"/>
                <w:sz w:val="24"/>
                <w14:textFill>
                  <w14:solidFill>
                    <w14:schemeClr w14:val="tx1"/>
                  </w14:solidFill>
                </w14:textFill>
              </w:rPr>
              <w:t>的</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每</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提供一个</w:t>
            </w:r>
            <w:r>
              <w:rPr>
                <w:rFonts w:hint="eastAsia" w:ascii="宋体" w:hAnsi="宋体" w:eastAsia="宋体" w:cs="宋体"/>
                <w:b w:val="0"/>
                <w:bCs w:val="0"/>
                <w:color w:val="000000" w:themeColor="text1"/>
                <w:kern w:val="0"/>
                <w:sz w:val="24"/>
                <w:szCs w:val="24"/>
                <w14:textFill>
                  <w14:solidFill>
                    <w14:schemeClr w14:val="tx1"/>
                  </w14:solidFill>
                </w14:textFill>
              </w:rPr>
              <w:t>得1分，</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本项</w:t>
            </w:r>
            <w:r>
              <w:rPr>
                <w:rFonts w:hint="eastAsia" w:ascii="宋体" w:hAnsi="宋体" w:eastAsia="宋体" w:cs="宋体"/>
                <w:b w:val="0"/>
                <w:bCs w:val="0"/>
                <w:color w:val="000000" w:themeColor="text1"/>
                <w:kern w:val="0"/>
                <w:sz w:val="24"/>
                <w:szCs w:val="24"/>
                <w14:textFill>
                  <w14:solidFill>
                    <w14:schemeClr w14:val="tx1"/>
                  </w14:solidFill>
                </w14:textFill>
              </w:rPr>
              <w:t>最高得3分。</w:t>
            </w:r>
          </w:p>
          <w:p w14:paraId="0503F87C">
            <w:pPr>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注：须提供相关证书复印件及全国认证认可信息公共服务平台官网查询截图并加盖投标人CA公章，不提供不得分。</w:t>
            </w:r>
          </w:p>
        </w:tc>
        <w:tc>
          <w:tcPr>
            <w:tcW w:w="431" w:type="pct"/>
            <w:vAlign w:val="center"/>
          </w:tcPr>
          <w:p w14:paraId="60F0422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分</w:t>
            </w:r>
          </w:p>
        </w:tc>
      </w:tr>
      <w:tr w14:paraId="2BA0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restart"/>
            <w:vAlign w:val="center"/>
          </w:tcPr>
          <w:p w14:paraId="0CBF923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625" w:type="pct"/>
            <w:vMerge w:val="restart"/>
            <w:vAlign w:val="center"/>
          </w:tcPr>
          <w:p w14:paraId="2DF07CC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项目团队实力</w:t>
            </w:r>
          </w:p>
        </w:tc>
        <w:tc>
          <w:tcPr>
            <w:tcW w:w="3592" w:type="pct"/>
            <w:vAlign w:val="center"/>
          </w:tcPr>
          <w:p w14:paraId="2243C6A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项目负责人：</w:t>
            </w:r>
          </w:p>
          <w:p w14:paraId="5C0A5C0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1.具有水利相关专业正高级工程师职称的得</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分，副高级工程师职称的得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14:paraId="247EB8A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2.具有行政主管部门颁发的防灾减灾资格证书的得2分；</w:t>
            </w:r>
          </w:p>
          <w:p w14:paraId="696BE21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3.具有水利水电专业咨询工程师证书的得2分；</w:t>
            </w:r>
          </w:p>
          <w:p w14:paraId="13B0611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.在自然灾害监测、预报预警、风险分析、灾害防治等方面获得省级及以上相关奖项的，每提供一个得2分，最高得4分。</w:t>
            </w:r>
          </w:p>
          <w:p w14:paraId="1B45B1D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注：须提供证书复印件及投标人为其缴纳的近三个月内任意一月社保证明材料并加盖投标人CA公章，不提供不得分。</w:t>
            </w:r>
          </w:p>
        </w:tc>
        <w:tc>
          <w:tcPr>
            <w:tcW w:w="431" w:type="pct"/>
            <w:vAlign w:val="center"/>
          </w:tcPr>
          <w:p w14:paraId="39CA234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11</w:t>
            </w:r>
            <w:r>
              <w:rPr>
                <w:rFonts w:hint="eastAsia" w:ascii="宋体" w:hAnsi="宋体" w:eastAsia="宋体" w:cs="宋体"/>
                <w:color w:val="000000" w:themeColor="text1"/>
                <w:kern w:val="0"/>
                <w:sz w:val="24"/>
                <w:szCs w:val="24"/>
                <w14:textFill>
                  <w14:solidFill>
                    <w14:schemeClr w14:val="tx1"/>
                  </w14:solidFill>
                </w14:textFill>
              </w:rPr>
              <w:t>分</w:t>
            </w:r>
          </w:p>
        </w:tc>
      </w:tr>
      <w:tr w14:paraId="7EC0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259BB42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3101D3D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2C167DEA">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技术负责人（与项目负责人为不同一人）：</w:t>
            </w:r>
          </w:p>
          <w:p w14:paraId="2A957250">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1.具有水利相关专业副高级工程师职称的得2分；</w:t>
            </w:r>
          </w:p>
          <w:p w14:paraId="11D6ECA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2.具有水利水电专业咨询工程师证书的得2分；</w:t>
            </w:r>
          </w:p>
          <w:p w14:paraId="4299969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具有信息系统项目管理师</w:t>
            </w:r>
            <w:r>
              <w:rPr>
                <w:rFonts w:hint="eastAsia" w:ascii="宋体" w:hAnsi="宋体" w:eastAsia="宋体" w:cs="宋体"/>
                <w:color w:val="000000" w:themeColor="text1"/>
                <w:kern w:val="0"/>
                <w:sz w:val="24"/>
                <w:szCs w:val="24"/>
                <w:lang w:val="en-US" w:eastAsia="zh-CN"/>
                <w14:textFill>
                  <w14:solidFill>
                    <w14:schemeClr w14:val="tx1"/>
                  </w14:solidFill>
                </w14:textFill>
              </w:rPr>
              <w:t>证书</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51E6AEF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注：须提供证书复印件及投标人为其缴纳的近三个月内任意一月社保证明材料并加盖投标人CA公章，不提供不得分。</w:t>
            </w:r>
          </w:p>
        </w:tc>
        <w:tc>
          <w:tcPr>
            <w:tcW w:w="431" w:type="pct"/>
            <w:vAlign w:val="center"/>
          </w:tcPr>
          <w:p w14:paraId="1070D8F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分</w:t>
            </w:r>
          </w:p>
        </w:tc>
      </w:tr>
      <w:tr w14:paraId="5DC5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411AEE6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38B0989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41969CC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项目组人员（不含项目负责人、技术负责人）：</w:t>
            </w:r>
          </w:p>
          <w:p w14:paraId="5EC06430">
            <w:pPr>
              <w:pStyle w:val="6"/>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具有水利防灾减灾领域</w:t>
            </w:r>
            <w:r>
              <w:rPr>
                <w:rFonts w:hint="eastAsia" w:ascii="宋体" w:hAnsi="宋体" w:cs="宋体"/>
                <w:color w:val="000000" w:themeColor="text1"/>
                <w:kern w:val="0"/>
                <w:sz w:val="24"/>
                <w:szCs w:val="24"/>
                <w:lang w:val="en-US" w:eastAsia="zh-CN" w:bidi="ar-SA"/>
                <w14:textFill>
                  <w14:solidFill>
                    <w14:schemeClr w14:val="tx1"/>
                  </w14:solidFill>
                </w14:textFill>
              </w:rPr>
              <w:t>或</w:t>
            </w:r>
            <w:r>
              <w:rPr>
                <w:rFonts w:hint="eastAsia" w:ascii="宋体" w:hAnsi="宋体" w:eastAsia="宋体" w:cs="宋体"/>
                <w:color w:val="000000" w:themeColor="text1"/>
                <w:kern w:val="0"/>
                <w:sz w:val="24"/>
                <w:szCs w:val="24"/>
                <w:lang w:val="en-US" w:eastAsia="zh-CN" w:bidi="ar-SA"/>
                <w14:textFill>
                  <w14:solidFill>
                    <w14:schemeClr w14:val="tx1"/>
                  </w14:solidFill>
                </w14:textFill>
              </w:rPr>
              <w:t>相关专业中级工程师及以上职称的，每提供一个得</w:t>
            </w:r>
            <w:r>
              <w:rPr>
                <w:rFonts w:hint="eastAsia" w:ascii="宋体" w:hAnsi="宋体" w:cs="宋体"/>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lang w:val="en-US" w:eastAsia="zh-CN" w:bidi="ar-SA"/>
                <w14:textFill>
                  <w14:solidFill>
                    <w14:schemeClr w14:val="tx1"/>
                  </w14:solidFill>
                </w14:textFill>
              </w:rPr>
              <w:t>分，本项最高得</w:t>
            </w:r>
            <w:r>
              <w:rPr>
                <w:rFonts w:hint="eastAsia" w:ascii="宋体" w:hAnsi="宋体" w:cs="宋体"/>
                <w:color w:val="000000" w:themeColor="text1"/>
                <w:kern w:val="0"/>
                <w:sz w:val="24"/>
                <w:szCs w:val="24"/>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lang w:val="en-US" w:eastAsia="zh-CN" w:bidi="ar-SA"/>
                <w14:textFill>
                  <w14:solidFill>
                    <w14:schemeClr w14:val="tx1"/>
                  </w14:solidFill>
                </w14:textFill>
              </w:rPr>
              <w:t>分。</w:t>
            </w:r>
          </w:p>
          <w:p w14:paraId="173C1CA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注：同一人员不重复得分。须提供证书复印件及投标人为其缴纳的近三个月内任意一月社保证明材料并加盖投标人CA公章，不提供不得分。</w:t>
            </w:r>
          </w:p>
        </w:tc>
        <w:tc>
          <w:tcPr>
            <w:tcW w:w="431" w:type="pct"/>
            <w:vAlign w:val="center"/>
          </w:tcPr>
          <w:p w14:paraId="16F1E34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分</w:t>
            </w:r>
          </w:p>
        </w:tc>
      </w:tr>
      <w:tr w14:paraId="4DC0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restart"/>
            <w:vAlign w:val="center"/>
          </w:tcPr>
          <w:p w14:paraId="0F63199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625" w:type="pct"/>
            <w:vMerge w:val="restart"/>
            <w:vAlign w:val="center"/>
          </w:tcPr>
          <w:p w14:paraId="172B371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项目了解</w:t>
            </w:r>
          </w:p>
        </w:tc>
        <w:tc>
          <w:tcPr>
            <w:tcW w:w="3592" w:type="pct"/>
            <w:vAlign w:val="center"/>
          </w:tcPr>
          <w:p w14:paraId="70A9764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根据投标人对诸暨市水旱灾害防御工作现状、存在问题和对本项目任务的理解和熟悉程度</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p>
          <w:p w14:paraId="10B637E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①了解分析清晰到位的得8分；</w:t>
            </w:r>
          </w:p>
          <w:p w14:paraId="7A1CE4D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②了解基本符合实情的得5分；</w:t>
            </w:r>
          </w:p>
          <w:p w14:paraId="5965A76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③了解不够完善的得2分；</w:t>
            </w:r>
          </w:p>
          <w:p w14:paraId="1D04FF6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④未提供本项不得分。</w:t>
            </w:r>
          </w:p>
        </w:tc>
        <w:tc>
          <w:tcPr>
            <w:tcW w:w="431" w:type="pct"/>
            <w:vAlign w:val="center"/>
          </w:tcPr>
          <w:p w14:paraId="3F4DC68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tc>
      </w:tr>
      <w:tr w14:paraId="6E1B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66E123F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75C6240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2DA288D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根据投标人对诸暨市近年来典型暴雨场次防御工作的熟悉程度</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p>
          <w:p w14:paraId="163B8D2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①了解分析清晰到位的得8分；</w:t>
            </w:r>
          </w:p>
          <w:p w14:paraId="5107D21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②了解基本符合实情的得5分；</w:t>
            </w:r>
          </w:p>
          <w:p w14:paraId="1BA4177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③了解不够完善的得2分；</w:t>
            </w:r>
          </w:p>
          <w:p w14:paraId="781C633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④未提供本项不得分。</w:t>
            </w:r>
          </w:p>
        </w:tc>
        <w:tc>
          <w:tcPr>
            <w:tcW w:w="431" w:type="pct"/>
            <w:vAlign w:val="center"/>
          </w:tcPr>
          <w:p w14:paraId="1572BC1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8分</w:t>
            </w:r>
          </w:p>
        </w:tc>
      </w:tr>
      <w:tr w14:paraId="7445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4AA3FAA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08B82CF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5E9F90C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根据投标人对诸暨市山洪灾害基础数据常态化更新工作的理解和熟悉程度</w:t>
            </w:r>
            <w:r>
              <w:rPr>
                <w:rFonts w:hint="eastAsia" w:ascii="宋体" w:hAnsi="宋体" w:eastAsia="宋体" w:cs="宋体"/>
                <w:color w:val="000000" w:themeColor="text1"/>
                <w:kern w:val="0"/>
                <w:sz w:val="24"/>
                <w:szCs w:val="24"/>
                <w:lang w:val="en-US" w:eastAsia="zh-CN"/>
                <w14:textFill>
                  <w14:solidFill>
                    <w14:schemeClr w14:val="tx1"/>
                  </w14:solidFill>
                </w14:textFill>
              </w:rPr>
              <w:t>及提供的</w:t>
            </w:r>
            <w:r>
              <w:rPr>
                <w:rFonts w:hint="eastAsia" w:ascii="宋体" w:hAnsi="宋体" w:eastAsia="宋体" w:cs="宋体"/>
                <w:color w:val="000000" w:themeColor="text1"/>
                <w:kern w:val="0"/>
                <w:sz w:val="24"/>
                <w:szCs w:val="24"/>
                <w14:textFill>
                  <w14:solidFill>
                    <w14:schemeClr w14:val="tx1"/>
                  </w14:solidFill>
                </w14:textFill>
              </w:rPr>
              <w:t>工作方案</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p>
          <w:p w14:paraId="207D9A4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w:t>
            </w:r>
            <w:r>
              <w:rPr>
                <w:rFonts w:hint="eastAsia" w:ascii="宋体" w:hAnsi="宋体" w:eastAsia="宋体" w:cs="宋体"/>
                <w:color w:val="000000" w:themeColor="text1"/>
                <w:kern w:val="0"/>
                <w:sz w:val="24"/>
                <w:szCs w:val="24"/>
                <w14:textFill>
                  <w14:solidFill>
                    <w14:schemeClr w14:val="tx1"/>
                  </w14:solidFill>
                </w14:textFill>
              </w:rPr>
              <w:t>了解</w:t>
            </w:r>
            <w:r>
              <w:rPr>
                <w:rFonts w:hint="eastAsia" w:ascii="宋体" w:hAnsi="宋体" w:eastAsia="宋体" w:cs="宋体"/>
                <w:color w:val="000000" w:themeColor="text1"/>
                <w:kern w:val="0"/>
                <w:sz w:val="24"/>
                <w:szCs w:val="24"/>
                <w:lang w:val="en-US" w:eastAsia="zh-CN"/>
                <w14:textFill>
                  <w14:solidFill>
                    <w14:schemeClr w14:val="tx1"/>
                  </w14:solidFill>
                </w14:textFill>
              </w:rPr>
              <w:t>分析</w:t>
            </w:r>
            <w:r>
              <w:rPr>
                <w:rFonts w:hint="eastAsia" w:ascii="宋体" w:hAnsi="宋体" w:eastAsia="宋体" w:cs="宋体"/>
                <w:color w:val="000000" w:themeColor="text1"/>
                <w:kern w:val="0"/>
                <w:sz w:val="24"/>
                <w:szCs w:val="24"/>
                <w14:textFill>
                  <w14:solidFill>
                    <w14:schemeClr w14:val="tx1"/>
                  </w14:solidFill>
                </w14:textFill>
              </w:rPr>
              <w:t>清晰到位</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方案内容完整全面、科学合理、针对性强</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p w14:paraId="530F79E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14:textFill>
                  <w14:solidFill>
                    <w14:schemeClr w14:val="tx1"/>
                  </w14:solidFill>
                </w14:textFill>
              </w:rPr>
              <w:t>了解基本符合实情</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方案内容略有欠缺，但基本合理可行</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p w14:paraId="5F41CBA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w:t>
            </w:r>
            <w:r>
              <w:rPr>
                <w:rFonts w:hint="eastAsia" w:ascii="宋体" w:hAnsi="宋体" w:eastAsia="宋体" w:cs="宋体"/>
                <w:color w:val="000000" w:themeColor="text1"/>
                <w:kern w:val="0"/>
                <w:sz w:val="24"/>
                <w:szCs w:val="24"/>
                <w14:textFill>
                  <w14:solidFill>
                    <w14:schemeClr w14:val="tx1"/>
                  </w14:solidFill>
                </w14:textFill>
              </w:rPr>
              <w:t>了解不够完善</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方案内容粗略、层次模糊、针对性较差</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28A7962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④未提供本项不得分。</w:t>
            </w:r>
          </w:p>
        </w:tc>
        <w:tc>
          <w:tcPr>
            <w:tcW w:w="431" w:type="pct"/>
            <w:vAlign w:val="center"/>
          </w:tcPr>
          <w:p w14:paraId="51ADDCD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tc>
      </w:tr>
      <w:tr w14:paraId="2E12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2510A21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2139AFA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55DA620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根据投标人对监测预警能力提升工作的理解和熟悉程度</w:t>
            </w:r>
            <w:r>
              <w:rPr>
                <w:rFonts w:hint="eastAsia" w:ascii="宋体" w:hAnsi="宋体" w:eastAsia="宋体" w:cs="宋体"/>
                <w:color w:val="000000" w:themeColor="text1"/>
                <w:kern w:val="0"/>
                <w:sz w:val="24"/>
                <w:szCs w:val="24"/>
                <w:lang w:val="en-US" w:eastAsia="zh-CN"/>
                <w14:textFill>
                  <w14:solidFill>
                    <w14:schemeClr w14:val="tx1"/>
                  </w14:solidFill>
                </w14:textFill>
              </w:rPr>
              <w:t>及</w:t>
            </w:r>
            <w:r>
              <w:rPr>
                <w:rFonts w:hint="eastAsia" w:ascii="宋体" w:hAnsi="宋体" w:eastAsia="宋体" w:cs="宋体"/>
                <w:color w:val="000000" w:themeColor="text1"/>
                <w:kern w:val="0"/>
                <w:sz w:val="24"/>
                <w:szCs w:val="24"/>
                <w14:textFill>
                  <w14:solidFill>
                    <w14:schemeClr w14:val="tx1"/>
                  </w14:solidFill>
                </w14:textFill>
              </w:rPr>
              <w:t>提供的工作方案</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p>
          <w:p w14:paraId="6AB2D31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w:t>
            </w:r>
            <w:r>
              <w:rPr>
                <w:rFonts w:hint="eastAsia" w:ascii="宋体" w:hAnsi="宋体" w:eastAsia="宋体" w:cs="宋体"/>
                <w:color w:val="000000" w:themeColor="text1"/>
                <w:kern w:val="0"/>
                <w:sz w:val="24"/>
                <w:szCs w:val="24"/>
                <w14:textFill>
                  <w14:solidFill>
                    <w14:schemeClr w14:val="tx1"/>
                  </w14:solidFill>
                </w14:textFill>
              </w:rPr>
              <w:t>了解</w:t>
            </w:r>
            <w:r>
              <w:rPr>
                <w:rFonts w:hint="eastAsia" w:ascii="宋体" w:hAnsi="宋体" w:eastAsia="宋体" w:cs="宋体"/>
                <w:color w:val="000000" w:themeColor="text1"/>
                <w:kern w:val="0"/>
                <w:sz w:val="24"/>
                <w:szCs w:val="24"/>
                <w:lang w:val="en-US" w:eastAsia="zh-CN"/>
                <w14:textFill>
                  <w14:solidFill>
                    <w14:schemeClr w14:val="tx1"/>
                  </w14:solidFill>
                </w14:textFill>
              </w:rPr>
              <w:t>分析</w:t>
            </w:r>
            <w:r>
              <w:rPr>
                <w:rFonts w:hint="eastAsia" w:ascii="宋体" w:hAnsi="宋体" w:eastAsia="宋体" w:cs="宋体"/>
                <w:color w:val="000000" w:themeColor="text1"/>
                <w:kern w:val="0"/>
                <w:sz w:val="24"/>
                <w:szCs w:val="24"/>
                <w14:textFill>
                  <w14:solidFill>
                    <w14:schemeClr w14:val="tx1"/>
                  </w14:solidFill>
                </w14:textFill>
              </w:rPr>
              <w:t>清晰到位</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方案内容完整全面、科学合理、针对性强</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p w14:paraId="25C5F51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14:textFill>
                  <w14:solidFill>
                    <w14:schemeClr w14:val="tx1"/>
                  </w14:solidFill>
                </w14:textFill>
              </w:rPr>
              <w:t>了解基本符合实情</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方案内容略有欠缺，但基本合理可行</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p w14:paraId="7282281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w:t>
            </w:r>
            <w:r>
              <w:rPr>
                <w:rFonts w:hint="eastAsia" w:ascii="宋体" w:hAnsi="宋体" w:eastAsia="宋体" w:cs="宋体"/>
                <w:color w:val="000000" w:themeColor="text1"/>
                <w:kern w:val="0"/>
                <w:sz w:val="24"/>
                <w:szCs w:val="24"/>
                <w14:textFill>
                  <w14:solidFill>
                    <w14:schemeClr w14:val="tx1"/>
                  </w14:solidFill>
                </w14:textFill>
              </w:rPr>
              <w:t>了解不够完善</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方案内容粗略、层次模糊、针对性较差</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1B971C1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④未提供本项不得分。</w:t>
            </w:r>
          </w:p>
        </w:tc>
        <w:tc>
          <w:tcPr>
            <w:tcW w:w="431" w:type="pct"/>
            <w:vAlign w:val="center"/>
          </w:tcPr>
          <w:p w14:paraId="700C352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tc>
      </w:tr>
      <w:tr w14:paraId="5975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72D9037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02650CA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361718D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根据投标人对群测群防体系提升工作的理解和熟悉程度</w:t>
            </w:r>
            <w:r>
              <w:rPr>
                <w:rFonts w:hint="eastAsia" w:ascii="宋体" w:hAnsi="宋体" w:eastAsia="宋体" w:cs="宋体"/>
                <w:color w:val="000000" w:themeColor="text1"/>
                <w:kern w:val="0"/>
                <w:sz w:val="24"/>
                <w:szCs w:val="24"/>
                <w:lang w:val="en-US" w:eastAsia="zh-CN"/>
                <w14:textFill>
                  <w14:solidFill>
                    <w14:schemeClr w14:val="tx1"/>
                  </w14:solidFill>
                </w14:textFill>
              </w:rPr>
              <w:t>及</w:t>
            </w:r>
            <w:r>
              <w:rPr>
                <w:rFonts w:hint="eastAsia" w:ascii="宋体" w:hAnsi="宋体" w:eastAsia="宋体" w:cs="宋体"/>
                <w:color w:val="000000" w:themeColor="text1"/>
                <w:kern w:val="0"/>
                <w:sz w:val="24"/>
                <w:szCs w:val="24"/>
                <w14:textFill>
                  <w14:solidFill>
                    <w14:schemeClr w14:val="tx1"/>
                  </w14:solidFill>
                </w14:textFill>
              </w:rPr>
              <w:t>提供的工作方案</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p>
          <w:p w14:paraId="19639DA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w:t>
            </w:r>
            <w:r>
              <w:rPr>
                <w:rFonts w:hint="eastAsia" w:ascii="宋体" w:hAnsi="宋体" w:eastAsia="宋体" w:cs="宋体"/>
                <w:color w:val="000000" w:themeColor="text1"/>
                <w:kern w:val="0"/>
                <w:sz w:val="24"/>
                <w:szCs w:val="24"/>
                <w14:textFill>
                  <w14:solidFill>
                    <w14:schemeClr w14:val="tx1"/>
                  </w14:solidFill>
                </w14:textFill>
              </w:rPr>
              <w:t>了解</w:t>
            </w:r>
            <w:r>
              <w:rPr>
                <w:rFonts w:hint="eastAsia" w:ascii="宋体" w:hAnsi="宋体" w:eastAsia="宋体" w:cs="宋体"/>
                <w:color w:val="000000" w:themeColor="text1"/>
                <w:kern w:val="0"/>
                <w:sz w:val="24"/>
                <w:szCs w:val="24"/>
                <w:lang w:val="en-US" w:eastAsia="zh-CN"/>
                <w14:textFill>
                  <w14:solidFill>
                    <w14:schemeClr w14:val="tx1"/>
                  </w14:solidFill>
                </w14:textFill>
              </w:rPr>
              <w:t>分析</w:t>
            </w:r>
            <w:r>
              <w:rPr>
                <w:rFonts w:hint="eastAsia" w:ascii="宋体" w:hAnsi="宋体" w:eastAsia="宋体" w:cs="宋体"/>
                <w:color w:val="000000" w:themeColor="text1"/>
                <w:kern w:val="0"/>
                <w:sz w:val="24"/>
                <w:szCs w:val="24"/>
                <w14:textFill>
                  <w14:solidFill>
                    <w14:schemeClr w14:val="tx1"/>
                  </w14:solidFill>
                </w14:textFill>
              </w:rPr>
              <w:t>清晰到位</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方案内容完整全面、科学合理、针对性强</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p w14:paraId="72EB2D7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14:textFill>
                  <w14:solidFill>
                    <w14:schemeClr w14:val="tx1"/>
                  </w14:solidFill>
                </w14:textFill>
              </w:rPr>
              <w:t>了解基本符合实情</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方案内容略有欠缺，但基本合理可行</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p w14:paraId="6291A5E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w:t>
            </w:r>
            <w:r>
              <w:rPr>
                <w:rFonts w:hint="eastAsia" w:ascii="宋体" w:hAnsi="宋体" w:eastAsia="宋体" w:cs="宋体"/>
                <w:color w:val="000000" w:themeColor="text1"/>
                <w:kern w:val="0"/>
                <w:sz w:val="24"/>
                <w:szCs w:val="24"/>
                <w14:textFill>
                  <w14:solidFill>
                    <w14:schemeClr w14:val="tx1"/>
                  </w14:solidFill>
                </w14:textFill>
              </w:rPr>
              <w:t>了解不够完善</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方案内容粗略、层次模糊、针对性较差</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63D1D57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④未提供本项不得分。</w:t>
            </w:r>
          </w:p>
        </w:tc>
        <w:tc>
          <w:tcPr>
            <w:tcW w:w="431" w:type="pct"/>
            <w:vAlign w:val="center"/>
          </w:tcPr>
          <w:p w14:paraId="7BAFCFF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8分</w:t>
            </w:r>
          </w:p>
        </w:tc>
      </w:tr>
      <w:tr w14:paraId="2E29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37BC665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0DC71CA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48EFD4D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根据投标人对山洪灾害技术支撑工作的理解和熟悉程度</w:t>
            </w:r>
            <w:r>
              <w:rPr>
                <w:rFonts w:hint="eastAsia" w:ascii="宋体" w:hAnsi="宋体" w:eastAsia="宋体" w:cs="宋体"/>
                <w:color w:val="000000" w:themeColor="text1"/>
                <w:kern w:val="0"/>
                <w:sz w:val="24"/>
                <w:szCs w:val="24"/>
                <w:lang w:val="en-US" w:eastAsia="zh-CN"/>
                <w14:textFill>
                  <w14:solidFill>
                    <w14:schemeClr w14:val="tx1"/>
                  </w14:solidFill>
                </w14:textFill>
              </w:rPr>
              <w:t>及</w:t>
            </w:r>
            <w:r>
              <w:rPr>
                <w:rFonts w:hint="eastAsia" w:ascii="宋体" w:hAnsi="宋体" w:eastAsia="宋体" w:cs="宋体"/>
                <w:color w:val="000000" w:themeColor="text1"/>
                <w:kern w:val="0"/>
                <w:sz w:val="24"/>
                <w:szCs w:val="24"/>
                <w14:textFill>
                  <w14:solidFill>
                    <w14:schemeClr w14:val="tx1"/>
                  </w14:solidFill>
                </w14:textFill>
              </w:rPr>
              <w:t>提供的工作方案</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p>
          <w:p w14:paraId="1985EB7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w:t>
            </w:r>
            <w:r>
              <w:rPr>
                <w:rFonts w:hint="eastAsia" w:ascii="宋体" w:hAnsi="宋体" w:eastAsia="宋体" w:cs="宋体"/>
                <w:color w:val="000000" w:themeColor="text1"/>
                <w:kern w:val="0"/>
                <w:sz w:val="24"/>
                <w:szCs w:val="24"/>
                <w14:textFill>
                  <w14:solidFill>
                    <w14:schemeClr w14:val="tx1"/>
                  </w14:solidFill>
                </w14:textFill>
              </w:rPr>
              <w:t>了解</w:t>
            </w:r>
            <w:r>
              <w:rPr>
                <w:rFonts w:hint="eastAsia" w:ascii="宋体" w:hAnsi="宋体" w:eastAsia="宋体" w:cs="宋体"/>
                <w:color w:val="000000" w:themeColor="text1"/>
                <w:kern w:val="0"/>
                <w:sz w:val="24"/>
                <w:szCs w:val="24"/>
                <w:lang w:val="en-US" w:eastAsia="zh-CN"/>
                <w14:textFill>
                  <w14:solidFill>
                    <w14:schemeClr w14:val="tx1"/>
                  </w14:solidFill>
                </w14:textFill>
              </w:rPr>
              <w:t>分析</w:t>
            </w:r>
            <w:r>
              <w:rPr>
                <w:rFonts w:hint="eastAsia" w:ascii="宋体" w:hAnsi="宋体" w:eastAsia="宋体" w:cs="宋体"/>
                <w:color w:val="000000" w:themeColor="text1"/>
                <w:kern w:val="0"/>
                <w:sz w:val="24"/>
                <w:szCs w:val="24"/>
                <w14:textFill>
                  <w14:solidFill>
                    <w14:schemeClr w14:val="tx1"/>
                  </w14:solidFill>
                </w14:textFill>
              </w:rPr>
              <w:t>清晰到位</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方案内容完整全面、科学合理、针对性强</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p w14:paraId="683D983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14:textFill>
                  <w14:solidFill>
                    <w14:schemeClr w14:val="tx1"/>
                  </w14:solidFill>
                </w14:textFill>
              </w:rPr>
              <w:t>了解基本符合实情</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方案内容略有欠缺，但基本合理可行</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p w14:paraId="7DC6FA8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w:t>
            </w:r>
            <w:r>
              <w:rPr>
                <w:rFonts w:hint="eastAsia" w:ascii="宋体" w:hAnsi="宋体" w:eastAsia="宋体" w:cs="宋体"/>
                <w:color w:val="000000" w:themeColor="text1"/>
                <w:kern w:val="0"/>
                <w:sz w:val="24"/>
                <w:szCs w:val="24"/>
                <w14:textFill>
                  <w14:solidFill>
                    <w14:schemeClr w14:val="tx1"/>
                  </w14:solidFill>
                </w14:textFill>
              </w:rPr>
              <w:t>了解不够完善</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方案内容粗略、层次模糊、针对性较差</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0CDDA4F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④未提供本项不得分。</w:t>
            </w:r>
          </w:p>
        </w:tc>
        <w:tc>
          <w:tcPr>
            <w:tcW w:w="431" w:type="pct"/>
            <w:vAlign w:val="center"/>
          </w:tcPr>
          <w:p w14:paraId="17E26FF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8分</w:t>
            </w:r>
          </w:p>
        </w:tc>
      </w:tr>
      <w:tr w14:paraId="3B53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Align w:val="center"/>
          </w:tcPr>
          <w:p w14:paraId="7505E2C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625" w:type="pct"/>
            <w:vAlign w:val="center"/>
          </w:tcPr>
          <w:p w14:paraId="3333F35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组织实施方案</w:t>
            </w:r>
          </w:p>
        </w:tc>
        <w:tc>
          <w:tcPr>
            <w:tcW w:w="3592" w:type="pct"/>
            <w:vAlign w:val="center"/>
          </w:tcPr>
          <w:p w14:paraId="6AD3392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根据投标人提供的进度计划、分工安排、进度保障</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r>
              <w:rPr>
                <w:rFonts w:hint="eastAsia" w:ascii="宋体" w:hAnsi="宋体" w:eastAsia="宋体" w:cs="宋体"/>
                <w:color w:val="000000" w:themeColor="text1"/>
                <w:kern w:val="0"/>
                <w:sz w:val="24"/>
                <w:szCs w:val="24"/>
                <w14:textFill>
                  <w14:solidFill>
                    <w14:schemeClr w14:val="tx1"/>
                  </w14:solidFill>
                </w14:textFill>
              </w:rPr>
              <w:t>。</w:t>
            </w:r>
          </w:p>
          <w:p w14:paraId="22E7D3D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①内容完整全面、科学合理、针对性强的得</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4103CA4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②内容略有欠缺，但基本合理可行的得</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5A5C77B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③内容粗略、层次模糊、针对性较差的得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5FF7EBB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④不提供不得分。</w:t>
            </w:r>
          </w:p>
        </w:tc>
        <w:tc>
          <w:tcPr>
            <w:tcW w:w="431" w:type="pct"/>
            <w:vAlign w:val="center"/>
          </w:tcPr>
          <w:p w14:paraId="24DC16B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tc>
      </w:tr>
      <w:tr w14:paraId="1565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Align w:val="center"/>
          </w:tcPr>
          <w:p w14:paraId="7EA5954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625" w:type="pct"/>
            <w:vAlign w:val="center"/>
          </w:tcPr>
          <w:p w14:paraId="353B7DB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质量保证措施</w:t>
            </w:r>
          </w:p>
        </w:tc>
        <w:tc>
          <w:tcPr>
            <w:tcW w:w="3592" w:type="pct"/>
            <w:vAlign w:val="center"/>
          </w:tcPr>
          <w:p w14:paraId="25ACC1C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根据投标人提供的项目质量保证目标及质量保证措施进行打分。</w:t>
            </w:r>
          </w:p>
          <w:p w14:paraId="5F3BD57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①内容完整全面、科学合理、针对性强的得5分；</w:t>
            </w:r>
          </w:p>
          <w:p w14:paraId="243CF80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②内容略有欠缺，但基本合理可行的得3分；</w:t>
            </w:r>
          </w:p>
          <w:p w14:paraId="58510DA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③内容粗略、层次模糊、针对性较差的得1分；</w:t>
            </w:r>
          </w:p>
          <w:p w14:paraId="3C2A984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④不提供不得分。</w:t>
            </w:r>
          </w:p>
        </w:tc>
        <w:tc>
          <w:tcPr>
            <w:tcW w:w="431" w:type="pct"/>
            <w:vAlign w:val="center"/>
          </w:tcPr>
          <w:p w14:paraId="29148F1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tc>
      </w:tr>
      <w:tr w14:paraId="3C41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Align w:val="center"/>
          </w:tcPr>
          <w:p w14:paraId="11B5A13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625" w:type="pct"/>
            <w:vAlign w:val="center"/>
          </w:tcPr>
          <w:p w14:paraId="7FFF43D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售后服务 </w:t>
            </w:r>
          </w:p>
        </w:tc>
        <w:tc>
          <w:tcPr>
            <w:tcW w:w="3592" w:type="pct"/>
            <w:vAlign w:val="center"/>
          </w:tcPr>
          <w:p w14:paraId="74C0AC9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1.根据投标人提供的售后服务响应及其他优惠承诺进行打分。</w:t>
            </w:r>
          </w:p>
          <w:p w14:paraId="4DCECB6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①内容完整全面、科学合理、针对性强的得</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14:paraId="7B5383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②内容略有欠缺，但基本合理可行的得</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14:paraId="16D2E8F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③内容粗略、层次模糊、针对性较差的得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14:paraId="6565098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④不提供不得分。</w:t>
            </w:r>
          </w:p>
        </w:tc>
        <w:tc>
          <w:tcPr>
            <w:tcW w:w="431" w:type="pct"/>
            <w:vAlign w:val="center"/>
          </w:tcPr>
          <w:p w14:paraId="1687C6A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分</w:t>
            </w:r>
          </w:p>
        </w:tc>
      </w:tr>
    </w:tbl>
    <w:p w14:paraId="10A5B002">
      <w:pPr>
        <w:pStyle w:val="3"/>
        <w:pageBreakBefore w:val="0"/>
        <w:widowControl w:val="0"/>
        <w:kinsoku/>
        <w:wordWrap/>
        <w:overflowPunct/>
        <w:topLinePunct w:val="0"/>
        <w:autoSpaceDE/>
        <w:autoSpaceDN/>
        <w:bidi w:val="0"/>
        <w:adjustRightInd/>
        <w:snapToGrid/>
        <w:spacing w:line="288" w:lineRule="auto"/>
        <w:ind w:left="0" w:firstLine="431"/>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本次评审</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通过资格审查和符合性评审的单位全部入围进行报价评审。</w:t>
      </w:r>
    </w:p>
    <w:p w14:paraId="52B4CF25">
      <w:pPr>
        <w:pStyle w:val="3"/>
        <w:pageBreakBefore w:val="0"/>
        <w:widowControl w:val="0"/>
        <w:kinsoku/>
        <w:wordWrap/>
        <w:overflowPunct/>
        <w:topLinePunct w:val="0"/>
        <w:autoSpaceDE/>
        <w:autoSpaceDN/>
        <w:bidi w:val="0"/>
        <w:adjustRightInd/>
        <w:snapToGrid/>
        <w:spacing w:line="288" w:lineRule="auto"/>
        <w:ind w:left="0" w:firstLine="482"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五、采购要求</w:t>
      </w:r>
    </w:p>
    <w:p w14:paraId="57F3FFCD">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一、项目要求</w:t>
      </w:r>
    </w:p>
    <w:p w14:paraId="2FA18AC0">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（一）时间要求</w:t>
      </w:r>
    </w:p>
    <w:p w14:paraId="50D26DB8">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2025年10月30日前，完成山洪灾害风险区基础数据更新、监测预警能力提升、群测群防体系提升和水旱灾害防御技术支撑服务等全部项目内容。</w:t>
      </w:r>
    </w:p>
    <w:p w14:paraId="34BD479A">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（二）成果要求</w:t>
      </w:r>
    </w:p>
    <w:p w14:paraId="6DED6C45">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项目成果必须</w:t>
      </w:r>
      <w:r>
        <w:rPr>
          <w:rFonts w:hint="eastAsia" w:ascii="宋体" w:hAnsi="宋体" w:cs="宋体"/>
          <w:color w:val="000000" w:themeColor="text1"/>
          <w:sz w:val="24"/>
          <w:szCs w:val="24"/>
          <w:lang w:val="en-US" w:eastAsia="zh-CN"/>
          <w14:textFill>
            <w14:solidFill>
              <w14:schemeClr w14:val="tx1"/>
            </w14:solidFill>
          </w14:textFill>
        </w:rPr>
        <w:t>符合上级部门相关规定</w:t>
      </w:r>
      <w:r>
        <w:rPr>
          <w:rFonts w:hint="eastAsia" w:ascii="宋体" w:hAnsi="宋体" w:eastAsia="宋体" w:cs="宋体"/>
          <w:color w:val="000000" w:themeColor="text1"/>
          <w:sz w:val="24"/>
          <w:szCs w:val="24"/>
          <w14:textFill>
            <w14:solidFill>
              <w14:schemeClr w14:val="tx1"/>
            </w14:solidFill>
          </w14:textFill>
        </w:rPr>
        <w:t>或通过采购人组织的专家验收。</w:t>
      </w:r>
    </w:p>
    <w:p w14:paraId="0FB54870">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（三）建设任务</w:t>
      </w:r>
    </w:p>
    <w:p w14:paraId="49FE7790">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浙江省水利厅办公室关于做好2025年度山洪灾害防治项目建设的通知》（浙水灾防〔2025〕1号）《浙江省水利厅关于开展全省中小河流洪水预报预警体系建设的通知》（浙水灾防〔2025〕2号）等文件要求，在前期水旱灾害防御相关项目建设的基础上，开展山洪灾害风险区基础数据更新、监测预警能力提升、群测群防体系提升和水旱灾害防御技术支撑服务，做好诸暨市2025年水旱灾害防御非工程措施建设项目工作。</w:t>
      </w:r>
    </w:p>
    <w:p w14:paraId="382227FD">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1.山洪灾害风险区基础数据更新</w:t>
      </w:r>
    </w:p>
    <w:p w14:paraId="1164F0C7">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（1）风险区复核更新；</w:t>
      </w:r>
    </w:p>
    <w:p w14:paraId="6875A9EE">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（2）防御对象清单复核更新；</w:t>
      </w:r>
    </w:p>
    <w:p w14:paraId="0504ECAD">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（3）预警阈值复核更新；</w:t>
      </w:r>
    </w:p>
    <w:p w14:paraId="28F85AD4">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（4）防御责任人信息复核更新；</w:t>
      </w:r>
    </w:p>
    <w:p w14:paraId="5AC13069">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（5）测站关联优化调整；</w:t>
      </w:r>
    </w:p>
    <w:p w14:paraId="4FA61289">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（6）空间数据库更新。</w:t>
      </w:r>
    </w:p>
    <w:p w14:paraId="3B5C0297">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2.监测预警能力提升</w:t>
      </w:r>
    </w:p>
    <w:p w14:paraId="53DC2D93">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（1）智慧水利电子围栏维护；</w:t>
      </w:r>
    </w:p>
    <w:p w14:paraId="40CD4E9F">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（2）声光电预警设备维护；</w:t>
      </w:r>
    </w:p>
    <w:p w14:paraId="1F4E0B05">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（3）智慧水利监测预警提升。</w:t>
      </w:r>
    </w:p>
    <w:p w14:paraId="10098FD1">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3.群测群防体系提升</w:t>
      </w:r>
    </w:p>
    <w:p w14:paraId="59DF05F6">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（1）山洪灾害防御科普；</w:t>
      </w:r>
    </w:p>
    <w:p w14:paraId="5BF4A1AE">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（2）山洪灾害防御业务培训；</w:t>
      </w:r>
    </w:p>
    <w:p w14:paraId="52EB7EF4">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（3）防汛抗旱物资维养；</w:t>
      </w:r>
    </w:p>
    <w:p w14:paraId="2F724250">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（4）标识标牌安装。</w:t>
      </w:r>
    </w:p>
    <w:p w14:paraId="4D66D193">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4.水旱灾害防御技术支撑服务</w:t>
      </w:r>
    </w:p>
    <w:p w14:paraId="7C82DE6C">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（1）山洪灾害重要村落防御情况现场调查；</w:t>
      </w:r>
    </w:p>
    <w:p w14:paraId="20DA5902">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（2）应急响应人员驻场。</w:t>
      </w:r>
    </w:p>
    <w:p w14:paraId="709E895D">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（四）任务清单</w:t>
      </w:r>
    </w:p>
    <w:p w14:paraId="43D1A140">
      <w:pPr>
        <w:pageBreakBefore w:val="0"/>
        <w:widowControl w:val="0"/>
        <w:kinsoku/>
        <w:wordWrap/>
        <w:overflowPunct/>
        <w:topLinePunct w:val="0"/>
        <w:autoSpaceDE/>
        <w:autoSpaceDN/>
        <w:bidi w:val="0"/>
        <w:snapToGrid/>
        <w:spacing w:line="288" w:lineRule="auto"/>
        <w:ind w:firstLine="479" w:firstLineChars="199"/>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项目建设内容清单</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4512"/>
        <w:gridCol w:w="728"/>
        <w:gridCol w:w="874"/>
        <w:gridCol w:w="1537"/>
      </w:tblGrid>
      <w:tr w14:paraId="1CC2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pct"/>
            <w:vMerge w:val="restart"/>
            <w:shd w:val="clear" w:color="auto" w:fill="auto"/>
            <w:vAlign w:val="center"/>
          </w:tcPr>
          <w:p w14:paraId="4CF0603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序号</w:t>
            </w:r>
          </w:p>
        </w:tc>
        <w:tc>
          <w:tcPr>
            <w:tcW w:w="2647" w:type="pct"/>
            <w:vMerge w:val="restart"/>
            <w:shd w:val="clear" w:color="auto" w:fill="auto"/>
            <w:vAlign w:val="center"/>
          </w:tcPr>
          <w:p w14:paraId="3CA8A4E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工作内容</w:t>
            </w:r>
          </w:p>
        </w:tc>
        <w:tc>
          <w:tcPr>
            <w:tcW w:w="427" w:type="pct"/>
            <w:vMerge w:val="restart"/>
            <w:shd w:val="clear" w:color="auto" w:fill="auto"/>
            <w:vAlign w:val="center"/>
          </w:tcPr>
          <w:p w14:paraId="2CCB1A3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单位</w:t>
            </w:r>
          </w:p>
        </w:tc>
        <w:tc>
          <w:tcPr>
            <w:tcW w:w="513" w:type="pct"/>
            <w:vMerge w:val="restart"/>
            <w:shd w:val="clear" w:color="auto" w:fill="auto"/>
            <w:vAlign w:val="center"/>
          </w:tcPr>
          <w:p w14:paraId="06B9AA3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数量</w:t>
            </w:r>
          </w:p>
        </w:tc>
        <w:tc>
          <w:tcPr>
            <w:tcW w:w="902" w:type="pct"/>
            <w:vMerge w:val="restart"/>
            <w:shd w:val="clear" w:color="auto" w:fill="auto"/>
            <w:vAlign w:val="center"/>
          </w:tcPr>
          <w:p w14:paraId="1BC2D71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w:t>
            </w:r>
          </w:p>
        </w:tc>
      </w:tr>
      <w:tr w14:paraId="2D15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pct"/>
            <w:vMerge w:val="continue"/>
            <w:shd w:val="clear" w:color="auto" w:fill="auto"/>
            <w:vAlign w:val="center"/>
          </w:tcPr>
          <w:p w14:paraId="6C56544B">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c>
          <w:tcPr>
            <w:tcW w:w="2647" w:type="pct"/>
            <w:vMerge w:val="continue"/>
            <w:shd w:val="clear" w:color="auto" w:fill="auto"/>
            <w:vAlign w:val="center"/>
          </w:tcPr>
          <w:p w14:paraId="46ECC08D">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c>
          <w:tcPr>
            <w:tcW w:w="427" w:type="pct"/>
            <w:vMerge w:val="continue"/>
            <w:shd w:val="clear" w:color="auto" w:fill="auto"/>
            <w:vAlign w:val="center"/>
          </w:tcPr>
          <w:p w14:paraId="03A3AC14">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c>
          <w:tcPr>
            <w:tcW w:w="513" w:type="pct"/>
            <w:vMerge w:val="continue"/>
            <w:shd w:val="clear" w:color="auto" w:fill="auto"/>
            <w:vAlign w:val="center"/>
          </w:tcPr>
          <w:p w14:paraId="390D405A">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c>
          <w:tcPr>
            <w:tcW w:w="902" w:type="pct"/>
            <w:vMerge w:val="continue"/>
            <w:shd w:val="clear" w:color="auto" w:fill="auto"/>
            <w:vAlign w:val="center"/>
          </w:tcPr>
          <w:p w14:paraId="4C6A824E">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r>
      <w:tr w14:paraId="0E1A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359B34F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一</w:t>
            </w:r>
          </w:p>
        </w:tc>
        <w:tc>
          <w:tcPr>
            <w:tcW w:w="2647" w:type="pct"/>
            <w:shd w:val="clear" w:color="auto" w:fill="FFFFFF"/>
            <w:vAlign w:val="center"/>
          </w:tcPr>
          <w:p w14:paraId="1E4B9D8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山洪灾害基础数据常态化更新</w:t>
            </w:r>
          </w:p>
        </w:tc>
        <w:tc>
          <w:tcPr>
            <w:tcW w:w="427" w:type="pct"/>
            <w:shd w:val="clear" w:color="auto" w:fill="FFFFFF"/>
            <w:vAlign w:val="center"/>
          </w:tcPr>
          <w:p w14:paraId="55E72DEA">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c>
          <w:tcPr>
            <w:tcW w:w="513" w:type="pct"/>
            <w:shd w:val="clear" w:color="auto" w:fill="FFFFFF"/>
            <w:vAlign w:val="center"/>
          </w:tcPr>
          <w:p w14:paraId="20D95D1A">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c>
          <w:tcPr>
            <w:tcW w:w="902" w:type="pct"/>
            <w:shd w:val="clear" w:color="auto" w:fill="FFFFFF"/>
            <w:vAlign w:val="center"/>
          </w:tcPr>
          <w:p w14:paraId="4DD561EC">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r>
      <w:tr w14:paraId="57A9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26BDAB2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auto"/>
            <w:vAlign w:val="center"/>
          </w:tcPr>
          <w:p w14:paraId="555C853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危险区复核更新</w:t>
            </w:r>
          </w:p>
        </w:tc>
        <w:tc>
          <w:tcPr>
            <w:tcW w:w="427" w:type="pct"/>
            <w:shd w:val="clear" w:color="auto" w:fill="auto"/>
            <w:vAlign w:val="center"/>
          </w:tcPr>
          <w:p w14:paraId="596F345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村</w:t>
            </w:r>
          </w:p>
        </w:tc>
        <w:tc>
          <w:tcPr>
            <w:tcW w:w="513" w:type="pct"/>
            <w:shd w:val="clear" w:color="auto" w:fill="auto"/>
            <w:vAlign w:val="center"/>
          </w:tcPr>
          <w:p w14:paraId="1A38EC7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w:t>
            </w:r>
          </w:p>
        </w:tc>
        <w:tc>
          <w:tcPr>
            <w:tcW w:w="902" w:type="pct"/>
            <w:shd w:val="clear" w:color="auto" w:fill="auto"/>
            <w:vAlign w:val="center"/>
          </w:tcPr>
          <w:p w14:paraId="14D5584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5344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0AE879D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auto"/>
            <w:vAlign w:val="center"/>
          </w:tcPr>
          <w:p w14:paraId="139744E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防御对象清单复核更新</w:t>
            </w:r>
          </w:p>
        </w:tc>
        <w:tc>
          <w:tcPr>
            <w:tcW w:w="427" w:type="pct"/>
            <w:shd w:val="clear" w:color="auto" w:fill="auto"/>
            <w:vAlign w:val="center"/>
          </w:tcPr>
          <w:p w14:paraId="2D3B78A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村</w:t>
            </w:r>
          </w:p>
        </w:tc>
        <w:tc>
          <w:tcPr>
            <w:tcW w:w="513" w:type="pct"/>
            <w:shd w:val="clear" w:color="auto" w:fill="auto"/>
            <w:vAlign w:val="center"/>
          </w:tcPr>
          <w:p w14:paraId="5D8FBE7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w:t>
            </w:r>
          </w:p>
        </w:tc>
        <w:tc>
          <w:tcPr>
            <w:tcW w:w="902" w:type="pct"/>
            <w:shd w:val="clear" w:color="auto" w:fill="auto"/>
            <w:vAlign w:val="center"/>
          </w:tcPr>
          <w:p w14:paraId="6E8A860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1922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761D3ED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auto"/>
            <w:vAlign w:val="center"/>
          </w:tcPr>
          <w:p w14:paraId="5AFFD55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预警阈值复核更新</w:t>
            </w:r>
          </w:p>
        </w:tc>
        <w:tc>
          <w:tcPr>
            <w:tcW w:w="427" w:type="pct"/>
            <w:shd w:val="clear" w:color="auto" w:fill="auto"/>
            <w:vAlign w:val="center"/>
          </w:tcPr>
          <w:p w14:paraId="23A8E09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20BD0D9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0FBE788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119D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5CD74AC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2647" w:type="pct"/>
            <w:shd w:val="clear" w:color="auto" w:fill="auto"/>
            <w:vAlign w:val="center"/>
          </w:tcPr>
          <w:p w14:paraId="4A5BB39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防御责任人信息复核更新</w:t>
            </w:r>
          </w:p>
        </w:tc>
        <w:tc>
          <w:tcPr>
            <w:tcW w:w="427" w:type="pct"/>
            <w:shd w:val="clear" w:color="auto" w:fill="auto"/>
            <w:vAlign w:val="center"/>
          </w:tcPr>
          <w:p w14:paraId="3B04994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3A78AC8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427EB2C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3D9E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7550246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w:t>
            </w:r>
          </w:p>
        </w:tc>
        <w:tc>
          <w:tcPr>
            <w:tcW w:w="2647" w:type="pct"/>
            <w:shd w:val="clear" w:color="auto" w:fill="auto"/>
            <w:vAlign w:val="center"/>
          </w:tcPr>
          <w:p w14:paraId="1E91070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测站关联优化调整</w:t>
            </w:r>
          </w:p>
        </w:tc>
        <w:tc>
          <w:tcPr>
            <w:tcW w:w="427" w:type="pct"/>
            <w:shd w:val="clear" w:color="auto" w:fill="auto"/>
            <w:vAlign w:val="center"/>
          </w:tcPr>
          <w:p w14:paraId="3CC6F38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3778678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2129048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1D64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0B80F1C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2647" w:type="pct"/>
            <w:shd w:val="clear" w:color="auto" w:fill="auto"/>
            <w:vAlign w:val="center"/>
          </w:tcPr>
          <w:p w14:paraId="6CC8D1E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空间数据库更新</w:t>
            </w:r>
          </w:p>
        </w:tc>
        <w:tc>
          <w:tcPr>
            <w:tcW w:w="427" w:type="pct"/>
            <w:shd w:val="clear" w:color="auto" w:fill="auto"/>
            <w:vAlign w:val="center"/>
          </w:tcPr>
          <w:p w14:paraId="6F29B75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2E6AE9B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569496A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6094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2BDB71C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二</w:t>
            </w:r>
          </w:p>
        </w:tc>
        <w:tc>
          <w:tcPr>
            <w:tcW w:w="2647" w:type="pct"/>
            <w:shd w:val="clear" w:color="auto" w:fill="auto"/>
            <w:vAlign w:val="center"/>
          </w:tcPr>
          <w:p w14:paraId="1CA9DF1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监测预警能力提升</w:t>
            </w:r>
          </w:p>
        </w:tc>
        <w:tc>
          <w:tcPr>
            <w:tcW w:w="427" w:type="pct"/>
            <w:shd w:val="clear" w:color="auto" w:fill="auto"/>
            <w:vAlign w:val="center"/>
          </w:tcPr>
          <w:p w14:paraId="3BDFC3A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c>
          <w:tcPr>
            <w:tcW w:w="513" w:type="pct"/>
            <w:shd w:val="clear" w:color="auto" w:fill="auto"/>
            <w:vAlign w:val="center"/>
          </w:tcPr>
          <w:p w14:paraId="1262B3A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c>
          <w:tcPr>
            <w:tcW w:w="902" w:type="pct"/>
            <w:shd w:val="clear" w:color="auto" w:fill="auto"/>
            <w:vAlign w:val="center"/>
          </w:tcPr>
          <w:p w14:paraId="6F9274B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r>
      <w:tr w14:paraId="36B2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3BB39B9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auto"/>
            <w:vAlign w:val="center"/>
          </w:tcPr>
          <w:p w14:paraId="74651A3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智慧水利电子围栏维护</w:t>
            </w:r>
          </w:p>
        </w:tc>
        <w:tc>
          <w:tcPr>
            <w:tcW w:w="427" w:type="pct"/>
            <w:shd w:val="clear" w:color="auto" w:fill="auto"/>
            <w:vAlign w:val="center"/>
          </w:tcPr>
          <w:p w14:paraId="65AC984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295BFC2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48E5E5E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不含信息费</w:t>
            </w:r>
          </w:p>
        </w:tc>
      </w:tr>
      <w:tr w14:paraId="6BAC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747CAB6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auto"/>
            <w:vAlign w:val="center"/>
          </w:tcPr>
          <w:p w14:paraId="6DC9180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声光电预警设备维护</w:t>
            </w:r>
          </w:p>
        </w:tc>
        <w:tc>
          <w:tcPr>
            <w:tcW w:w="427" w:type="pct"/>
            <w:shd w:val="clear" w:color="auto" w:fill="auto"/>
            <w:vAlign w:val="center"/>
          </w:tcPr>
          <w:p w14:paraId="56AC0E5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台</w:t>
            </w:r>
          </w:p>
        </w:tc>
        <w:tc>
          <w:tcPr>
            <w:tcW w:w="513" w:type="pct"/>
            <w:shd w:val="clear" w:color="auto" w:fill="auto"/>
            <w:vAlign w:val="center"/>
          </w:tcPr>
          <w:p w14:paraId="21AE662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w:t>
            </w:r>
          </w:p>
        </w:tc>
        <w:tc>
          <w:tcPr>
            <w:tcW w:w="902" w:type="pct"/>
            <w:shd w:val="clear" w:color="auto" w:fill="auto"/>
            <w:vAlign w:val="center"/>
          </w:tcPr>
          <w:p w14:paraId="3A911A5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3A04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4E5F3C3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auto"/>
            <w:vAlign w:val="center"/>
          </w:tcPr>
          <w:p w14:paraId="3694DB7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智慧水利监测预警提升</w:t>
            </w:r>
          </w:p>
        </w:tc>
        <w:tc>
          <w:tcPr>
            <w:tcW w:w="427" w:type="pct"/>
            <w:shd w:val="clear" w:color="auto" w:fill="auto"/>
            <w:vAlign w:val="center"/>
          </w:tcPr>
          <w:p w14:paraId="07B4893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13" w:type="pct"/>
            <w:shd w:val="clear" w:color="auto" w:fill="auto"/>
            <w:vAlign w:val="center"/>
          </w:tcPr>
          <w:p w14:paraId="3401288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902" w:type="pct"/>
            <w:shd w:val="clear" w:color="auto" w:fill="auto"/>
            <w:vAlign w:val="center"/>
          </w:tcPr>
          <w:p w14:paraId="2B7B735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2E6B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62E0087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auto"/>
            <w:vAlign w:val="center"/>
          </w:tcPr>
          <w:p w14:paraId="47B2C6D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山洪智防管控</w:t>
            </w:r>
          </w:p>
        </w:tc>
        <w:tc>
          <w:tcPr>
            <w:tcW w:w="427" w:type="pct"/>
            <w:shd w:val="clear" w:color="auto" w:fill="auto"/>
            <w:vAlign w:val="center"/>
          </w:tcPr>
          <w:p w14:paraId="308292E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1C4B54C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10FF54F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3200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6B598F6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auto"/>
            <w:vAlign w:val="center"/>
          </w:tcPr>
          <w:p w14:paraId="65DE5B2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山洪水位并行预警</w:t>
            </w:r>
          </w:p>
        </w:tc>
        <w:tc>
          <w:tcPr>
            <w:tcW w:w="427" w:type="pct"/>
            <w:shd w:val="clear" w:color="auto" w:fill="auto"/>
            <w:vAlign w:val="center"/>
          </w:tcPr>
          <w:p w14:paraId="1E5C863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5E95E70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37CC41A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25E9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4ACAF28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auto"/>
            <w:vAlign w:val="center"/>
          </w:tcPr>
          <w:p w14:paraId="66C6FD9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山洪声光电一体化监测数据接入与查询</w:t>
            </w:r>
          </w:p>
        </w:tc>
        <w:tc>
          <w:tcPr>
            <w:tcW w:w="427" w:type="pct"/>
            <w:shd w:val="clear" w:color="auto" w:fill="auto"/>
            <w:vAlign w:val="center"/>
          </w:tcPr>
          <w:p w14:paraId="7AFC17F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34307E2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4365729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31F9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779572D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2647" w:type="pct"/>
            <w:shd w:val="clear" w:color="auto" w:fill="auto"/>
            <w:vAlign w:val="center"/>
          </w:tcPr>
          <w:p w14:paraId="3B62C9B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数据核查及补录</w:t>
            </w:r>
          </w:p>
        </w:tc>
        <w:tc>
          <w:tcPr>
            <w:tcW w:w="427" w:type="pct"/>
            <w:shd w:val="clear" w:color="auto" w:fill="auto"/>
            <w:vAlign w:val="center"/>
          </w:tcPr>
          <w:p w14:paraId="57E0584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54A67DF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123C64F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729B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49A7A99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w:t>
            </w:r>
          </w:p>
        </w:tc>
        <w:tc>
          <w:tcPr>
            <w:tcW w:w="2647" w:type="pct"/>
            <w:shd w:val="clear" w:color="auto" w:fill="auto"/>
            <w:vAlign w:val="center"/>
          </w:tcPr>
          <w:p w14:paraId="4023136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主备站数据对比</w:t>
            </w:r>
          </w:p>
        </w:tc>
        <w:tc>
          <w:tcPr>
            <w:tcW w:w="427" w:type="pct"/>
            <w:shd w:val="clear" w:color="auto" w:fill="auto"/>
            <w:vAlign w:val="center"/>
          </w:tcPr>
          <w:p w14:paraId="1CAD0E3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3606669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2E9A5AD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4CF3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5A8E258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2647" w:type="pct"/>
            <w:shd w:val="clear" w:color="auto" w:fill="auto"/>
            <w:vAlign w:val="center"/>
          </w:tcPr>
          <w:p w14:paraId="1A433B1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单站与流域、乡镇平均雨量数据对比</w:t>
            </w:r>
          </w:p>
        </w:tc>
        <w:tc>
          <w:tcPr>
            <w:tcW w:w="427" w:type="pct"/>
            <w:shd w:val="clear" w:color="auto" w:fill="auto"/>
            <w:vAlign w:val="center"/>
          </w:tcPr>
          <w:p w14:paraId="203D881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7399B0F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6A25F34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0C59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3EC992B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2647" w:type="pct"/>
            <w:shd w:val="clear" w:color="auto" w:fill="auto"/>
            <w:vAlign w:val="center"/>
          </w:tcPr>
          <w:p w14:paraId="560F849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报表</w:t>
            </w:r>
          </w:p>
        </w:tc>
        <w:tc>
          <w:tcPr>
            <w:tcW w:w="427" w:type="pct"/>
            <w:shd w:val="clear" w:color="auto" w:fill="auto"/>
            <w:vAlign w:val="center"/>
          </w:tcPr>
          <w:p w14:paraId="2C5DD76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271DD97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3F2BBF6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07E8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70B3BE0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三</w:t>
            </w:r>
          </w:p>
        </w:tc>
        <w:tc>
          <w:tcPr>
            <w:tcW w:w="2647" w:type="pct"/>
            <w:shd w:val="clear" w:color="auto" w:fill="FFFFFF"/>
            <w:vAlign w:val="center"/>
          </w:tcPr>
          <w:p w14:paraId="3A8D7BB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群测群防体系提升</w:t>
            </w:r>
          </w:p>
        </w:tc>
        <w:tc>
          <w:tcPr>
            <w:tcW w:w="427" w:type="pct"/>
            <w:shd w:val="clear" w:color="auto" w:fill="FFFFFF"/>
            <w:vAlign w:val="center"/>
          </w:tcPr>
          <w:p w14:paraId="60CEFFD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c>
          <w:tcPr>
            <w:tcW w:w="513" w:type="pct"/>
            <w:shd w:val="clear" w:color="auto" w:fill="FFFFFF"/>
            <w:vAlign w:val="center"/>
          </w:tcPr>
          <w:p w14:paraId="003A442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c>
          <w:tcPr>
            <w:tcW w:w="902" w:type="pct"/>
            <w:shd w:val="clear" w:color="auto" w:fill="FFFFFF"/>
            <w:vAlign w:val="center"/>
          </w:tcPr>
          <w:p w14:paraId="5654A27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r>
      <w:tr w14:paraId="234D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06CB963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FFFFFF"/>
            <w:vAlign w:val="center"/>
          </w:tcPr>
          <w:p w14:paraId="4B4DFF9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科普</w:t>
            </w:r>
          </w:p>
        </w:tc>
        <w:tc>
          <w:tcPr>
            <w:tcW w:w="427" w:type="pct"/>
            <w:shd w:val="clear" w:color="auto" w:fill="FFFFFF"/>
            <w:vAlign w:val="center"/>
          </w:tcPr>
          <w:p w14:paraId="0A530E4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13" w:type="pct"/>
            <w:shd w:val="clear" w:color="auto" w:fill="FFFFFF"/>
            <w:vAlign w:val="center"/>
          </w:tcPr>
          <w:p w14:paraId="2F56E1F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902" w:type="pct"/>
            <w:shd w:val="clear" w:color="auto" w:fill="FFFFFF"/>
            <w:vAlign w:val="center"/>
          </w:tcPr>
          <w:p w14:paraId="3328122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65A2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68F4DD0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FFFFFF"/>
            <w:vAlign w:val="center"/>
          </w:tcPr>
          <w:p w14:paraId="14CF541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科普活动组织</w:t>
            </w:r>
          </w:p>
        </w:tc>
        <w:tc>
          <w:tcPr>
            <w:tcW w:w="427" w:type="pct"/>
            <w:shd w:val="clear" w:color="auto" w:fill="FFFFFF"/>
            <w:vAlign w:val="center"/>
          </w:tcPr>
          <w:p w14:paraId="70D8EEC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场</w:t>
            </w:r>
          </w:p>
        </w:tc>
        <w:tc>
          <w:tcPr>
            <w:tcW w:w="513" w:type="pct"/>
            <w:shd w:val="clear" w:color="auto" w:fill="FFFFFF"/>
            <w:vAlign w:val="center"/>
          </w:tcPr>
          <w:p w14:paraId="4D4E64D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902" w:type="pct"/>
            <w:shd w:val="clear" w:color="auto" w:fill="FFFFFF"/>
            <w:vAlign w:val="center"/>
          </w:tcPr>
          <w:p w14:paraId="537FB72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1539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2ED5A35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FFFFFF"/>
            <w:vAlign w:val="center"/>
          </w:tcPr>
          <w:p w14:paraId="54E8E52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科普折页制作</w:t>
            </w:r>
          </w:p>
        </w:tc>
        <w:tc>
          <w:tcPr>
            <w:tcW w:w="427" w:type="pct"/>
            <w:shd w:val="clear" w:color="auto" w:fill="FFFFFF"/>
            <w:vAlign w:val="center"/>
          </w:tcPr>
          <w:p w14:paraId="05AADB4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w:t>
            </w:r>
          </w:p>
        </w:tc>
        <w:tc>
          <w:tcPr>
            <w:tcW w:w="513" w:type="pct"/>
            <w:shd w:val="clear" w:color="auto" w:fill="FFFFFF"/>
            <w:vAlign w:val="center"/>
          </w:tcPr>
          <w:p w14:paraId="06AA5CA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500</w:t>
            </w:r>
          </w:p>
        </w:tc>
        <w:tc>
          <w:tcPr>
            <w:tcW w:w="902" w:type="pct"/>
            <w:shd w:val="clear" w:color="auto" w:fill="auto"/>
            <w:vAlign w:val="center"/>
          </w:tcPr>
          <w:p w14:paraId="50B0444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682F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57AD1E7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FFFFFF"/>
            <w:vAlign w:val="center"/>
          </w:tcPr>
          <w:p w14:paraId="27769F3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科普手册制作</w:t>
            </w:r>
          </w:p>
        </w:tc>
        <w:tc>
          <w:tcPr>
            <w:tcW w:w="427" w:type="pct"/>
            <w:shd w:val="clear" w:color="auto" w:fill="FFFFFF"/>
            <w:vAlign w:val="center"/>
          </w:tcPr>
          <w:p w14:paraId="0CC5B3C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册</w:t>
            </w:r>
          </w:p>
        </w:tc>
        <w:tc>
          <w:tcPr>
            <w:tcW w:w="513" w:type="pct"/>
            <w:shd w:val="clear" w:color="auto" w:fill="FFFFFF"/>
            <w:vAlign w:val="center"/>
          </w:tcPr>
          <w:p w14:paraId="178DB94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w:t>
            </w:r>
          </w:p>
        </w:tc>
        <w:tc>
          <w:tcPr>
            <w:tcW w:w="902" w:type="pct"/>
            <w:shd w:val="clear" w:color="auto" w:fill="auto"/>
            <w:vAlign w:val="center"/>
          </w:tcPr>
          <w:p w14:paraId="3308805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288A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0DC6770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2647" w:type="pct"/>
            <w:shd w:val="clear" w:color="auto" w:fill="FFFFFF"/>
            <w:vAlign w:val="center"/>
          </w:tcPr>
          <w:p w14:paraId="11D18BD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科普活动雨伞</w:t>
            </w:r>
          </w:p>
        </w:tc>
        <w:tc>
          <w:tcPr>
            <w:tcW w:w="427" w:type="pct"/>
            <w:shd w:val="clear" w:color="auto" w:fill="FFFFFF"/>
            <w:vAlign w:val="center"/>
          </w:tcPr>
          <w:p w14:paraId="2EEF268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把</w:t>
            </w:r>
          </w:p>
        </w:tc>
        <w:tc>
          <w:tcPr>
            <w:tcW w:w="513" w:type="pct"/>
            <w:shd w:val="clear" w:color="auto" w:fill="FFFFFF"/>
            <w:vAlign w:val="center"/>
          </w:tcPr>
          <w:p w14:paraId="27A4E37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1500</w:t>
            </w:r>
          </w:p>
        </w:tc>
        <w:tc>
          <w:tcPr>
            <w:tcW w:w="902" w:type="pct"/>
            <w:shd w:val="clear" w:color="auto" w:fill="auto"/>
            <w:vAlign w:val="center"/>
          </w:tcPr>
          <w:p w14:paraId="7BB6A2A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149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62B936C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w:t>
            </w:r>
          </w:p>
        </w:tc>
        <w:tc>
          <w:tcPr>
            <w:tcW w:w="2647" w:type="pct"/>
            <w:shd w:val="clear" w:color="auto" w:fill="FFFFFF"/>
            <w:vAlign w:val="center"/>
          </w:tcPr>
          <w:p w14:paraId="7677864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科普活动笔记本</w:t>
            </w:r>
          </w:p>
        </w:tc>
        <w:tc>
          <w:tcPr>
            <w:tcW w:w="427" w:type="pct"/>
            <w:shd w:val="clear" w:color="auto" w:fill="FFFFFF"/>
            <w:vAlign w:val="center"/>
          </w:tcPr>
          <w:p w14:paraId="6268042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w:t>
            </w:r>
          </w:p>
        </w:tc>
        <w:tc>
          <w:tcPr>
            <w:tcW w:w="513" w:type="pct"/>
            <w:shd w:val="clear" w:color="auto" w:fill="FFFFFF"/>
            <w:vAlign w:val="center"/>
          </w:tcPr>
          <w:p w14:paraId="4B7501D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500</w:t>
            </w:r>
          </w:p>
        </w:tc>
        <w:tc>
          <w:tcPr>
            <w:tcW w:w="902" w:type="pct"/>
            <w:shd w:val="clear" w:color="auto" w:fill="auto"/>
            <w:vAlign w:val="center"/>
          </w:tcPr>
          <w:p w14:paraId="62D4B0F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0F8C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vAlign w:val="center"/>
          </w:tcPr>
          <w:p w14:paraId="4568BC8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FFFFFF"/>
            <w:vAlign w:val="center"/>
          </w:tcPr>
          <w:p w14:paraId="5E1678F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水旱灾害防御业务培训</w:t>
            </w:r>
          </w:p>
        </w:tc>
        <w:tc>
          <w:tcPr>
            <w:tcW w:w="427" w:type="pct"/>
            <w:shd w:val="clear" w:color="auto" w:fill="FFFFFF"/>
            <w:vAlign w:val="center"/>
          </w:tcPr>
          <w:p w14:paraId="1F2B6C5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13" w:type="pct"/>
            <w:shd w:val="clear" w:color="auto" w:fill="FFFFFF"/>
            <w:vAlign w:val="center"/>
          </w:tcPr>
          <w:p w14:paraId="5FE8A39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902" w:type="pct"/>
            <w:shd w:val="clear" w:color="auto" w:fill="auto"/>
            <w:vAlign w:val="center"/>
          </w:tcPr>
          <w:p w14:paraId="7AD9C5F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7EB6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0B158E9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FFFFFF"/>
            <w:vAlign w:val="center"/>
          </w:tcPr>
          <w:p w14:paraId="550BBF8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培训场地租赁</w:t>
            </w:r>
          </w:p>
        </w:tc>
        <w:tc>
          <w:tcPr>
            <w:tcW w:w="427" w:type="pct"/>
            <w:shd w:val="clear" w:color="auto" w:fill="FFFFFF"/>
            <w:vAlign w:val="center"/>
          </w:tcPr>
          <w:p w14:paraId="3EC03A6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天</w:t>
            </w:r>
          </w:p>
        </w:tc>
        <w:tc>
          <w:tcPr>
            <w:tcW w:w="513" w:type="pct"/>
            <w:shd w:val="clear" w:color="auto" w:fill="FFFFFF"/>
            <w:vAlign w:val="center"/>
          </w:tcPr>
          <w:p w14:paraId="6F8D1B0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902" w:type="pct"/>
            <w:shd w:val="clear" w:color="auto" w:fill="auto"/>
            <w:vAlign w:val="center"/>
          </w:tcPr>
          <w:p w14:paraId="1353537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培训场地租赁（含大屏租赁、会务），学员餐费</w:t>
            </w:r>
          </w:p>
        </w:tc>
      </w:tr>
      <w:tr w14:paraId="7EFA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382BF5F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FFFFFF"/>
            <w:vAlign w:val="center"/>
          </w:tcPr>
          <w:p w14:paraId="0988CC3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培训教材制作</w:t>
            </w:r>
          </w:p>
        </w:tc>
        <w:tc>
          <w:tcPr>
            <w:tcW w:w="427" w:type="pct"/>
            <w:shd w:val="clear" w:color="auto" w:fill="FFFFFF"/>
            <w:vAlign w:val="center"/>
          </w:tcPr>
          <w:p w14:paraId="60103E7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c>
          <w:tcPr>
            <w:tcW w:w="513" w:type="pct"/>
            <w:shd w:val="clear" w:color="auto" w:fill="FFFFFF"/>
            <w:vAlign w:val="center"/>
          </w:tcPr>
          <w:p w14:paraId="6A3A24B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180</w:t>
            </w:r>
          </w:p>
        </w:tc>
        <w:tc>
          <w:tcPr>
            <w:tcW w:w="902" w:type="pct"/>
            <w:shd w:val="clear" w:color="auto" w:fill="auto"/>
            <w:vAlign w:val="center"/>
          </w:tcPr>
          <w:p w14:paraId="539E67A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培训教材打印，培训用品采购</w:t>
            </w:r>
          </w:p>
        </w:tc>
      </w:tr>
      <w:tr w14:paraId="07CE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vAlign w:val="center"/>
          </w:tcPr>
          <w:p w14:paraId="63E93D6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FFFFFF"/>
            <w:vAlign w:val="center"/>
          </w:tcPr>
          <w:p w14:paraId="05E54E9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防汛抗旱物资维养</w:t>
            </w:r>
          </w:p>
        </w:tc>
        <w:tc>
          <w:tcPr>
            <w:tcW w:w="427" w:type="pct"/>
            <w:shd w:val="clear" w:color="auto" w:fill="FFFFFF"/>
            <w:vAlign w:val="center"/>
          </w:tcPr>
          <w:p w14:paraId="4904DD3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13" w:type="pct"/>
            <w:shd w:val="clear" w:color="auto" w:fill="FFFFFF"/>
            <w:vAlign w:val="center"/>
          </w:tcPr>
          <w:p w14:paraId="5AA718B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902" w:type="pct"/>
            <w:shd w:val="clear" w:color="auto" w:fill="auto"/>
            <w:vAlign w:val="center"/>
          </w:tcPr>
          <w:p w14:paraId="576CE65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34EA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1F66CCA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FFFFFF"/>
            <w:vAlign w:val="center"/>
          </w:tcPr>
          <w:p w14:paraId="45C5872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汛前、汛后集中保养</w:t>
            </w:r>
          </w:p>
        </w:tc>
        <w:tc>
          <w:tcPr>
            <w:tcW w:w="427" w:type="pct"/>
            <w:shd w:val="clear" w:color="auto" w:fill="FFFFFF"/>
            <w:vAlign w:val="center"/>
          </w:tcPr>
          <w:p w14:paraId="45DF636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次</w:t>
            </w:r>
          </w:p>
        </w:tc>
        <w:tc>
          <w:tcPr>
            <w:tcW w:w="513" w:type="pct"/>
            <w:shd w:val="clear" w:color="auto" w:fill="FFFFFF"/>
            <w:vAlign w:val="center"/>
          </w:tcPr>
          <w:p w14:paraId="25F6082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902" w:type="pct"/>
            <w:shd w:val="clear" w:color="auto" w:fill="auto"/>
            <w:vAlign w:val="center"/>
          </w:tcPr>
          <w:p w14:paraId="6AA41C9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789C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1BE4E9D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FFFFFF"/>
            <w:vAlign w:val="center"/>
          </w:tcPr>
          <w:p w14:paraId="37ECDF1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每月常规维养</w:t>
            </w:r>
          </w:p>
        </w:tc>
        <w:tc>
          <w:tcPr>
            <w:tcW w:w="427" w:type="pct"/>
            <w:shd w:val="clear" w:color="auto" w:fill="FFFFFF"/>
            <w:vAlign w:val="center"/>
          </w:tcPr>
          <w:p w14:paraId="1536347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次</w:t>
            </w:r>
          </w:p>
        </w:tc>
        <w:tc>
          <w:tcPr>
            <w:tcW w:w="513" w:type="pct"/>
            <w:shd w:val="clear" w:color="auto" w:fill="FFFFFF"/>
            <w:vAlign w:val="center"/>
          </w:tcPr>
          <w:p w14:paraId="5B888AC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w:t>
            </w:r>
          </w:p>
        </w:tc>
        <w:tc>
          <w:tcPr>
            <w:tcW w:w="902" w:type="pct"/>
            <w:shd w:val="clear" w:color="auto" w:fill="auto"/>
            <w:vAlign w:val="center"/>
          </w:tcPr>
          <w:p w14:paraId="2040FFA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5E98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3212E94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FFFFFF"/>
            <w:vAlign w:val="center"/>
          </w:tcPr>
          <w:p w14:paraId="1A8CE87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设备维修</w:t>
            </w:r>
          </w:p>
        </w:tc>
        <w:tc>
          <w:tcPr>
            <w:tcW w:w="427" w:type="pct"/>
            <w:shd w:val="clear" w:color="auto" w:fill="FFFFFF"/>
            <w:vAlign w:val="center"/>
          </w:tcPr>
          <w:p w14:paraId="2ABE1D1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FFFFFF"/>
            <w:vAlign w:val="center"/>
          </w:tcPr>
          <w:p w14:paraId="5A6F576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7C79901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1B5F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vAlign w:val="center"/>
          </w:tcPr>
          <w:p w14:paraId="2534F61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2647" w:type="pct"/>
            <w:shd w:val="clear" w:color="auto" w:fill="FFFFFF"/>
            <w:vAlign w:val="center"/>
          </w:tcPr>
          <w:p w14:paraId="7BD081B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标识标牌安装</w:t>
            </w:r>
          </w:p>
        </w:tc>
        <w:tc>
          <w:tcPr>
            <w:tcW w:w="427" w:type="pct"/>
            <w:shd w:val="clear" w:color="auto" w:fill="FFFFFF"/>
            <w:vAlign w:val="center"/>
          </w:tcPr>
          <w:p w14:paraId="090CB19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13" w:type="pct"/>
            <w:shd w:val="clear" w:color="auto" w:fill="FFFFFF"/>
            <w:vAlign w:val="center"/>
          </w:tcPr>
          <w:p w14:paraId="470556D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902" w:type="pct"/>
            <w:shd w:val="clear" w:color="auto" w:fill="auto"/>
            <w:vAlign w:val="center"/>
          </w:tcPr>
          <w:p w14:paraId="32E1CC1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218D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511" w:type="pct"/>
            <w:shd w:val="clear" w:color="auto" w:fill="FFFFFF"/>
            <w:noWrap/>
            <w:vAlign w:val="center"/>
          </w:tcPr>
          <w:p w14:paraId="461360B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FFFFFF"/>
            <w:vAlign w:val="center"/>
          </w:tcPr>
          <w:p w14:paraId="7071FB4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山洪灾害警示牌安装</w:t>
            </w:r>
          </w:p>
        </w:tc>
        <w:tc>
          <w:tcPr>
            <w:tcW w:w="427" w:type="pct"/>
            <w:shd w:val="clear" w:color="auto" w:fill="FFFFFF"/>
            <w:vAlign w:val="center"/>
          </w:tcPr>
          <w:p w14:paraId="5FC2F3B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块</w:t>
            </w:r>
          </w:p>
        </w:tc>
        <w:tc>
          <w:tcPr>
            <w:tcW w:w="513" w:type="pct"/>
            <w:shd w:val="clear" w:color="auto" w:fill="FFFFFF"/>
            <w:vAlign w:val="center"/>
          </w:tcPr>
          <w:p w14:paraId="550BC00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w:t>
            </w:r>
          </w:p>
        </w:tc>
        <w:tc>
          <w:tcPr>
            <w:tcW w:w="902" w:type="pct"/>
            <w:shd w:val="clear" w:color="auto" w:fill="auto"/>
            <w:vAlign w:val="center"/>
          </w:tcPr>
          <w:p w14:paraId="3ED236D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4F63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539FA29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FFFFFF"/>
            <w:vAlign w:val="center"/>
          </w:tcPr>
          <w:p w14:paraId="2E2E8D9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山洪灾害转移路线指示牌安装</w:t>
            </w:r>
          </w:p>
        </w:tc>
        <w:tc>
          <w:tcPr>
            <w:tcW w:w="427" w:type="pct"/>
            <w:shd w:val="clear" w:color="auto" w:fill="FFFFFF"/>
            <w:vAlign w:val="center"/>
          </w:tcPr>
          <w:p w14:paraId="4AFAE64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块</w:t>
            </w:r>
          </w:p>
        </w:tc>
        <w:tc>
          <w:tcPr>
            <w:tcW w:w="513" w:type="pct"/>
            <w:shd w:val="clear" w:color="auto" w:fill="FFFFFF"/>
            <w:vAlign w:val="center"/>
          </w:tcPr>
          <w:p w14:paraId="1660CE0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120</w:t>
            </w:r>
          </w:p>
        </w:tc>
        <w:tc>
          <w:tcPr>
            <w:tcW w:w="902" w:type="pct"/>
            <w:shd w:val="clear" w:color="auto" w:fill="auto"/>
            <w:vAlign w:val="center"/>
          </w:tcPr>
          <w:p w14:paraId="1ACD41D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51EE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2EA57F1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FFFFFF"/>
            <w:vAlign w:val="center"/>
          </w:tcPr>
          <w:p w14:paraId="1E0972A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警戒水尺安装</w:t>
            </w:r>
          </w:p>
        </w:tc>
        <w:tc>
          <w:tcPr>
            <w:tcW w:w="427" w:type="pct"/>
            <w:shd w:val="clear" w:color="auto" w:fill="FFFFFF"/>
            <w:vAlign w:val="center"/>
          </w:tcPr>
          <w:p w14:paraId="6B7FDCE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根</w:t>
            </w:r>
          </w:p>
        </w:tc>
        <w:tc>
          <w:tcPr>
            <w:tcW w:w="513" w:type="pct"/>
            <w:shd w:val="clear" w:color="auto" w:fill="FFFFFF"/>
            <w:vAlign w:val="center"/>
          </w:tcPr>
          <w:p w14:paraId="2349CC1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w:t>
            </w:r>
          </w:p>
        </w:tc>
        <w:tc>
          <w:tcPr>
            <w:tcW w:w="902" w:type="pct"/>
            <w:shd w:val="clear" w:color="auto" w:fill="auto"/>
            <w:vAlign w:val="center"/>
          </w:tcPr>
          <w:p w14:paraId="6127E0F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407A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50630DE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2647" w:type="pct"/>
            <w:shd w:val="clear" w:color="auto" w:fill="auto"/>
            <w:vAlign w:val="center"/>
          </w:tcPr>
          <w:p w14:paraId="03185B7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预警站警示标牌</w:t>
            </w:r>
          </w:p>
        </w:tc>
        <w:tc>
          <w:tcPr>
            <w:tcW w:w="427" w:type="pct"/>
            <w:shd w:val="clear" w:color="auto" w:fill="auto"/>
            <w:vAlign w:val="center"/>
          </w:tcPr>
          <w:p w14:paraId="5878A45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个</w:t>
            </w:r>
          </w:p>
        </w:tc>
        <w:tc>
          <w:tcPr>
            <w:tcW w:w="513" w:type="pct"/>
            <w:shd w:val="clear" w:color="auto" w:fill="auto"/>
            <w:vAlign w:val="center"/>
          </w:tcPr>
          <w:p w14:paraId="2745707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902" w:type="pct"/>
            <w:shd w:val="clear" w:color="auto" w:fill="auto"/>
            <w:vAlign w:val="center"/>
          </w:tcPr>
          <w:p w14:paraId="2DF8E51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3C31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36877A6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四</w:t>
            </w:r>
          </w:p>
        </w:tc>
        <w:tc>
          <w:tcPr>
            <w:tcW w:w="2647" w:type="pct"/>
            <w:shd w:val="clear" w:color="auto" w:fill="FFFFFF"/>
            <w:vAlign w:val="center"/>
          </w:tcPr>
          <w:p w14:paraId="066FA1B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水旱灾害防御技术支撑</w:t>
            </w:r>
          </w:p>
        </w:tc>
        <w:tc>
          <w:tcPr>
            <w:tcW w:w="427" w:type="pct"/>
            <w:shd w:val="clear" w:color="auto" w:fill="FFFFFF"/>
            <w:vAlign w:val="center"/>
          </w:tcPr>
          <w:p w14:paraId="039B398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项</w:t>
            </w:r>
          </w:p>
        </w:tc>
        <w:tc>
          <w:tcPr>
            <w:tcW w:w="513" w:type="pct"/>
            <w:shd w:val="clear" w:color="auto" w:fill="FFFFFF"/>
            <w:vAlign w:val="center"/>
          </w:tcPr>
          <w:p w14:paraId="74FAC04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c>
          <w:tcPr>
            <w:tcW w:w="902" w:type="pct"/>
            <w:shd w:val="clear" w:color="auto" w:fill="FFFFFF"/>
            <w:vAlign w:val="center"/>
          </w:tcPr>
          <w:p w14:paraId="52AFC55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r>
      <w:tr w14:paraId="6F63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63EF62C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FFFFFF"/>
            <w:noWrap/>
            <w:vAlign w:val="center"/>
          </w:tcPr>
          <w:p w14:paraId="71AE32C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山洪灾害重要村落防御情况现场调查</w:t>
            </w:r>
          </w:p>
        </w:tc>
        <w:tc>
          <w:tcPr>
            <w:tcW w:w="427" w:type="pct"/>
            <w:shd w:val="clear" w:color="auto" w:fill="FFFFFF"/>
            <w:vAlign w:val="center"/>
          </w:tcPr>
          <w:p w14:paraId="42DDFF9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村</w:t>
            </w:r>
          </w:p>
        </w:tc>
        <w:tc>
          <w:tcPr>
            <w:tcW w:w="513" w:type="pct"/>
            <w:shd w:val="clear" w:color="auto" w:fill="FFFFFF"/>
            <w:vAlign w:val="center"/>
          </w:tcPr>
          <w:p w14:paraId="59A3FA4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w:t>
            </w:r>
          </w:p>
        </w:tc>
        <w:tc>
          <w:tcPr>
            <w:tcW w:w="902" w:type="pct"/>
            <w:shd w:val="clear" w:color="auto" w:fill="FFFFFF"/>
            <w:vAlign w:val="center"/>
          </w:tcPr>
          <w:p w14:paraId="02C58A9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（每年汛前、汛中、汛后常规检查3次，汛期根据业主需求增加检查次数，每次检查人员不少于2人）</w:t>
            </w:r>
          </w:p>
        </w:tc>
      </w:tr>
      <w:tr w14:paraId="7566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44E0350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FFFFFF"/>
            <w:noWrap/>
            <w:vAlign w:val="center"/>
          </w:tcPr>
          <w:p w14:paraId="685F006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应急响应人员驻场</w:t>
            </w:r>
          </w:p>
        </w:tc>
        <w:tc>
          <w:tcPr>
            <w:tcW w:w="427" w:type="pct"/>
            <w:shd w:val="clear" w:color="auto" w:fill="FFFFFF"/>
            <w:vAlign w:val="center"/>
          </w:tcPr>
          <w:p w14:paraId="1F9FEF8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天次</w:t>
            </w:r>
          </w:p>
        </w:tc>
        <w:tc>
          <w:tcPr>
            <w:tcW w:w="513" w:type="pct"/>
            <w:shd w:val="clear" w:color="auto" w:fill="FFFFFF"/>
            <w:vAlign w:val="center"/>
          </w:tcPr>
          <w:p w14:paraId="55B4BBA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40</w:t>
            </w:r>
          </w:p>
        </w:tc>
        <w:tc>
          <w:tcPr>
            <w:tcW w:w="902" w:type="pct"/>
            <w:shd w:val="clear" w:color="auto" w:fill="FFFFFF"/>
            <w:vAlign w:val="center"/>
          </w:tcPr>
          <w:p w14:paraId="1190A71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每次驻场不少于2人</w:t>
            </w:r>
          </w:p>
        </w:tc>
      </w:tr>
    </w:tbl>
    <w:p w14:paraId="25950DD1">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二、建设要求</w:t>
      </w:r>
    </w:p>
    <w:p w14:paraId="466A49E4">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（一）山洪灾害风险区基础数据更新</w:t>
      </w:r>
    </w:p>
    <w:p w14:paraId="76A198E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山洪灾害重要村落环境变化、村镇搬迁、工程建设等情况，对重要村落现场情况进行勘察，评估山洪灾害风险隐患，对于因现场情况变化较大，已基本无山洪风险的村落，在名录中予以核减。再调整确定新增重要村落和原有重要村落的风险区范围，复核山洪灾害风险区内防御对象清单，复核成灾、接近成灾的重要村落的预警指标，更新县乡村三级山洪灾害防御责任人信息，优化重要村落测站关联。</w:t>
      </w:r>
    </w:p>
    <w:p w14:paraId="3072BC8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1.风险区复核更新</w:t>
      </w:r>
    </w:p>
    <w:p w14:paraId="3CB7DB0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浙江省水利厅办公室关于做好2025年度山洪灾害防治项目建设的通知》《浙江省水利厅关于印发2025年水旱灾害防御工作方案的通知》文件要求，全市开展山洪灾害风险区复核更新工作，涉及风险区的新增、升级、降等、范围调整和销号等，由所在镇乡（街道）填写《浙江省山洪灾害风险区调整备案表》上报诸暨市水利局，</w:t>
      </w:r>
      <w:r>
        <w:rPr>
          <w:rFonts w:hint="eastAsia" w:ascii="宋体" w:hAnsi="宋体" w:cs="宋体"/>
          <w:color w:val="000000" w:themeColor="text1"/>
          <w:sz w:val="24"/>
          <w:szCs w:val="24"/>
          <w:lang w:val="en-US" w:eastAsia="zh-CN"/>
          <w14:textFill>
            <w14:solidFill>
              <w14:schemeClr w14:val="tx1"/>
            </w14:solidFill>
          </w14:textFill>
        </w:rPr>
        <w:t>由中标单位</w:t>
      </w:r>
      <w:r>
        <w:rPr>
          <w:rFonts w:hint="eastAsia" w:ascii="宋体" w:hAnsi="宋体" w:eastAsia="宋体" w:cs="宋体"/>
          <w:color w:val="000000" w:themeColor="text1"/>
          <w:sz w:val="24"/>
          <w:szCs w:val="24"/>
          <w14:textFill>
            <w14:solidFill>
              <w14:schemeClr w14:val="tx1"/>
            </w14:solidFill>
          </w14:textFill>
        </w:rPr>
        <w:t>审核后填写《浙江省山洪灾害风险区调整汇总表》后统一提交至省级“山洪四预”平台</w:t>
      </w:r>
      <w:r>
        <w:rPr>
          <w:rFonts w:hint="eastAsia" w:ascii="宋体" w:hAnsi="宋体" w:cs="宋体"/>
          <w:color w:val="000000" w:themeColor="text1"/>
          <w:sz w:val="24"/>
          <w:szCs w:val="24"/>
          <w:lang w:val="en-US" w:eastAsia="zh-CN"/>
          <w14:textFill>
            <w14:solidFill>
              <w14:schemeClr w14:val="tx1"/>
            </w14:solidFill>
          </w14:textFill>
        </w:rPr>
        <w:t>及“诸暨智慧水利”</w:t>
      </w:r>
      <w:r>
        <w:rPr>
          <w:rFonts w:hint="eastAsia" w:ascii="宋体" w:hAnsi="宋体" w:eastAsia="宋体" w:cs="宋体"/>
          <w:color w:val="000000" w:themeColor="text1"/>
          <w:sz w:val="24"/>
          <w:szCs w:val="24"/>
          <w14:textFill>
            <w14:solidFill>
              <w14:schemeClr w14:val="tx1"/>
            </w14:solidFill>
          </w14:textFill>
        </w:rPr>
        <w:t>平台。新划定或调整的风险区信息应同步录入省级“山洪四预”平台</w:t>
      </w:r>
      <w:r>
        <w:rPr>
          <w:rFonts w:hint="eastAsia" w:ascii="宋体" w:hAnsi="宋体" w:cs="宋体"/>
          <w:color w:val="000000" w:themeColor="text1"/>
          <w:sz w:val="24"/>
          <w:szCs w:val="24"/>
          <w:lang w:val="en-US" w:eastAsia="zh-CN"/>
          <w14:textFill>
            <w14:solidFill>
              <w14:schemeClr w14:val="tx1"/>
            </w14:solidFill>
          </w14:textFill>
        </w:rPr>
        <w:t>及“诸暨智慧水利”</w:t>
      </w:r>
      <w:r>
        <w:rPr>
          <w:rFonts w:hint="eastAsia" w:ascii="宋体" w:hAnsi="宋体" w:eastAsia="宋体" w:cs="宋体"/>
          <w:color w:val="000000" w:themeColor="text1"/>
          <w:sz w:val="24"/>
          <w:szCs w:val="24"/>
          <w14:textFill>
            <w14:solidFill>
              <w14:schemeClr w14:val="tx1"/>
            </w14:solidFill>
          </w14:textFill>
        </w:rPr>
        <w:t>平台。</w:t>
      </w:r>
    </w:p>
    <w:p w14:paraId="7459FCF8">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2.防御对象复核更新</w:t>
      </w:r>
    </w:p>
    <w:p w14:paraId="3B4AB21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浙江省水利厅关于印发&lt;浙江省山洪灾害风险区清单动态管理办法（试行）&gt;的通知》（浙水灾防〔2022〕11号）文件要求，诸暨市组织开展风险区防御对象复核更新，由镇乡（街道）按照风险区成果，组织相关行政村（社区）填报表格，上报诸暨市水利局，由</w:t>
      </w:r>
      <w:r>
        <w:rPr>
          <w:rFonts w:hint="eastAsia" w:ascii="宋体" w:hAnsi="宋体" w:cs="宋体"/>
          <w:color w:val="000000" w:themeColor="text1"/>
          <w:sz w:val="24"/>
          <w:szCs w:val="24"/>
          <w:lang w:val="en-US" w:eastAsia="zh-CN"/>
          <w14:textFill>
            <w14:solidFill>
              <w14:schemeClr w14:val="tx1"/>
            </w14:solidFill>
          </w14:textFill>
        </w:rPr>
        <w:t>中标单位梳理统计全市防御对象数据</w:t>
      </w:r>
      <w:r>
        <w:rPr>
          <w:rFonts w:hint="eastAsia" w:ascii="宋体" w:hAnsi="宋体" w:eastAsia="宋体" w:cs="宋体"/>
          <w:color w:val="000000" w:themeColor="text1"/>
          <w:sz w:val="24"/>
          <w:szCs w:val="24"/>
          <w14:textFill>
            <w14:solidFill>
              <w14:schemeClr w14:val="tx1"/>
            </w14:solidFill>
          </w14:textFill>
        </w:rPr>
        <w:t>，填写《山洪灾害防御对象人员核定清单》（详见附件3），并将更新数据录入省级“山洪四预”平台</w:t>
      </w:r>
      <w:r>
        <w:rPr>
          <w:rFonts w:hint="eastAsia" w:ascii="宋体" w:hAnsi="宋体" w:cs="宋体"/>
          <w:color w:val="000000" w:themeColor="text1"/>
          <w:sz w:val="24"/>
          <w:szCs w:val="24"/>
          <w:lang w:val="en-US" w:eastAsia="zh-CN"/>
          <w14:textFill>
            <w14:solidFill>
              <w14:schemeClr w14:val="tx1"/>
            </w14:solidFill>
          </w14:textFill>
        </w:rPr>
        <w:t>及“诸暨智慧水利”</w:t>
      </w:r>
      <w:r>
        <w:rPr>
          <w:rFonts w:hint="eastAsia" w:ascii="宋体" w:hAnsi="宋体" w:eastAsia="宋体" w:cs="宋体"/>
          <w:color w:val="000000" w:themeColor="text1"/>
          <w:sz w:val="24"/>
          <w:szCs w:val="24"/>
          <w14:textFill>
            <w14:solidFill>
              <w14:schemeClr w14:val="tx1"/>
            </w14:solidFill>
          </w14:textFill>
        </w:rPr>
        <w:t>平台。</w:t>
      </w:r>
    </w:p>
    <w:p w14:paraId="3B9F5A99">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3.预警阈值复核更新</w:t>
      </w:r>
    </w:p>
    <w:p w14:paraId="6B63808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根据《浙江省水利厅关于印发&lt;浙江省山洪灾害风险区清单动态管理办法（试行）&gt;的通知》（浙水灾防〔2022〕11号）文件要求，</w:t>
      </w:r>
      <w:r>
        <w:rPr>
          <w:rFonts w:hint="eastAsia" w:ascii="宋体" w:hAnsi="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根据近期典型的暴雨场次，组织对成灾、接近成灾的重要村落开展预警阈值复核更新工作，并将最新预警指标数据录入省级“山洪四预”平台</w:t>
      </w:r>
      <w:r>
        <w:rPr>
          <w:rFonts w:hint="eastAsia" w:ascii="宋体" w:hAnsi="宋体" w:cs="宋体"/>
          <w:color w:val="000000" w:themeColor="text1"/>
          <w:sz w:val="24"/>
          <w:szCs w:val="24"/>
          <w:lang w:val="en-US" w:eastAsia="zh-CN"/>
          <w14:textFill>
            <w14:solidFill>
              <w14:schemeClr w14:val="tx1"/>
            </w14:solidFill>
          </w14:textFill>
        </w:rPr>
        <w:t>及“诸暨智慧水利”</w:t>
      </w:r>
      <w:r>
        <w:rPr>
          <w:rFonts w:hint="eastAsia" w:ascii="宋体" w:hAnsi="宋体" w:eastAsia="宋体" w:cs="宋体"/>
          <w:color w:val="000000" w:themeColor="text1"/>
          <w:sz w:val="24"/>
          <w:szCs w:val="24"/>
          <w14:textFill>
            <w14:solidFill>
              <w14:schemeClr w14:val="tx1"/>
            </w14:solidFill>
          </w14:textFill>
        </w:rPr>
        <w:t>平台。</w:t>
      </w:r>
    </w:p>
    <w:p w14:paraId="6347099E">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4.防御责任人信息复核更新</w:t>
      </w:r>
    </w:p>
    <w:p w14:paraId="3748EA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根据《浙江省水利厅关于印发&lt;浙江省山洪灾害风险区清单动态管理办法（试行）&gt;的通知》（浙水灾防〔2022〕11号）文件要求，</w:t>
      </w:r>
      <w:r>
        <w:rPr>
          <w:rFonts w:hint="eastAsia" w:ascii="宋体" w:hAnsi="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组织责任科室、镇乡（街道）开展山洪灾害防御责任人信息更新，并将最新山洪灾害防御责任人名单录入省级“山洪四预”平台</w:t>
      </w:r>
      <w:r>
        <w:rPr>
          <w:rFonts w:hint="eastAsia" w:ascii="宋体" w:hAnsi="宋体" w:cs="宋体"/>
          <w:color w:val="000000" w:themeColor="text1"/>
          <w:sz w:val="24"/>
          <w:szCs w:val="24"/>
          <w:lang w:val="en-US" w:eastAsia="zh-CN"/>
          <w14:textFill>
            <w14:solidFill>
              <w14:schemeClr w14:val="tx1"/>
            </w14:solidFill>
          </w14:textFill>
        </w:rPr>
        <w:t>及“诸暨智慧水利”</w:t>
      </w:r>
      <w:r>
        <w:rPr>
          <w:rFonts w:hint="eastAsia" w:ascii="宋体" w:hAnsi="宋体" w:eastAsia="宋体" w:cs="宋体"/>
          <w:color w:val="000000" w:themeColor="text1"/>
          <w:sz w:val="24"/>
          <w:szCs w:val="24"/>
          <w14:textFill>
            <w14:solidFill>
              <w14:schemeClr w14:val="tx1"/>
            </w14:solidFill>
          </w14:textFill>
        </w:rPr>
        <w:t>平台。</w:t>
      </w:r>
    </w:p>
    <w:p w14:paraId="39EBB8B7">
      <w:pPr>
        <w:pageBreakBefore w:val="0"/>
        <w:widowControl w:val="0"/>
        <w:kinsoku/>
        <w:wordWrap/>
        <w:overflowPunct/>
        <w:topLinePunct w:val="0"/>
        <w:autoSpaceDE/>
        <w:autoSpaceDN/>
        <w:bidi w:val="0"/>
        <w:snapToGrid/>
        <w:spacing w:line="288" w:lineRule="auto"/>
        <w:ind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表1 责任人更新清单</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3544"/>
        <w:gridCol w:w="2205"/>
      </w:tblGrid>
      <w:tr w14:paraId="6089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29" w:type="dxa"/>
            <w:vAlign w:val="center"/>
          </w:tcPr>
          <w:p w14:paraId="2D2EDCA5">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b/>
                <w:bCs/>
                <w:color w:val="000000" w:themeColor="text1"/>
                <w:sz w:val="24"/>
                <w:szCs w:val="24"/>
                <w14:textFill>
                  <w14:solidFill>
                    <w14:schemeClr w14:val="tx1"/>
                  </w14:solidFill>
                </w14:textFill>
              </w:rPr>
            </w:pPr>
            <w:bookmarkStart w:id="0" w:name="_Toc163055644"/>
            <w:bookmarkStart w:id="1" w:name="_Toc132034197"/>
            <w:r>
              <w:rPr>
                <w:rFonts w:hint="eastAsia" w:ascii="宋体" w:hAnsi="宋体" w:eastAsia="宋体" w:cs="宋体"/>
                <w:b/>
                <w:bCs/>
                <w:color w:val="000000" w:themeColor="text1"/>
                <w:sz w:val="24"/>
                <w:szCs w:val="24"/>
                <w14:textFill>
                  <w14:solidFill>
                    <w14:schemeClr w14:val="tx1"/>
                  </w14:solidFill>
                </w14:textFill>
              </w:rPr>
              <w:t>序号</w:t>
            </w:r>
          </w:p>
        </w:tc>
        <w:tc>
          <w:tcPr>
            <w:tcW w:w="1418" w:type="dxa"/>
            <w:vAlign w:val="center"/>
          </w:tcPr>
          <w:p w14:paraId="79D37297">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级别</w:t>
            </w:r>
          </w:p>
        </w:tc>
        <w:tc>
          <w:tcPr>
            <w:tcW w:w="3544" w:type="dxa"/>
            <w:vAlign w:val="center"/>
          </w:tcPr>
          <w:p w14:paraId="3FE00417">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责任人类型</w:t>
            </w:r>
          </w:p>
        </w:tc>
        <w:tc>
          <w:tcPr>
            <w:tcW w:w="2205" w:type="dxa"/>
            <w:vAlign w:val="center"/>
          </w:tcPr>
          <w:p w14:paraId="1009BC4D">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w:t>
            </w:r>
          </w:p>
        </w:tc>
      </w:tr>
      <w:tr w14:paraId="5AB2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1961DBD2">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18" w:type="dxa"/>
            <w:vMerge w:val="restart"/>
            <w:vAlign w:val="center"/>
          </w:tcPr>
          <w:p w14:paraId="5A3AC208">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县级</w:t>
            </w:r>
          </w:p>
        </w:tc>
        <w:tc>
          <w:tcPr>
            <w:tcW w:w="3544" w:type="dxa"/>
            <w:vAlign w:val="center"/>
          </w:tcPr>
          <w:p w14:paraId="1B329655">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主要负责人（应急管理）</w:t>
            </w:r>
          </w:p>
        </w:tc>
        <w:tc>
          <w:tcPr>
            <w:tcW w:w="2205" w:type="dxa"/>
            <w:vAlign w:val="center"/>
          </w:tcPr>
          <w:p w14:paraId="7EBE0428">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2687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08DD3F96">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18" w:type="dxa"/>
            <w:vMerge w:val="continue"/>
            <w:vAlign w:val="center"/>
          </w:tcPr>
          <w:p w14:paraId="2ADD0641">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7C45BE41">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部门主要负责人（水利）</w:t>
            </w:r>
          </w:p>
        </w:tc>
        <w:tc>
          <w:tcPr>
            <w:tcW w:w="2205" w:type="dxa"/>
            <w:vAlign w:val="center"/>
          </w:tcPr>
          <w:p w14:paraId="1AA0D13B">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4C83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37D06324">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418" w:type="dxa"/>
            <w:vMerge w:val="continue"/>
            <w:vAlign w:val="center"/>
          </w:tcPr>
          <w:p w14:paraId="50783EC2">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300C7AC9">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分管领导</w:t>
            </w:r>
          </w:p>
        </w:tc>
        <w:tc>
          <w:tcPr>
            <w:tcW w:w="2205" w:type="dxa"/>
            <w:vAlign w:val="center"/>
          </w:tcPr>
          <w:p w14:paraId="69CF307B">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65A7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792D2617">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418" w:type="dxa"/>
            <w:vMerge w:val="continue"/>
            <w:vAlign w:val="center"/>
          </w:tcPr>
          <w:p w14:paraId="541B4A86">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3606CE6C">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水旱灾害防御科室负责人</w:t>
            </w:r>
          </w:p>
        </w:tc>
        <w:tc>
          <w:tcPr>
            <w:tcW w:w="2205" w:type="dxa"/>
            <w:vAlign w:val="center"/>
          </w:tcPr>
          <w:p w14:paraId="3E29D39C">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2AE7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747D7084">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418" w:type="dxa"/>
            <w:vMerge w:val="continue"/>
            <w:vAlign w:val="center"/>
          </w:tcPr>
          <w:p w14:paraId="0B527FF4">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77035AD3">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联络员</w:t>
            </w:r>
          </w:p>
        </w:tc>
        <w:tc>
          <w:tcPr>
            <w:tcW w:w="2205" w:type="dxa"/>
            <w:vAlign w:val="center"/>
          </w:tcPr>
          <w:p w14:paraId="56C050C7">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01CB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1AAA0DAD">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418" w:type="dxa"/>
            <w:vMerge w:val="restart"/>
            <w:vAlign w:val="center"/>
          </w:tcPr>
          <w:p w14:paraId="08DB6B76">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乡级</w:t>
            </w:r>
          </w:p>
        </w:tc>
        <w:tc>
          <w:tcPr>
            <w:tcW w:w="3544" w:type="dxa"/>
            <w:vAlign w:val="center"/>
          </w:tcPr>
          <w:p w14:paraId="64B63787">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政府主要领导</w:t>
            </w:r>
          </w:p>
        </w:tc>
        <w:tc>
          <w:tcPr>
            <w:tcW w:w="2205" w:type="dxa"/>
            <w:vAlign w:val="center"/>
          </w:tcPr>
          <w:p w14:paraId="3D7D0F95">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62B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7C4437C1">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1418" w:type="dxa"/>
            <w:vMerge w:val="continue"/>
            <w:vAlign w:val="center"/>
          </w:tcPr>
          <w:p w14:paraId="601BDA34">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278EEDCF">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分管领导</w:t>
            </w:r>
          </w:p>
        </w:tc>
        <w:tc>
          <w:tcPr>
            <w:tcW w:w="2205" w:type="dxa"/>
            <w:vAlign w:val="center"/>
          </w:tcPr>
          <w:p w14:paraId="3145EDC6">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3A8D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6BAB03B4">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1418" w:type="dxa"/>
            <w:vMerge w:val="continue"/>
            <w:vAlign w:val="center"/>
          </w:tcPr>
          <w:p w14:paraId="1AB9F805">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6B6C9362">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包片领导</w:t>
            </w:r>
          </w:p>
        </w:tc>
        <w:tc>
          <w:tcPr>
            <w:tcW w:w="2205" w:type="dxa"/>
            <w:vAlign w:val="center"/>
          </w:tcPr>
          <w:p w14:paraId="3F5EFFF3">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7B03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732721B4">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1418" w:type="dxa"/>
            <w:vMerge w:val="continue"/>
            <w:vAlign w:val="center"/>
          </w:tcPr>
          <w:p w14:paraId="3F44E390">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50DAD7D0">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水利员</w:t>
            </w:r>
          </w:p>
        </w:tc>
        <w:tc>
          <w:tcPr>
            <w:tcW w:w="2205" w:type="dxa"/>
            <w:vAlign w:val="center"/>
          </w:tcPr>
          <w:p w14:paraId="769631DB">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3428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558F6958">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1418" w:type="dxa"/>
            <w:vMerge w:val="continue"/>
            <w:vAlign w:val="center"/>
          </w:tcPr>
          <w:p w14:paraId="79C934CD">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36FB8287">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监测责任人</w:t>
            </w:r>
          </w:p>
        </w:tc>
        <w:tc>
          <w:tcPr>
            <w:tcW w:w="2205" w:type="dxa"/>
            <w:vAlign w:val="center"/>
          </w:tcPr>
          <w:p w14:paraId="69CB37CD">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2F38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1798EFFF">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1418" w:type="dxa"/>
            <w:vMerge w:val="continue"/>
            <w:vAlign w:val="center"/>
          </w:tcPr>
          <w:p w14:paraId="613BD78F">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4FC9858E">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转移责任人</w:t>
            </w:r>
          </w:p>
        </w:tc>
        <w:tc>
          <w:tcPr>
            <w:tcW w:w="2205" w:type="dxa"/>
            <w:vAlign w:val="center"/>
          </w:tcPr>
          <w:p w14:paraId="0115750D">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109E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191957A2">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1418" w:type="dxa"/>
            <w:vMerge w:val="restart"/>
            <w:vAlign w:val="center"/>
          </w:tcPr>
          <w:p w14:paraId="7C43A253">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村级</w:t>
            </w:r>
          </w:p>
        </w:tc>
        <w:tc>
          <w:tcPr>
            <w:tcW w:w="3544" w:type="dxa"/>
            <w:vAlign w:val="center"/>
          </w:tcPr>
          <w:p w14:paraId="49B742C0">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乡级包片领导</w:t>
            </w:r>
          </w:p>
        </w:tc>
        <w:tc>
          <w:tcPr>
            <w:tcW w:w="2205" w:type="dxa"/>
            <w:vAlign w:val="center"/>
          </w:tcPr>
          <w:p w14:paraId="168893E6">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713E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2E3B2FBE">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1418" w:type="dxa"/>
            <w:vMerge w:val="continue"/>
            <w:vAlign w:val="center"/>
          </w:tcPr>
          <w:p w14:paraId="2FA36424">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2A4583EF">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驻村干部</w:t>
            </w:r>
          </w:p>
        </w:tc>
        <w:tc>
          <w:tcPr>
            <w:tcW w:w="2205" w:type="dxa"/>
            <w:vAlign w:val="center"/>
          </w:tcPr>
          <w:p w14:paraId="47E32CE8">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3E3C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0C6309A4">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1418" w:type="dxa"/>
            <w:vMerge w:val="continue"/>
            <w:vAlign w:val="center"/>
          </w:tcPr>
          <w:p w14:paraId="4E758BC1">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0E7F4747">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村级主要负责人</w:t>
            </w:r>
          </w:p>
        </w:tc>
        <w:tc>
          <w:tcPr>
            <w:tcW w:w="2205" w:type="dxa"/>
            <w:vAlign w:val="center"/>
          </w:tcPr>
          <w:p w14:paraId="43DE324E">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7590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37E1EAA7">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1418" w:type="dxa"/>
            <w:vMerge w:val="continue"/>
            <w:vAlign w:val="center"/>
          </w:tcPr>
          <w:p w14:paraId="70F3DA56">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560C14FE">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监测预警员</w:t>
            </w:r>
          </w:p>
        </w:tc>
        <w:tc>
          <w:tcPr>
            <w:tcW w:w="2205" w:type="dxa"/>
            <w:vAlign w:val="center"/>
          </w:tcPr>
          <w:p w14:paraId="288E48F0">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5A8F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549D3F80">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1418" w:type="dxa"/>
            <w:vMerge w:val="continue"/>
            <w:vAlign w:val="center"/>
          </w:tcPr>
          <w:p w14:paraId="2F99F2D5">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4005AD58">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转移责任人</w:t>
            </w:r>
          </w:p>
        </w:tc>
        <w:tc>
          <w:tcPr>
            <w:tcW w:w="2205" w:type="dxa"/>
            <w:vAlign w:val="center"/>
          </w:tcPr>
          <w:p w14:paraId="34D7EC40">
            <w:pPr>
              <w:pStyle w:val="6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每个转移责任人负责的转移人数一般不超过30人</w:t>
            </w:r>
          </w:p>
        </w:tc>
      </w:tr>
      <w:bookmarkEnd w:id="0"/>
      <w:bookmarkEnd w:id="1"/>
    </w:tbl>
    <w:p w14:paraId="32EF4EAF">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5.测站关联优化调整</w:t>
      </w:r>
    </w:p>
    <w:p w14:paraId="6BD8001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浙江省水利厅关于印发&lt;浙江省山洪灾害风险区清单动态管理办法（试行）&gt;的通知》（浙水灾防〔2022〕11号）文件要求，结合诸暨市水雨情监测站点、气象站点建设实际，优化调整山洪灾害重要村落测站关联，实现重要村落测站关联全覆盖。</w:t>
      </w:r>
    </w:p>
    <w:p w14:paraId="4EDAC5B2">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（二）监测预警能力提升</w:t>
      </w:r>
    </w:p>
    <w:p w14:paraId="31F33561">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1.智慧水利电子围栏维护</w:t>
      </w:r>
    </w:p>
    <w:p w14:paraId="5A5389B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加强汛期对途径山洪灾害影响区的游客、非常住人员的风险提示，保障流动人员的生命安全，本次项目通过电子围栏的维护，建立与无线运营商的合作，当预警信息发布时，电子围栏将对山洪灾害影响区范围内所有人员发布预警手机短信，友情提醒该区可能发生山洪灾害，提醒人员及时避险。</w:t>
      </w:r>
    </w:p>
    <w:p w14:paraId="51D69276">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2.声光电预警设备维护</w:t>
      </w:r>
    </w:p>
    <w:p w14:paraId="2FBD8B1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诸暨市于2021年、2022年、2023年、2024年分批建成38套声光电预警设备，其中2021年、2022年建成的9套声光电预警设备需要对设备进行维护。</w:t>
      </w:r>
    </w:p>
    <w:p w14:paraId="197DECE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本次项目通过对声光电预警设备的终端设备、报警设备等进行特别检查，同时汛前、汛中、汛后进行定期检查</w:t>
      </w:r>
      <w:r>
        <w:rPr>
          <w:rFonts w:hint="eastAsia" w:ascii="宋体" w:hAnsi="宋体" w:cs="宋体"/>
          <w:color w:val="000000" w:themeColor="text1"/>
          <w:sz w:val="24"/>
          <w:szCs w:val="24"/>
          <w:lang w:val="en-US" w:eastAsia="zh-CN"/>
          <w14:textFill>
            <w14:solidFill>
              <w14:schemeClr w14:val="tx1"/>
            </w14:solidFill>
          </w14:textFill>
        </w:rPr>
        <w:t>并按照业主要求进行不定期检查</w:t>
      </w:r>
      <w:r>
        <w:rPr>
          <w:rFonts w:hint="eastAsia" w:ascii="宋体" w:hAnsi="宋体" w:eastAsia="宋体" w:cs="宋体"/>
          <w:color w:val="000000" w:themeColor="text1"/>
          <w:sz w:val="24"/>
          <w:szCs w:val="24"/>
          <w14:textFill>
            <w14:solidFill>
              <w14:schemeClr w14:val="tx1"/>
            </w14:solidFill>
          </w14:textFill>
        </w:rPr>
        <w:t>，确保在声光电预警设备能够正常使用。</w:t>
      </w:r>
    </w:p>
    <w:p w14:paraId="258A41C0">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3.智慧水利监测预警提升</w:t>
      </w:r>
    </w:p>
    <w:p w14:paraId="4409245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（1）山洪智防管控</w:t>
      </w:r>
    </w:p>
    <w:p w14:paraId="2DC4585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山洪灾害因其突发性和强大的破坏力，对人民群众的生命财产安全构成了重大且紧迫的威胁。为有效应对这一挑战，本次项目将充分运用信息化技术，构建一套全面、高效的山洪灾害“四预”体系，即预报、预警、预演与预案管理。通过精准预报灾害趋势、及时发布预警信息、模拟灾害演进过程以及制定科学合理的应急预案，显著提升防灾减灾的智能化水平和实战效能，切实保障人民群众生命财产安全和社会稳定。</w:t>
      </w:r>
    </w:p>
    <w:p w14:paraId="607ECAD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（2）山洪水位并行预警</w:t>
      </w:r>
    </w:p>
    <w:p w14:paraId="7B3878E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当前山洪预警系统的基础上，为进一步提升对山洪灾害的监测与预警能力，本次项目旨在增加山洪水位监测预警功能。通过开发并行处理机制，实现对多个水位监测点数据的实时、高效处理，并设置科学的水位预警阈值，确保当水位超过阈值时能够及时触发预警，为防灾减灾提供有力支持。</w:t>
      </w:r>
    </w:p>
    <w:p w14:paraId="4082940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（3）山洪声光电一体化监测数据接入与查询</w:t>
      </w:r>
    </w:p>
    <w:p w14:paraId="6C768CA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项目旨在设计一套高效、稳定的山洪声光电一体化监测数据接入与查询系统，通过构建合理的数据库结构，开发数据存储程序及数据查询界面，实现对声光电监测设备历史数据的有效存储与便捷查询，为山洪灾害的预警、分析与决策提供数据支持。</w:t>
      </w:r>
    </w:p>
    <w:p w14:paraId="1AFF3CB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（4）数据核查及补录</w:t>
      </w:r>
    </w:p>
    <w:p w14:paraId="4CC8DBC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在智慧水利系统中，数据的完整性和准确性至关重要。为了确保每天的数据都能完整入库，并及时发现和处理数据缺失问题，本次提出实现一套数据入库检查与自动补录的功能。</w:t>
      </w:r>
    </w:p>
    <w:p w14:paraId="50A4039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（5）主备站数据对比</w:t>
      </w:r>
    </w:p>
    <w:p w14:paraId="3F2B58D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在智慧水利系统中，主站与备站的数据一致性对于确保预警的准确性和可靠性至关重要。为了及时发现并处理主备站数据之间的差异，本次提出了一套主备站数据自动对比与提醒的功能。</w:t>
      </w:r>
    </w:p>
    <w:p w14:paraId="7CFC939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（6）单站与流域、乡镇平均雨量数据对比</w:t>
      </w:r>
    </w:p>
    <w:p w14:paraId="00B6CD0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智慧水利系统中，除了关注单个站点的雨量数据外，还需要对站点、流域、乡镇的平均雨量进行对比分析，以便更全面地了解降雨情况，为预警决策提供有力支持。本次项目旨在设计一个信息化系统，实现站点、流域、乡镇平均雨量的自动计算与对比功能。</w:t>
      </w:r>
    </w:p>
    <w:p w14:paraId="7FE3DF1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（7）报表</w:t>
      </w:r>
    </w:p>
    <w:p w14:paraId="55282CD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本次项目依据使用方提供的表样，开展两张报表的定制化开发工作。旨在精准契合使用方的业务需求与数据展示偏好，打造具有高度针对性、实用性和易用性的报表，为使用方的决策分析提供有力支持。</w:t>
      </w:r>
    </w:p>
    <w:p w14:paraId="10876AEC">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（三）群测群防体系提升</w:t>
      </w:r>
    </w:p>
    <w:p w14:paraId="361D9502">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1.山洪灾害防御科普</w:t>
      </w:r>
    </w:p>
    <w:p w14:paraId="27EA4D3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提高群众的防灾意识，帮助群众熟悉预警工作流程和转移路线，积累防御洪灾的实战经验，增强广大人民群众的防灾避灾意识，本次项目将组织开展2场面向群众的山洪灾害防御科普，通过制作折页、手册、雨伞、笔记本等科普用品发放，从而提高山洪灾害防范意识。</w:t>
      </w:r>
    </w:p>
    <w:p w14:paraId="629FEDA5">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2.水旱灾害防御业务培训</w:t>
      </w:r>
    </w:p>
    <w:p w14:paraId="2C6CD08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提升山洪灾害防御责任人的责任意识及业务能力，使各级责任人做到遇灾时不紧张，沉着应对，确保山洪灾害防御工作科学、有效的开展，本次项目组织开展业务培训，主要参加人员为山洪灾害防御责任科室工作人员、镇乡（街道）分管领导、水利员等参加。</w:t>
      </w:r>
    </w:p>
    <w:p w14:paraId="658868A3">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3.防汛抗旱物资维养</w:t>
      </w:r>
    </w:p>
    <w:p w14:paraId="3D232BC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为保证防汛抗旱物资的正常使用，提高防汛抗旱救灾的效率和效果，本次项目将开展诸暨市水利局防汛抗旱物资维养，</w:t>
      </w:r>
      <w:r>
        <w:rPr>
          <w:rFonts w:hint="eastAsia" w:ascii="宋体" w:hAnsi="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根据《诸暨市水利局防汛物资管理办法》等文件要求对水利局防汛抗旱物资仓库物资进行调试、检查、盘点，存在故障的设备及时维修，无法维修或达到报废标准、使用年限的及时上报市水利局，由市水利局进行报废处理并及时更新防汛物资储备种类和数量。</w:t>
      </w:r>
    </w:p>
    <w:p w14:paraId="09524C3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4.标识标牌安装</w:t>
      </w:r>
    </w:p>
    <w:p w14:paraId="2EE6B79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提高山洪灾害风险区群众和过往行人的风险防范意识，帮助群众了解山洪灾害转移路线，本次项目将为60个山洪灾害重要村落安装山洪灾害警示牌和转移路线指示牌，为20个山洪灾害重要村落更换警戒水尺，为7个预警站安装标识牌。</w:t>
      </w:r>
    </w:p>
    <w:p w14:paraId="23B74293">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（四）水旱灾害防御技术支撑服务</w:t>
      </w:r>
    </w:p>
    <w:p w14:paraId="4881B44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诸暨市地处台梅交界地带，主要降水集中在梅汛期和台汛期，期间容易发生短时强降雨，引发山洪灾害。为提升诸暨市山洪灾害防御技术水平，本次项目将委托专业技术支撑单位提供山洪防御期间技术支撑服务，要求技术支撑单位在汛期为诸暨市水利局及时应对和处置全市范围内突发性山洪灾害提供人员驻场和应急技术服务，包括水雨情监测、应急响应期间值班值守、责任人履职抽查、对镇乡（街道）隐患排查、整改情况开展检查和跟踪等。</w:t>
      </w:r>
    </w:p>
    <w:p w14:paraId="4B52825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每年汛前、汛中、汛后开展山洪灾害重要村落常规检查3次，汛期根据实际工作需求增加检查次数；若发生山洪灾害，技术支撑单位需及时跟踪灾后情况并出具灾后复盘报告。</w:t>
      </w:r>
    </w:p>
    <w:p w14:paraId="7DA733E9">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三、履约保证金及付款方式</w:t>
      </w:r>
    </w:p>
    <w:p w14:paraId="127F6C2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1.履约保证金：本项目免收履约保证金。</w:t>
      </w:r>
    </w:p>
    <w:p w14:paraId="3D64ED6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付款方式：合同签订后7个工作日内采购人向中标人支付预付款(预付款比例由双方协商确定。支付条件在签订合同时，中标人明确表示无需预付款或者主动要求降低预付款比例的，可不适用前述规定，支付预付款的，中标人应当向采购人提交发票以及银行、保险公司等金融机构出具的预付款保函)，项目完成后一次性付清余款。</w:t>
      </w:r>
    </w:p>
    <w:p w14:paraId="63F4956E">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四、违约责任</w:t>
      </w:r>
    </w:p>
    <w:p w14:paraId="3915975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1.中标人提供的服务不符合要求的，应当更正或修改，并承担由此产生的全部费用。</w:t>
      </w:r>
    </w:p>
    <w:p w14:paraId="0C5AF00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2.中标人应及时响应采购人的要求，因中标人原因响应不到位，每次扣款1000元。</w:t>
      </w:r>
    </w:p>
    <w:p w14:paraId="17B6B16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3.如采购人未按约定支付款项的，应向中标单位支付逾期利息，利率为合同订立时1年期贷款市场报价利率。</w:t>
      </w:r>
    </w:p>
    <w:p w14:paraId="56BFAD9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五、最高限价</w:t>
      </w:r>
    </w:p>
    <w:p w14:paraId="07FE7B38">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本次采购最高限价为人民币</w:t>
      </w:r>
      <w:r>
        <w:rPr>
          <w:rFonts w:hint="eastAsia" w:ascii="宋体" w:hAnsi="宋体" w:eastAsia="宋体" w:cs="宋体"/>
          <w:b/>
          <w:bCs/>
          <w:color w:val="000000" w:themeColor="text1"/>
          <w:sz w:val="24"/>
          <w:szCs w:val="24"/>
          <w:lang w:val="en-US" w:eastAsia="zh-CN"/>
          <w14:textFill>
            <w14:solidFill>
              <w14:schemeClr w14:val="tx1"/>
            </w14:solidFill>
          </w14:textFill>
        </w:rPr>
        <w:t>柒拾贰</w:t>
      </w:r>
      <w:r>
        <w:rPr>
          <w:rFonts w:hint="eastAsia" w:ascii="宋体" w:hAnsi="宋体" w:eastAsia="宋体" w:cs="宋体"/>
          <w:b/>
          <w:bCs/>
          <w:color w:val="000000" w:themeColor="text1"/>
          <w:sz w:val="24"/>
          <w:szCs w:val="24"/>
          <w14:textFill>
            <w14:solidFill>
              <w14:schemeClr w14:val="tx1"/>
            </w14:solidFill>
          </w14:textFill>
        </w:rPr>
        <w:t>万元整（小写：¥</w:t>
      </w:r>
      <w:r>
        <w:rPr>
          <w:rFonts w:hint="eastAsia" w:ascii="宋体" w:hAnsi="宋体" w:eastAsia="宋体" w:cs="宋体"/>
          <w:b/>
          <w:bCs/>
          <w:color w:val="000000" w:themeColor="text1"/>
          <w:sz w:val="24"/>
          <w:szCs w:val="24"/>
          <w:lang w:val="en-US" w:eastAsia="zh-CN"/>
          <w14:textFill>
            <w14:solidFill>
              <w14:schemeClr w14:val="tx1"/>
            </w14:solidFill>
          </w14:textFill>
        </w:rPr>
        <w:t>720</w:t>
      </w:r>
      <w:r>
        <w:rPr>
          <w:rFonts w:hint="eastAsia" w:ascii="宋体" w:hAnsi="宋体" w:eastAsia="宋体" w:cs="宋体"/>
          <w:b/>
          <w:bCs/>
          <w:color w:val="000000" w:themeColor="text1"/>
          <w:sz w:val="24"/>
          <w:szCs w:val="24"/>
          <w14:textFill>
            <w14:solidFill>
              <w14:schemeClr w14:val="tx1"/>
            </w14:solidFill>
          </w14:textFill>
        </w:rPr>
        <w:t>000.00），任何超过最高限价的报价将被认定为无效报价（包含项目实施的一切费用）。</w:t>
      </w:r>
    </w:p>
    <w:p w14:paraId="7C8ABE8E">
      <w:pPr>
        <w:pStyle w:val="3"/>
        <w:pageBreakBefore w:val="0"/>
        <w:widowControl w:val="0"/>
        <w:kinsoku/>
        <w:wordWrap/>
        <w:overflowPunct/>
        <w:topLinePunct w:val="0"/>
        <w:autoSpaceDE/>
        <w:autoSpaceDN/>
        <w:bidi w:val="0"/>
        <w:adjustRightInd/>
        <w:snapToGrid/>
        <w:spacing w:line="288" w:lineRule="auto"/>
        <w:ind w:left="0" w:firstLine="431"/>
        <w:jc w:val="both"/>
        <w:textAlignment w:val="auto"/>
        <w:rPr>
          <w:rFonts w:hint="eastAsia" w:ascii="宋体" w:hAnsi="宋体" w:eastAsia="宋体" w:cs="宋体"/>
          <w:color w:val="000000" w:themeColor="text1"/>
          <w:sz w:val="24"/>
          <w:szCs w:val="24"/>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47F6">
    <w:pPr>
      <w:pStyle w:val="12"/>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2540</wp:posOffset>
              </wp:positionV>
              <wp:extent cx="14986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860" cy="1828800"/>
                      </a:xfrm>
                      <a:prstGeom prst="rect">
                        <a:avLst/>
                      </a:prstGeom>
                      <a:noFill/>
                      <a:ln w="6350">
                        <a:noFill/>
                      </a:ln>
                      <a:effectLst/>
                    </wps:spPr>
                    <wps:txbx>
                      <w:txbxContent>
                        <w:p w14:paraId="7D7B7742">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pt;height:144pt;width:11.8pt;mso-position-horizontal:center;mso-position-horizontal-relative:margin;z-index:251659264;mso-width-relative:page;mso-height-relative:page;" filled="f" stroked="f" coordsize="21600,21600" o:gfxdata="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z02PzUAAAABAEAAA8AAAAAAAAAAQAgAAAAIgAAAGRycy9kb3ducmV2&#10;LnhtbFBLAQIUABQAAAAIAIdO4kCgn6wnOQIAAGQEAAAOAAAAAAAAAAEAIAAAACMBAABkcnMvZTJv&#10;RG9jLnhtbFBLBQYAAAAABgAGAFkBAADOBQAAAAA=&#10;">
              <v:fill on="f" focussize="0,0"/>
              <v:stroke on="f" weight="0.5pt"/>
              <v:imagedata o:title=""/>
              <o:lock v:ext="edit" aspectratio="f"/>
              <v:textbox inset="0mm,0mm,0mm,0mm" style="mso-fit-shape-to-text:t;">
                <w:txbxContent>
                  <w:p w14:paraId="7D7B7742">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7B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iYThkNTg0MjIyOGNjYzRkZjE2ZWFkNjk4MjEwNTMifQ=="/>
  </w:docVars>
  <w:rsids>
    <w:rsidRoot w:val="59174EF1"/>
    <w:rsid w:val="00047E55"/>
    <w:rsid w:val="00085CDF"/>
    <w:rsid w:val="000A536D"/>
    <w:rsid w:val="000B7C3E"/>
    <w:rsid w:val="000E3DA0"/>
    <w:rsid w:val="000E3FC3"/>
    <w:rsid w:val="000F6E22"/>
    <w:rsid w:val="00110AF8"/>
    <w:rsid w:val="00125D09"/>
    <w:rsid w:val="001401F5"/>
    <w:rsid w:val="001420AF"/>
    <w:rsid w:val="001B37EB"/>
    <w:rsid w:val="001C3A26"/>
    <w:rsid w:val="001D4F64"/>
    <w:rsid w:val="002541C3"/>
    <w:rsid w:val="00274047"/>
    <w:rsid w:val="002877F5"/>
    <w:rsid w:val="00287CFA"/>
    <w:rsid w:val="00295C66"/>
    <w:rsid w:val="002D7349"/>
    <w:rsid w:val="002E5EBA"/>
    <w:rsid w:val="00314B53"/>
    <w:rsid w:val="00331F37"/>
    <w:rsid w:val="00337C67"/>
    <w:rsid w:val="003543A1"/>
    <w:rsid w:val="00354BC5"/>
    <w:rsid w:val="003622EE"/>
    <w:rsid w:val="003B0730"/>
    <w:rsid w:val="003D1AF8"/>
    <w:rsid w:val="00407FC6"/>
    <w:rsid w:val="00411A90"/>
    <w:rsid w:val="004133DF"/>
    <w:rsid w:val="004927C6"/>
    <w:rsid w:val="00496748"/>
    <w:rsid w:val="004D1323"/>
    <w:rsid w:val="004E0734"/>
    <w:rsid w:val="004E6B9C"/>
    <w:rsid w:val="0051467D"/>
    <w:rsid w:val="005703E3"/>
    <w:rsid w:val="005E00AB"/>
    <w:rsid w:val="006439E5"/>
    <w:rsid w:val="006D4FAC"/>
    <w:rsid w:val="006F4187"/>
    <w:rsid w:val="007246EF"/>
    <w:rsid w:val="00727C5D"/>
    <w:rsid w:val="007807C7"/>
    <w:rsid w:val="007B67E6"/>
    <w:rsid w:val="007E1604"/>
    <w:rsid w:val="007E295D"/>
    <w:rsid w:val="00800B42"/>
    <w:rsid w:val="0080259A"/>
    <w:rsid w:val="00877EA9"/>
    <w:rsid w:val="00892704"/>
    <w:rsid w:val="008C0D66"/>
    <w:rsid w:val="008F76D1"/>
    <w:rsid w:val="00917366"/>
    <w:rsid w:val="00940EAB"/>
    <w:rsid w:val="0094470B"/>
    <w:rsid w:val="009A6604"/>
    <w:rsid w:val="009F5855"/>
    <w:rsid w:val="00A20A3C"/>
    <w:rsid w:val="00A303F0"/>
    <w:rsid w:val="00AD4706"/>
    <w:rsid w:val="00AE2119"/>
    <w:rsid w:val="00AE7D3E"/>
    <w:rsid w:val="00B144E8"/>
    <w:rsid w:val="00B374C1"/>
    <w:rsid w:val="00B4039C"/>
    <w:rsid w:val="00B45285"/>
    <w:rsid w:val="00B60943"/>
    <w:rsid w:val="00B70214"/>
    <w:rsid w:val="00B81A49"/>
    <w:rsid w:val="00BA03B6"/>
    <w:rsid w:val="00BA1429"/>
    <w:rsid w:val="00BB0AF5"/>
    <w:rsid w:val="00BF7B51"/>
    <w:rsid w:val="00C03514"/>
    <w:rsid w:val="00C05436"/>
    <w:rsid w:val="00C4113F"/>
    <w:rsid w:val="00C537E0"/>
    <w:rsid w:val="00C9619D"/>
    <w:rsid w:val="00CB0A75"/>
    <w:rsid w:val="00CB49E4"/>
    <w:rsid w:val="00CC4A8C"/>
    <w:rsid w:val="00CE02A2"/>
    <w:rsid w:val="00D45A02"/>
    <w:rsid w:val="00DA10D3"/>
    <w:rsid w:val="00DF2DF9"/>
    <w:rsid w:val="00E535EA"/>
    <w:rsid w:val="00EE56B6"/>
    <w:rsid w:val="00EF280D"/>
    <w:rsid w:val="00F032D6"/>
    <w:rsid w:val="00F51BFB"/>
    <w:rsid w:val="00F763F4"/>
    <w:rsid w:val="00F903F8"/>
    <w:rsid w:val="00FB1F43"/>
    <w:rsid w:val="00FE500F"/>
    <w:rsid w:val="015E6884"/>
    <w:rsid w:val="01BC05B9"/>
    <w:rsid w:val="034F32E0"/>
    <w:rsid w:val="04013BC2"/>
    <w:rsid w:val="040434A7"/>
    <w:rsid w:val="042636EB"/>
    <w:rsid w:val="04267B2D"/>
    <w:rsid w:val="05AE2025"/>
    <w:rsid w:val="06162C8E"/>
    <w:rsid w:val="07FA4D38"/>
    <w:rsid w:val="092108C3"/>
    <w:rsid w:val="09454B8E"/>
    <w:rsid w:val="09F1205C"/>
    <w:rsid w:val="0AEE2A27"/>
    <w:rsid w:val="0B4B139E"/>
    <w:rsid w:val="0B8F0377"/>
    <w:rsid w:val="0B900B67"/>
    <w:rsid w:val="0C9D50CD"/>
    <w:rsid w:val="0CCF4ADA"/>
    <w:rsid w:val="10BC7123"/>
    <w:rsid w:val="10D5234A"/>
    <w:rsid w:val="11D65DD3"/>
    <w:rsid w:val="126006AE"/>
    <w:rsid w:val="128E11E7"/>
    <w:rsid w:val="13135FA9"/>
    <w:rsid w:val="14407001"/>
    <w:rsid w:val="1589352A"/>
    <w:rsid w:val="15CA71C6"/>
    <w:rsid w:val="163E1688"/>
    <w:rsid w:val="177D358F"/>
    <w:rsid w:val="178B5C74"/>
    <w:rsid w:val="18381785"/>
    <w:rsid w:val="187A3B4C"/>
    <w:rsid w:val="18865258"/>
    <w:rsid w:val="19036239"/>
    <w:rsid w:val="199649B5"/>
    <w:rsid w:val="1A3146DE"/>
    <w:rsid w:val="1ABF1AB1"/>
    <w:rsid w:val="1B1A0A3E"/>
    <w:rsid w:val="1B9B6684"/>
    <w:rsid w:val="1C060BE5"/>
    <w:rsid w:val="1C407CE8"/>
    <w:rsid w:val="1D592BF8"/>
    <w:rsid w:val="1DC421DB"/>
    <w:rsid w:val="1E19207F"/>
    <w:rsid w:val="1F894CD3"/>
    <w:rsid w:val="1FF163E5"/>
    <w:rsid w:val="200B3854"/>
    <w:rsid w:val="21100651"/>
    <w:rsid w:val="236B47CB"/>
    <w:rsid w:val="23BD58B7"/>
    <w:rsid w:val="24125147"/>
    <w:rsid w:val="24D10F97"/>
    <w:rsid w:val="258B15DF"/>
    <w:rsid w:val="264F486A"/>
    <w:rsid w:val="265F7BB9"/>
    <w:rsid w:val="26A17847"/>
    <w:rsid w:val="27A450B2"/>
    <w:rsid w:val="27B239B1"/>
    <w:rsid w:val="29136A10"/>
    <w:rsid w:val="2A36459F"/>
    <w:rsid w:val="2D5C786C"/>
    <w:rsid w:val="2DDD2347"/>
    <w:rsid w:val="2EF720F6"/>
    <w:rsid w:val="2F260132"/>
    <w:rsid w:val="2F382C00"/>
    <w:rsid w:val="2F43388D"/>
    <w:rsid w:val="2F9432ED"/>
    <w:rsid w:val="30242407"/>
    <w:rsid w:val="30D77936"/>
    <w:rsid w:val="317D7134"/>
    <w:rsid w:val="32454D73"/>
    <w:rsid w:val="35EE6ED7"/>
    <w:rsid w:val="36972DA8"/>
    <w:rsid w:val="371148BE"/>
    <w:rsid w:val="372413FB"/>
    <w:rsid w:val="373A0EF6"/>
    <w:rsid w:val="3776122C"/>
    <w:rsid w:val="3793032E"/>
    <w:rsid w:val="386D348E"/>
    <w:rsid w:val="391B54F4"/>
    <w:rsid w:val="393E22EE"/>
    <w:rsid w:val="3A4D07A1"/>
    <w:rsid w:val="3A502C6F"/>
    <w:rsid w:val="3BDB21A7"/>
    <w:rsid w:val="3C187894"/>
    <w:rsid w:val="3D9036DF"/>
    <w:rsid w:val="3EB8756D"/>
    <w:rsid w:val="3F2D72BA"/>
    <w:rsid w:val="3F7674B0"/>
    <w:rsid w:val="408C3F3E"/>
    <w:rsid w:val="40CC64FC"/>
    <w:rsid w:val="41220CCB"/>
    <w:rsid w:val="41FB07B7"/>
    <w:rsid w:val="42672228"/>
    <w:rsid w:val="43962B94"/>
    <w:rsid w:val="43A66E8B"/>
    <w:rsid w:val="44036A16"/>
    <w:rsid w:val="44A111C6"/>
    <w:rsid w:val="44B4444A"/>
    <w:rsid w:val="44E46001"/>
    <w:rsid w:val="44ED4103"/>
    <w:rsid w:val="46A20F7C"/>
    <w:rsid w:val="480A6DA6"/>
    <w:rsid w:val="49412C77"/>
    <w:rsid w:val="494B0794"/>
    <w:rsid w:val="49520049"/>
    <w:rsid w:val="49B6746C"/>
    <w:rsid w:val="49EF6DD5"/>
    <w:rsid w:val="4BB34F60"/>
    <w:rsid w:val="4BEB5D5F"/>
    <w:rsid w:val="4D3D239E"/>
    <w:rsid w:val="4DE83074"/>
    <w:rsid w:val="4F550832"/>
    <w:rsid w:val="4F5A37B4"/>
    <w:rsid w:val="4F6F09A6"/>
    <w:rsid w:val="502A587C"/>
    <w:rsid w:val="5067523D"/>
    <w:rsid w:val="506C4B28"/>
    <w:rsid w:val="51817353"/>
    <w:rsid w:val="518731EF"/>
    <w:rsid w:val="51B1208C"/>
    <w:rsid w:val="51D8617C"/>
    <w:rsid w:val="5265068A"/>
    <w:rsid w:val="52862B12"/>
    <w:rsid w:val="52B01895"/>
    <w:rsid w:val="54205DFF"/>
    <w:rsid w:val="550D751A"/>
    <w:rsid w:val="55B87486"/>
    <w:rsid w:val="55D64277"/>
    <w:rsid w:val="55E0055B"/>
    <w:rsid w:val="55F2530D"/>
    <w:rsid w:val="575153FC"/>
    <w:rsid w:val="58092079"/>
    <w:rsid w:val="59174EF1"/>
    <w:rsid w:val="5A347195"/>
    <w:rsid w:val="5A9F1A00"/>
    <w:rsid w:val="5B1320BB"/>
    <w:rsid w:val="5C5B3845"/>
    <w:rsid w:val="5C6E0073"/>
    <w:rsid w:val="5CA42512"/>
    <w:rsid w:val="5D4F4A67"/>
    <w:rsid w:val="5D8B0F0A"/>
    <w:rsid w:val="60002F02"/>
    <w:rsid w:val="60634492"/>
    <w:rsid w:val="61E53936"/>
    <w:rsid w:val="62E6182C"/>
    <w:rsid w:val="637A3FCD"/>
    <w:rsid w:val="659C67A4"/>
    <w:rsid w:val="65A215B9"/>
    <w:rsid w:val="65B85280"/>
    <w:rsid w:val="66D630D6"/>
    <w:rsid w:val="67F81964"/>
    <w:rsid w:val="685C4DE0"/>
    <w:rsid w:val="68A268E6"/>
    <w:rsid w:val="68A85138"/>
    <w:rsid w:val="69D91EFE"/>
    <w:rsid w:val="6A0740E0"/>
    <w:rsid w:val="6A336E10"/>
    <w:rsid w:val="6A9A5AB8"/>
    <w:rsid w:val="6B2A4C92"/>
    <w:rsid w:val="6B673089"/>
    <w:rsid w:val="6BBC2A0C"/>
    <w:rsid w:val="6DAC7479"/>
    <w:rsid w:val="6E34269B"/>
    <w:rsid w:val="6EBD0EA2"/>
    <w:rsid w:val="6F23790A"/>
    <w:rsid w:val="6F2D29A6"/>
    <w:rsid w:val="6FBF5384"/>
    <w:rsid w:val="70253512"/>
    <w:rsid w:val="70657DB3"/>
    <w:rsid w:val="70966212"/>
    <w:rsid w:val="7137174F"/>
    <w:rsid w:val="72C60307"/>
    <w:rsid w:val="73247AB1"/>
    <w:rsid w:val="73BE72C4"/>
    <w:rsid w:val="74316481"/>
    <w:rsid w:val="74624D35"/>
    <w:rsid w:val="74700500"/>
    <w:rsid w:val="75501031"/>
    <w:rsid w:val="757836CA"/>
    <w:rsid w:val="76481D09"/>
    <w:rsid w:val="76EB7563"/>
    <w:rsid w:val="774D3725"/>
    <w:rsid w:val="77BD3F84"/>
    <w:rsid w:val="781C51FB"/>
    <w:rsid w:val="78A352F3"/>
    <w:rsid w:val="79BD4C0D"/>
    <w:rsid w:val="7A066163"/>
    <w:rsid w:val="7A1D7CDA"/>
    <w:rsid w:val="7B3867F0"/>
    <w:rsid w:val="7B3E20AD"/>
    <w:rsid w:val="7C697235"/>
    <w:rsid w:val="7D4F1BCF"/>
    <w:rsid w:val="7D92749B"/>
    <w:rsid w:val="7E7E31AE"/>
    <w:rsid w:val="7EDC17D0"/>
    <w:rsid w:val="7F3E6B33"/>
    <w:rsid w:val="7F5306F1"/>
    <w:rsid w:val="7F7D3DC3"/>
    <w:rsid w:val="AFF7B296"/>
    <w:rsid w:val="FFBB7DBC"/>
    <w:rsid w:val="FFDE6C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6" w:lineRule="auto"/>
      <w:outlineLvl w:val="0"/>
    </w:pPr>
    <w:rPr>
      <w:rFonts w:ascii="Calibri" w:hAnsi="Calibri"/>
      <w:b/>
      <w:color w:val="000000"/>
      <w:kern w:val="44"/>
      <w:sz w:val="44"/>
      <w:szCs w:val="21"/>
    </w:rPr>
  </w:style>
  <w:style w:type="paragraph" w:styleId="3">
    <w:name w:val="heading 2"/>
    <w:basedOn w:val="1"/>
    <w:next w:val="1"/>
    <w:link w:val="40"/>
    <w:qFormat/>
    <w:uiPriority w:val="9"/>
    <w:pPr>
      <w:keepNext/>
      <w:keepLines/>
      <w:widowControl w:val="0"/>
      <w:tabs>
        <w:tab w:val="left" w:pos="432"/>
      </w:tabs>
      <w:spacing w:line="360" w:lineRule="auto"/>
      <w:ind w:left="432" w:hanging="432"/>
      <w:jc w:val="center"/>
      <w:outlineLvl w:val="1"/>
    </w:pPr>
    <w:rPr>
      <w:rFonts w:ascii="仿宋_GB2312" w:hAnsi="仿宋_GB2312" w:eastAsia="宋体" w:cs="Times New Roman"/>
      <w:b/>
      <w:bCs/>
      <w:kern w:val="2"/>
      <w:sz w:val="32"/>
      <w:szCs w:val="32"/>
      <w:lang w:val="zh-CN"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next w:val="5"/>
    <w:qFormat/>
    <w:uiPriority w:val="0"/>
    <w:pPr>
      <w:widowControl w:val="0"/>
      <w:ind w:firstLine="420"/>
      <w:jc w:val="both"/>
    </w:pPr>
    <w:rPr>
      <w:rFonts w:ascii="Tahoma" w:hAnsi="Tahoma" w:eastAsia="宋体" w:cs="Times New Roman"/>
      <w:kern w:val="2"/>
      <w:sz w:val="21"/>
      <w:lang w:val="en-US" w:eastAsia="zh-CN" w:bidi="ar-SA"/>
    </w:rPr>
  </w:style>
  <w:style w:type="paragraph" w:styleId="5">
    <w:name w:val="Body Text Indent"/>
    <w:basedOn w:val="1"/>
    <w:next w:val="4"/>
    <w:qFormat/>
    <w:uiPriority w:val="0"/>
    <w:pPr>
      <w:spacing w:line="200" w:lineRule="exact"/>
      <w:ind w:firstLine="301"/>
    </w:pPr>
    <w:rPr>
      <w:rFonts w:ascii="??" w:hAnsi="??" w:eastAsia="??" w:cs="宋体"/>
      <w:spacing w:val="-4"/>
      <w:sz w:val="18"/>
    </w:rPr>
  </w:style>
  <w:style w:type="paragraph" w:styleId="6">
    <w:name w:val="annotation text"/>
    <w:basedOn w:val="1"/>
    <w:link w:val="24"/>
    <w:qFormat/>
    <w:uiPriority w:val="0"/>
    <w:pPr>
      <w:jc w:val="left"/>
    </w:pPr>
  </w:style>
  <w:style w:type="paragraph" w:styleId="7">
    <w:name w:val="Body Text"/>
    <w:basedOn w:val="1"/>
    <w:next w:val="8"/>
    <w:link w:val="32"/>
    <w:qFormat/>
    <w:uiPriority w:val="0"/>
    <w:pPr>
      <w:spacing w:after="120"/>
    </w:pPr>
    <w:rPr>
      <w:sz w:val="28"/>
    </w:rPr>
  </w:style>
  <w:style w:type="paragraph" w:styleId="8">
    <w:name w:val="Body Text First Indent"/>
    <w:basedOn w:val="7"/>
    <w:next w:val="9"/>
    <w:link w:val="33"/>
    <w:qFormat/>
    <w:uiPriority w:val="0"/>
    <w:pPr>
      <w:ind w:firstLine="420" w:firstLineChars="100"/>
    </w:pPr>
    <w:rPr>
      <w:sz w:val="21"/>
      <w:szCs w:val="22"/>
    </w:rPr>
  </w:style>
  <w:style w:type="paragraph" w:styleId="9">
    <w:name w:val="toc 6"/>
    <w:basedOn w:val="1"/>
    <w:next w:val="1"/>
    <w:qFormat/>
    <w:uiPriority w:val="99"/>
    <w:pPr>
      <w:ind w:left="2100" w:leftChars="1000"/>
    </w:pPr>
    <w:rPr>
      <w:szCs w:val="22"/>
    </w:rPr>
  </w:style>
  <w:style w:type="paragraph" w:styleId="10">
    <w:name w:val="Plain Text"/>
    <w:basedOn w:val="1"/>
    <w:next w:val="1"/>
    <w:link w:val="34"/>
    <w:qFormat/>
    <w:uiPriority w:val="99"/>
    <w:pPr>
      <w:spacing w:beforeLines="50" w:afterLines="50" w:line="400" w:lineRule="exact"/>
    </w:pPr>
    <w:rPr>
      <w:rFonts w:ascii="宋体" w:hAnsi="Courier New"/>
      <w:sz w:val="24"/>
    </w:rPr>
  </w:style>
  <w:style w:type="paragraph" w:styleId="11">
    <w:name w:val="Balloon Text"/>
    <w:basedOn w:val="1"/>
    <w:link w:val="25"/>
    <w:qFormat/>
    <w:uiPriority w:val="0"/>
    <w:rPr>
      <w:sz w:val="18"/>
      <w:szCs w:val="18"/>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link w:val="28"/>
    <w:qFormat/>
    <w:uiPriority w:val="0"/>
    <w:rPr>
      <w:b/>
      <w:bCs/>
    </w:rPr>
  </w:style>
  <w:style w:type="paragraph" w:styleId="15">
    <w:name w:val="Body Text First Indent 2"/>
    <w:basedOn w:val="5"/>
    <w:next w:val="1"/>
    <w:qFormat/>
    <w:uiPriority w:val="0"/>
    <w:pPr>
      <w:spacing w:after="120" w:line="240" w:lineRule="auto"/>
      <w:ind w:left="420" w:leftChars="200" w:firstLine="420"/>
    </w:pPr>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unhideWhenUsed/>
    <w:qFormat/>
    <w:uiPriority w:val="99"/>
    <w:rPr>
      <w:color w:val="954F72"/>
      <w:u w:val="single"/>
    </w:rPr>
  </w:style>
  <w:style w:type="character" w:styleId="20">
    <w:name w:val="Hyperlink"/>
    <w:basedOn w:val="18"/>
    <w:unhideWhenUsed/>
    <w:qFormat/>
    <w:uiPriority w:val="99"/>
    <w:rPr>
      <w:color w:val="0563C1"/>
      <w:u w:val="single"/>
    </w:rPr>
  </w:style>
  <w:style w:type="character" w:styleId="21">
    <w:name w:val="annotation reference"/>
    <w:basedOn w:val="18"/>
    <w:qFormat/>
    <w:uiPriority w:val="0"/>
    <w:rPr>
      <w:sz w:val="21"/>
      <w:szCs w:val="21"/>
    </w:rPr>
  </w:style>
  <w:style w:type="paragraph" w:customStyle="1" w:styleId="22">
    <w:name w:val="Body Text First Indent 21"/>
    <w:basedOn w:val="23"/>
    <w:qFormat/>
    <w:uiPriority w:val="0"/>
    <w:pPr>
      <w:ind w:firstLine="420"/>
    </w:pPr>
    <w:rPr>
      <w:rFonts w:cs="宋体"/>
    </w:rPr>
  </w:style>
  <w:style w:type="paragraph" w:customStyle="1" w:styleId="23">
    <w:name w:val="Body Text Indent1"/>
    <w:basedOn w:val="1"/>
    <w:next w:val="1"/>
    <w:qFormat/>
    <w:uiPriority w:val="0"/>
    <w:pPr>
      <w:spacing w:after="120"/>
      <w:ind w:left="420" w:leftChars="200"/>
    </w:pPr>
  </w:style>
  <w:style w:type="character" w:customStyle="1" w:styleId="24">
    <w:name w:val="批注文字 字符"/>
    <w:basedOn w:val="18"/>
    <w:link w:val="6"/>
    <w:qFormat/>
    <w:uiPriority w:val="0"/>
    <w:rPr>
      <w:kern w:val="2"/>
      <w:sz w:val="21"/>
      <w:szCs w:val="24"/>
    </w:rPr>
  </w:style>
  <w:style w:type="character" w:customStyle="1" w:styleId="25">
    <w:name w:val="批注框文本 字符"/>
    <w:basedOn w:val="18"/>
    <w:link w:val="11"/>
    <w:qFormat/>
    <w:uiPriority w:val="0"/>
    <w:rPr>
      <w:kern w:val="2"/>
      <w:sz w:val="18"/>
      <w:szCs w:val="18"/>
    </w:rPr>
  </w:style>
  <w:style w:type="character" w:customStyle="1" w:styleId="26">
    <w:name w:val="页脚 字符"/>
    <w:basedOn w:val="18"/>
    <w:link w:val="12"/>
    <w:qFormat/>
    <w:uiPriority w:val="0"/>
    <w:rPr>
      <w:kern w:val="2"/>
      <w:sz w:val="18"/>
      <w:szCs w:val="18"/>
    </w:rPr>
  </w:style>
  <w:style w:type="character" w:customStyle="1" w:styleId="27">
    <w:name w:val="页眉 字符"/>
    <w:basedOn w:val="18"/>
    <w:link w:val="13"/>
    <w:qFormat/>
    <w:uiPriority w:val="0"/>
    <w:rPr>
      <w:kern w:val="2"/>
      <w:sz w:val="18"/>
      <w:szCs w:val="18"/>
    </w:rPr>
  </w:style>
  <w:style w:type="character" w:customStyle="1" w:styleId="28">
    <w:name w:val="批注主题 字符"/>
    <w:basedOn w:val="24"/>
    <w:link w:val="14"/>
    <w:qFormat/>
    <w:uiPriority w:val="0"/>
    <w:rPr>
      <w:b/>
      <w:bCs/>
      <w:kern w:val="2"/>
      <w:sz w:val="21"/>
      <w:szCs w:val="24"/>
    </w:rPr>
  </w:style>
  <w:style w:type="paragraph" w:customStyle="1" w:styleId="29">
    <w:name w:val="正文段"/>
    <w:basedOn w:val="1"/>
    <w:qFormat/>
    <w:uiPriority w:val="0"/>
    <w:pPr>
      <w:widowControl/>
      <w:snapToGrid w:val="0"/>
      <w:spacing w:afterLines="50"/>
      <w:ind w:firstLine="200" w:firstLineChars="200"/>
    </w:pPr>
    <w:rPr>
      <w:kern w:val="0"/>
      <w:sz w:val="24"/>
      <w:szCs w:val="20"/>
    </w:rPr>
  </w:style>
  <w:style w:type="paragraph" w:customStyle="1" w:styleId="3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字符"/>
    <w:basedOn w:val="18"/>
    <w:link w:val="7"/>
    <w:qFormat/>
    <w:uiPriority w:val="0"/>
    <w:rPr>
      <w:kern w:val="2"/>
      <w:sz w:val="28"/>
      <w:szCs w:val="24"/>
    </w:rPr>
  </w:style>
  <w:style w:type="character" w:customStyle="1" w:styleId="33">
    <w:name w:val="正文文本首行缩进 字符"/>
    <w:basedOn w:val="32"/>
    <w:link w:val="8"/>
    <w:qFormat/>
    <w:uiPriority w:val="0"/>
    <w:rPr>
      <w:kern w:val="2"/>
      <w:sz w:val="21"/>
      <w:szCs w:val="22"/>
    </w:rPr>
  </w:style>
  <w:style w:type="character" w:customStyle="1" w:styleId="34">
    <w:name w:val="纯文本 字符"/>
    <w:basedOn w:val="18"/>
    <w:link w:val="10"/>
    <w:qFormat/>
    <w:uiPriority w:val="99"/>
    <w:rPr>
      <w:rFonts w:ascii="宋体" w:hAnsi="Courier New"/>
      <w:kern w:val="2"/>
      <w:sz w:val="24"/>
      <w:szCs w:val="24"/>
    </w:rPr>
  </w:style>
  <w:style w:type="character" w:customStyle="1" w:styleId="35">
    <w:name w:val="font91"/>
    <w:basedOn w:val="18"/>
    <w:qFormat/>
    <w:uiPriority w:val="0"/>
    <w:rPr>
      <w:rFonts w:ascii="微软雅黑" w:hAnsi="微软雅黑" w:eastAsia="微软雅黑" w:cs="微软雅黑"/>
      <w:b/>
      <w:bCs/>
      <w:color w:val="000000"/>
      <w:sz w:val="20"/>
      <w:szCs w:val="20"/>
      <w:u w:val="none"/>
    </w:rPr>
  </w:style>
  <w:style w:type="character" w:customStyle="1" w:styleId="36">
    <w:name w:val="font131"/>
    <w:basedOn w:val="18"/>
    <w:qFormat/>
    <w:uiPriority w:val="0"/>
    <w:rPr>
      <w:rFonts w:hint="eastAsia" w:ascii="微软雅黑" w:hAnsi="微软雅黑" w:eastAsia="微软雅黑" w:cs="微软雅黑"/>
      <w:color w:val="000000"/>
      <w:sz w:val="20"/>
      <w:szCs w:val="20"/>
      <w:u w:val="none"/>
    </w:rPr>
  </w:style>
  <w:style w:type="character" w:customStyle="1" w:styleId="37">
    <w:name w:val="font31"/>
    <w:basedOn w:val="18"/>
    <w:qFormat/>
    <w:uiPriority w:val="0"/>
    <w:rPr>
      <w:rFonts w:hint="default" w:ascii="Times New Roman" w:hAnsi="Times New Roman" w:cs="Times New Roman"/>
      <w:color w:val="000000"/>
      <w:sz w:val="20"/>
      <w:szCs w:val="20"/>
      <w:u w:val="none"/>
    </w:rPr>
  </w:style>
  <w:style w:type="character" w:customStyle="1" w:styleId="38">
    <w:name w:val="font141"/>
    <w:basedOn w:val="18"/>
    <w:qFormat/>
    <w:uiPriority w:val="0"/>
    <w:rPr>
      <w:rFonts w:hint="eastAsia" w:ascii="微软雅黑" w:hAnsi="微软雅黑" w:eastAsia="微软雅黑" w:cs="微软雅黑"/>
      <w:color w:val="000000"/>
      <w:sz w:val="22"/>
      <w:szCs w:val="22"/>
      <w:u w:val="none"/>
    </w:rPr>
  </w:style>
  <w:style w:type="character" w:customStyle="1" w:styleId="39">
    <w:name w:val="font112"/>
    <w:basedOn w:val="18"/>
    <w:qFormat/>
    <w:uiPriority w:val="0"/>
    <w:rPr>
      <w:rFonts w:hint="eastAsia" w:ascii="微软雅黑" w:hAnsi="微软雅黑" w:eastAsia="微软雅黑" w:cs="微软雅黑"/>
      <w:color w:val="000000"/>
      <w:sz w:val="20"/>
      <w:szCs w:val="20"/>
      <w:u w:val="none"/>
    </w:rPr>
  </w:style>
  <w:style w:type="character" w:customStyle="1" w:styleId="40">
    <w:name w:val="标题 2 字符"/>
    <w:basedOn w:val="18"/>
    <w:link w:val="3"/>
    <w:qFormat/>
    <w:uiPriority w:val="9"/>
    <w:rPr>
      <w:rFonts w:ascii="仿宋_GB2312" w:hAnsi="仿宋_GB2312"/>
      <w:b/>
      <w:bCs/>
      <w:kern w:val="2"/>
      <w:sz w:val="32"/>
      <w:szCs w:val="32"/>
      <w:lang w:val="zh-CN"/>
    </w:rPr>
  </w:style>
  <w:style w:type="paragraph" w:customStyle="1" w:styleId="4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5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5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center"/>
    </w:pPr>
    <w:rPr>
      <w:rFonts w:ascii="宋体" w:hAnsi="宋体" w:cs="宋体"/>
      <w:kern w:val="0"/>
      <w:sz w:val="24"/>
    </w:rPr>
  </w:style>
  <w:style w:type="paragraph" w:customStyle="1" w:styleId="5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9C9C9"/>
      <w:spacing w:before="100" w:beforeAutospacing="1" w:after="100" w:afterAutospacing="1"/>
      <w:jc w:val="center"/>
    </w:pPr>
    <w:rPr>
      <w:rFonts w:ascii="宋体" w:hAnsi="宋体" w:cs="宋体"/>
      <w:kern w:val="0"/>
      <w:sz w:val="24"/>
    </w:rPr>
  </w:style>
  <w:style w:type="paragraph" w:customStyle="1" w:styleId="5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jc w:val="center"/>
    </w:pPr>
    <w:rPr>
      <w:rFonts w:ascii="宋体" w:hAnsi="宋体" w:cs="宋体"/>
      <w:kern w:val="0"/>
      <w:sz w:val="24"/>
    </w:rPr>
  </w:style>
  <w:style w:type="paragraph" w:customStyle="1" w:styleId="5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9">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60">
    <w:name w:val="List Paragraph"/>
    <w:basedOn w:val="1"/>
    <w:next w:val="1"/>
    <w:qFormat/>
    <w:uiPriority w:val="99"/>
    <w:pPr>
      <w:spacing w:line="360" w:lineRule="auto"/>
      <w:ind w:firstLine="200" w:firstLineChars="200"/>
    </w:pPr>
    <w:rPr>
      <w:rFonts w:eastAsia="楷体_GB2312" w:cs="Lucida Sans"/>
      <w:sz w:val="24"/>
    </w:rPr>
  </w:style>
  <w:style w:type="paragraph" w:customStyle="1" w:styleId="61">
    <w:name w:val="表图内容"/>
    <w:basedOn w:val="1"/>
    <w:autoRedefine/>
    <w:qFormat/>
    <w:uiPriority w:val="0"/>
    <w:pPr>
      <w:jc w:val="center"/>
    </w:pPr>
    <w:rPr>
      <w:sz w:val="24"/>
      <w:szCs w:val="21"/>
    </w:rPr>
  </w:style>
  <w:style w:type="table" w:customStyle="1" w:styleId="62">
    <w:name w:val="Table Normal"/>
    <w:autoRedefine/>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3">
    <w:name w:val="表格内容"/>
    <w:qFormat/>
    <w:uiPriority w:val="0"/>
    <w:pPr>
      <w:jc w:val="center"/>
    </w:pPr>
    <w:rPr>
      <w:rFonts w:ascii="Times New Roman" w:hAnsi="Times New Roman" w:eastAsia="宋体" w:cs="Times New Roman"/>
      <w:sz w:val="24"/>
      <w:szCs w:val="28"/>
      <w:lang w:val="en-US" w:eastAsia="zh-CN" w:bidi="ar-SA"/>
    </w:rPr>
  </w:style>
  <w:style w:type="table" w:customStyle="1" w:styleId="64">
    <w:name w:val="网格型1"/>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2946</Words>
  <Characters>3048</Characters>
  <Lines>32</Lines>
  <Paragraphs>9</Paragraphs>
  <TotalTime>15</TotalTime>
  <ScaleCrop>false</ScaleCrop>
  <LinksUpToDate>false</LinksUpToDate>
  <CharactersWithSpaces>3051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2023-04-11T23:36:00Z</dcterms:created>
  <dc:creator>胡说八道的胖胖</dc:creator>
  <cp:lastModifiedBy>路飞</cp:lastModifiedBy>
  <cp:lastPrinted>2023-02-07T06:16:00Z</cp:lastPrinted>
  <dcterms:modified xsi:type="dcterms:W3CDTF">2025-06-18T09:02:52Z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DCD45FC2BA894126840D31E518377BD3_13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eyJoZGlkIjoiYTVmYTkyMDBkMGMyZGIyN2VkNGE0ZTdkNTRjYTk2ZTgiLCJ1c2VySWQiOiI3MTQxNzcxODMifQ==</vt:lpwstr>
  </property>
</Properties>
</file>