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0"/>
        </w:tabs>
        <w:autoSpaceDE w:val="0"/>
        <w:autoSpaceDN w:val="0"/>
        <w:adjustRightInd w:val="0"/>
        <w:spacing w:before="0" w:after="0" w:line="360" w:lineRule="auto"/>
        <w:jc w:val="center"/>
        <w:rPr>
          <w:rFonts w:ascii="华文中宋" w:hAnsi="华文中宋" w:eastAsia="华文中宋"/>
        </w:rPr>
      </w:pPr>
      <w:bookmarkStart w:id="0" w:name="_Toc35393813"/>
      <w:bookmarkStart w:id="27" w:name="_GoBack"/>
      <w:bookmarkEnd w:id="27"/>
      <w:r>
        <w:rPr>
          <w:rFonts w:hint="eastAsia" w:ascii="华文中宋" w:hAnsi="华文中宋" w:eastAsia="华文中宋"/>
        </w:rPr>
        <w:t>更正公告</w:t>
      </w:r>
      <w:bookmarkEnd w:id="0"/>
    </w:p>
    <w:p>
      <w:pPr>
        <w:pStyle w:val="3"/>
        <w:spacing w:line="360" w:lineRule="auto"/>
        <w:rPr>
          <w:rFonts w:ascii="黑体" w:hAnsi="黑体" w:cs="宋体"/>
          <w:b w:val="0"/>
          <w:sz w:val="28"/>
          <w:szCs w:val="28"/>
        </w:rPr>
      </w:pPr>
      <w:bookmarkStart w:id="1" w:name="_Toc28359104"/>
      <w:bookmarkStart w:id="2" w:name="_Toc28359027"/>
      <w:bookmarkStart w:id="3" w:name="_Toc35393645"/>
      <w:bookmarkStart w:id="4" w:name="_Toc35393814"/>
      <w:r>
        <w:rPr>
          <w:rFonts w:hint="eastAsia" w:ascii="黑体" w:hAnsi="黑体" w:cs="宋体"/>
          <w:b w:val="0"/>
          <w:sz w:val="28"/>
          <w:szCs w:val="28"/>
        </w:rPr>
        <w:t>一、项目基本情况</w:t>
      </w:r>
      <w:bookmarkEnd w:id="1"/>
      <w:bookmarkEnd w:id="2"/>
      <w:bookmarkEnd w:id="3"/>
      <w:bookmarkEnd w:id="4"/>
    </w:p>
    <w:p>
      <w:pPr>
        <w:ind w:firstLine="560" w:firstLineChars="200"/>
        <w:rPr>
          <w:rFonts w:ascii="仿宋" w:hAnsi="仿宋" w:eastAsia="仿宋"/>
          <w:sz w:val="28"/>
          <w:szCs w:val="28"/>
        </w:rPr>
      </w:pPr>
      <w:r>
        <w:rPr>
          <w:rFonts w:hint="eastAsia" w:ascii="仿宋" w:hAnsi="仿宋" w:eastAsia="仿宋"/>
          <w:sz w:val="28"/>
          <w:szCs w:val="28"/>
        </w:rPr>
        <w:t>原公告的采购项目编号：</w:t>
      </w:r>
      <w:r>
        <w:rPr>
          <w:rFonts w:hint="eastAsia" w:ascii="仿宋" w:hAnsi="仿宋" w:eastAsia="仿宋"/>
          <w:sz w:val="28"/>
          <w:szCs w:val="28"/>
          <w:u w:val="single"/>
        </w:rPr>
        <w:t>诸政采2022-06-07</w:t>
      </w:r>
    </w:p>
    <w:p>
      <w:pPr>
        <w:ind w:firstLine="560" w:firstLineChars="200"/>
        <w:rPr>
          <w:rFonts w:ascii="仿宋" w:hAnsi="仿宋" w:eastAsia="仿宋"/>
          <w:sz w:val="28"/>
          <w:szCs w:val="28"/>
        </w:rPr>
      </w:pPr>
      <w:r>
        <w:rPr>
          <w:rFonts w:hint="eastAsia" w:ascii="仿宋" w:hAnsi="仿宋" w:eastAsia="仿宋"/>
          <w:sz w:val="28"/>
          <w:szCs w:val="28"/>
        </w:rPr>
        <w:t>原公告的采购项目名称：</w:t>
      </w:r>
      <w:r>
        <w:rPr>
          <w:rFonts w:hint="eastAsia" w:ascii="仿宋" w:hAnsi="仿宋" w:eastAsia="仿宋"/>
          <w:sz w:val="28"/>
          <w:szCs w:val="28"/>
          <w:u w:val="single"/>
        </w:rPr>
        <w:t>诸暨市财政投资预决算审核中心政府投资项目和村级工程项目的协审服务项目</w:t>
      </w:r>
    </w:p>
    <w:p>
      <w:pPr>
        <w:ind w:firstLine="560" w:firstLineChars="200"/>
        <w:rPr>
          <w:rFonts w:ascii="仿宋" w:hAnsi="仿宋" w:eastAsia="仿宋"/>
          <w:sz w:val="28"/>
          <w:szCs w:val="28"/>
        </w:rPr>
      </w:pPr>
      <w:r>
        <w:rPr>
          <w:rFonts w:hint="eastAsia" w:ascii="仿宋" w:hAnsi="仿宋" w:eastAsia="仿宋"/>
          <w:sz w:val="28"/>
          <w:szCs w:val="28"/>
        </w:rPr>
        <w:t>首次公告日期：</w:t>
      </w:r>
      <w:r>
        <w:rPr>
          <w:rFonts w:hint="eastAsia" w:ascii="仿宋" w:hAnsi="仿宋" w:eastAsia="仿宋"/>
          <w:sz w:val="28"/>
          <w:szCs w:val="28"/>
          <w:u w:val="single"/>
        </w:rPr>
        <w:t>2022.6.30</w:t>
      </w:r>
    </w:p>
    <w:p>
      <w:pPr>
        <w:pStyle w:val="3"/>
        <w:spacing w:line="360" w:lineRule="auto"/>
        <w:rPr>
          <w:rFonts w:ascii="黑体" w:hAnsi="黑体" w:cs="宋体"/>
          <w:b w:val="0"/>
          <w:sz w:val="28"/>
          <w:szCs w:val="28"/>
        </w:rPr>
      </w:pPr>
      <w:bookmarkStart w:id="5" w:name="_Toc28359105"/>
      <w:bookmarkStart w:id="6" w:name="_Toc28359028"/>
      <w:bookmarkStart w:id="7" w:name="_Toc35393815"/>
      <w:bookmarkStart w:id="8" w:name="_Toc35393646"/>
      <w:r>
        <w:rPr>
          <w:rFonts w:hint="eastAsia" w:ascii="黑体" w:hAnsi="黑体" w:cs="宋体"/>
          <w:b w:val="0"/>
          <w:sz w:val="28"/>
          <w:szCs w:val="28"/>
        </w:rPr>
        <w:t>二、更正信息</w:t>
      </w:r>
      <w:bookmarkEnd w:id="5"/>
      <w:bookmarkEnd w:id="6"/>
      <w:bookmarkEnd w:id="7"/>
      <w:bookmarkEnd w:id="8"/>
    </w:p>
    <w:p>
      <w:pPr>
        <w:ind w:firstLine="560" w:firstLineChars="200"/>
        <w:rPr>
          <w:rFonts w:ascii="仿宋" w:hAnsi="仿宋" w:eastAsia="仿宋"/>
          <w:sz w:val="28"/>
          <w:szCs w:val="28"/>
        </w:rPr>
      </w:pPr>
      <w:r>
        <w:rPr>
          <w:rFonts w:hint="eastAsia" w:ascii="仿宋" w:hAnsi="仿宋" w:eastAsia="仿宋"/>
          <w:sz w:val="28"/>
          <w:szCs w:val="28"/>
        </w:rPr>
        <w:t>更正事项：征集文件</w:t>
      </w:r>
    </w:p>
    <w:p>
      <w:pPr>
        <w:ind w:firstLine="560" w:firstLineChars="200"/>
        <w:rPr>
          <w:rFonts w:ascii="仿宋" w:hAnsi="仿宋" w:eastAsia="仿宋"/>
          <w:sz w:val="28"/>
          <w:szCs w:val="28"/>
        </w:rPr>
      </w:pPr>
      <w:r>
        <w:rPr>
          <w:rFonts w:hint="eastAsia" w:ascii="仿宋" w:hAnsi="仿宋" w:eastAsia="仿宋"/>
          <w:sz w:val="28"/>
          <w:szCs w:val="28"/>
        </w:rPr>
        <w:t>更正内容：</w:t>
      </w:r>
    </w:p>
    <w:p>
      <w:pPr>
        <w:ind w:firstLine="600" w:firstLineChars="200"/>
        <w:rPr>
          <w:rFonts w:ascii="仿宋" w:hAnsi="仿宋" w:eastAsia="仿宋"/>
          <w:sz w:val="30"/>
          <w:szCs w:val="30"/>
        </w:rPr>
      </w:pPr>
      <w:r>
        <w:rPr>
          <w:rFonts w:hint="eastAsia" w:ascii="仿宋" w:hAnsi="仿宋" w:eastAsia="仿宋"/>
          <w:sz w:val="30"/>
          <w:szCs w:val="30"/>
        </w:rPr>
        <w:t>1、征集文件P23中的</w:t>
      </w:r>
      <w:r>
        <w:rPr>
          <w:rFonts w:hint="eastAsia" w:ascii="仿宋" w:hAnsi="仿宋" w:eastAsia="仿宋"/>
          <w:sz w:val="28"/>
          <w:szCs w:val="28"/>
        </w:rPr>
        <w:t>“1、如为退休人员，需提供在投标单位注册的造价工程师证书复印件以及近三个月的银行薪资清单复印件，须体现该人员为投标单位正式在编人员，不提供或提供不齐的不得分。”更正为“1、如为退休人员，需提供在投标单位注册的造价工程师证书复印件以及近三个月的银行薪资清单复印件，须体现该人员为投标单位正式在编人员，不提供或提供不齐的不予认可。”。</w:t>
      </w:r>
    </w:p>
    <w:p>
      <w:pPr>
        <w:ind w:firstLine="600" w:firstLineChars="200"/>
        <w:rPr>
          <w:rFonts w:ascii="仿宋" w:hAnsi="仿宋" w:eastAsia="仿宋"/>
          <w:sz w:val="28"/>
          <w:szCs w:val="28"/>
        </w:rPr>
      </w:pPr>
      <w:r>
        <w:rPr>
          <w:rFonts w:hint="eastAsia" w:ascii="仿宋" w:hAnsi="仿宋" w:eastAsia="仿宋"/>
          <w:sz w:val="30"/>
          <w:szCs w:val="30"/>
        </w:rPr>
        <w:t>2、征集文件P23中的</w:t>
      </w:r>
      <w:r>
        <w:rPr>
          <w:rFonts w:hint="eastAsia" w:ascii="仿宋" w:hAnsi="仿宋" w:eastAsia="仿宋"/>
          <w:sz w:val="28"/>
          <w:szCs w:val="28"/>
        </w:rPr>
        <w:t>“原造价员证书不得分。” 更正为“不包括原造价员证书。”。</w:t>
      </w:r>
    </w:p>
    <w:p>
      <w:pPr>
        <w:ind w:firstLine="560" w:firstLineChars="200"/>
        <w:rPr>
          <w:rFonts w:ascii="仿宋" w:hAnsi="仿宋" w:eastAsia="仿宋"/>
          <w:sz w:val="28"/>
          <w:szCs w:val="28"/>
          <w:u w:val="single"/>
        </w:rPr>
      </w:pPr>
      <w:r>
        <w:rPr>
          <w:rFonts w:hint="eastAsia" w:ascii="仿宋" w:hAnsi="仿宋" w:eastAsia="仿宋"/>
          <w:sz w:val="28"/>
          <w:szCs w:val="28"/>
        </w:rPr>
        <w:t>更正日期：</w:t>
      </w:r>
      <w:r>
        <w:rPr>
          <w:rFonts w:hint="eastAsia" w:ascii="仿宋" w:hAnsi="仿宋" w:eastAsia="仿宋"/>
          <w:sz w:val="28"/>
          <w:szCs w:val="28"/>
          <w:u w:val="single"/>
        </w:rPr>
        <w:t>2022.7.6</w:t>
      </w:r>
    </w:p>
    <w:p>
      <w:pPr>
        <w:pStyle w:val="3"/>
        <w:spacing w:line="360" w:lineRule="auto"/>
        <w:rPr>
          <w:rFonts w:ascii="黑体" w:hAnsi="黑体" w:cs="宋体"/>
          <w:b w:val="0"/>
          <w:sz w:val="28"/>
          <w:szCs w:val="28"/>
        </w:rPr>
      </w:pPr>
      <w:bookmarkStart w:id="9" w:name="_Toc35393816"/>
      <w:bookmarkStart w:id="10" w:name="_Toc35393647"/>
      <w:r>
        <w:rPr>
          <w:rFonts w:hint="eastAsia" w:ascii="黑体" w:hAnsi="黑体" w:cs="宋体"/>
          <w:b w:val="0"/>
          <w:sz w:val="28"/>
          <w:szCs w:val="28"/>
        </w:rPr>
        <w:t>三、其他补充事宜</w:t>
      </w:r>
      <w:bookmarkEnd w:id="9"/>
      <w:bookmarkEnd w:id="10"/>
    </w:p>
    <w:p>
      <w:pPr>
        <w:rPr>
          <w:sz w:val="28"/>
          <w:szCs w:val="28"/>
        </w:rPr>
      </w:pPr>
      <w:r>
        <w:rPr>
          <w:rFonts w:hint="eastAsia"/>
          <w:sz w:val="28"/>
          <w:szCs w:val="28"/>
        </w:rPr>
        <w:t>无</w:t>
      </w:r>
    </w:p>
    <w:p>
      <w:pPr>
        <w:pStyle w:val="3"/>
        <w:spacing w:line="360" w:lineRule="auto"/>
        <w:rPr>
          <w:rFonts w:ascii="黑体" w:hAnsi="黑体" w:cs="宋体"/>
          <w:b w:val="0"/>
          <w:sz w:val="28"/>
          <w:szCs w:val="28"/>
        </w:rPr>
      </w:pPr>
      <w:bookmarkStart w:id="11" w:name="_Toc28359106"/>
      <w:bookmarkStart w:id="12" w:name="_Toc28359029"/>
      <w:bookmarkStart w:id="13" w:name="_Toc35393648"/>
      <w:bookmarkStart w:id="14" w:name="_Toc35393817"/>
      <w:r>
        <w:rPr>
          <w:rFonts w:hint="eastAsia" w:ascii="黑体" w:hAnsi="黑体" w:cs="宋体"/>
          <w:b w:val="0"/>
          <w:sz w:val="28"/>
          <w:szCs w:val="28"/>
        </w:rPr>
        <w:t>四、凡对本次公告内容提出询问，请按以下方式联系。</w:t>
      </w:r>
      <w:bookmarkEnd w:id="11"/>
      <w:bookmarkEnd w:id="12"/>
      <w:bookmarkEnd w:id="13"/>
      <w:bookmarkEnd w:id="14"/>
    </w:p>
    <w:p>
      <w:pPr>
        <w:pStyle w:val="3"/>
        <w:spacing w:line="600" w:lineRule="exact"/>
        <w:ind w:left="-67" w:leftChars="-32" w:firstLine="560" w:firstLineChars="200"/>
        <w:rPr>
          <w:rFonts w:ascii="仿宋" w:hAnsi="仿宋" w:eastAsia="仿宋" w:cs="宋体"/>
          <w:b w:val="0"/>
          <w:sz w:val="28"/>
          <w:szCs w:val="28"/>
        </w:rPr>
      </w:pPr>
      <w:bookmarkStart w:id="15" w:name="_Toc28359107"/>
      <w:bookmarkStart w:id="16" w:name="_Toc28359030"/>
      <w:bookmarkStart w:id="17" w:name="_Toc35393649"/>
      <w:bookmarkStart w:id="18" w:name="_Toc35393818"/>
      <w:r>
        <w:rPr>
          <w:rFonts w:hint="eastAsia" w:ascii="仿宋" w:hAnsi="仿宋" w:eastAsia="仿宋" w:cs="宋体"/>
          <w:b w:val="0"/>
          <w:sz w:val="28"/>
          <w:szCs w:val="28"/>
        </w:rPr>
        <w:t>1.采购人信息</w:t>
      </w:r>
      <w:bookmarkEnd w:id="15"/>
      <w:bookmarkEnd w:id="16"/>
      <w:bookmarkEnd w:id="17"/>
      <w:bookmarkEnd w:id="18"/>
    </w:p>
    <w:p>
      <w:pPr>
        <w:spacing w:line="600" w:lineRule="exact"/>
        <w:ind w:firstLine="560" w:firstLineChars="200"/>
        <w:rPr>
          <w:rFonts w:ascii="仿宋" w:hAnsi="仿宋" w:eastAsia="仿宋"/>
          <w:sz w:val="28"/>
          <w:szCs w:val="28"/>
        </w:rPr>
      </w:pPr>
      <w:r>
        <w:rPr>
          <w:rFonts w:hint="eastAsia" w:ascii="仿宋" w:hAnsi="仿宋" w:eastAsia="仿宋"/>
          <w:sz w:val="28"/>
          <w:szCs w:val="28"/>
        </w:rPr>
        <w:t>名    称：</w:t>
      </w:r>
      <w:r>
        <w:rPr>
          <w:rFonts w:hint="eastAsia" w:ascii="仿宋" w:hAnsi="仿宋" w:eastAsia="仿宋"/>
          <w:sz w:val="28"/>
          <w:szCs w:val="28"/>
          <w:u w:val="single"/>
        </w:rPr>
        <w:t>诸暨市财政投资预决算审核中心</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地    址：</w:t>
      </w:r>
      <w:r>
        <w:rPr>
          <w:rFonts w:hint="eastAsia" w:ascii="仿宋" w:hAnsi="仿宋" w:eastAsia="仿宋"/>
          <w:sz w:val="28"/>
          <w:szCs w:val="28"/>
          <w:u w:val="single"/>
        </w:rPr>
        <w:t>诸暨市暨阳街道浣纱北路32号</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联系方式：</w:t>
      </w:r>
      <w:r>
        <w:rPr>
          <w:rFonts w:hint="eastAsia" w:ascii="仿宋" w:hAnsi="仿宋" w:eastAsia="仿宋"/>
          <w:sz w:val="28"/>
          <w:szCs w:val="28"/>
          <w:u w:val="single"/>
        </w:rPr>
        <w:t>阮桃丽   联系电话 0575-87593985</w:t>
      </w:r>
    </w:p>
    <w:p>
      <w:pPr>
        <w:pStyle w:val="3"/>
        <w:spacing w:line="600" w:lineRule="exact"/>
        <w:ind w:left="-67" w:leftChars="-32" w:firstLine="560" w:firstLineChars="200"/>
        <w:rPr>
          <w:rFonts w:ascii="仿宋" w:hAnsi="仿宋" w:eastAsia="仿宋" w:cs="宋体"/>
          <w:b w:val="0"/>
          <w:sz w:val="28"/>
          <w:szCs w:val="28"/>
        </w:rPr>
      </w:pPr>
      <w:bookmarkStart w:id="19" w:name="_Toc28359108"/>
      <w:bookmarkStart w:id="20" w:name="_Toc28359031"/>
      <w:bookmarkStart w:id="21" w:name="_Toc35393650"/>
      <w:bookmarkStart w:id="22" w:name="_Toc35393819"/>
      <w:r>
        <w:rPr>
          <w:rFonts w:hint="eastAsia" w:ascii="仿宋" w:hAnsi="仿宋" w:eastAsia="仿宋" w:cs="宋体"/>
          <w:b w:val="0"/>
          <w:sz w:val="28"/>
          <w:szCs w:val="28"/>
        </w:rPr>
        <w:t>2</w:t>
      </w:r>
      <w:r>
        <w:rPr>
          <w:rFonts w:ascii="仿宋" w:hAnsi="仿宋" w:eastAsia="仿宋" w:cs="宋体"/>
          <w:b w:val="0"/>
          <w:sz w:val="28"/>
          <w:szCs w:val="28"/>
        </w:rPr>
        <w:t>.</w:t>
      </w:r>
      <w:r>
        <w:rPr>
          <w:rFonts w:hint="eastAsia" w:ascii="仿宋" w:hAnsi="仿宋" w:eastAsia="仿宋" w:cs="宋体"/>
          <w:b w:val="0"/>
          <w:sz w:val="28"/>
          <w:szCs w:val="28"/>
        </w:rPr>
        <w:t>采购代理机构信息</w:t>
      </w:r>
      <w:bookmarkEnd w:id="19"/>
      <w:bookmarkEnd w:id="20"/>
      <w:bookmarkEnd w:id="21"/>
      <w:bookmarkEnd w:id="22"/>
    </w:p>
    <w:p>
      <w:pPr>
        <w:spacing w:line="600" w:lineRule="exact"/>
        <w:ind w:firstLine="560" w:firstLineChars="200"/>
        <w:rPr>
          <w:rFonts w:ascii="仿宋" w:hAnsi="仿宋" w:eastAsia="仿宋"/>
          <w:sz w:val="28"/>
          <w:szCs w:val="28"/>
        </w:rPr>
      </w:pPr>
      <w:r>
        <w:rPr>
          <w:rFonts w:hint="eastAsia" w:ascii="仿宋" w:hAnsi="仿宋" w:eastAsia="仿宋"/>
          <w:sz w:val="28"/>
          <w:szCs w:val="28"/>
        </w:rPr>
        <w:t>名    称：</w:t>
      </w:r>
      <w:r>
        <w:rPr>
          <w:rFonts w:hint="eastAsia" w:ascii="仿宋" w:hAnsi="仿宋" w:eastAsia="仿宋"/>
          <w:sz w:val="28"/>
          <w:szCs w:val="28"/>
          <w:u w:val="single"/>
        </w:rPr>
        <w:t>诸暨市公共资源交易中心</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地    址：</w:t>
      </w:r>
      <w:r>
        <w:rPr>
          <w:rFonts w:hint="eastAsia" w:ascii="仿宋" w:hAnsi="仿宋" w:eastAsia="仿宋"/>
          <w:sz w:val="28"/>
          <w:szCs w:val="28"/>
          <w:u w:val="single"/>
        </w:rPr>
        <w:t>诸暨市暨东路58号6楼北602办公室</w:t>
      </w:r>
    </w:p>
    <w:p>
      <w:pPr>
        <w:spacing w:line="600" w:lineRule="exact"/>
        <w:ind w:firstLine="560" w:firstLineChars="200"/>
        <w:rPr>
          <w:rFonts w:ascii="仿宋" w:hAnsi="仿宋" w:eastAsia="仿宋"/>
          <w:sz w:val="28"/>
          <w:szCs w:val="28"/>
          <w:u w:val="single"/>
        </w:rPr>
      </w:pPr>
      <w:r>
        <w:rPr>
          <w:rFonts w:hint="eastAsia" w:ascii="仿宋" w:hAnsi="仿宋" w:eastAsia="仿宋"/>
          <w:sz w:val="28"/>
          <w:szCs w:val="28"/>
        </w:rPr>
        <w:t>联系方式：</w:t>
      </w:r>
      <w:bookmarkStart w:id="23" w:name="_Toc28359109"/>
      <w:bookmarkStart w:id="24" w:name="_Toc28359032"/>
      <w:r>
        <w:rPr>
          <w:rFonts w:hint="eastAsia" w:ascii="仿宋" w:hAnsi="仿宋" w:eastAsia="仿宋"/>
          <w:sz w:val="28"/>
          <w:szCs w:val="28"/>
          <w:u w:val="single"/>
        </w:rPr>
        <w:t xml:space="preserve"> 0575-87253016</w:t>
      </w:r>
    </w:p>
    <w:p>
      <w:pPr>
        <w:pStyle w:val="3"/>
        <w:spacing w:line="600" w:lineRule="exact"/>
        <w:ind w:left="-67" w:leftChars="-32" w:firstLine="560" w:firstLineChars="200"/>
        <w:rPr>
          <w:rFonts w:ascii="仿宋" w:hAnsi="仿宋" w:eastAsia="仿宋" w:cs="宋体"/>
          <w:b w:val="0"/>
          <w:sz w:val="28"/>
          <w:szCs w:val="28"/>
        </w:rPr>
      </w:pPr>
      <w:bookmarkStart w:id="25" w:name="_Toc35393651"/>
      <w:bookmarkStart w:id="26" w:name="_Toc35393820"/>
      <w:r>
        <w:rPr>
          <w:rFonts w:hint="eastAsia" w:ascii="仿宋" w:hAnsi="仿宋" w:eastAsia="仿宋" w:cs="宋体"/>
          <w:b w:val="0"/>
          <w:sz w:val="28"/>
          <w:szCs w:val="28"/>
        </w:rPr>
        <w:t>3.项目联系方式</w:t>
      </w:r>
      <w:bookmarkEnd w:id="23"/>
      <w:bookmarkEnd w:id="24"/>
      <w:bookmarkEnd w:id="25"/>
      <w:bookmarkEnd w:id="26"/>
    </w:p>
    <w:p>
      <w:pPr>
        <w:pStyle w:val="5"/>
        <w:spacing w:line="600" w:lineRule="exact"/>
        <w:ind w:firstLine="560" w:firstLineChars="200"/>
        <w:rPr>
          <w:rFonts w:ascii="仿宋" w:hAnsi="仿宋" w:eastAsia="仿宋"/>
          <w:sz w:val="28"/>
          <w:szCs w:val="28"/>
        </w:rPr>
      </w:pPr>
      <w:r>
        <w:rPr>
          <w:rFonts w:hint="eastAsia" w:ascii="仿宋" w:hAnsi="仿宋" w:eastAsia="仿宋"/>
          <w:sz w:val="28"/>
          <w:szCs w:val="28"/>
        </w:rPr>
        <w:t>项目联系人：</w:t>
      </w:r>
      <w:r>
        <w:rPr>
          <w:rFonts w:hint="eastAsia" w:ascii="仿宋" w:hAnsi="仿宋" w:eastAsia="仿宋"/>
          <w:sz w:val="28"/>
          <w:szCs w:val="28"/>
          <w:u w:val="single"/>
        </w:rPr>
        <w:t>王小林</w:t>
      </w:r>
    </w:p>
    <w:p>
      <w:pPr>
        <w:spacing w:line="600" w:lineRule="exact"/>
        <w:ind w:firstLine="560" w:firstLineChars="200"/>
        <w:rPr>
          <w:rFonts w:ascii="仿宋" w:hAnsi="仿宋" w:eastAsia="仿宋"/>
          <w:sz w:val="28"/>
          <w:szCs w:val="28"/>
          <w:u w:val="single"/>
        </w:rPr>
      </w:pPr>
      <w:r>
        <w:rPr>
          <w:rFonts w:hint="eastAsia" w:ascii="仿宋" w:hAnsi="仿宋" w:eastAsia="仿宋"/>
          <w:sz w:val="28"/>
          <w:szCs w:val="28"/>
        </w:rPr>
        <w:t>电　　 话：</w:t>
      </w:r>
      <w:r>
        <w:rPr>
          <w:rFonts w:hint="eastAsia" w:ascii="仿宋" w:hAnsi="仿宋" w:eastAsia="仿宋"/>
          <w:sz w:val="28"/>
          <w:szCs w:val="28"/>
          <w:u w:val="single"/>
        </w:rPr>
        <w:t>0575-87253016</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5E487D"/>
    <w:multiLevelType w:val="multilevel"/>
    <w:tmpl w:val="0F5E487D"/>
    <w:lvl w:ilvl="0" w:tentative="0">
      <w:start w:val="1"/>
      <w:numFmt w:val="decimalEnclosedCircle"/>
      <w:pStyle w:val="22"/>
      <w:lvlText w:val="%1"/>
      <w:lvlJc w:val="left"/>
      <w:pPr>
        <w:ind w:left="360" w:hanging="360"/>
      </w:pPr>
      <w:rPr>
        <w:rFonts w:hint="default"/>
      </w:rPr>
    </w:lvl>
    <w:lvl w:ilvl="1" w:tentative="0">
      <w:start w:val="1"/>
      <w:numFmt w:val="lowerLetter"/>
      <w:pStyle w:val="18"/>
      <w:lvlText w:val="%2)"/>
      <w:lvlJc w:val="left"/>
      <w:pPr>
        <w:ind w:left="840" w:hanging="420"/>
      </w:pPr>
    </w:lvl>
    <w:lvl w:ilvl="2" w:tentative="0">
      <w:start w:val="1"/>
      <w:numFmt w:val="lowerRoman"/>
      <w:pStyle w:val="21"/>
      <w:lvlText w:val="%3."/>
      <w:lvlJc w:val="right"/>
      <w:pPr>
        <w:ind w:left="1260" w:hanging="420"/>
      </w:pPr>
    </w:lvl>
    <w:lvl w:ilvl="3" w:tentative="0">
      <w:start w:val="1"/>
      <w:numFmt w:val="decimal"/>
      <w:lvlText w:val="%4."/>
      <w:lvlJc w:val="left"/>
      <w:pPr>
        <w:ind w:left="1680" w:hanging="420"/>
      </w:pPr>
    </w:lvl>
    <w:lvl w:ilvl="4" w:tentative="0">
      <w:start w:val="1"/>
      <w:numFmt w:val="lowerLetter"/>
      <w:pStyle w:val="23"/>
      <w:lvlText w:val="%5)"/>
      <w:lvlJc w:val="left"/>
      <w:pPr>
        <w:ind w:left="2100" w:hanging="420"/>
      </w:pPr>
    </w:lvl>
    <w:lvl w:ilvl="5" w:tentative="0">
      <w:start w:val="1"/>
      <w:numFmt w:val="lowerRoman"/>
      <w:lvlText w:val="%6."/>
      <w:lvlJc w:val="right"/>
      <w:pPr>
        <w:ind w:left="2520" w:hanging="420"/>
      </w:pPr>
    </w:lvl>
    <w:lvl w:ilvl="6" w:tentative="0">
      <w:start w:val="1"/>
      <w:numFmt w:val="decimal"/>
      <w:pStyle w:val="19"/>
      <w:lvlText w:val="%7."/>
      <w:lvlJc w:val="left"/>
      <w:pPr>
        <w:ind w:left="2940" w:hanging="420"/>
      </w:pPr>
    </w:lvl>
    <w:lvl w:ilvl="7" w:tentative="0">
      <w:start w:val="1"/>
      <w:numFmt w:val="lowerLetter"/>
      <w:pStyle w:val="20"/>
      <w:lvlText w:val="%8)"/>
      <w:lvlJc w:val="left"/>
      <w:pPr>
        <w:ind w:left="3360" w:hanging="420"/>
      </w:pPr>
    </w:lvl>
    <w:lvl w:ilvl="8" w:tentative="0">
      <w:start w:val="1"/>
      <w:numFmt w:val="lowerRoman"/>
      <w:lvlText w:val="%9."/>
      <w:lvlJc w:val="right"/>
      <w:pPr>
        <w:ind w:left="3780" w:hanging="420"/>
      </w:pPr>
    </w:lvl>
  </w:abstractNum>
  <w:abstractNum w:abstractNumId="1">
    <w:nsid w:val="5CC06C3F"/>
    <w:multiLevelType w:val="multilevel"/>
    <w:tmpl w:val="5CC06C3F"/>
    <w:lvl w:ilvl="0" w:tentative="0">
      <w:start w:val="1"/>
      <w:numFmt w:val="decimalEnclosedCircle"/>
      <w:pStyle w:val="16"/>
      <w:lvlText w:val="%1"/>
      <w:lvlJc w:val="left"/>
      <w:pPr>
        <w:ind w:left="360" w:hanging="360"/>
      </w:pPr>
      <w:rPr>
        <w:rFonts w:hint="default"/>
      </w:rPr>
    </w:lvl>
    <w:lvl w:ilvl="1" w:tentative="0">
      <w:start w:val="1"/>
      <w:numFmt w:val="lowerLetter"/>
      <w:pStyle w:val="17"/>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F01"/>
    <w:rsid w:val="00123E65"/>
    <w:rsid w:val="001B2122"/>
    <w:rsid w:val="001D229E"/>
    <w:rsid w:val="002B76AE"/>
    <w:rsid w:val="00434E21"/>
    <w:rsid w:val="004860D1"/>
    <w:rsid w:val="00493D8F"/>
    <w:rsid w:val="005404BB"/>
    <w:rsid w:val="00551BDB"/>
    <w:rsid w:val="00554BF6"/>
    <w:rsid w:val="00572806"/>
    <w:rsid w:val="00582F01"/>
    <w:rsid w:val="005D42AC"/>
    <w:rsid w:val="005D6F1A"/>
    <w:rsid w:val="005E2231"/>
    <w:rsid w:val="005E2908"/>
    <w:rsid w:val="006752FF"/>
    <w:rsid w:val="0070204F"/>
    <w:rsid w:val="00704454"/>
    <w:rsid w:val="00732A85"/>
    <w:rsid w:val="00746F34"/>
    <w:rsid w:val="00762C3D"/>
    <w:rsid w:val="007648B2"/>
    <w:rsid w:val="00787E6F"/>
    <w:rsid w:val="007A27B8"/>
    <w:rsid w:val="008B51DA"/>
    <w:rsid w:val="009616B2"/>
    <w:rsid w:val="00971EAA"/>
    <w:rsid w:val="00A527F9"/>
    <w:rsid w:val="00A66F4C"/>
    <w:rsid w:val="00AB0D69"/>
    <w:rsid w:val="00B22202"/>
    <w:rsid w:val="00B3688A"/>
    <w:rsid w:val="00B80A9E"/>
    <w:rsid w:val="00BB7455"/>
    <w:rsid w:val="00BE2E16"/>
    <w:rsid w:val="00CB2A61"/>
    <w:rsid w:val="00CB61C3"/>
    <w:rsid w:val="00CD286A"/>
    <w:rsid w:val="00D42648"/>
    <w:rsid w:val="00E1436D"/>
    <w:rsid w:val="00EE25B7"/>
    <w:rsid w:val="00F41E76"/>
    <w:rsid w:val="00F6687B"/>
    <w:rsid w:val="00FA4B57"/>
    <w:rsid w:val="00FE469C"/>
    <w:rsid w:val="03C20C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3"/>
    <w:qFormat/>
    <w:uiPriority w:val="0"/>
    <w:pPr>
      <w:keepNext/>
      <w:keepLines/>
      <w:spacing w:before="260" w:after="260" w:line="415" w:lineRule="auto"/>
      <w:outlineLvl w:val="1"/>
    </w:pPr>
    <w:rPr>
      <w:rFonts w:ascii="Arial" w:hAnsi="Arial" w:eastAsia="黑体" w:cs="Arial"/>
      <w:b/>
      <w:bCs/>
      <w:sz w:val="32"/>
      <w:szCs w:val="32"/>
    </w:rPr>
  </w:style>
  <w:style w:type="paragraph" w:styleId="4">
    <w:name w:val="heading 3"/>
    <w:basedOn w:val="1"/>
    <w:next w:val="1"/>
    <w:link w:val="24"/>
    <w:semiHidden/>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Plain Text"/>
    <w:basedOn w:val="1"/>
    <w:link w:val="14"/>
    <w:qFormat/>
    <w:uiPriority w:val="0"/>
    <w:rPr>
      <w:rFonts w:ascii="宋体" w:hAnsi="Courier New" w:eastAsiaTheme="minorEastAsia" w:cstheme="minorBidi"/>
      <w:szCs w:val="22"/>
    </w:rPr>
  </w:style>
  <w:style w:type="paragraph" w:styleId="6">
    <w:name w:val="footer"/>
    <w:basedOn w:val="1"/>
    <w:link w:val="11"/>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0"/>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10">
    <w:name w:val="页眉 Char"/>
    <w:basedOn w:val="9"/>
    <w:link w:val="7"/>
    <w:semiHidden/>
    <w:qFormat/>
    <w:uiPriority w:val="99"/>
    <w:rPr>
      <w:sz w:val="18"/>
      <w:szCs w:val="18"/>
    </w:rPr>
  </w:style>
  <w:style w:type="character" w:customStyle="1" w:styleId="11">
    <w:name w:val="页脚 Char"/>
    <w:basedOn w:val="9"/>
    <w:link w:val="6"/>
    <w:semiHidden/>
    <w:qFormat/>
    <w:uiPriority w:val="99"/>
    <w:rPr>
      <w:sz w:val="18"/>
      <w:szCs w:val="18"/>
    </w:rPr>
  </w:style>
  <w:style w:type="character" w:customStyle="1" w:styleId="12">
    <w:name w:val="标题 1 Char"/>
    <w:basedOn w:val="9"/>
    <w:link w:val="2"/>
    <w:qFormat/>
    <w:uiPriority w:val="9"/>
    <w:rPr>
      <w:rFonts w:ascii="Times New Roman" w:hAnsi="Times New Roman" w:eastAsia="宋体" w:cs="Times New Roman"/>
      <w:b/>
      <w:bCs/>
      <w:kern w:val="44"/>
      <w:sz w:val="44"/>
      <w:szCs w:val="44"/>
    </w:rPr>
  </w:style>
  <w:style w:type="character" w:customStyle="1" w:styleId="13">
    <w:name w:val="标题 2 Char"/>
    <w:basedOn w:val="9"/>
    <w:link w:val="3"/>
    <w:qFormat/>
    <w:uiPriority w:val="0"/>
    <w:rPr>
      <w:rFonts w:ascii="Arial" w:hAnsi="Arial" w:eastAsia="黑体" w:cs="Arial"/>
      <w:b/>
      <w:bCs/>
      <w:sz w:val="32"/>
      <w:szCs w:val="32"/>
    </w:rPr>
  </w:style>
  <w:style w:type="character" w:customStyle="1" w:styleId="14">
    <w:name w:val="纯文本 Char"/>
    <w:basedOn w:val="9"/>
    <w:link w:val="5"/>
    <w:qFormat/>
    <w:uiPriority w:val="0"/>
    <w:rPr>
      <w:rFonts w:ascii="宋体" w:hAnsi="Courier New"/>
    </w:rPr>
  </w:style>
  <w:style w:type="paragraph" w:styleId="15">
    <w:name w:val="List Paragraph"/>
    <w:basedOn w:val="1"/>
    <w:qFormat/>
    <w:uiPriority w:val="0"/>
    <w:pPr>
      <w:ind w:firstLine="420" w:firstLineChars="200"/>
    </w:pPr>
  </w:style>
  <w:style w:type="paragraph" w:customStyle="1" w:styleId="16">
    <w:name w:val="标题 6（有编号）（绿盟科技）"/>
    <w:basedOn w:val="1"/>
    <w:next w:val="1"/>
    <w:qFormat/>
    <w:uiPriority w:val="0"/>
    <w:pPr>
      <w:keepNext/>
      <w:keepLines/>
      <w:numPr>
        <w:ilvl w:val="0"/>
        <w:numId w:val="1"/>
      </w:numPr>
      <w:tabs>
        <w:tab w:val="left" w:pos="885"/>
      </w:tabs>
      <w:spacing w:before="240" w:after="64" w:line="317" w:lineRule="auto"/>
      <w:ind w:left="2098" w:hanging="1247"/>
      <w:jc w:val="left"/>
      <w:outlineLvl w:val="5"/>
    </w:pPr>
    <w:rPr>
      <w:rFonts w:ascii="Arial" w:hAnsi="Arial" w:eastAsia="黑体"/>
      <w:b/>
      <w:kern w:val="0"/>
      <w:szCs w:val="24"/>
    </w:rPr>
  </w:style>
  <w:style w:type="paragraph" w:customStyle="1" w:styleId="17">
    <w:name w:val="签名1"/>
    <w:basedOn w:val="1"/>
    <w:next w:val="1"/>
    <w:qFormat/>
    <w:uiPriority w:val="0"/>
    <w:pPr>
      <w:keepNext/>
      <w:widowControl/>
      <w:numPr>
        <w:ilvl w:val="1"/>
        <w:numId w:val="1"/>
      </w:numPr>
      <w:tabs>
        <w:tab w:val="left" w:pos="360"/>
      </w:tabs>
      <w:autoSpaceDE w:val="0"/>
      <w:autoSpaceDN w:val="0"/>
      <w:adjustRightInd w:val="0"/>
      <w:spacing w:line="220" w:lineRule="atLeast"/>
      <w:jc w:val="right"/>
      <w:textAlignment w:val="baseline"/>
    </w:pPr>
    <w:rPr>
      <w:rFonts w:ascii="Arial" w:hAnsi="Arial"/>
      <w:color w:val="000000"/>
      <w:spacing w:val="-5"/>
      <w:kern w:val="0"/>
      <w:sz w:val="24"/>
    </w:rPr>
  </w:style>
  <w:style w:type="paragraph" w:customStyle="1" w:styleId="18">
    <w:name w:val="标题 2（绿盟科技）"/>
    <w:basedOn w:val="3"/>
    <w:next w:val="1"/>
    <w:qFormat/>
    <w:uiPriority w:val="0"/>
    <w:pPr>
      <w:numPr>
        <w:ilvl w:val="1"/>
        <w:numId w:val="2"/>
      </w:numPr>
      <w:tabs>
        <w:tab w:val="left" w:pos="1320"/>
      </w:tabs>
      <w:spacing w:line="413" w:lineRule="auto"/>
      <w:jc w:val="left"/>
    </w:pPr>
    <w:rPr>
      <w:rFonts w:cs="Times New Roman"/>
      <w:bCs w:val="0"/>
      <w:color w:val="000000"/>
    </w:rPr>
  </w:style>
  <w:style w:type="paragraph" w:customStyle="1" w:styleId="19">
    <w:name w:val="插图标注（绿盟科技）"/>
    <w:next w:val="1"/>
    <w:qFormat/>
    <w:uiPriority w:val="0"/>
    <w:pPr>
      <w:numPr>
        <w:ilvl w:val="6"/>
        <w:numId w:val="2"/>
      </w:numPr>
      <w:tabs>
        <w:tab w:val="left" w:pos="3420"/>
      </w:tabs>
      <w:spacing w:after="156"/>
      <w:ind w:left="0"/>
      <w:jc w:val="center"/>
    </w:pPr>
    <w:rPr>
      <w:rFonts w:ascii="Arial" w:hAnsi="Arial" w:eastAsia="宋体" w:cs="Arial"/>
      <w:kern w:val="0"/>
      <w:sz w:val="21"/>
      <w:szCs w:val="21"/>
      <w:lang w:val="en-US" w:eastAsia="zh-CN" w:bidi="ar-SA"/>
    </w:rPr>
  </w:style>
  <w:style w:type="paragraph" w:customStyle="1" w:styleId="20">
    <w:name w:val="表格标注（绿盟科技）"/>
    <w:basedOn w:val="19"/>
    <w:next w:val="1"/>
    <w:qFormat/>
    <w:uiPriority w:val="0"/>
    <w:pPr>
      <w:numPr>
        <w:ilvl w:val="7"/>
      </w:numPr>
      <w:tabs>
        <w:tab w:val="left" w:pos="3840"/>
        <w:tab w:val="clear" w:pos="3420"/>
      </w:tabs>
    </w:pPr>
  </w:style>
  <w:style w:type="paragraph" w:customStyle="1" w:styleId="21">
    <w:name w:val="标题 3（绿盟科技）"/>
    <w:basedOn w:val="4"/>
    <w:next w:val="1"/>
    <w:qFormat/>
    <w:uiPriority w:val="0"/>
    <w:pPr>
      <w:numPr>
        <w:ilvl w:val="2"/>
        <w:numId w:val="2"/>
      </w:numPr>
      <w:tabs>
        <w:tab w:val="left" w:pos="960"/>
      </w:tabs>
      <w:spacing w:line="413" w:lineRule="auto"/>
      <w:jc w:val="left"/>
    </w:pPr>
    <w:rPr>
      <w:rFonts w:ascii="Arial" w:hAnsi="Arial" w:eastAsia="黑体"/>
      <w:bCs w:val="0"/>
      <w:kern w:val="0"/>
      <w:sz w:val="30"/>
      <w:szCs w:val="30"/>
    </w:rPr>
  </w:style>
  <w:style w:type="paragraph" w:customStyle="1" w:styleId="22">
    <w:name w:val="标题 1（绿盟科技）"/>
    <w:basedOn w:val="2"/>
    <w:next w:val="1"/>
    <w:qFormat/>
    <w:uiPriority w:val="0"/>
    <w:pPr>
      <w:numPr>
        <w:ilvl w:val="0"/>
        <w:numId w:val="2"/>
      </w:numPr>
      <w:pBdr>
        <w:bottom w:val="single" w:color="auto" w:sz="48" w:space="1"/>
      </w:pBdr>
      <w:tabs>
        <w:tab w:val="left" w:pos="840"/>
      </w:tabs>
      <w:spacing w:before="600" w:line="576" w:lineRule="auto"/>
      <w:jc w:val="left"/>
    </w:pPr>
    <w:rPr>
      <w:rFonts w:ascii="Arial" w:hAnsi="Arial" w:eastAsia="黑体"/>
    </w:rPr>
  </w:style>
  <w:style w:type="paragraph" w:customStyle="1" w:styleId="23">
    <w:name w:val="标题 5（有编号）（绿盟科技）"/>
    <w:basedOn w:val="1"/>
    <w:next w:val="1"/>
    <w:qFormat/>
    <w:uiPriority w:val="0"/>
    <w:pPr>
      <w:keepNext/>
      <w:keepLines/>
      <w:numPr>
        <w:ilvl w:val="4"/>
        <w:numId w:val="2"/>
      </w:numPr>
      <w:tabs>
        <w:tab w:val="left" w:pos="2580"/>
      </w:tabs>
      <w:spacing w:before="280" w:after="156" w:line="377" w:lineRule="auto"/>
      <w:jc w:val="left"/>
      <w:outlineLvl w:val="4"/>
    </w:pPr>
    <w:rPr>
      <w:rFonts w:ascii="Arial" w:hAnsi="Arial" w:eastAsia="黑体"/>
      <w:b/>
      <w:kern w:val="0"/>
      <w:sz w:val="24"/>
      <w:szCs w:val="28"/>
    </w:rPr>
  </w:style>
  <w:style w:type="character" w:customStyle="1" w:styleId="24">
    <w:name w:val="标题 3 Char"/>
    <w:basedOn w:val="9"/>
    <w:link w:val="4"/>
    <w:semiHidden/>
    <w:qFormat/>
    <w:uiPriority w:val="9"/>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469</Words>
  <Characters>540</Characters>
  <Lines>4</Lines>
  <Paragraphs>1</Paragraphs>
  <TotalTime>262</TotalTime>
  <ScaleCrop>false</ScaleCrop>
  <LinksUpToDate>false</LinksUpToDate>
  <CharactersWithSpaces>565</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2021-04-25T07:29:00Z</dcterms:created>
  <dc:creator>wxl</dc:creator>
  <cp:lastModifiedBy>wonderful life！</cp:lastModifiedBy>
  <cp:lastPrinted>2022-07-04T06:06:00Z</cp:lastPrinted>
  <dcterms:modified xsi:type="dcterms:W3CDTF">2022-08-01T08:50:56Z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93503A6F57754D77863DD889A8E82627</vt:lpwstr>
  </property>
</Properties>
</file>