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C51C5">
      <w:pPr>
        <w:pStyle w:val="2"/>
        <w:keepNext w:val="0"/>
        <w:keepLines w:val="0"/>
        <w:widowControl/>
        <w:suppressLineNumbers w:val="0"/>
        <w:spacing w:before="0" w:beforeAutospacing="0" w:after="0" w:afterAutospacing="0"/>
        <w:ind w:left="0" w:right="0" w:firstLine="0"/>
      </w:pPr>
      <w:r>
        <w:rPr>
          <w:rFonts w:hint="eastAsia" w:ascii="宋体" w:hAnsi="宋体" w:eastAsia="宋体" w:cs="宋体"/>
          <w:b/>
          <w:bCs/>
          <w:sz w:val="32"/>
          <w:szCs w:val="32"/>
        </w:rPr>
        <w:t>编制说明</w:t>
      </w:r>
    </w:p>
    <w:p w14:paraId="416A9BAF">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b/>
          <w:bCs/>
          <w:color w:val="000000"/>
          <w:sz w:val="22"/>
          <w:szCs w:val="22"/>
        </w:rPr>
        <w:t>一、工程概况</w:t>
      </w:r>
    </w:p>
    <w:p w14:paraId="76C066FA">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1、工程名称：浙江省十里丰监狱云溪关押点教学楼</w:t>
      </w:r>
      <w:r>
        <w:rPr>
          <w:rFonts w:hint="eastAsia" w:ascii="宋体" w:hAnsi="宋体" w:eastAsia="宋体" w:cs="宋体"/>
          <w:sz w:val="22"/>
          <w:szCs w:val="22"/>
          <w:lang w:val="en-US" w:eastAsia="zh-CN"/>
        </w:rPr>
        <w:t>维修</w:t>
      </w:r>
      <w:r>
        <w:rPr>
          <w:rFonts w:hint="eastAsia" w:ascii="宋体" w:hAnsi="宋体" w:eastAsia="宋体" w:cs="宋体"/>
          <w:sz w:val="22"/>
          <w:szCs w:val="22"/>
        </w:rPr>
        <w:t>工程。</w:t>
      </w:r>
    </w:p>
    <w:p w14:paraId="527D9A83">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2、工程规模：改造内容包括一层、二层</w:t>
      </w:r>
      <w:r>
        <w:rPr>
          <w:rFonts w:hint="eastAsia" w:ascii="宋体" w:hAnsi="宋体" w:eastAsia="宋体" w:cs="宋体"/>
          <w:sz w:val="22"/>
          <w:szCs w:val="22"/>
          <w:lang w:val="en-US" w:eastAsia="zh-CN"/>
        </w:rPr>
        <w:t>楼地面，墙面及天棚翻新改造，门窗除锈翻新更换，电力线路整理改造，部分给排水调整等</w:t>
      </w:r>
      <w:r>
        <w:rPr>
          <w:rFonts w:hint="eastAsia" w:ascii="宋体" w:hAnsi="宋体" w:eastAsia="宋体" w:cs="宋体"/>
          <w:sz w:val="22"/>
          <w:szCs w:val="22"/>
        </w:rPr>
        <w:t>。</w:t>
      </w:r>
    </w:p>
    <w:p w14:paraId="2F9E8E25">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3、工程地点：浙江省十里丰监狱云溪关押点教学楼。</w:t>
      </w:r>
    </w:p>
    <w:p w14:paraId="4E429AC2">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b/>
          <w:bCs/>
          <w:color w:val="000000"/>
          <w:sz w:val="22"/>
          <w:szCs w:val="22"/>
        </w:rPr>
        <w:t>二、编制依据：</w:t>
      </w:r>
    </w:p>
    <w:p w14:paraId="65F7403E">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1、《建设工程工程量清单计价规范》(GB50500-2013)及浙江省有关补充规定；</w:t>
      </w:r>
    </w:p>
    <w:p w14:paraId="008CA614">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2、浙江省建筑工程计价规则（2018版）；</w:t>
      </w:r>
    </w:p>
    <w:p w14:paraId="2E4F5F58">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3、浙江省工程预算定额（2018版）；</w:t>
      </w:r>
    </w:p>
    <w:p w14:paraId="0C1676B8">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4、施工取费按浙江省建设工程计价规则（2018版）；</w:t>
      </w:r>
    </w:p>
    <w:p w14:paraId="66C19B74">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5、浙江省、衢州市有关文件及法律法规和省造价管理总站的有关定额解释及2025年第</w:t>
      </w:r>
      <w:r>
        <w:rPr>
          <w:rFonts w:hint="eastAsia" w:ascii="宋体" w:hAnsi="宋体" w:eastAsia="宋体" w:cs="宋体"/>
          <w:sz w:val="22"/>
          <w:szCs w:val="22"/>
          <w:lang w:val="en-US" w:eastAsia="zh-CN"/>
        </w:rPr>
        <w:t>4</w:t>
      </w:r>
      <w:r>
        <w:rPr>
          <w:rFonts w:hint="eastAsia" w:ascii="宋体" w:hAnsi="宋体" w:eastAsia="宋体" w:cs="宋体"/>
          <w:sz w:val="22"/>
          <w:szCs w:val="22"/>
        </w:rPr>
        <w:t>期衢州造价信息、浙江省造价信息价；</w:t>
      </w:r>
    </w:p>
    <w:p w14:paraId="0AACAD5B">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6、现场踏勘及业主对工程要求。</w:t>
      </w:r>
    </w:p>
    <w:p w14:paraId="2F2A9A0E">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b/>
          <w:bCs/>
          <w:color w:val="000000"/>
          <w:sz w:val="22"/>
          <w:szCs w:val="22"/>
        </w:rPr>
        <w:t>三、编制说明：</w:t>
      </w:r>
    </w:p>
    <w:p w14:paraId="2E557DFF">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1、投标单位在投标报价时结合业主提供的书面资料及施工图综合考虑投标报价，清单项目特征未能对各节点详图进行完全性描述的必须按施工图或施工图注明图集进行报价，否则视为已计入相应项目综合单价中，中标后将不调整综合单价。</w:t>
      </w:r>
    </w:p>
    <w:p w14:paraId="6A5980B8">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2、施工图做法与清单不一致时，请在招标答疑时提出，否则以清单内容为准进行报价。</w:t>
      </w:r>
    </w:p>
    <w:p w14:paraId="2C3079D2">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3、定额人工及市场人工价差调整按省市相关规定自行报价，中标后不做调整。</w:t>
      </w:r>
    </w:p>
    <w:p w14:paraId="5946186D">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4、本工程项目特征未祥之处均按规范执行并满足业主使用要求，相应费用考虑在综合单价中，中标后将不调整综合单价。</w:t>
      </w:r>
    </w:p>
    <w:p w14:paraId="5357AFD7">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5、本工程中所涉及到的所有材料品质均为优等品，环保要求必须达到国家强制性标准以上。</w:t>
      </w:r>
    </w:p>
    <w:p w14:paraId="039E5AA6">
      <w:pPr>
        <w:pStyle w:val="2"/>
        <w:keepNext w:val="0"/>
        <w:keepLines w:val="0"/>
        <w:widowControl/>
        <w:suppressLineNumbers w:val="0"/>
        <w:spacing w:before="0" w:beforeAutospacing="0" w:after="0" w:afterAutospacing="0" w:line="360" w:lineRule="auto"/>
        <w:ind w:left="0" w:right="0" w:firstLine="0"/>
        <w:rPr>
          <w:rFonts w:hint="eastAsia" w:ascii="宋体" w:hAnsi="宋体" w:eastAsia="宋体" w:cs="宋体"/>
          <w:b/>
          <w:bCs/>
          <w:sz w:val="22"/>
          <w:szCs w:val="22"/>
        </w:rPr>
      </w:pPr>
      <w:r>
        <w:rPr>
          <w:rFonts w:hint="eastAsia" w:ascii="宋体" w:hAnsi="宋体" w:eastAsia="宋体" w:cs="宋体"/>
          <w:sz w:val="22"/>
          <w:szCs w:val="22"/>
        </w:rPr>
        <w:t>6、</w:t>
      </w:r>
      <w:r>
        <w:rPr>
          <w:rFonts w:hint="eastAsia" w:ascii="宋体" w:hAnsi="宋体" w:eastAsia="宋体" w:cs="宋体"/>
          <w:b/>
          <w:bCs/>
          <w:sz w:val="22"/>
          <w:szCs w:val="22"/>
        </w:rPr>
        <w:t>施工过程中，材料堆放保持整洁、有序，建筑垃圾及时清运；对空调、地砖、墙面等办公设施进行保护，若有损坏，无条件予以更换或赔偿。投标单位根据现场实际综合考虑自行报价，中标后不予调整。</w:t>
      </w:r>
    </w:p>
    <w:p w14:paraId="4D1670B5">
      <w:pPr>
        <w:pStyle w:val="2"/>
        <w:keepNext w:val="0"/>
        <w:keepLines w:val="0"/>
        <w:widowControl/>
        <w:suppressLineNumbers w:val="0"/>
        <w:spacing w:before="0" w:beforeAutospacing="0" w:after="0" w:afterAutospacing="0" w:line="360" w:lineRule="auto"/>
        <w:ind w:left="0" w:right="0" w:firstLine="0"/>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7、需配合信息化施工管线线路开槽施工，费用考虑在综合单价中，中标后将不调整综合单价</w:t>
      </w:r>
    </w:p>
    <w:p w14:paraId="6FFCD8C8">
      <w:pPr>
        <w:pStyle w:val="2"/>
        <w:keepNext w:val="0"/>
        <w:keepLines w:val="0"/>
        <w:widowControl/>
        <w:suppressLineNumbers w:val="0"/>
        <w:spacing w:before="0" w:beforeAutospacing="0" w:after="0" w:afterAutospacing="0" w:line="360" w:lineRule="auto"/>
        <w:ind w:left="0" w:right="0" w:firstLine="0"/>
      </w:pPr>
      <w:r>
        <w:rPr>
          <w:rFonts w:hint="eastAsia" w:ascii="宋体" w:hAnsi="宋体" w:eastAsia="宋体" w:cs="宋体"/>
          <w:sz w:val="22"/>
          <w:szCs w:val="22"/>
          <w:lang w:val="en-US" w:eastAsia="zh-CN"/>
        </w:rPr>
        <w:t>8</w:t>
      </w:r>
      <w:r>
        <w:rPr>
          <w:rFonts w:hint="eastAsia" w:ascii="宋体" w:hAnsi="宋体" w:eastAsia="宋体" w:cs="宋体"/>
          <w:sz w:val="22"/>
          <w:szCs w:val="22"/>
        </w:rPr>
        <w:t>、其他内容详见招标清单。</w:t>
      </w:r>
    </w:p>
    <w:p w14:paraId="7E926608">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b/>
          <w:bCs/>
          <w:color w:val="000000"/>
          <w:sz w:val="22"/>
          <w:szCs w:val="22"/>
        </w:rPr>
        <w:t>四、</w:t>
      </w:r>
      <w:r>
        <w:rPr>
          <w:rFonts w:hint="eastAsia" w:ascii="宋体" w:hAnsi="宋体" w:eastAsia="宋体" w:cs="宋体"/>
          <w:b/>
          <w:bCs/>
          <w:sz w:val="22"/>
          <w:szCs w:val="22"/>
        </w:rPr>
        <w:t>暂定品牌</w:t>
      </w:r>
    </w:p>
    <w:p w14:paraId="1462E730">
      <w:pPr>
        <w:pStyle w:val="2"/>
        <w:keepNext w:val="0"/>
        <w:keepLines w:val="0"/>
        <w:widowControl/>
        <w:suppressLineNumbers w:val="0"/>
        <w:spacing w:before="0" w:beforeAutospacing="0" w:after="0" w:afterAutospacing="0"/>
        <w:ind w:left="0" w:right="0" w:firstLine="0"/>
        <w:jc w:val="center"/>
        <w:rPr>
          <w:rFonts w:ascii="宋体" w:hAnsi="宋体" w:eastAsia="宋体" w:cs="宋体"/>
          <w:sz w:val="18"/>
          <w:szCs w:val="18"/>
        </w:rPr>
      </w:pPr>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9"/>
        <w:gridCol w:w="1402"/>
        <w:gridCol w:w="5959"/>
        <w:gridCol w:w="566"/>
      </w:tblGrid>
      <w:tr w14:paraId="2B67D3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45" w:type="dxa"/>
            <w:tcBorders>
              <w:top w:val="outset" w:color="auto" w:sz="6" w:space="0"/>
              <w:left w:val="outset" w:color="auto" w:sz="6" w:space="0"/>
              <w:bottom w:val="outset" w:color="auto" w:sz="6" w:space="0"/>
              <w:right w:val="outset" w:color="auto" w:sz="6" w:space="0"/>
            </w:tcBorders>
            <w:shd w:val="clear" w:color="auto" w:fill="auto"/>
            <w:vAlign w:val="center"/>
          </w:tcPr>
          <w:p w14:paraId="55FD2F10">
            <w:pPr>
              <w:pStyle w:val="2"/>
              <w:keepNext w:val="0"/>
              <w:keepLines w:val="0"/>
              <w:widowControl/>
              <w:suppressLineNumbers w:val="0"/>
              <w:spacing w:before="180" w:beforeAutospacing="0" w:after="180" w:afterAutospacing="0" w:line="360" w:lineRule="auto"/>
              <w:ind w:left="0" w:right="0" w:firstLine="0"/>
            </w:pPr>
            <w:r>
              <w:rPr>
                <w:rFonts w:ascii="仿宋" w:hAnsi="仿宋" w:eastAsia="仿宋" w:cs="仿宋"/>
                <w:sz w:val="24"/>
                <w:szCs w:val="24"/>
              </w:rPr>
              <w:t>1</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14:paraId="179E4E0B">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五金配件</w:t>
            </w:r>
          </w:p>
        </w:tc>
        <w:tc>
          <w:tcPr>
            <w:tcW w:w="5610" w:type="dxa"/>
            <w:tcBorders>
              <w:top w:val="outset" w:color="auto" w:sz="6" w:space="0"/>
              <w:left w:val="outset" w:color="auto" w:sz="6" w:space="0"/>
              <w:bottom w:val="outset" w:color="auto" w:sz="6" w:space="0"/>
              <w:right w:val="outset" w:color="auto" w:sz="6" w:space="0"/>
            </w:tcBorders>
            <w:shd w:val="clear" w:color="auto" w:fill="auto"/>
            <w:vAlign w:val="center"/>
          </w:tcPr>
          <w:p w14:paraId="40A706C1">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坚朗KIN LONG（广东）、汇泰龙HUTLON（广州）、戈顿GERDEN（广州）、GUTE固特（揭阳、春光五金（温州平阳）</w:t>
            </w:r>
          </w:p>
        </w:tc>
        <w:tc>
          <w:tcPr>
            <w:tcW w:w="1065" w:type="dxa"/>
            <w:tcBorders>
              <w:top w:val="outset" w:color="auto" w:sz="6" w:space="0"/>
              <w:left w:val="outset" w:color="auto" w:sz="6" w:space="0"/>
              <w:bottom w:val="outset" w:color="auto" w:sz="6" w:space="0"/>
              <w:right w:val="outset" w:color="auto" w:sz="6" w:space="0"/>
            </w:tcBorders>
            <w:shd w:val="clear" w:color="auto" w:fill="auto"/>
            <w:vAlign w:val="center"/>
          </w:tcPr>
          <w:p w14:paraId="4345F7EF">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优等品</w:t>
            </w:r>
          </w:p>
        </w:tc>
      </w:tr>
      <w:tr w14:paraId="20FE97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B98D276">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AB60086">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木工板、免漆板等装饰板材</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53522B9">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千年舟TREEZO（杭州）、兔宝宝TUBAO（湖州）、莫干山（湖州）、大王椰板材（杭州）</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5CF0A6C">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优等品</w:t>
            </w:r>
          </w:p>
        </w:tc>
      </w:tr>
      <w:tr w14:paraId="553197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95058B0">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85A82AD">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防水卷材</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4789573">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东方雨虹ORIENTAL YUHONG（北京）、禹王防水YUWANG WATERPROOF（盘锦）、科顺CKS（佛山）</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E86E240">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优等品</w:t>
            </w:r>
          </w:p>
        </w:tc>
      </w:tr>
      <w:tr w14:paraId="7335F5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B85A40B">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F08F632">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防水涂料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09F66F0">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东方雨虹ORIENTAL YUHONG（北京）、禹王防水YUWANG WATERPROOF（盘锦）、科顺CKS（佛山）</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5BA7CB7">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优等品</w:t>
            </w:r>
          </w:p>
        </w:tc>
      </w:tr>
      <w:tr w14:paraId="51E547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E2A3D77">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6F4EE55">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外墙涂料、内墙乳胶漆、</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154ACFE">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三棵树SKSHU（莆田）、多乐士Dulux、华润（佛山）、立邦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6D258F1">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优等品</w:t>
            </w:r>
          </w:p>
        </w:tc>
      </w:tr>
      <w:tr w14:paraId="3A4793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7A55A5B">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763B792">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集成吊顶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4F9576E">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友邦MSO（嘉兴）、奥普AUPU（上海）、奥华OUR（嘉兴）、顶上DS（嘉兴）、FS/LON法狮龙（嘉兴）</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2A440B5">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优等品</w:t>
            </w:r>
          </w:p>
        </w:tc>
      </w:tr>
      <w:tr w14:paraId="517A99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CC3BC43">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3C8CAE6">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轻钢龙骨+石膏板</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9B717BA">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龙牌（北京）、泰山（泰安）、可耐福（天津）、 杰森JASON（嘉兴）</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93CF26B">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优等品</w:t>
            </w:r>
          </w:p>
        </w:tc>
      </w:tr>
      <w:tr w14:paraId="029EBB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2EDCBAF">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9888AD6">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地砖、墙面砖</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F45C8B7">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东鹏瓷砖DONGPENG（广东）、马可波罗Marcopolo（东莞）、诺贝尔瓷砖（杭州）、欧神诺OCEANO（佛山）、斯米克CIMIC（上海）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79133B3">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优等品</w:t>
            </w:r>
          </w:p>
        </w:tc>
      </w:tr>
      <w:tr w14:paraId="44D074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1BBA36B">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6A6F6B0">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执手锁</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B2B14A0">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戈顿（广州）、固力GULI（中山）、雅洁（佛山）、GUTE固特（揭阳）</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BF0BF15">
            <w:pPr>
              <w:pStyle w:val="2"/>
              <w:keepNext w:val="0"/>
              <w:keepLines w:val="0"/>
              <w:widowControl/>
              <w:suppressLineNumbers w:val="0"/>
              <w:spacing w:before="180" w:beforeAutospacing="0" w:after="180" w:afterAutospacing="0" w:line="360" w:lineRule="auto"/>
              <w:ind w:left="0" w:right="0" w:firstLine="0"/>
            </w:pPr>
            <w:r>
              <w:rPr>
                <w:rFonts w:hint="eastAsia" w:ascii="仿宋" w:hAnsi="仿宋" w:eastAsia="仿宋" w:cs="仿宋"/>
                <w:sz w:val="24"/>
                <w:szCs w:val="24"/>
              </w:rPr>
              <w:t>优等品</w:t>
            </w:r>
          </w:p>
        </w:tc>
      </w:tr>
      <w:tr w14:paraId="1F0F0B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06" w:hRule="atLeas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2888E48">
            <w:pPr>
              <w:pStyle w:val="2"/>
              <w:keepNext w:val="0"/>
              <w:keepLines w:val="0"/>
              <w:widowControl/>
              <w:suppressLineNumbers w:val="0"/>
              <w:spacing w:before="180" w:beforeAutospacing="0" w:after="180" w:afterAutospacing="0" w:line="360" w:lineRule="auto"/>
              <w:ind w:right="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335E961">
            <w:pPr>
              <w:pStyle w:val="2"/>
              <w:keepNext w:val="0"/>
              <w:keepLines w:val="0"/>
              <w:widowControl/>
              <w:suppressLineNumbers w:val="0"/>
              <w:spacing w:before="180" w:beforeAutospacing="0" w:after="180" w:afterAutospacing="0" w:line="360" w:lineRule="auto"/>
              <w:ind w:left="0" w:right="0"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防盗门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12778BE">
            <w:pPr>
              <w:pStyle w:val="2"/>
              <w:keepNext w:val="0"/>
              <w:keepLines w:val="0"/>
              <w:widowControl/>
              <w:suppressLineNumbers w:val="0"/>
              <w:spacing w:before="180" w:beforeAutospacing="0" w:after="180" w:afterAutospacing="0" w:line="360" w:lineRule="auto"/>
              <w:ind w:left="0" w:right="0" w:firstLine="0"/>
              <w:rPr>
                <w:rFonts w:hint="eastAsia" w:ascii="仿宋" w:hAnsi="仿宋" w:eastAsia="仿宋" w:cs="仿宋"/>
                <w:sz w:val="24"/>
                <w:szCs w:val="24"/>
                <w:lang w:eastAsia="zh-CN"/>
              </w:rPr>
            </w:pPr>
            <w:r>
              <w:rPr>
                <w:rFonts w:hint="eastAsia" w:ascii="仿宋" w:hAnsi="仿宋" w:eastAsia="仿宋" w:cs="仿宋"/>
                <w:sz w:val="24"/>
                <w:szCs w:val="24"/>
              </w:rPr>
              <w:t>王力WONLY（金华）</w:t>
            </w:r>
            <w:r>
              <w:rPr>
                <w:rFonts w:hint="eastAsia" w:ascii="仿宋" w:hAnsi="仿宋" w:eastAsia="仿宋" w:cs="仿宋"/>
                <w:sz w:val="24"/>
                <w:szCs w:val="24"/>
                <w:lang w:eastAsia="zh-CN"/>
              </w:rPr>
              <w:t>、步阳BY（金华）、群升门业chinsun（金华）、盼盼PANPAN（营口）</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4F0956F">
            <w:pPr>
              <w:pStyle w:val="2"/>
              <w:keepNext w:val="0"/>
              <w:keepLines w:val="0"/>
              <w:widowControl/>
              <w:suppressLineNumbers w:val="0"/>
              <w:spacing w:before="180" w:beforeAutospacing="0" w:after="180" w:afterAutospacing="0" w:line="360" w:lineRule="auto"/>
              <w:ind w:left="0" w:right="0" w:firstLine="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优等品</w:t>
            </w:r>
          </w:p>
        </w:tc>
      </w:tr>
    </w:tbl>
    <w:p w14:paraId="481836BB">
      <w:pPr>
        <w:pStyle w:val="2"/>
        <w:keepNext w:val="0"/>
        <w:keepLines w:val="0"/>
        <w:widowControl/>
        <w:suppressLineNumbers w:val="0"/>
        <w:spacing w:before="0" w:beforeAutospacing="0" w:after="0" w:afterAutospacing="0" w:line="360" w:lineRule="auto"/>
        <w:ind w:left="0" w:right="0" w:firstLine="0"/>
      </w:pPr>
      <w:r>
        <w:rPr>
          <w:rFonts w:hint="eastAsia" w:ascii="宋体" w:hAnsi="宋体" w:eastAsia="宋体" w:cs="宋体"/>
          <w:sz w:val="22"/>
          <w:szCs w:val="22"/>
        </w:rPr>
        <w:t> </w:t>
      </w:r>
    </w:p>
    <w:p w14:paraId="67B14A78">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b/>
          <w:bCs/>
          <w:color w:val="000000"/>
          <w:sz w:val="22"/>
          <w:szCs w:val="22"/>
        </w:rPr>
        <w:t>五、</w:t>
      </w:r>
      <w:r>
        <w:rPr>
          <w:rFonts w:hint="eastAsia" w:ascii="宋体" w:hAnsi="宋体" w:eastAsia="宋体" w:cs="宋体"/>
          <w:b/>
          <w:bCs/>
          <w:sz w:val="22"/>
          <w:szCs w:val="22"/>
        </w:rPr>
        <w:t>各费率取费表</w:t>
      </w:r>
    </w:p>
    <w:p w14:paraId="09CF08E9">
      <w:pPr>
        <w:pStyle w:val="2"/>
        <w:keepNext w:val="0"/>
        <w:keepLines w:val="0"/>
        <w:widowControl/>
        <w:suppressLineNumbers w:val="0"/>
        <w:spacing w:before="180" w:beforeAutospacing="0" w:after="180" w:afterAutospacing="0" w:line="360" w:lineRule="auto"/>
        <w:ind w:left="0" w:right="0" w:firstLine="0"/>
      </w:pPr>
      <w:r>
        <w:rPr>
          <w:rFonts w:hint="eastAsia" w:ascii="宋体" w:hAnsi="宋体" w:eastAsia="宋体" w:cs="宋体"/>
          <w:sz w:val="22"/>
          <w:szCs w:val="22"/>
        </w:rPr>
        <w:t>本工程税金及其他相关费率按非市区计取；安全文明施工费必须充分保证，建筑安装工程安全文明费不得低于建设行政主管部门颁发的费用定额规定的弹性费率下限和不得高于建设行政主管部门颁发的费用定额规定的弹性费率上限的计算值；</w:t>
      </w:r>
    </w:p>
    <w:p w14:paraId="5D37AB25">
      <w:pPr>
        <w:pStyle w:val="2"/>
        <w:keepNext w:val="0"/>
        <w:keepLines w:val="0"/>
        <w:widowControl/>
        <w:suppressLineNumbers w:val="0"/>
        <w:spacing w:before="0" w:beforeAutospacing="0" w:after="0" w:afterAutospacing="0"/>
        <w:ind w:left="0" w:right="0" w:firstLine="0"/>
        <w:jc w:val="center"/>
        <w:rPr>
          <w:rFonts w:ascii="宋体" w:hAnsi="宋体" w:eastAsia="宋体" w:cs="宋体"/>
          <w:sz w:val="18"/>
          <w:szCs w:val="18"/>
        </w:rPr>
      </w:pPr>
      <w:bookmarkStart w:id="0" w:name="_GoBack"/>
      <w:bookmarkEnd w:id="0"/>
    </w:p>
    <w:tbl>
      <w:tblPr>
        <w:tblStyle w:val="3"/>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80"/>
        <w:gridCol w:w="1520"/>
        <w:gridCol w:w="1520"/>
        <w:gridCol w:w="2550"/>
        <w:gridCol w:w="1725"/>
      </w:tblGrid>
      <w:tr w14:paraId="69985A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80" w:type="dxa"/>
            <w:tcBorders>
              <w:top w:val="outset" w:color="auto" w:sz="6" w:space="0"/>
              <w:left w:val="outset" w:color="auto" w:sz="6" w:space="0"/>
              <w:bottom w:val="outset" w:color="auto" w:sz="6" w:space="0"/>
              <w:right w:val="outset" w:color="auto" w:sz="6" w:space="0"/>
            </w:tcBorders>
            <w:shd w:val="clear" w:color="auto" w:fill="auto"/>
            <w:vAlign w:val="center"/>
          </w:tcPr>
          <w:p w14:paraId="3F81322A">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序号</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14:paraId="7C432864">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项目名称</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14:paraId="39C250B2">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计算基数</w:t>
            </w:r>
          </w:p>
        </w:tc>
        <w:tc>
          <w:tcPr>
            <w:tcW w:w="1725" w:type="dxa"/>
            <w:tcBorders>
              <w:top w:val="outset" w:color="auto" w:sz="6" w:space="0"/>
              <w:left w:val="outset" w:color="auto" w:sz="6" w:space="0"/>
              <w:bottom w:val="outset" w:color="auto" w:sz="6" w:space="0"/>
              <w:right w:val="outset" w:color="auto" w:sz="6" w:space="0"/>
            </w:tcBorders>
            <w:shd w:val="clear" w:color="auto" w:fill="auto"/>
            <w:vAlign w:val="center"/>
          </w:tcPr>
          <w:p w14:paraId="4F56EE25">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费率（%）</w:t>
            </w:r>
          </w:p>
        </w:tc>
      </w:tr>
      <w:tr w14:paraId="586FF2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14:paraId="2C0F5837">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规费</w:t>
            </w:r>
          </w:p>
        </w:tc>
      </w:tr>
      <w:tr w14:paraId="4E91FB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4FEBC11">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1</w:t>
            </w:r>
          </w:p>
        </w:tc>
        <w:tc>
          <w:tcPr>
            <w:tcW w:w="1520" w:type="dxa"/>
            <w:tcBorders>
              <w:top w:val="outset" w:color="auto" w:sz="6" w:space="0"/>
              <w:left w:val="outset" w:color="auto" w:sz="6" w:space="0"/>
              <w:bottom w:val="outset" w:color="auto" w:sz="6" w:space="0"/>
              <w:right w:val="outset" w:color="auto" w:sz="6" w:space="0"/>
            </w:tcBorders>
            <w:shd w:val="clear" w:color="auto" w:fill="auto"/>
            <w:vAlign w:val="center"/>
          </w:tcPr>
          <w:p w14:paraId="31F77412">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规费</w:t>
            </w:r>
          </w:p>
        </w:tc>
        <w:tc>
          <w:tcPr>
            <w:tcW w:w="1520" w:type="dxa"/>
            <w:tcBorders>
              <w:top w:val="outset" w:color="auto" w:sz="6" w:space="0"/>
              <w:left w:val="outset" w:color="auto" w:sz="6" w:space="0"/>
              <w:bottom w:val="outset" w:color="auto" w:sz="6" w:space="0"/>
              <w:right w:val="outset" w:color="auto" w:sz="6" w:space="0"/>
            </w:tcBorders>
            <w:shd w:val="clear" w:color="auto" w:fill="auto"/>
            <w:vAlign w:val="center"/>
          </w:tcPr>
          <w:p w14:paraId="38AD5554">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装饰工程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D83BAAC">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人工费+机械费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2134427">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27.92</w:t>
            </w:r>
          </w:p>
        </w:tc>
      </w:tr>
      <w:tr w14:paraId="3FBC4B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003E0FE">
            <w:pPr>
              <w:pStyle w:val="2"/>
              <w:keepNext w:val="0"/>
              <w:keepLines w:val="0"/>
              <w:widowControl/>
              <w:suppressLineNumbers w:val="0"/>
              <w:spacing w:before="180" w:beforeAutospacing="0" w:after="180" w:afterAutospacing="0" w:line="360" w:lineRule="auto"/>
              <w:ind w:left="0" w:right="0" w:firstLine="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520" w:type="dxa"/>
            <w:tcBorders>
              <w:top w:val="outset" w:color="auto" w:sz="6" w:space="0"/>
              <w:left w:val="outset" w:color="auto" w:sz="6" w:space="0"/>
              <w:bottom w:val="outset" w:color="auto" w:sz="6" w:space="0"/>
              <w:right w:val="outset" w:color="auto" w:sz="6" w:space="0"/>
            </w:tcBorders>
            <w:shd w:val="clear" w:color="auto" w:fill="auto"/>
            <w:vAlign w:val="center"/>
          </w:tcPr>
          <w:p w14:paraId="7E5B3417">
            <w:pPr>
              <w:pStyle w:val="2"/>
              <w:keepNext w:val="0"/>
              <w:keepLines w:val="0"/>
              <w:widowControl/>
              <w:suppressLineNumbers w:val="0"/>
              <w:spacing w:before="180" w:beforeAutospacing="0" w:after="180" w:afterAutospacing="0" w:line="360" w:lineRule="auto"/>
              <w:ind w:left="0" w:right="0" w:firstLine="0"/>
              <w:jc w:val="center"/>
              <w:rPr>
                <w:rFonts w:hint="eastAsia" w:ascii="宋体" w:hAnsi="宋体" w:eastAsia="宋体" w:cs="宋体"/>
                <w:sz w:val="22"/>
                <w:szCs w:val="22"/>
              </w:rPr>
            </w:pPr>
            <w:r>
              <w:rPr>
                <w:rFonts w:hint="eastAsia" w:ascii="宋体" w:hAnsi="宋体" w:eastAsia="宋体" w:cs="宋体"/>
                <w:sz w:val="22"/>
                <w:szCs w:val="22"/>
              </w:rPr>
              <w:t>规费</w:t>
            </w:r>
          </w:p>
        </w:tc>
        <w:tc>
          <w:tcPr>
            <w:tcW w:w="1520" w:type="dxa"/>
            <w:tcBorders>
              <w:top w:val="outset" w:color="auto" w:sz="6" w:space="0"/>
              <w:left w:val="outset" w:color="auto" w:sz="6" w:space="0"/>
              <w:bottom w:val="outset" w:color="auto" w:sz="6" w:space="0"/>
              <w:right w:val="outset" w:color="auto" w:sz="6" w:space="0"/>
            </w:tcBorders>
            <w:shd w:val="clear" w:color="auto" w:fill="auto"/>
            <w:vAlign w:val="center"/>
          </w:tcPr>
          <w:p w14:paraId="12D6DB3B">
            <w:pPr>
              <w:pStyle w:val="2"/>
              <w:keepNext w:val="0"/>
              <w:keepLines w:val="0"/>
              <w:widowControl/>
              <w:suppressLineNumbers w:val="0"/>
              <w:spacing w:before="180" w:beforeAutospacing="0" w:after="180" w:afterAutospacing="0" w:line="360" w:lineRule="auto"/>
              <w:ind w:left="0" w:right="0" w:firstLine="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通用安装</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7FB28E3">
            <w:pPr>
              <w:pStyle w:val="2"/>
              <w:keepNext w:val="0"/>
              <w:keepLines w:val="0"/>
              <w:widowControl/>
              <w:suppressLineNumbers w:val="0"/>
              <w:spacing w:before="180" w:beforeAutospacing="0" w:after="180" w:afterAutospacing="0" w:line="360" w:lineRule="auto"/>
              <w:ind w:left="0" w:right="0" w:firstLine="0"/>
              <w:jc w:val="center"/>
              <w:rPr>
                <w:rFonts w:hint="eastAsia" w:ascii="宋体" w:hAnsi="宋体" w:eastAsia="宋体" w:cs="宋体"/>
                <w:sz w:val="22"/>
                <w:szCs w:val="22"/>
              </w:rPr>
            </w:pPr>
            <w:r>
              <w:rPr>
                <w:rFonts w:hint="eastAsia" w:ascii="宋体" w:hAnsi="宋体" w:eastAsia="宋体" w:cs="宋体"/>
                <w:sz w:val="22"/>
                <w:szCs w:val="22"/>
              </w:rPr>
              <w:t>人工费+机械费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6E58299">
            <w:pPr>
              <w:pStyle w:val="2"/>
              <w:keepNext w:val="0"/>
              <w:keepLines w:val="0"/>
              <w:widowControl/>
              <w:suppressLineNumbers w:val="0"/>
              <w:spacing w:before="180" w:beforeAutospacing="0" w:after="180" w:afterAutospacing="0" w:line="360" w:lineRule="auto"/>
              <w:ind w:left="0" w:right="0" w:firstLine="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30.63</w:t>
            </w:r>
          </w:p>
        </w:tc>
      </w:tr>
      <w:tr w14:paraId="33234B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19F0547">
            <w:pPr>
              <w:pStyle w:val="2"/>
              <w:keepNext w:val="0"/>
              <w:keepLines w:val="0"/>
              <w:widowControl/>
              <w:suppressLineNumbers w:val="0"/>
              <w:spacing w:before="180" w:beforeAutospacing="0" w:after="180" w:afterAutospacing="0" w:line="360" w:lineRule="auto"/>
              <w:ind w:left="0" w:right="0" w:firstLine="0"/>
              <w:jc w:val="center"/>
              <w:rPr>
                <w:rFonts w:hint="eastAsia" w:eastAsiaTheme="minorEastAsia"/>
                <w:lang w:eastAsia="zh-CN"/>
              </w:rPr>
            </w:pPr>
            <w:r>
              <w:rPr>
                <w:rFonts w:hint="eastAsia" w:ascii="宋体" w:hAnsi="宋体" w:eastAsia="宋体" w:cs="宋体"/>
                <w:sz w:val="22"/>
                <w:szCs w:val="22"/>
                <w:lang w:val="en-US" w:eastAsia="zh-CN"/>
              </w:rPr>
              <w:t>3</w:t>
            </w:r>
          </w:p>
        </w:tc>
        <w:tc>
          <w:tcPr>
            <w:tcW w:w="0" w:type="auto"/>
            <w:gridSpan w:val="3"/>
            <w:tcBorders>
              <w:top w:val="outset" w:color="auto" w:sz="6" w:space="0"/>
              <w:left w:val="outset" w:color="auto" w:sz="6" w:space="0"/>
              <w:bottom w:val="outset" w:color="auto" w:sz="6" w:space="0"/>
              <w:right w:val="outset" w:color="auto" w:sz="6" w:space="0"/>
            </w:tcBorders>
            <w:shd w:val="clear" w:color="auto" w:fill="auto"/>
            <w:vAlign w:val="center"/>
          </w:tcPr>
          <w:p w14:paraId="1FD55210">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税金</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DF8FDDA">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9</w:t>
            </w:r>
          </w:p>
        </w:tc>
      </w:tr>
      <w:tr w14:paraId="331ED2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p w14:paraId="536E9774">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安全文明施工费</w:t>
            </w:r>
          </w:p>
        </w:tc>
      </w:tr>
      <w:tr w14:paraId="20497F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B822A71">
            <w:pPr>
              <w:pStyle w:val="2"/>
              <w:keepNext w:val="0"/>
              <w:keepLines w:val="0"/>
              <w:widowControl/>
              <w:suppressLineNumbers w:val="0"/>
              <w:spacing w:before="180" w:beforeAutospacing="0" w:after="180" w:afterAutospacing="0" w:line="360" w:lineRule="auto"/>
              <w:ind w:left="0" w:right="0" w:firstLine="0"/>
              <w:jc w:val="center"/>
              <w:rPr>
                <w:rFonts w:hint="eastAsia" w:eastAsiaTheme="minorEastAsia"/>
                <w:lang w:eastAsia="zh-CN"/>
              </w:rPr>
            </w:pPr>
            <w:r>
              <w:rPr>
                <w:rFonts w:hint="eastAsia" w:ascii="宋体" w:hAnsi="宋体" w:eastAsia="宋体" w:cs="宋体"/>
                <w:sz w:val="22"/>
                <w:szCs w:val="22"/>
                <w:lang w:val="en-US" w:eastAsia="zh-CN"/>
              </w:rPr>
              <w:t>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06D64DA">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1"/>
                <w:szCs w:val="21"/>
              </w:rPr>
              <w:t>装饰工程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A566BC7">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非市区工程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1F4C1E3">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人工费+机械费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9F9F9F5">
            <w:pPr>
              <w:pStyle w:val="2"/>
              <w:keepNext w:val="0"/>
              <w:keepLines w:val="0"/>
              <w:widowControl/>
              <w:suppressLineNumbers w:val="0"/>
              <w:spacing w:before="180" w:beforeAutospacing="0" w:after="180" w:afterAutospacing="0" w:line="360" w:lineRule="auto"/>
              <w:ind w:left="0" w:right="0" w:firstLine="0"/>
              <w:jc w:val="center"/>
            </w:pPr>
            <w:r>
              <w:rPr>
                <w:rFonts w:hint="eastAsia" w:ascii="宋体" w:hAnsi="宋体" w:eastAsia="宋体" w:cs="宋体"/>
                <w:sz w:val="22"/>
                <w:szCs w:val="22"/>
              </w:rPr>
              <w:t>4.92~6.01</w:t>
            </w:r>
          </w:p>
        </w:tc>
      </w:tr>
      <w:tr w14:paraId="676D1D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A1C416A">
            <w:pPr>
              <w:pStyle w:val="2"/>
              <w:keepNext w:val="0"/>
              <w:keepLines w:val="0"/>
              <w:widowControl/>
              <w:suppressLineNumbers w:val="0"/>
              <w:spacing w:before="180" w:beforeAutospacing="0" w:after="180" w:afterAutospacing="0" w:line="360" w:lineRule="auto"/>
              <w:ind w:left="0" w:right="0" w:firstLine="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34901D6">
            <w:pPr>
              <w:pStyle w:val="2"/>
              <w:keepNext w:val="0"/>
              <w:keepLines w:val="0"/>
              <w:widowControl/>
              <w:suppressLineNumbers w:val="0"/>
              <w:spacing w:before="180" w:beforeAutospacing="0" w:after="180" w:afterAutospacing="0" w:line="360" w:lineRule="auto"/>
              <w:ind w:left="0" w:right="0" w:firstLine="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通用安装</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14B4B71">
            <w:pPr>
              <w:pStyle w:val="2"/>
              <w:keepNext w:val="0"/>
              <w:keepLines w:val="0"/>
              <w:widowControl/>
              <w:suppressLineNumbers w:val="0"/>
              <w:spacing w:before="180" w:beforeAutospacing="0" w:after="180" w:afterAutospacing="0" w:line="360" w:lineRule="auto"/>
              <w:ind w:left="0" w:right="0" w:firstLine="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非市区工程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2ACDA48">
            <w:pPr>
              <w:pStyle w:val="2"/>
              <w:keepNext w:val="0"/>
              <w:keepLines w:val="0"/>
              <w:widowControl/>
              <w:suppressLineNumbers w:val="0"/>
              <w:spacing w:before="180" w:beforeAutospacing="0" w:after="180" w:afterAutospacing="0" w:line="360" w:lineRule="auto"/>
              <w:ind w:left="0" w:right="0" w:firstLine="0"/>
              <w:jc w:val="center"/>
              <w:rPr>
                <w:rFonts w:hint="eastAsia" w:ascii="宋体" w:hAnsi="宋体" w:eastAsia="宋体" w:cs="宋体"/>
                <w:sz w:val="22"/>
                <w:szCs w:val="22"/>
              </w:rPr>
            </w:pPr>
            <w:r>
              <w:rPr>
                <w:rFonts w:hint="eastAsia" w:ascii="宋体" w:hAnsi="宋体" w:eastAsia="宋体" w:cs="宋体"/>
                <w:sz w:val="22"/>
                <w:szCs w:val="22"/>
              </w:rPr>
              <w:t>人工费+机械费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78E9571">
            <w:pPr>
              <w:pStyle w:val="2"/>
              <w:keepNext w:val="0"/>
              <w:keepLines w:val="0"/>
              <w:widowControl/>
              <w:suppressLineNumbers w:val="0"/>
              <w:spacing w:before="180" w:beforeAutospacing="0" w:after="180" w:afterAutospacing="0" w:line="360" w:lineRule="auto"/>
              <w:ind w:left="0" w:right="0" w:firstLine="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6.13~7.49</w:t>
            </w:r>
          </w:p>
        </w:tc>
      </w:tr>
    </w:tbl>
    <w:p w14:paraId="2A290D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A71EF"/>
    <w:rsid w:val="1E01086B"/>
    <w:rsid w:val="20AB0A14"/>
    <w:rsid w:val="279319D3"/>
    <w:rsid w:val="29FB0865"/>
    <w:rsid w:val="46731A57"/>
    <w:rsid w:val="53A620E7"/>
    <w:rsid w:val="5826237B"/>
    <w:rsid w:val="5B805705"/>
    <w:rsid w:val="66C86E79"/>
    <w:rsid w:val="731519BF"/>
    <w:rsid w:val="7A1C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1361</Words>
  <Characters>1565</Characters>
  <Lines>0</Lines>
  <Paragraphs>0</Paragraphs>
  <TotalTime>7</TotalTime>
  <ScaleCrop>false</ScaleCrop>
  <LinksUpToDate>false</LinksUpToDate>
  <CharactersWithSpaces>1574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2025-05-22T06:15:00Z</dcterms:created>
  <dc:creator>Administrator</dc:creator>
  <cp:lastModifiedBy>萍</cp:lastModifiedBy>
  <dcterms:modified xsi:type="dcterms:W3CDTF">2025-05-30T07:15:54Z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eyJoZGlkIjoiZDJlYzA1Mzg5NTdmNTFlZjIyOTNlYzlkNjdjODQzMzAiLCJ1c2VySWQiOiI0NDUzMTg0MTgifQ==</vt:lpwstr>
  </property>
  <property fmtid="{D5CDD505-2E9C-101B-9397-08002B2CF9AE}" pid="4" name="ICV">
    <vt:lpwstr>E5CD7A0E6A804DCCB7ED66B2B351B24D_13</vt:lpwstr>
  </property>
</Properties>
</file>