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9FFB3">
      <w:pPr>
        <w:jc w:val="center"/>
        <w:rPr>
          <w:rFonts w:hint="eastAsia" w:ascii="仿宋" w:hAnsi="仿宋" w:eastAsia="仿宋" w:cs="仿宋"/>
          <w:b/>
          <w:bCs/>
          <w:spacing w:val="-11"/>
          <w:sz w:val="36"/>
          <w:szCs w:val="36"/>
        </w:rPr>
      </w:pPr>
    </w:p>
    <w:p w14:paraId="05636CF1">
      <w:pPr>
        <w:jc w:val="center"/>
        <w:rPr>
          <w:rFonts w:hint="eastAsia" w:ascii="仿宋" w:hAnsi="仿宋" w:eastAsia="仿宋" w:cs="仿宋"/>
          <w:b/>
          <w:bCs/>
          <w:spacing w:val="-11"/>
          <w:sz w:val="36"/>
          <w:szCs w:val="36"/>
        </w:rPr>
      </w:pPr>
    </w:p>
    <w:p w14:paraId="52571724">
      <w:pPr>
        <w:jc w:val="center"/>
        <w:rPr>
          <w:rFonts w:hint="eastAsia" w:ascii="仿宋" w:hAnsi="仿宋" w:eastAsia="仿宋" w:cs="仿宋"/>
          <w:spacing w:val="-11"/>
          <w:sz w:val="48"/>
          <w:szCs w:val="48"/>
        </w:rPr>
      </w:pPr>
      <w:r>
        <w:rPr>
          <w:rFonts w:hint="eastAsia" w:ascii="仿宋" w:hAnsi="仿宋" w:eastAsia="仿宋" w:cs="仿宋"/>
          <w:b/>
          <w:bCs/>
          <w:spacing w:val="-11"/>
          <w:sz w:val="48"/>
          <w:szCs w:val="48"/>
        </w:rPr>
        <w:t>长兴县大中型水库大坝安全监测服务项目</w:t>
      </w:r>
    </w:p>
    <w:p w14:paraId="721FA5C1">
      <w:pPr>
        <w:rPr>
          <w:rFonts w:hint="eastAsia" w:ascii="仿宋" w:hAnsi="仿宋" w:eastAsia="仿宋" w:cs="仿宋"/>
          <w:b/>
          <w:bCs/>
          <w:sz w:val="36"/>
        </w:rPr>
      </w:pPr>
    </w:p>
    <w:p w14:paraId="4326C99C">
      <w:pPr>
        <w:rPr>
          <w:rFonts w:hint="eastAsia" w:ascii="仿宋" w:hAnsi="仿宋" w:eastAsia="仿宋" w:cs="仿宋"/>
          <w:b/>
          <w:bCs/>
          <w:sz w:val="36"/>
        </w:rPr>
      </w:pPr>
    </w:p>
    <w:p w14:paraId="4211401C">
      <w:pPr>
        <w:adjustRightInd w:val="0"/>
        <w:snapToGrid w:val="0"/>
        <w:spacing w:line="800" w:lineRule="atLeast"/>
        <w:rPr>
          <w:rFonts w:hint="eastAsia" w:ascii="仿宋" w:hAnsi="仿宋" w:eastAsia="仿宋" w:cs="仿宋"/>
          <w:b/>
          <w:snapToGrid w:val="0"/>
          <w:sz w:val="52"/>
          <w:szCs w:val="52"/>
        </w:rPr>
      </w:pPr>
    </w:p>
    <w:p w14:paraId="2AD5553B">
      <w:pPr>
        <w:jc w:val="center"/>
        <w:rPr>
          <w:rFonts w:hint="eastAsia" w:ascii="仿宋" w:hAnsi="仿宋" w:eastAsia="仿宋" w:cs="仿宋"/>
          <w:b/>
          <w:bCs/>
          <w:spacing w:val="20"/>
          <w:sz w:val="84"/>
          <w:szCs w:val="84"/>
          <w:lang w:val="zh-CN"/>
        </w:rPr>
      </w:pPr>
    </w:p>
    <w:p w14:paraId="553370DB">
      <w:pPr>
        <w:jc w:val="center"/>
        <w:rPr>
          <w:rFonts w:hint="eastAsia" w:ascii="仿宋" w:hAnsi="仿宋" w:eastAsia="仿宋" w:cs="仿宋"/>
          <w:b/>
          <w:bCs/>
          <w:spacing w:val="20"/>
          <w:sz w:val="72"/>
          <w:szCs w:val="72"/>
          <w:lang w:val="zh-CN"/>
        </w:rPr>
      </w:pPr>
    </w:p>
    <w:p w14:paraId="317D52C8">
      <w:pPr>
        <w:jc w:val="center"/>
        <w:rPr>
          <w:rFonts w:hint="eastAsia" w:ascii="仿宋" w:hAnsi="仿宋" w:eastAsia="仿宋" w:cs="仿宋"/>
          <w:b/>
          <w:bCs/>
          <w:spacing w:val="20"/>
          <w:sz w:val="72"/>
          <w:szCs w:val="72"/>
          <w:lang w:val="zh-CN"/>
        </w:rPr>
      </w:pPr>
      <w:r>
        <w:rPr>
          <w:rFonts w:hint="eastAsia" w:ascii="仿宋" w:hAnsi="仿宋" w:eastAsia="仿宋" w:cs="仿宋"/>
          <w:b/>
          <w:bCs/>
          <w:spacing w:val="20"/>
          <w:sz w:val="72"/>
          <w:szCs w:val="72"/>
          <w:lang w:val="zh-CN"/>
        </w:rPr>
        <w:t>公开招标采购文件</w:t>
      </w:r>
    </w:p>
    <w:p w14:paraId="2FDD989A">
      <w:pPr>
        <w:jc w:val="center"/>
        <w:rPr>
          <w:rFonts w:hint="eastAsia" w:ascii="仿宋" w:hAnsi="仿宋" w:eastAsia="仿宋" w:cs="仿宋"/>
          <w:b/>
          <w:bCs/>
          <w:spacing w:val="20"/>
          <w:sz w:val="72"/>
          <w:szCs w:val="72"/>
          <w:lang w:val="zh-CN"/>
        </w:rPr>
      </w:pPr>
    </w:p>
    <w:p w14:paraId="63340C88">
      <w:pPr>
        <w:adjustRightInd w:val="0"/>
        <w:snapToGrid w:val="0"/>
        <w:spacing w:line="800" w:lineRule="atLeast"/>
        <w:jc w:val="center"/>
        <w:rPr>
          <w:rFonts w:hint="eastAsia" w:ascii="仿宋" w:hAnsi="仿宋" w:eastAsia="仿宋" w:cs="仿宋"/>
          <w:b/>
          <w:snapToGrid w:val="0"/>
          <w:sz w:val="72"/>
          <w:szCs w:val="72"/>
        </w:rPr>
      </w:pPr>
    </w:p>
    <w:p w14:paraId="5ED1AD46">
      <w:pPr>
        <w:adjustRightInd w:val="0"/>
        <w:snapToGrid w:val="0"/>
        <w:spacing w:line="500" w:lineRule="exact"/>
        <w:rPr>
          <w:rFonts w:hint="eastAsia" w:ascii="仿宋" w:hAnsi="仿宋" w:eastAsia="仿宋" w:cs="仿宋"/>
          <w:b/>
          <w:snapToGrid w:val="0"/>
          <w:sz w:val="32"/>
          <w:szCs w:val="32"/>
        </w:rPr>
      </w:pPr>
    </w:p>
    <w:p w14:paraId="2CF1378A">
      <w:pPr>
        <w:adjustRightInd w:val="0"/>
        <w:snapToGrid w:val="0"/>
        <w:spacing w:line="500" w:lineRule="exact"/>
        <w:rPr>
          <w:rFonts w:hint="eastAsia" w:ascii="仿宋" w:hAnsi="仿宋" w:eastAsia="仿宋" w:cs="仿宋"/>
          <w:b/>
          <w:snapToGrid w:val="0"/>
          <w:color w:val="000000" w:themeColor="text1"/>
          <w:sz w:val="32"/>
          <w:szCs w:val="32"/>
        </w:rPr>
      </w:pPr>
    </w:p>
    <w:p w14:paraId="3CEC6C32">
      <w:pPr>
        <w:spacing w:line="600" w:lineRule="exact"/>
        <w:ind w:left="2000" w:leftChars="290" w:hanging="1391" w:hangingChars="495"/>
        <w:rPr>
          <w:rFonts w:hint="eastAsia" w:ascii="仿宋" w:hAnsi="仿宋" w:eastAsia="仿宋" w:cs="仿宋"/>
          <w:b/>
          <w:bCs/>
          <w:snapToGrid w:val="0"/>
          <w:color w:val="000000" w:themeColor="text1"/>
          <w:sz w:val="28"/>
          <w:szCs w:val="28"/>
          <w:lang w:eastAsia="zh-CN"/>
        </w:rPr>
      </w:pPr>
      <w:r>
        <w:rPr>
          <w:rFonts w:hint="eastAsia" w:ascii="仿宋" w:hAnsi="仿宋" w:eastAsia="仿宋" w:cs="仿宋"/>
          <w:b/>
          <w:bCs/>
          <w:snapToGrid w:val="0"/>
          <w:color w:val="000000" w:themeColor="text1"/>
          <w:sz w:val="28"/>
          <w:szCs w:val="28"/>
        </w:rPr>
        <w:t>项目编号：</w:t>
      </w:r>
      <w:r>
        <w:rPr>
          <w:rFonts w:hint="eastAsia" w:ascii="仿宋" w:hAnsi="仿宋" w:eastAsia="仿宋" w:cs="仿宋"/>
          <w:b/>
          <w:bCs/>
          <w:snapToGrid w:val="0"/>
          <w:color w:val="000000" w:themeColor="text1"/>
          <w:sz w:val="28"/>
          <w:szCs w:val="28"/>
          <w:lang w:eastAsia="zh-CN"/>
        </w:rPr>
        <w:t>CXHR-X2025001</w:t>
      </w:r>
    </w:p>
    <w:p w14:paraId="54FF8371">
      <w:pPr>
        <w:spacing w:line="600" w:lineRule="exact"/>
        <w:ind w:left="2000" w:leftChars="290" w:hanging="1391" w:hangingChars="495"/>
        <w:rPr>
          <w:rFonts w:hint="eastAsia" w:ascii="仿宋" w:hAnsi="仿宋" w:eastAsia="仿宋" w:cs="仿宋"/>
          <w:b/>
          <w:snapToGrid w:val="0"/>
          <w:sz w:val="28"/>
          <w:szCs w:val="28"/>
        </w:rPr>
      </w:pPr>
      <w:r>
        <w:rPr>
          <w:rFonts w:hint="eastAsia" w:ascii="仿宋" w:hAnsi="仿宋" w:eastAsia="仿宋" w:cs="仿宋"/>
          <w:b/>
          <w:bCs/>
          <w:snapToGrid w:val="0"/>
          <w:sz w:val="28"/>
          <w:szCs w:val="28"/>
        </w:rPr>
        <w:t>项目名称：</w:t>
      </w:r>
      <w:r>
        <w:rPr>
          <w:rFonts w:hint="eastAsia" w:ascii="仿宋" w:hAnsi="仿宋" w:eastAsia="仿宋" w:cs="仿宋"/>
          <w:b/>
          <w:snapToGrid w:val="0"/>
          <w:sz w:val="28"/>
          <w:szCs w:val="28"/>
        </w:rPr>
        <w:t>长兴县大中型水库大坝安全监测服务项目</w:t>
      </w:r>
    </w:p>
    <w:p w14:paraId="6962789D">
      <w:pPr>
        <w:widowControl/>
        <w:spacing w:line="600" w:lineRule="exact"/>
        <w:ind w:left="2248" w:leftChars="266" w:right="62" w:hanging="1689" w:hangingChars="601"/>
        <w:rPr>
          <w:rFonts w:hint="eastAsia" w:ascii="仿宋" w:hAnsi="仿宋" w:eastAsia="仿宋" w:cs="仿宋"/>
          <w:b/>
          <w:bCs/>
          <w:sz w:val="28"/>
          <w:szCs w:val="28"/>
        </w:rPr>
      </w:pPr>
      <w:r>
        <w:rPr>
          <w:rFonts w:hint="eastAsia" w:ascii="仿宋" w:hAnsi="仿宋" w:eastAsia="仿宋" w:cs="仿宋"/>
          <w:b/>
          <w:bCs/>
          <w:snapToGrid w:val="0"/>
          <w:sz w:val="28"/>
          <w:szCs w:val="28"/>
        </w:rPr>
        <w:t>采购单位：</w:t>
      </w:r>
      <w:r>
        <w:rPr>
          <w:rFonts w:hint="eastAsia" w:ascii="仿宋" w:hAnsi="仿宋" w:eastAsia="仿宋" w:cs="仿宋"/>
          <w:b/>
          <w:bCs/>
          <w:sz w:val="28"/>
          <w:szCs w:val="28"/>
        </w:rPr>
        <w:t>长兴县合溪水库管理所、长兴县和平水库管理所、长兴县泗安水库管理所</w:t>
      </w:r>
    </w:p>
    <w:p w14:paraId="01BA14D4">
      <w:pPr>
        <w:adjustRightInd w:val="0"/>
        <w:snapToGrid w:val="0"/>
        <w:spacing w:line="600" w:lineRule="exact"/>
        <w:ind w:firstLine="562" w:firstLineChars="200"/>
        <w:rPr>
          <w:rFonts w:hint="eastAsia" w:ascii="仿宋" w:hAnsi="仿宋" w:eastAsia="仿宋" w:cs="仿宋"/>
          <w:b/>
          <w:bCs/>
          <w:snapToGrid w:val="0"/>
          <w:sz w:val="28"/>
          <w:szCs w:val="28"/>
          <w:u w:val="single"/>
        </w:rPr>
      </w:pPr>
      <w:r>
        <w:rPr>
          <w:rFonts w:hint="eastAsia" w:ascii="仿宋" w:hAnsi="仿宋" w:eastAsia="仿宋" w:cs="仿宋"/>
          <w:b/>
          <w:bCs/>
          <w:snapToGrid w:val="0"/>
          <w:sz w:val="28"/>
          <w:szCs w:val="28"/>
        </w:rPr>
        <w:t xml:space="preserve">采购代理机构：长兴华锐工程项目管理有限公司 </w:t>
      </w:r>
    </w:p>
    <w:p w14:paraId="5ABDAACF">
      <w:pPr>
        <w:adjustRightInd w:val="0"/>
        <w:snapToGrid w:val="0"/>
        <w:spacing w:line="600" w:lineRule="exact"/>
        <w:ind w:firstLine="3078" w:firstLineChars="1095"/>
        <w:rPr>
          <w:rFonts w:hint="eastAsia" w:ascii="仿宋" w:hAnsi="仿宋" w:eastAsia="仿宋" w:cs="仿宋"/>
          <w:b/>
          <w:snapToGrid w:val="0"/>
          <w:sz w:val="28"/>
          <w:szCs w:val="28"/>
        </w:rPr>
      </w:pPr>
    </w:p>
    <w:p w14:paraId="394E9DF8">
      <w:pPr>
        <w:adjustRightInd w:val="0"/>
        <w:snapToGrid w:val="0"/>
        <w:spacing w:line="600" w:lineRule="exact"/>
        <w:ind w:firstLine="3078" w:firstLineChars="1095"/>
        <w:rPr>
          <w:rFonts w:hint="eastAsia" w:ascii="仿宋" w:hAnsi="仿宋" w:eastAsia="仿宋" w:cs="仿宋"/>
          <w:b/>
          <w:snapToGrid w:val="0"/>
          <w:sz w:val="28"/>
          <w:szCs w:val="28"/>
        </w:rPr>
      </w:pPr>
      <w:r>
        <w:rPr>
          <w:rFonts w:hint="eastAsia" w:ascii="仿宋" w:hAnsi="仿宋" w:eastAsia="仿宋" w:cs="仿宋"/>
          <w:b/>
          <w:snapToGrid w:val="0"/>
          <w:sz w:val="28"/>
          <w:szCs w:val="28"/>
        </w:rPr>
        <w:t>日   期：二○二五年七月</w:t>
      </w:r>
    </w:p>
    <w:p w14:paraId="180F0A9D">
      <w:pPr>
        <w:pStyle w:val="28"/>
        <w:spacing w:before="120" w:after="120" w:line="360" w:lineRule="auto"/>
        <w:jc w:val="center"/>
        <w:rPr>
          <w:rFonts w:hint="eastAsia" w:ascii="仿宋" w:hAnsi="仿宋" w:eastAsia="仿宋" w:cs="仿宋"/>
          <w:b/>
          <w:sz w:val="32"/>
          <w:szCs w:val="32"/>
        </w:rPr>
        <w:sectPr>
          <w:headerReference r:id="rId3" w:type="default"/>
          <w:footerReference r:id="rId4" w:type="default"/>
          <w:pgSz w:w="11906" w:h="16838"/>
          <w:pgMar w:top="1134" w:right="1134" w:bottom="1134" w:left="1417" w:header="851" w:footer="992" w:gutter="0"/>
          <w:pgNumType w:start="1"/>
          <w:cols w:space="720" w:num="1"/>
          <w:docGrid w:type="lines" w:linePitch="312" w:charSpace="0"/>
        </w:sectPr>
      </w:pPr>
    </w:p>
    <w:p w14:paraId="1416E282">
      <w:pPr>
        <w:pStyle w:val="258"/>
        <w:pBdr>
          <w:bottom w:val="none" w:color="auto" w:sz="0" w:space="0"/>
        </w:pBdr>
        <w:spacing w:before="0" w:after="0" w:line="360" w:lineRule="auto"/>
        <w:rPr>
          <w:rFonts w:hint="eastAsia" w:ascii="仿宋" w:hAnsi="仿宋" w:eastAsia="仿宋" w:cs="仿宋"/>
          <w:color w:val="auto"/>
          <w:sz w:val="32"/>
          <w:szCs w:val="30"/>
          <w:lang w:val="zh-CN"/>
        </w:rPr>
      </w:pPr>
    </w:p>
    <w:p w14:paraId="4CFC54EA">
      <w:pPr>
        <w:pStyle w:val="258"/>
        <w:pBdr>
          <w:bottom w:val="none" w:color="auto" w:sz="0" w:space="0"/>
        </w:pBdr>
        <w:spacing w:before="0" w:after="0" w:line="360" w:lineRule="auto"/>
        <w:rPr>
          <w:rFonts w:hint="eastAsia" w:ascii="仿宋" w:hAnsi="仿宋" w:eastAsia="仿宋" w:cs="仿宋"/>
          <w:color w:val="auto"/>
          <w:sz w:val="32"/>
          <w:szCs w:val="30"/>
          <w:lang w:val="zh-CN"/>
        </w:rPr>
      </w:pPr>
    </w:p>
    <w:p w14:paraId="07527DFC">
      <w:pPr>
        <w:pStyle w:val="258"/>
        <w:pBdr>
          <w:bottom w:val="none" w:color="auto" w:sz="0" w:space="0"/>
        </w:pBdr>
        <w:spacing w:before="0" w:after="0" w:line="360" w:lineRule="auto"/>
        <w:rPr>
          <w:rFonts w:hint="eastAsia" w:ascii="仿宋" w:hAnsi="仿宋" w:eastAsia="仿宋" w:cs="仿宋"/>
          <w:color w:val="auto"/>
          <w:sz w:val="32"/>
          <w:szCs w:val="30"/>
          <w:lang w:val="zh-CN"/>
        </w:rPr>
      </w:pPr>
    </w:p>
    <w:p w14:paraId="02B7F262">
      <w:pPr>
        <w:pStyle w:val="258"/>
        <w:pBdr>
          <w:bottom w:val="none" w:color="auto" w:sz="0" w:space="0"/>
        </w:pBdr>
        <w:spacing w:before="0" w:after="0" w:line="360" w:lineRule="auto"/>
        <w:rPr>
          <w:rFonts w:hint="eastAsia" w:ascii="仿宋" w:hAnsi="仿宋" w:eastAsia="仿宋" w:cs="仿宋"/>
          <w:color w:val="auto"/>
          <w:lang w:val="zh-CN"/>
        </w:rPr>
      </w:pPr>
      <w:r>
        <w:rPr>
          <w:rFonts w:hint="eastAsia" w:ascii="仿宋" w:hAnsi="仿宋" w:eastAsia="仿宋" w:cs="仿宋"/>
          <w:color w:val="auto"/>
          <w:sz w:val="32"/>
          <w:szCs w:val="30"/>
          <w:lang w:val="zh-CN"/>
        </w:rPr>
        <w:t>目   录</w:t>
      </w:r>
    </w:p>
    <w:p w14:paraId="65DA582A">
      <w:pPr>
        <w:pStyle w:val="36"/>
        <w:tabs>
          <w:tab w:val="right" w:leader="dot" w:pos="973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"_Toc65244157" </w:instrText>
      </w:r>
      <w:r>
        <w:fldChar w:fldCharType="separate"/>
      </w:r>
      <w:r>
        <w:rPr>
          <w:rStyle w:val="59"/>
          <w:rFonts w:hint="eastAsia" w:ascii="仿宋" w:hAnsi="仿宋" w:eastAsia="仿宋" w:cs="仿宋"/>
          <w:color w:val="auto"/>
          <w:sz w:val="28"/>
          <w:szCs w:val="28"/>
        </w:rPr>
        <w:t>第一章  公</w:t>
      </w:r>
      <w:bookmarkStart w:id="0" w:name="_Hlt65244162"/>
      <w:r>
        <w:rPr>
          <w:rStyle w:val="59"/>
          <w:rFonts w:hint="eastAsia" w:ascii="仿宋" w:hAnsi="仿宋" w:eastAsia="仿宋" w:cs="仿宋"/>
          <w:color w:val="auto"/>
          <w:sz w:val="28"/>
          <w:szCs w:val="28"/>
        </w:rPr>
        <w:t>开</w:t>
      </w:r>
      <w:bookmarkEnd w:id="0"/>
      <w:r>
        <w:rPr>
          <w:rStyle w:val="59"/>
          <w:rFonts w:hint="eastAsia" w:ascii="仿宋" w:hAnsi="仿宋" w:eastAsia="仿宋" w:cs="仿宋"/>
          <w:color w:val="auto"/>
          <w:sz w:val="28"/>
          <w:szCs w:val="28"/>
        </w:rPr>
        <w:t>招标采购公告</w:t>
      </w:r>
      <w:r>
        <w:rPr>
          <w:rFonts w:hint="eastAsia" w:ascii="仿宋" w:hAnsi="仿宋" w:eastAsia="仿宋" w:cs="仿宋"/>
          <w:sz w:val="28"/>
          <w:szCs w:val="28"/>
        </w:rPr>
        <w:tab/>
      </w:r>
      <w:r>
        <w:rPr>
          <w:rFonts w:hint="eastAsia" w:ascii="仿宋" w:hAnsi="仿宋" w:eastAsia="仿宋" w:cs="仿宋"/>
          <w:sz w:val="28"/>
          <w:szCs w:val="28"/>
        </w:rPr>
        <w:fldChar w:fldCharType="end"/>
      </w:r>
      <w:r>
        <w:rPr>
          <w:rStyle w:val="59"/>
          <w:rFonts w:hint="eastAsia" w:ascii="仿宋" w:hAnsi="仿宋" w:eastAsia="仿宋" w:cs="仿宋"/>
          <w:color w:val="auto"/>
          <w:sz w:val="28"/>
          <w:szCs w:val="28"/>
        </w:rPr>
        <w:t>2</w:t>
      </w:r>
    </w:p>
    <w:p w14:paraId="047536CE">
      <w:pPr>
        <w:pStyle w:val="36"/>
        <w:tabs>
          <w:tab w:val="right" w:leader="dot" w:pos="9736"/>
        </w:tabs>
        <w:rPr>
          <w:rFonts w:hint="eastAsia" w:ascii="仿宋" w:hAnsi="仿宋" w:eastAsia="仿宋" w:cs="仿宋"/>
          <w:sz w:val="28"/>
          <w:szCs w:val="28"/>
        </w:rPr>
      </w:pPr>
      <w:r>
        <w:fldChar w:fldCharType="begin"/>
      </w:r>
      <w:r>
        <w:instrText xml:space="preserve"> HYPERLINK \l "_Toc65244158" </w:instrText>
      </w:r>
      <w:r>
        <w:fldChar w:fldCharType="separate"/>
      </w:r>
      <w:r>
        <w:rPr>
          <w:rStyle w:val="59"/>
          <w:rFonts w:hint="eastAsia" w:ascii="仿宋" w:hAnsi="仿宋" w:eastAsia="仿宋" w:cs="仿宋"/>
          <w:color w:val="auto"/>
          <w:sz w:val="28"/>
          <w:szCs w:val="28"/>
        </w:rPr>
        <w:t>第二章  采购需求</w:t>
      </w:r>
      <w:r>
        <w:rPr>
          <w:rFonts w:hint="eastAsia" w:ascii="仿宋" w:hAnsi="仿宋" w:eastAsia="仿宋" w:cs="仿宋"/>
          <w:sz w:val="28"/>
          <w:szCs w:val="28"/>
        </w:rPr>
        <w:tab/>
      </w:r>
      <w:r>
        <w:rPr>
          <w:rFonts w:hint="eastAsia" w:ascii="仿宋" w:hAnsi="仿宋" w:eastAsia="仿宋" w:cs="仿宋"/>
          <w:sz w:val="28"/>
          <w:szCs w:val="28"/>
        </w:rPr>
        <w:fldChar w:fldCharType="end"/>
      </w:r>
      <w:r>
        <w:rPr>
          <w:rStyle w:val="59"/>
          <w:rFonts w:hint="eastAsia" w:ascii="仿宋" w:hAnsi="仿宋" w:eastAsia="仿宋" w:cs="仿宋"/>
          <w:color w:val="auto"/>
          <w:sz w:val="28"/>
          <w:szCs w:val="28"/>
        </w:rPr>
        <w:t>6</w:t>
      </w:r>
    </w:p>
    <w:p w14:paraId="1FC42466">
      <w:pPr>
        <w:pStyle w:val="36"/>
        <w:tabs>
          <w:tab w:val="right" w:leader="dot" w:pos="9736"/>
        </w:tabs>
        <w:rPr>
          <w:rFonts w:hint="eastAsia" w:ascii="仿宋" w:hAnsi="仿宋" w:eastAsia="仿宋" w:cs="仿宋"/>
          <w:sz w:val="28"/>
          <w:szCs w:val="28"/>
        </w:rPr>
      </w:pPr>
      <w:r>
        <w:fldChar w:fldCharType="begin"/>
      </w:r>
      <w:r>
        <w:instrText xml:space="preserve"> HYPERLINK \l "_Toc65244159" </w:instrText>
      </w:r>
      <w:r>
        <w:fldChar w:fldCharType="separate"/>
      </w:r>
      <w:r>
        <w:rPr>
          <w:rStyle w:val="59"/>
          <w:rFonts w:hint="eastAsia" w:ascii="仿宋" w:hAnsi="仿宋" w:eastAsia="仿宋" w:cs="仿宋"/>
          <w:color w:val="auto"/>
          <w:sz w:val="28"/>
          <w:szCs w:val="28"/>
        </w:rPr>
        <w:t>第三章  供应商须知</w:t>
      </w:r>
      <w:r>
        <w:rPr>
          <w:rFonts w:hint="eastAsia" w:ascii="仿宋" w:hAnsi="仿宋" w:eastAsia="仿宋" w:cs="仿宋"/>
          <w:sz w:val="28"/>
          <w:szCs w:val="28"/>
        </w:rPr>
        <w:tab/>
      </w:r>
      <w:r>
        <w:rPr>
          <w:rFonts w:hint="eastAsia" w:ascii="仿宋" w:hAnsi="仿宋" w:eastAsia="仿宋" w:cs="仿宋"/>
          <w:sz w:val="28"/>
          <w:szCs w:val="28"/>
        </w:rPr>
        <w:fldChar w:fldCharType="end"/>
      </w:r>
      <w:r>
        <w:rPr>
          <w:rStyle w:val="59"/>
          <w:rFonts w:hint="eastAsia" w:ascii="仿宋" w:hAnsi="仿宋" w:eastAsia="仿宋" w:cs="仿宋"/>
          <w:color w:val="auto"/>
          <w:sz w:val="28"/>
          <w:szCs w:val="28"/>
        </w:rPr>
        <w:t>8</w:t>
      </w:r>
    </w:p>
    <w:p w14:paraId="42B5334C">
      <w:pPr>
        <w:pStyle w:val="36"/>
        <w:tabs>
          <w:tab w:val="right" w:leader="dot" w:pos="9736"/>
        </w:tabs>
        <w:rPr>
          <w:rFonts w:hint="eastAsia" w:ascii="仿宋" w:hAnsi="仿宋" w:eastAsia="仿宋" w:cs="仿宋"/>
          <w:sz w:val="28"/>
          <w:szCs w:val="28"/>
        </w:rPr>
      </w:pPr>
      <w:r>
        <w:fldChar w:fldCharType="begin"/>
      </w:r>
      <w:r>
        <w:instrText xml:space="preserve"> HYPERLINK \l "_Toc65244160" </w:instrText>
      </w:r>
      <w:r>
        <w:fldChar w:fldCharType="separate"/>
      </w:r>
      <w:r>
        <w:rPr>
          <w:rStyle w:val="59"/>
          <w:rFonts w:hint="eastAsia" w:ascii="仿宋" w:hAnsi="仿宋" w:eastAsia="仿宋" w:cs="仿宋"/>
          <w:color w:val="auto"/>
          <w:sz w:val="28"/>
          <w:szCs w:val="28"/>
        </w:rPr>
        <w:t>第四章  评标办法及评分标准</w:t>
      </w:r>
      <w:r>
        <w:rPr>
          <w:rFonts w:hint="eastAsia" w:ascii="仿宋" w:hAnsi="仿宋" w:eastAsia="仿宋" w:cs="仿宋"/>
          <w:sz w:val="28"/>
          <w:szCs w:val="28"/>
        </w:rPr>
        <w:tab/>
      </w:r>
      <w:r>
        <w:rPr>
          <w:rFonts w:hint="eastAsia" w:ascii="仿宋" w:hAnsi="仿宋" w:eastAsia="仿宋" w:cs="仿宋"/>
          <w:sz w:val="28"/>
          <w:szCs w:val="28"/>
        </w:rPr>
        <w:fldChar w:fldCharType="end"/>
      </w:r>
      <w:r>
        <w:rPr>
          <w:rStyle w:val="59"/>
          <w:rFonts w:hint="eastAsia" w:ascii="仿宋" w:hAnsi="仿宋" w:eastAsia="仿宋" w:cs="仿宋"/>
          <w:color w:val="auto"/>
          <w:sz w:val="28"/>
          <w:szCs w:val="28"/>
        </w:rPr>
        <w:t>23</w:t>
      </w:r>
    </w:p>
    <w:p w14:paraId="3C7DC712">
      <w:pPr>
        <w:pStyle w:val="36"/>
        <w:tabs>
          <w:tab w:val="right" w:leader="dot" w:pos="9736"/>
        </w:tabs>
        <w:rPr>
          <w:rStyle w:val="59"/>
          <w:rFonts w:hint="eastAsia" w:ascii="仿宋" w:hAnsi="仿宋" w:eastAsia="仿宋" w:cs="仿宋"/>
          <w:color w:val="auto"/>
          <w:sz w:val="28"/>
          <w:szCs w:val="28"/>
        </w:rPr>
      </w:pPr>
      <w:r>
        <w:rPr>
          <w:rStyle w:val="59"/>
          <w:rFonts w:hint="eastAsia" w:ascii="仿宋" w:hAnsi="仿宋" w:eastAsia="仿宋" w:cs="仿宋"/>
          <w:color w:val="auto"/>
          <w:sz w:val="28"/>
          <w:szCs w:val="28"/>
        </w:rPr>
        <w:t>第五章  合同条款及格式</w:t>
      </w:r>
      <w:r>
        <w:rPr>
          <w:rStyle w:val="59"/>
          <w:rFonts w:hint="eastAsia" w:ascii="仿宋" w:hAnsi="仿宋" w:eastAsia="仿宋" w:cs="仿宋"/>
          <w:color w:val="auto"/>
          <w:sz w:val="28"/>
          <w:szCs w:val="28"/>
        </w:rPr>
        <w:tab/>
      </w:r>
      <w:r>
        <w:rPr>
          <w:rStyle w:val="59"/>
          <w:rFonts w:hint="eastAsia" w:ascii="仿宋" w:hAnsi="仿宋" w:eastAsia="仿宋" w:cs="仿宋"/>
          <w:color w:val="auto"/>
          <w:sz w:val="28"/>
          <w:szCs w:val="28"/>
        </w:rPr>
        <w:t>26</w:t>
      </w:r>
    </w:p>
    <w:p w14:paraId="404ADCEC">
      <w:pPr>
        <w:pStyle w:val="36"/>
        <w:tabs>
          <w:tab w:val="right" w:leader="dot" w:pos="9736"/>
        </w:tabs>
        <w:rPr>
          <w:rFonts w:hint="eastAsia" w:ascii="仿宋" w:hAnsi="仿宋" w:eastAsia="仿宋" w:cs="仿宋"/>
          <w:sz w:val="28"/>
          <w:szCs w:val="28"/>
        </w:rPr>
      </w:pPr>
      <w:r>
        <w:fldChar w:fldCharType="begin"/>
      </w:r>
      <w:r>
        <w:instrText xml:space="preserve"> HYPERLINK \l "_Toc65244161" </w:instrText>
      </w:r>
      <w:r>
        <w:fldChar w:fldCharType="separate"/>
      </w:r>
      <w:r>
        <w:rPr>
          <w:rStyle w:val="59"/>
          <w:rFonts w:hint="eastAsia" w:ascii="仿宋" w:hAnsi="仿宋" w:eastAsia="仿宋" w:cs="仿宋"/>
          <w:color w:val="auto"/>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Style w:val="59"/>
          <w:rFonts w:hint="eastAsia" w:ascii="仿宋" w:hAnsi="仿宋" w:eastAsia="仿宋" w:cs="仿宋"/>
          <w:color w:val="auto"/>
          <w:sz w:val="28"/>
          <w:szCs w:val="28"/>
        </w:rPr>
        <w:t>30</w:t>
      </w:r>
    </w:p>
    <w:p w14:paraId="130A2C58">
      <w:pPr>
        <w:rPr>
          <w:rFonts w:hint="eastAsia" w:ascii="仿宋" w:hAnsi="仿宋" w:eastAsia="仿宋" w:cs="仿宋"/>
        </w:rPr>
      </w:pPr>
      <w:r>
        <w:rPr>
          <w:rFonts w:hint="eastAsia" w:ascii="仿宋" w:hAnsi="仿宋" w:eastAsia="仿宋" w:cs="仿宋"/>
          <w:b/>
          <w:bCs/>
          <w:sz w:val="28"/>
          <w:szCs w:val="28"/>
          <w:lang w:val="zh-CN"/>
        </w:rPr>
        <w:fldChar w:fldCharType="end"/>
      </w:r>
    </w:p>
    <w:p w14:paraId="0853E0F2">
      <w:pPr>
        <w:rPr>
          <w:rFonts w:hint="eastAsia" w:ascii="仿宋" w:hAnsi="仿宋" w:eastAsia="仿宋" w:cs="仿宋"/>
          <w:sz w:val="44"/>
          <w:szCs w:val="44"/>
        </w:rPr>
      </w:pPr>
    </w:p>
    <w:p w14:paraId="14E96781">
      <w:pPr>
        <w:rPr>
          <w:rFonts w:hint="eastAsia" w:ascii="仿宋" w:hAnsi="仿宋" w:eastAsia="仿宋" w:cs="仿宋"/>
          <w:sz w:val="44"/>
          <w:szCs w:val="44"/>
        </w:rPr>
      </w:pPr>
    </w:p>
    <w:p w14:paraId="59346D32">
      <w:pPr>
        <w:rPr>
          <w:rFonts w:hint="eastAsia" w:ascii="仿宋" w:hAnsi="仿宋" w:eastAsia="仿宋" w:cs="仿宋"/>
          <w:sz w:val="44"/>
          <w:szCs w:val="44"/>
        </w:rPr>
      </w:pPr>
    </w:p>
    <w:p w14:paraId="4B4DECE2">
      <w:pPr>
        <w:rPr>
          <w:rFonts w:hint="eastAsia" w:ascii="仿宋" w:hAnsi="仿宋" w:eastAsia="仿宋" w:cs="仿宋"/>
          <w:sz w:val="44"/>
          <w:szCs w:val="44"/>
        </w:rPr>
      </w:pPr>
    </w:p>
    <w:p w14:paraId="07856C27">
      <w:pPr>
        <w:rPr>
          <w:rFonts w:hint="eastAsia" w:ascii="仿宋" w:hAnsi="仿宋" w:eastAsia="仿宋" w:cs="仿宋"/>
          <w:sz w:val="44"/>
          <w:szCs w:val="44"/>
        </w:rPr>
      </w:pPr>
    </w:p>
    <w:p w14:paraId="2492C3AD">
      <w:pPr>
        <w:rPr>
          <w:rFonts w:hint="eastAsia" w:ascii="仿宋" w:hAnsi="仿宋" w:eastAsia="仿宋" w:cs="仿宋"/>
          <w:sz w:val="44"/>
          <w:szCs w:val="44"/>
        </w:rPr>
      </w:pPr>
    </w:p>
    <w:p w14:paraId="2D697D78">
      <w:pPr>
        <w:rPr>
          <w:rFonts w:hint="eastAsia" w:ascii="仿宋" w:hAnsi="仿宋" w:eastAsia="仿宋" w:cs="仿宋"/>
          <w:sz w:val="44"/>
          <w:szCs w:val="44"/>
        </w:rPr>
      </w:pPr>
    </w:p>
    <w:p w14:paraId="42FF3238">
      <w:pPr>
        <w:rPr>
          <w:rFonts w:hint="eastAsia" w:ascii="仿宋" w:hAnsi="仿宋" w:eastAsia="仿宋" w:cs="仿宋"/>
          <w:sz w:val="44"/>
          <w:szCs w:val="44"/>
        </w:rPr>
      </w:pPr>
    </w:p>
    <w:p w14:paraId="53366F13">
      <w:pPr>
        <w:rPr>
          <w:rFonts w:hint="eastAsia" w:ascii="仿宋" w:hAnsi="仿宋" w:eastAsia="仿宋" w:cs="仿宋"/>
          <w:sz w:val="44"/>
          <w:szCs w:val="44"/>
        </w:rPr>
      </w:pPr>
    </w:p>
    <w:p w14:paraId="6A5018D9">
      <w:pPr>
        <w:rPr>
          <w:rFonts w:hint="eastAsia" w:ascii="仿宋" w:hAnsi="仿宋" w:eastAsia="仿宋" w:cs="仿宋"/>
          <w:sz w:val="44"/>
          <w:szCs w:val="44"/>
        </w:rPr>
      </w:pPr>
    </w:p>
    <w:p w14:paraId="1DD61AB8">
      <w:pPr>
        <w:pStyle w:val="2"/>
        <w:rPr>
          <w:rFonts w:hint="eastAsia" w:ascii="仿宋" w:hAnsi="仿宋" w:eastAsia="仿宋" w:cs="仿宋"/>
        </w:rPr>
        <w:sectPr>
          <w:footerReference r:id="rId6" w:type="first"/>
          <w:footerReference r:id="rId5" w:type="default"/>
          <w:pgSz w:w="11906" w:h="16838"/>
          <w:pgMar w:top="1134" w:right="1134" w:bottom="1134" w:left="1417" w:header="851" w:footer="850" w:gutter="0"/>
          <w:pgNumType w:start="1"/>
          <w:cols w:space="720" w:num="1"/>
          <w:docGrid w:type="lines" w:linePitch="312" w:charSpace="0"/>
        </w:sectPr>
      </w:pPr>
    </w:p>
    <w:p w14:paraId="39CBCF2C">
      <w:pPr>
        <w:pStyle w:val="2"/>
        <w:rPr>
          <w:rFonts w:hint="eastAsia" w:ascii="仿宋" w:hAnsi="仿宋" w:eastAsia="仿宋" w:cs="仿宋"/>
        </w:rPr>
      </w:pPr>
      <w:bookmarkStart w:id="1" w:name="_Toc65244157"/>
      <w:bookmarkStart w:id="2" w:name="_Toc65244136"/>
      <w:r>
        <w:rPr>
          <w:rFonts w:hint="eastAsia" w:ascii="仿宋" w:hAnsi="仿宋" w:eastAsia="仿宋" w:cs="仿宋"/>
        </w:rPr>
        <w:t>第一章  公开招标采购公告</w:t>
      </w:r>
      <w:bookmarkEnd w:id="1"/>
      <w:bookmarkEnd w:id="2"/>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50A9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tcPr>
          <w:p w14:paraId="5AD7AC04">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项目概况</w:t>
            </w:r>
          </w:p>
          <w:p w14:paraId="1EEEF7E9">
            <w:pPr>
              <w:spacing w:line="360" w:lineRule="exact"/>
              <w:jc w:val="left"/>
              <w:rPr>
                <w:rFonts w:hint="eastAsia" w:ascii="仿宋" w:hAnsi="仿宋" w:eastAsia="仿宋" w:cs="仿宋"/>
                <w:szCs w:val="21"/>
              </w:rPr>
            </w:pPr>
            <w:r>
              <w:rPr>
                <w:rFonts w:hint="eastAsia" w:ascii="仿宋" w:hAnsi="仿宋" w:eastAsia="仿宋" w:cs="仿宋"/>
                <w:kern w:val="0"/>
                <w:szCs w:val="21"/>
                <w:u w:val="single"/>
              </w:rPr>
              <w:t>长兴县大中型水库大坝安全监测服务项目 招标</w:t>
            </w:r>
            <w:r>
              <w:rPr>
                <w:rFonts w:hint="eastAsia" w:ascii="仿宋" w:hAnsi="仿宋" w:eastAsia="仿宋" w:cs="仿宋"/>
                <w:kern w:val="0"/>
                <w:szCs w:val="21"/>
              </w:rPr>
              <w:t>项目的潜在供应商应在政采云平台线上获取（下载）采购文件，并于</w:t>
            </w:r>
            <w:r>
              <w:rPr>
                <w:rFonts w:hint="eastAsia" w:ascii="仿宋" w:hAnsi="仿宋" w:eastAsia="仿宋" w:cs="仿宋"/>
                <w:color w:val="0000FF"/>
                <w:kern w:val="0"/>
                <w:szCs w:val="21"/>
              </w:rPr>
              <w:t>2025年 月 日9:00时</w:t>
            </w:r>
            <w:r>
              <w:rPr>
                <w:rFonts w:hint="eastAsia" w:ascii="仿宋" w:hAnsi="仿宋" w:eastAsia="仿宋" w:cs="仿宋"/>
                <w:kern w:val="0"/>
                <w:szCs w:val="21"/>
              </w:rPr>
              <w:t>（北京时间）前递交（上传）响应文件。</w:t>
            </w:r>
          </w:p>
        </w:tc>
      </w:tr>
    </w:tbl>
    <w:p w14:paraId="0FAF5F31">
      <w:pPr>
        <w:spacing w:line="320" w:lineRule="exact"/>
        <w:jc w:val="center"/>
        <w:rPr>
          <w:rFonts w:hint="eastAsia" w:ascii="仿宋" w:hAnsi="仿宋" w:eastAsia="仿宋" w:cs="仿宋"/>
          <w:szCs w:val="21"/>
        </w:rPr>
      </w:pPr>
    </w:p>
    <w:p w14:paraId="55E38762">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kern w:val="0"/>
          <w:szCs w:val="21"/>
        </w:rPr>
        <w:t>一、项目基本情况</w:t>
      </w:r>
    </w:p>
    <w:p w14:paraId="14CD975E">
      <w:pPr>
        <w:widowControl/>
        <w:spacing w:line="360" w:lineRule="exact"/>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项目编号：</w:t>
      </w:r>
      <w:r>
        <w:rPr>
          <w:rFonts w:hint="eastAsia" w:ascii="仿宋" w:hAnsi="仿宋" w:eastAsia="仿宋" w:cs="仿宋"/>
          <w:kern w:val="0"/>
          <w:szCs w:val="21"/>
          <w:lang w:eastAsia="zh-CN"/>
        </w:rPr>
        <w:t>CXHR-X2025001</w:t>
      </w:r>
    </w:p>
    <w:p w14:paraId="2E349FAE">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项目名称：长兴县大中型水库大坝安全监测服务项目</w:t>
      </w:r>
    </w:p>
    <w:p w14:paraId="33DEA855">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预算金额（元）：1070000</w:t>
      </w:r>
    </w:p>
    <w:p w14:paraId="7FECA1B6">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最高限价（元）：1070000</w:t>
      </w:r>
    </w:p>
    <w:p w14:paraId="3404C558">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采购需求：</w:t>
      </w:r>
    </w:p>
    <w:p w14:paraId="36138F1F">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标项名称：长兴县大中型水库大坝安全监测服务项目</w:t>
      </w:r>
    </w:p>
    <w:p w14:paraId="27665D0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数量：1</w:t>
      </w:r>
    </w:p>
    <w:p w14:paraId="1D0C6576">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color w:val="auto"/>
          <w:kern w:val="0"/>
          <w:szCs w:val="21"/>
        </w:rPr>
        <w:t>简要规格描述或项目基本概况介绍、用途：对合溪水</w:t>
      </w:r>
      <w:r>
        <w:rPr>
          <w:rFonts w:hint="eastAsia" w:ascii="仿宋" w:hAnsi="仿宋" w:eastAsia="仿宋" w:cs="仿宋"/>
          <w:kern w:val="0"/>
          <w:szCs w:val="21"/>
        </w:rPr>
        <w:t>库、和平水库、二界岭水库分别编制大坝安全监测方案，并按监测方案,组织人员培训、现场监测等，对监测数据进行采集、分析、评价，汛前完成大坝自动化监测数据人工比对并提交相关报告等，具体服务内容详见采购文件。</w:t>
      </w:r>
    </w:p>
    <w:p w14:paraId="7F9D1A02">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备注：/</w:t>
      </w:r>
    </w:p>
    <w:p w14:paraId="48FBBD21">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合同履行期限：3年   </w:t>
      </w:r>
    </w:p>
    <w:p w14:paraId="7C93854F">
      <w:pPr>
        <w:widowControl/>
        <w:spacing w:line="360" w:lineRule="exact"/>
        <w:ind w:firstLine="422" w:firstLineChars="200"/>
        <w:jc w:val="left"/>
        <w:rPr>
          <w:rFonts w:hint="eastAsia" w:ascii="仿宋" w:hAnsi="仿宋" w:eastAsia="仿宋" w:cs="仿宋"/>
          <w:color w:val="auto"/>
          <w:kern w:val="0"/>
          <w:szCs w:val="21"/>
        </w:rPr>
      </w:pPr>
      <w:r>
        <w:rPr>
          <w:rFonts w:hint="eastAsia" w:ascii="仿宋" w:hAnsi="仿宋" w:eastAsia="仿宋" w:cs="仿宋"/>
          <w:b/>
          <w:bCs/>
          <w:color w:val="auto"/>
          <w:kern w:val="0"/>
          <w:szCs w:val="21"/>
        </w:rPr>
        <w:t>本项目</w:t>
      </w:r>
      <w:r>
        <w:rPr>
          <w:rFonts w:hint="eastAsia" w:ascii="仿宋" w:hAnsi="仿宋" w:eastAsia="仿宋" w:cs="仿宋"/>
          <w:b/>
          <w:bCs/>
          <w:color w:val="auto"/>
          <w:kern w:val="0"/>
          <w:szCs w:val="21"/>
          <w:lang w:val="en-US" w:eastAsia="zh-CN"/>
        </w:rPr>
        <w:t>不</w:t>
      </w:r>
      <w:r>
        <w:rPr>
          <w:rFonts w:hint="eastAsia" w:ascii="仿宋" w:hAnsi="仿宋" w:eastAsia="仿宋" w:cs="仿宋"/>
          <w:b/>
          <w:bCs/>
          <w:color w:val="auto"/>
          <w:kern w:val="0"/>
          <w:szCs w:val="21"/>
        </w:rPr>
        <w:t>接受联合体投标。</w:t>
      </w:r>
    </w:p>
    <w:p w14:paraId="426E1E3C">
      <w:pPr>
        <w:widowControl/>
        <w:spacing w:line="360" w:lineRule="exact"/>
        <w:ind w:firstLine="420" w:firstLineChars="200"/>
        <w:jc w:val="left"/>
        <w:rPr>
          <w:rFonts w:hint="eastAsia" w:ascii="仿宋" w:hAnsi="仿宋" w:eastAsia="仿宋" w:cs="仿宋"/>
          <w:b/>
          <w:bCs/>
          <w:color w:val="auto"/>
          <w:kern w:val="0"/>
          <w:szCs w:val="21"/>
        </w:rPr>
      </w:pPr>
      <w:r>
        <w:rPr>
          <w:rFonts w:hint="eastAsia" w:ascii="仿宋" w:hAnsi="仿宋" w:eastAsia="仿宋" w:cs="仿宋"/>
          <w:color w:val="auto"/>
          <w:szCs w:val="21"/>
        </w:rPr>
        <w:t>▲</w:t>
      </w:r>
      <w:r>
        <w:rPr>
          <w:rFonts w:hint="eastAsia" w:ascii="仿宋" w:hAnsi="仿宋" w:eastAsia="仿宋" w:cs="仿宋"/>
          <w:b/>
          <w:bCs/>
          <w:color w:val="auto"/>
          <w:kern w:val="0"/>
          <w:szCs w:val="21"/>
        </w:rPr>
        <w:t>二、申请人的资格要求：</w:t>
      </w:r>
    </w:p>
    <w:p w14:paraId="158ACB6D">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08AAD018">
      <w:pPr>
        <w:widowControl/>
        <w:spacing w:line="360" w:lineRule="exact"/>
        <w:ind w:firstLine="422" w:firstLineChars="200"/>
        <w:jc w:val="left"/>
        <w:rPr>
          <w:rFonts w:hint="eastAsia" w:ascii="仿宋" w:hAnsi="仿宋" w:eastAsia="仿宋" w:cs="仿宋"/>
          <w:b/>
          <w:bCs/>
          <w:color w:val="auto"/>
          <w:kern w:val="0"/>
          <w:szCs w:val="21"/>
          <w:lang w:val="zh-CN"/>
        </w:rPr>
      </w:pPr>
      <w:r>
        <w:rPr>
          <w:rFonts w:hint="eastAsia" w:ascii="仿宋" w:hAnsi="仿宋" w:eastAsia="仿宋" w:cs="仿宋"/>
          <w:b/>
          <w:bCs/>
          <w:color w:val="auto"/>
          <w:kern w:val="0"/>
          <w:szCs w:val="21"/>
          <w:lang w:val="zh-CN"/>
        </w:rPr>
        <w:t>2.落实政府采购政策需满足的资格要求：本项目专门面向中小企业采购。</w:t>
      </w:r>
    </w:p>
    <w:p w14:paraId="33A902CC">
      <w:pPr>
        <w:widowControl/>
        <w:spacing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3.本项目的特定资格要求：</w:t>
      </w:r>
    </w:p>
    <w:p w14:paraId="1BFDE4BD">
      <w:pPr>
        <w:widowControl/>
        <w:spacing w:line="360" w:lineRule="exact"/>
        <w:ind w:firstLine="422" w:firstLineChars="2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具有住房和城乡建设部门颁发的工程勘察专业类（岩土工程或工程测量）乙级及以上资质；</w:t>
      </w:r>
    </w:p>
    <w:p w14:paraId="763CED17">
      <w:pPr>
        <w:widowControl/>
        <w:spacing w:line="360" w:lineRule="exact"/>
        <w:ind w:firstLine="422" w:firstLineChars="200"/>
        <w:jc w:val="left"/>
        <w:rPr>
          <w:rFonts w:hint="eastAsia" w:ascii="仿宋" w:hAnsi="仿宋" w:eastAsia="仿宋" w:cs="仿宋"/>
          <w:b/>
          <w:bCs/>
          <w:color w:val="auto"/>
          <w:kern w:val="0"/>
          <w:szCs w:val="21"/>
        </w:rPr>
      </w:pPr>
      <w:r>
        <w:rPr>
          <w:rFonts w:hint="eastAsia" w:ascii="仿宋" w:hAnsi="仿宋" w:eastAsia="仿宋" w:cs="仿宋"/>
          <w:b/>
          <w:bCs/>
          <w:color w:val="auto"/>
          <w:kern w:val="0"/>
          <w:szCs w:val="21"/>
        </w:rPr>
        <w:t>三、获取（下载）采购文件</w:t>
      </w:r>
    </w:p>
    <w:p w14:paraId="1A6081AB">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时间：/至</w:t>
      </w:r>
      <w:r>
        <w:rPr>
          <w:rFonts w:hint="eastAsia" w:ascii="仿宋" w:hAnsi="仿宋" w:eastAsia="仿宋" w:cs="仿宋"/>
          <w:color w:val="0000FF"/>
          <w:kern w:val="0"/>
          <w:szCs w:val="21"/>
        </w:rPr>
        <w:t>2025年  月  日</w:t>
      </w:r>
      <w:r>
        <w:rPr>
          <w:rFonts w:hint="eastAsia" w:ascii="仿宋" w:hAnsi="仿宋" w:eastAsia="仿宋" w:cs="仿宋"/>
          <w:kern w:val="0"/>
          <w:szCs w:val="21"/>
        </w:rPr>
        <w:t>，每天上午00:00至12:00，下午12:00至23:59（北京时间，线上获取法定节假日均可，线下获取文件法定节假日除外）</w:t>
      </w:r>
    </w:p>
    <w:p w14:paraId="035B4FC5">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地点（网址）：政采云平台线上获取http://zfcg.czt.zj.gov.cn</w:t>
      </w:r>
    </w:p>
    <w:p w14:paraId="610FF974">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方式：（1）本项目采购文件实行“政府采购云平台”在线获取，不提供采购文件纸质版。供应商获取采购文件前应先完成“政府采购云平台”的账号注册。</w:t>
      </w:r>
    </w:p>
    <w:p w14:paraId="3CE1BC85">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潜在供应商登陆政采云平台，进入“项目采购”应用在“项目文件获取”菜单中选择项目，在线获取采购文件，本项目采购文件不收取工本费。仅需浏览文件的可点击“游客，浏览文件”直接下载文件浏览。</w:t>
      </w:r>
    </w:p>
    <w:p w14:paraId="3B0A0AF1">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采购文件同时以本公告附件形式发布，该采购文件仅供阅览使用，供应商只有在“政府采购云平台”完成注册并下载了采购文件后才视作依法获取采购文件，未在政采云平台上获取采购文件的潜在供应商均无资格参加本次投标。</w:t>
      </w:r>
    </w:p>
    <w:p w14:paraId="0B52841D">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采购项目信息发布网址：“浙江省政府采购网”（http://zfcg.czt.zj.gov.cn/）、“长兴县公共资源交易中心网 ”（http://www.zjcx.gov.cn/col/col1229713478/index.html）</w:t>
      </w:r>
    </w:p>
    <w:p w14:paraId="77A307BA">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kern w:val="0"/>
          <w:szCs w:val="21"/>
        </w:rPr>
        <w:t>四、响应文件提交截止时间、开标时间和地点</w:t>
      </w:r>
    </w:p>
    <w:p w14:paraId="446C5771">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提交响应文件截止时间：</w:t>
      </w:r>
      <w:r>
        <w:rPr>
          <w:rFonts w:hint="eastAsia" w:ascii="仿宋" w:hAnsi="仿宋" w:eastAsia="仿宋" w:cs="仿宋"/>
          <w:color w:val="0000FF"/>
          <w:kern w:val="0"/>
          <w:szCs w:val="21"/>
        </w:rPr>
        <w:t>2025年 月 日9:00时</w:t>
      </w:r>
    </w:p>
    <w:p w14:paraId="0B63610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地点（网址）：政府采购云平台在线电子投标（http://zfcg.czt.zj.gov.cn）</w:t>
      </w:r>
    </w:p>
    <w:p w14:paraId="7E8EB869">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开标时间：</w:t>
      </w:r>
      <w:r>
        <w:rPr>
          <w:rFonts w:hint="eastAsia" w:ascii="仿宋" w:hAnsi="仿宋" w:eastAsia="仿宋" w:cs="仿宋"/>
          <w:color w:val="0000FF"/>
          <w:kern w:val="0"/>
          <w:szCs w:val="21"/>
        </w:rPr>
        <w:t>2025年 月 日9:00时</w:t>
      </w:r>
    </w:p>
    <w:p w14:paraId="4445970B">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开标地点（网址）：长兴县锦绣路8号4楼长兴县公共资源交易中心，政府采购云平台在线电子开标（</w:t>
      </w:r>
      <w:r>
        <w:fldChar w:fldCharType="begin"/>
      </w:r>
      <w:r>
        <w:instrText xml:space="preserve"> HYPERLINK "http://zfcg.czt.zj.gov.cn" </w:instrText>
      </w:r>
      <w:r>
        <w:fldChar w:fldCharType="separate"/>
      </w:r>
      <w:r>
        <w:rPr>
          <w:rStyle w:val="59"/>
          <w:rFonts w:hint="eastAsia" w:ascii="仿宋" w:hAnsi="仿宋" w:eastAsia="仿宋" w:cs="仿宋"/>
          <w:color w:val="auto"/>
          <w:kern w:val="0"/>
          <w:sz w:val="21"/>
          <w:szCs w:val="21"/>
        </w:rPr>
        <w:t>http://zfcg.czt.zj.gov.cn</w:t>
      </w:r>
      <w:r>
        <w:rPr>
          <w:rStyle w:val="59"/>
          <w:rFonts w:hint="eastAsia" w:ascii="仿宋" w:hAnsi="仿宋" w:eastAsia="仿宋" w:cs="仿宋"/>
          <w:color w:val="auto"/>
          <w:kern w:val="0"/>
          <w:sz w:val="21"/>
          <w:szCs w:val="21"/>
        </w:rPr>
        <w:fldChar w:fldCharType="end"/>
      </w:r>
      <w:r>
        <w:rPr>
          <w:rFonts w:hint="eastAsia" w:ascii="仿宋" w:hAnsi="仿宋" w:eastAsia="仿宋" w:cs="仿宋"/>
          <w:kern w:val="0"/>
          <w:szCs w:val="21"/>
        </w:rPr>
        <w:t>）</w:t>
      </w:r>
    </w:p>
    <w:p w14:paraId="3CC0676C">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kern w:val="0"/>
          <w:szCs w:val="21"/>
        </w:rPr>
        <w:t>五、公告期限</w:t>
      </w:r>
    </w:p>
    <w:p w14:paraId="3C4C7FB0">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自本公告发布之日起5个工作日。</w:t>
      </w:r>
    </w:p>
    <w:p w14:paraId="5DCB5A87">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kern w:val="0"/>
          <w:szCs w:val="21"/>
        </w:rPr>
        <w:t>六、其他补充事宜</w:t>
      </w:r>
    </w:p>
    <w:p w14:paraId="5D5CD3D8">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37E766">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B51D67">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35E117">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4.其他事项：</w:t>
      </w:r>
    </w:p>
    <w:p w14:paraId="2509261E">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4.1投标说明</w:t>
      </w:r>
    </w:p>
    <w:p w14:paraId="6B0822EA">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本项目实行电子投标，应按照本项目采购文件和政采云平台的要求编制、加密并递交投标文件（使用政采云平台专用编制工具）。供应商在使用系统进行投标的过程中遇到涉及平台使用的任何问题，可致电政采云平台技术支持热线咨询。</w:t>
      </w:r>
    </w:p>
    <w:p w14:paraId="323058EE">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（2）潜在供应商应在投标截止时间前完成CA数字证书办理。办理流程详见http://www.zjzfcg.gov.cn/bidClientTemplate/2019-05-27/12945.html。</w:t>
      </w:r>
    </w:p>
    <w:p w14:paraId="03D067E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潜在供应商通过政采云平台电子投标工具制作投标文件，电子投标工具请潜在供应商自行前往浙江省政府采购网下载并安装（下载网址：http://www.zjzfcg.gov.cn/bidClientTemplate/2019-05-27/12946.html），电子投标具体流程详见“政采云平台项目采购-电子招投标操作指南”（请潜在供应商点击链接https://help.zcygov.cn/web/site_2/2018/12-28/2573.html）以获取最新操作指南。</w:t>
      </w:r>
    </w:p>
    <w:p w14:paraId="6D2F8AD2">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4.2政府采购金融服务</w:t>
      </w:r>
    </w:p>
    <w:p w14:paraId="53ED7C12">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为有效破解当前中小企业面临的“融资难、融资贵”困局，充分发挥好政府采购扶持中小企业发展的政策功能，本项目中标人可凭政府采购合同或中标通知书等材料至政采云平台申请相关融资产品。</w:t>
      </w:r>
    </w:p>
    <w:p w14:paraId="58BD9A06">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办理流程：政采云平台线上发起申请——银行审批给出额度利率——贷款发放。</w:t>
      </w:r>
    </w:p>
    <w:p w14:paraId="7CCAD010">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xml:space="preserve">操作方式：登录政采云平台（https://www.zcygov.cn/）——点击右上角金融服务（https://jinrong.zcygov.cn/）——选择融资服务——选择银行及产品——线上直接申请。     </w:t>
      </w:r>
    </w:p>
    <w:p w14:paraId="0B9CE7A2">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kern w:val="0"/>
          <w:szCs w:val="21"/>
        </w:rPr>
        <w:t>七、对本次采购提出询问、质疑、投诉，请按以下方式联系</w:t>
      </w:r>
    </w:p>
    <w:p w14:paraId="1D6EE208">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1、采购人信息</w:t>
      </w:r>
    </w:p>
    <w:p w14:paraId="41E21EE1">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名 称：长兴县合溪水库管理所、长兴县和平水库管理所、长兴县泗安水库管理所</w:t>
      </w:r>
    </w:p>
    <w:p w14:paraId="1AC76CA4">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地 址：长兴县</w:t>
      </w:r>
    </w:p>
    <w:p w14:paraId="6F9F8D51">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传 真：/</w:t>
      </w:r>
    </w:p>
    <w:p w14:paraId="56FD500A">
      <w:pPr>
        <w:widowControl/>
        <w:spacing w:line="360" w:lineRule="exact"/>
        <w:ind w:firstLine="420" w:firstLineChars="200"/>
        <w:jc w:val="left"/>
        <w:rPr>
          <w:rFonts w:hint="eastAsia" w:ascii="仿宋" w:hAnsi="仿宋" w:eastAsia="仿宋" w:cs="仿宋"/>
          <w:color w:val="0000FF"/>
          <w:kern w:val="0"/>
          <w:szCs w:val="21"/>
          <w:lang w:bidi="ar"/>
        </w:rPr>
      </w:pPr>
      <w:r>
        <w:rPr>
          <w:rFonts w:hint="eastAsia" w:ascii="仿宋" w:hAnsi="仿宋" w:eastAsia="仿宋" w:cs="仿宋"/>
          <w:color w:val="0000FF"/>
          <w:kern w:val="0"/>
          <w:szCs w:val="21"/>
          <w:lang w:bidi="ar"/>
        </w:rPr>
        <w:t>项目联系人（询问）：</w:t>
      </w:r>
      <w:r>
        <w:rPr>
          <w:rFonts w:hint="eastAsia" w:ascii="仿宋" w:hAnsi="仿宋" w:eastAsia="仿宋" w:cs="仿宋"/>
          <w:color w:val="0000FF"/>
          <w:kern w:val="0"/>
          <w:szCs w:val="21"/>
          <w:lang w:val="en-US" w:eastAsia="zh-CN" w:bidi="ar"/>
        </w:rPr>
        <w:t>钱工</w:t>
      </w:r>
      <w:r>
        <w:rPr>
          <w:rFonts w:hint="eastAsia" w:ascii="仿宋" w:hAnsi="仿宋" w:eastAsia="仿宋" w:cs="仿宋"/>
          <w:color w:val="0000FF"/>
          <w:kern w:val="0"/>
          <w:szCs w:val="21"/>
          <w:lang w:bidi="ar"/>
        </w:rPr>
        <w:t xml:space="preserve">   </w:t>
      </w:r>
    </w:p>
    <w:p w14:paraId="3E4EDD7C">
      <w:pPr>
        <w:widowControl/>
        <w:spacing w:line="360" w:lineRule="exact"/>
        <w:ind w:firstLine="420" w:firstLineChars="200"/>
        <w:jc w:val="left"/>
        <w:rPr>
          <w:rFonts w:hint="eastAsia" w:ascii="仿宋" w:hAnsi="仿宋" w:eastAsia="仿宋" w:cs="仿宋"/>
          <w:color w:val="0000FF"/>
          <w:kern w:val="0"/>
          <w:szCs w:val="21"/>
          <w:lang w:bidi="ar"/>
        </w:rPr>
      </w:pPr>
      <w:r>
        <w:rPr>
          <w:rFonts w:hint="eastAsia" w:ascii="仿宋" w:hAnsi="仿宋" w:eastAsia="仿宋" w:cs="仿宋"/>
          <w:color w:val="0000FF"/>
          <w:kern w:val="0"/>
          <w:szCs w:val="21"/>
          <w:lang w:bidi="ar"/>
        </w:rPr>
        <w:t xml:space="preserve">项目联系方式（询问）： </w:t>
      </w:r>
    </w:p>
    <w:p w14:paraId="13118687">
      <w:pPr>
        <w:widowControl/>
        <w:spacing w:line="360" w:lineRule="exact"/>
        <w:ind w:firstLine="420" w:firstLineChars="200"/>
        <w:jc w:val="left"/>
        <w:rPr>
          <w:rFonts w:hint="eastAsia" w:ascii="仿宋" w:hAnsi="仿宋" w:eastAsia="仿宋" w:cs="仿宋"/>
          <w:color w:val="0000FF"/>
          <w:kern w:val="0"/>
          <w:szCs w:val="21"/>
          <w:lang w:bidi="ar"/>
        </w:rPr>
      </w:pPr>
      <w:r>
        <w:rPr>
          <w:rFonts w:hint="eastAsia" w:ascii="仿宋" w:hAnsi="仿宋" w:eastAsia="仿宋" w:cs="仿宋"/>
          <w:color w:val="0000FF"/>
          <w:kern w:val="0"/>
          <w:szCs w:val="21"/>
          <w:lang w:bidi="ar"/>
        </w:rPr>
        <w:t xml:space="preserve">质疑联系人：           </w:t>
      </w:r>
    </w:p>
    <w:p w14:paraId="22629A93">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color w:val="0000FF"/>
          <w:kern w:val="0"/>
          <w:szCs w:val="21"/>
          <w:lang w:bidi="ar"/>
        </w:rPr>
        <w:t>质疑联系方式：</w:t>
      </w:r>
      <w:r>
        <w:rPr>
          <w:rFonts w:hint="eastAsia" w:ascii="仿宋" w:hAnsi="仿宋" w:eastAsia="仿宋" w:cs="仿宋"/>
          <w:kern w:val="0"/>
          <w:szCs w:val="21"/>
          <w:lang w:bidi="ar"/>
        </w:rPr>
        <w:t xml:space="preserve"> </w:t>
      </w:r>
    </w:p>
    <w:p w14:paraId="3BD0AF5A">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2、采购代理机构信息</w:t>
      </w:r>
    </w:p>
    <w:p w14:paraId="4FE3E124">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名 称：长兴华锐工程项目管理有限公司</w:t>
      </w:r>
    </w:p>
    <w:p w14:paraId="74410CEC">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地 址：</w:t>
      </w:r>
      <w:r>
        <w:rPr>
          <w:rFonts w:hint="eastAsia" w:ascii="仿宋" w:hAnsi="仿宋" w:eastAsia="仿宋" w:cs="仿宋"/>
          <w:kern w:val="0"/>
          <w:szCs w:val="21"/>
          <w:lang w:val="zh-CN" w:bidi="ar"/>
        </w:rPr>
        <w:t>长兴县太湖街道朱渡桥公寓32栋210室-1</w:t>
      </w:r>
    </w:p>
    <w:p w14:paraId="7E99BAAF">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传 真： /</w:t>
      </w:r>
    </w:p>
    <w:p w14:paraId="6A9BBCA4">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 xml:space="preserve">项目联系人（询问）：徐工   </w:t>
      </w:r>
    </w:p>
    <w:p w14:paraId="73A0BD29">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项目联系方式（询问）：18658638656</w:t>
      </w:r>
    </w:p>
    <w:p w14:paraId="7885C913">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 xml:space="preserve">质疑联系人：常工    </w:t>
      </w:r>
    </w:p>
    <w:p w14:paraId="3F7FCF6B">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质疑联系方式：13967243504</w:t>
      </w:r>
    </w:p>
    <w:p w14:paraId="25451CE8">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3、同级政府采购监督管理部门</w:t>
      </w:r>
    </w:p>
    <w:p w14:paraId="6772AC5F">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 xml:space="preserve">名 称：长兴县财政局政府采购监管科 </w:t>
      </w:r>
    </w:p>
    <w:p w14:paraId="354BAC47">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地 址：浙江省长兴县龙山街道锦绣路6号兴国商务楼1号楼1305室</w:t>
      </w:r>
    </w:p>
    <w:p w14:paraId="331CEB9F">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 xml:space="preserve">传 真：/ </w:t>
      </w:r>
    </w:p>
    <w:p w14:paraId="778805B4">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联系人 ：佘科</w:t>
      </w:r>
    </w:p>
    <w:p w14:paraId="384FCD84">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监督投诉电话：0572-6027789</w:t>
      </w:r>
    </w:p>
    <w:p w14:paraId="688C15FF">
      <w:pPr>
        <w:widowControl/>
        <w:spacing w:line="320" w:lineRule="exact"/>
        <w:ind w:firstLine="420" w:firstLineChars="200"/>
        <w:jc w:val="left"/>
        <w:rPr>
          <w:rFonts w:hint="eastAsia" w:ascii="仿宋" w:hAnsi="仿宋" w:eastAsia="仿宋" w:cs="仿宋"/>
          <w:kern w:val="0"/>
          <w:szCs w:val="21"/>
        </w:rPr>
      </w:pPr>
    </w:p>
    <w:p w14:paraId="6134B7B1">
      <w:pPr>
        <w:adjustRightInd w:val="0"/>
        <w:spacing w:line="320" w:lineRule="exact"/>
        <w:jc w:val="left"/>
        <w:rPr>
          <w:rFonts w:hint="eastAsia" w:ascii="仿宋" w:hAnsi="仿宋" w:eastAsia="仿宋" w:cs="仿宋"/>
          <w:kern w:val="0"/>
          <w:szCs w:val="21"/>
        </w:rPr>
      </w:pPr>
      <w:r>
        <w:rPr>
          <w:rFonts w:hint="eastAsia" w:ascii="仿宋" w:hAnsi="仿宋" w:eastAsia="仿宋" w:cs="仿宋"/>
          <w:kern w:val="0"/>
          <w:szCs w:val="21"/>
        </w:rPr>
        <w:t xml:space="preserve">若对项目采购电子交易系统操作有疑问，可登录政采云（https://www.zcygov.cn/），点击右侧咨询小采，获取采小蜜智能服务管家帮助，或拨打政采云服务热线95763获取热线服务帮助。       </w:t>
      </w:r>
    </w:p>
    <w:p w14:paraId="3E77FC42">
      <w:pPr>
        <w:adjustRightInd w:val="0"/>
        <w:spacing w:line="320" w:lineRule="exact"/>
        <w:jc w:val="left"/>
        <w:rPr>
          <w:rFonts w:hint="eastAsia" w:ascii="仿宋" w:hAnsi="仿宋" w:eastAsia="仿宋" w:cs="仿宋"/>
          <w:kern w:val="0"/>
          <w:szCs w:val="21"/>
        </w:rPr>
      </w:pPr>
    </w:p>
    <w:p w14:paraId="1C154C97">
      <w:pPr>
        <w:adjustRightInd w:val="0"/>
        <w:spacing w:line="320" w:lineRule="exact"/>
        <w:jc w:val="left"/>
        <w:rPr>
          <w:rFonts w:hint="eastAsia" w:ascii="仿宋" w:hAnsi="仿宋" w:eastAsia="仿宋" w:cs="仿宋"/>
          <w:kern w:val="0"/>
          <w:szCs w:val="21"/>
        </w:rPr>
      </w:pPr>
      <w:r>
        <w:rPr>
          <w:rFonts w:hint="eastAsia" w:ascii="仿宋" w:hAnsi="仿宋" w:eastAsia="仿宋" w:cs="仿宋"/>
          <w:kern w:val="0"/>
          <w:szCs w:val="21"/>
        </w:rPr>
        <w:t>CA问题联系电话（人工）：汇信CA 400-888-4636；天谷CA 400-087-8198。</w:t>
      </w:r>
    </w:p>
    <w:p w14:paraId="782803CF">
      <w:pPr>
        <w:rPr>
          <w:rFonts w:hint="eastAsia" w:ascii="仿宋" w:hAnsi="仿宋" w:eastAsia="仿宋" w:cs="仿宋"/>
        </w:rPr>
      </w:pPr>
      <w:bookmarkStart w:id="3" w:name="_Toc17701_WPSOffice_Level1"/>
      <w:bookmarkStart w:id="4" w:name="_Toc65244137"/>
      <w:bookmarkStart w:id="5" w:name="_Toc65244158"/>
    </w:p>
    <w:p w14:paraId="32271CED">
      <w:pPr>
        <w:rPr>
          <w:rFonts w:hint="eastAsia" w:ascii="仿宋" w:hAnsi="仿宋" w:eastAsia="仿宋" w:cs="仿宋"/>
        </w:rPr>
      </w:pPr>
    </w:p>
    <w:bookmarkEnd w:id="3"/>
    <w:bookmarkEnd w:id="4"/>
    <w:bookmarkEnd w:id="5"/>
    <w:p w14:paraId="0A41B2CD">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bookmarkStart w:id="6" w:name="_Toc25144_WPSOffice_Level1"/>
      <w:bookmarkStart w:id="7" w:name="_Toc65244159"/>
      <w:bookmarkStart w:id="8" w:name="_Toc65244138"/>
      <w:bookmarkStart w:id="9" w:name="_Toc152043787"/>
    </w:p>
    <w:p w14:paraId="095CEEAD">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p>
    <w:p w14:paraId="57C59377">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p>
    <w:p w14:paraId="6E6B7E3E">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p>
    <w:p w14:paraId="7A91B723">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p>
    <w:p w14:paraId="3EDF2DD0">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p>
    <w:p w14:paraId="4C64CC92">
      <w:pPr>
        <w:autoSpaceDE w:val="0"/>
        <w:autoSpaceDN w:val="0"/>
        <w:adjustRightInd w:val="0"/>
        <w:snapToGrid w:val="0"/>
        <w:spacing w:line="360" w:lineRule="exact"/>
        <w:ind w:firstLine="643" w:firstLineChars="200"/>
        <w:jc w:val="center"/>
        <w:rPr>
          <w:rFonts w:hint="eastAsia" w:ascii="仿宋" w:hAnsi="仿宋" w:eastAsia="仿宋" w:cs="仿宋"/>
          <w:b/>
          <w:bCs/>
          <w:color w:val="000000" w:themeColor="text1"/>
          <w:sz w:val="32"/>
          <w:szCs w:val="32"/>
        </w:rPr>
      </w:pPr>
      <w:r>
        <w:rPr>
          <w:rFonts w:hint="eastAsia" w:ascii="仿宋" w:hAnsi="仿宋" w:eastAsia="仿宋" w:cs="仿宋"/>
          <w:b/>
          <w:bCs/>
          <w:sz w:val="32"/>
          <w:szCs w:val="32"/>
        </w:rPr>
        <w:t xml:space="preserve">第二章 </w:t>
      </w:r>
      <w:r>
        <w:rPr>
          <w:rFonts w:hint="eastAsia" w:ascii="仿宋" w:hAnsi="仿宋" w:eastAsia="仿宋" w:cs="仿宋"/>
          <w:b/>
          <w:bCs/>
          <w:color w:val="FF0000"/>
          <w:sz w:val="32"/>
          <w:szCs w:val="32"/>
        </w:rPr>
        <w:t xml:space="preserve"> </w:t>
      </w:r>
      <w:r>
        <w:rPr>
          <w:rFonts w:hint="eastAsia" w:ascii="仿宋" w:hAnsi="仿宋" w:eastAsia="仿宋" w:cs="仿宋"/>
          <w:b/>
          <w:bCs/>
          <w:color w:val="000000" w:themeColor="text1"/>
          <w:sz w:val="32"/>
          <w:szCs w:val="32"/>
        </w:rPr>
        <w:t>采购需求</w:t>
      </w:r>
    </w:p>
    <w:p w14:paraId="0CC5839A">
      <w:pPr>
        <w:autoSpaceDE w:val="0"/>
        <w:autoSpaceDN w:val="0"/>
        <w:adjustRightInd w:val="0"/>
        <w:snapToGrid w:val="0"/>
        <w:spacing w:line="360" w:lineRule="exact"/>
        <w:ind w:firstLine="422" w:firstLineChars="200"/>
        <w:jc w:val="left"/>
        <w:rPr>
          <w:rFonts w:hint="eastAsia" w:ascii="仿宋" w:hAnsi="仿宋" w:eastAsia="仿宋" w:cs="仿宋"/>
          <w:b/>
          <w:color w:val="000000" w:themeColor="text1"/>
          <w:szCs w:val="21"/>
        </w:rPr>
      </w:pPr>
      <w:r>
        <w:rPr>
          <w:rFonts w:hint="eastAsia" w:ascii="仿宋" w:hAnsi="仿宋" w:eastAsia="仿宋" w:cs="仿宋"/>
          <w:b/>
          <w:color w:val="000000" w:themeColor="text1"/>
          <w:szCs w:val="21"/>
        </w:rPr>
        <w:t>一、采购内容（内容、用途、数量、简要技术要求等）</w:t>
      </w: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7"/>
        <w:gridCol w:w="1335"/>
        <w:gridCol w:w="756"/>
        <w:gridCol w:w="750"/>
        <w:gridCol w:w="900"/>
        <w:gridCol w:w="1005"/>
        <w:gridCol w:w="3768"/>
      </w:tblGrid>
      <w:tr w14:paraId="49ACA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547" w:type="dxa"/>
            <w:tcMar>
              <w:top w:w="0" w:type="dxa"/>
              <w:left w:w="108" w:type="dxa"/>
              <w:bottom w:w="0" w:type="dxa"/>
              <w:right w:w="108" w:type="dxa"/>
            </w:tcMar>
            <w:vAlign w:val="center"/>
          </w:tcPr>
          <w:p w14:paraId="6F42AC23">
            <w:pPr>
              <w:widowControl/>
              <w:spacing w:before="100" w:beforeAutospacing="1" w:after="100" w:afterAutospacing="1"/>
              <w:ind w:left="62" w:right="62"/>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序号</w:t>
            </w:r>
          </w:p>
        </w:tc>
        <w:tc>
          <w:tcPr>
            <w:tcW w:w="1335" w:type="dxa"/>
            <w:tcMar>
              <w:top w:w="0" w:type="dxa"/>
              <w:left w:w="108" w:type="dxa"/>
              <w:bottom w:w="0" w:type="dxa"/>
              <w:right w:w="108" w:type="dxa"/>
            </w:tcMar>
            <w:vAlign w:val="center"/>
          </w:tcPr>
          <w:p w14:paraId="30482937">
            <w:pPr>
              <w:widowControl/>
              <w:spacing w:before="100" w:beforeAutospacing="1" w:after="100" w:afterAutospacing="1"/>
              <w:ind w:left="62" w:right="62"/>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项目名称</w:t>
            </w:r>
          </w:p>
        </w:tc>
        <w:tc>
          <w:tcPr>
            <w:tcW w:w="756" w:type="dxa"/>
            <w:tcMar>
              <w:top w:w="0" w:type="dxa"/>
              <w:left w:w="108" w:type="dxa"/>
              <w:bottom w:w="0" w:type="dxa"/>
              <w:right w:w="108" w:type="dxa"/>
            </w:tcMar>
            <w:vAlign w:val="center"/>
          </w:tcPr>
          <w:p w14:paraId="4DB856C0">
            <w:pPr>
              <w:widowControl/>
              <w:spacing w:before="100" w:beforeAutospacing="1" w:after="100" w:afterAutospacing="1"/>
              <w:ind w:right="62"/>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数量及单位</w:t>
            </w:r>
          </w:p>
        </w:tc>
        <w:tc>
          <w:tcPr>
            <w:tcW w:w="750" w:type="dxa"/>
            <w:tcMar>
              <w:top w:w="0" w:type="dxa"/>
              <w:left w:w="108" w:type="dxa"/>
              <w:bottom w:w="0" w:type="dxa"/>
              <w:right w:w="108" w:type="dxa"/>
            </w:tcMar>
            <w:vAlign w:val="center"/>
          </w:tcPr>
          <w:p w14:paraId="455ECB0B">
            <w:pPr>
              <w:widowControl/>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 xml:space="preserve">预算金额   </w:t>
            </w:r>
          </w:p>
          <w:p w14:paraId="0C1AD643">
            <w:pPr>
              <w:widowControl/>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（万元）</w:t>
            </w:r>
          </w:p>
        </w:tc>
        <w:tc>
          <w:tcPr>
            <w:tcW w:w="900" w:type="dxa"/>
            <w:tcMar>
              <w:top w:w="0" w:type="dxa"/>
              <w:left w:w="108" w:type="dxa"/>
              <w:bottom w:w="0" w:type="dxa"/>
              <w:right w:w="108" w:type="dxa"/>
            </w:tcMar>
            <w:vAlign w:val="center"/>
          </w:tcPr>
          <w:p w14:paraId="01CCDE5A">
            <w:pPr>
              <w:widowControl/>
              <w:spacing w:before="100" w:beforeAutospacing="1" w:after="100" w:afterAutospacing="1"/>
              <w:ind w:left="62" w:right="62"/>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最高限价（万元）</w:t>
            </w:r>
          </w:p>
        </w:tc>
        <w:tc>
          <w:tcPr>
            <w:tcW w:w="1005" w:type="dxa"/>
            <w:tcMar>
              <w:top w:w="0" w:type="dxa"/>
              <w:left w:w="108" w:type="dxa"/>
              <w:bottom w:w="0" w:type="dxa"/>
              <w:right w:w="108" w:type="dxa"/>
            </w:tcMar>
            <w:vAlign w:val="center"/>
          </w:tcPr>
          <w:p w14:paraId="59FCD180">
            <w:pPr>
              <w:widowControl/>
              <w:spacing w:before="100" w:beforeAutospacing="1" w:after="100" w:afterAutospacing="1"/>
              <w:ind w:left="62" w:right="62"/>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服务期</w:t>
            </w:r>
          </w:p>
        </w:tc>
        <w:tc>
          <w:tcPr>
            <w:tcW w:w="3768" w:type="dxa"/>
            <w:tcMar>
              <w:top w:w="0" w:type="dxa"/>
              <w:left w:w="108" w:type="dxa"/>
              <w:bottom w:w="0" w:type="dxa"/>
              <w:right w:w="108" w:type="dxa"/>
            </w:tcMar>
            <w:vAlign w:val="center"/>
          </w:tcPr>
          <w:p w14:paraId="33AC9995">
            <w:pPr>
              <w:widowControl/>
              <w:spacing w:before="100" w:beforeAutospacing="1" w:after="100" w:afterAutospacing="1"/>
              <w:ind w:left="62" w:right="62"/>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简要技术要求、用途</w:t>
            </w:r>
          </w:p>
        </w:tc>
      </w:tr>
      <w:tr w14:paraId="0358B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12" w:hRule="atLeast"/>
          <w:jc w:val="center"/>
        </w:trPr>
        <w:tc>
          <w:tcPr>
            <w:tcW w:w="547" w:type="dxa"/>
            <w:tcMar>
              <w:top w:w="0" w:type="dxa"/>
              <w:left w:w="108" w:type="dxa"/>
              <w:bottom w:w="0" w:type="dxa"/>
              <w:right w:w="108" w:type="dxa"/>
            </w:tcMar>
            <w:vAlign w:val="center"/>
          </w:tcPr>
          <w:p w14:paraId="4444FA57">
            <w:pPr>
              <w:widowControl/>
              <w:spacing w:before="100" w:beforeAutospacing="1" w:after="100" w:afterAutospacing="1"/>
              <w:ind w:left="62" w:right="62"/>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335" w:type="dxa"/>
            <w:tcMar>
              <w:top w:w="0" w:type="dxa"/>
              <w:left w:w="108" w:type="dxa"/>
              <w:bottom w:w="0" w:type="dxa"/>
              <w:right w:w="108" w:type="dxa"/>
            </w:tcMar>
            <w:vAlign w:val="center"/>
          </w:tcPr>
          <w:p w14:paraId="0371F4E9">
            <w:pPr>
              <w:widowControl/>
              <w:spacing w:before="100" w:beforeAutospacing="1" w:after="100" w:afterAutospacing="1"/>
              <w:ind w:left="62" w:right="62"/>
              <w:jc w:val="center"/>
              <w:rPr>
                <w:rFonts w:hint="eastAsia" w:ascii="仿宋" w:hAnsi="仿宋" w:eastAsia="仿宋" w:cs="仿宋"/>
                <w:color w:val="auto"/>
                <w:kern w:val="0"/>
                <w:szCs w:val="21"/>
              </w:rPr>
            </w:pPr>
            <w:r>
              <w:rPr>
                <w:rFonts w:hint="eastAsia" w:ascii="仿宋" w:hAnsi="仿宋" w:eastAsia="仿宋" w:cs="仿宋"/>
                <w:color w:val="auto"/>
                <w:szCs w:val="21"/>
              </w:rPr>
              <w:t>长兴县大中型水库大坝安全监测服务项目</w:t>
            </w:r>
          </w:p>
        </w:tc>
        <w:tc>
          <w:tcPr>
            <w:tcW w:w="756" w:type="dxa"/>
            <w:tcMar>
              <w:top w:w="0" w:type="dxa"/>
              <w:left w:w="108" w:type="dxa"/>
              <w:bottom w:w="0" w:type="dxa"/>
              <w:right w:w="108" w:type="dxa"/>
            </w:tcMar>
            <w:vAlign w:val="center"/>
          </w:tcPr>
          <w:p w14:paraId="5F54AB93">
            <w:pPr>
              <w:widowControl/>
              <w:spacing w:before="100" w:beforeAutospacing="1" w:after="100" w:afterAutospacing="1"/>
              <w:ind w:right="62"/>
              <w:jc w:val="center"/>
              <w:rPr>
                <w:rFonts w:hint="eastAsia" w:ascii="仿宋" w:hAnsi="仿宋" w:eastAsia="仿宋" w:cs="仿宋"/>
                <w:color w:val="auto"/>
                <w:kern w:val="0"/>
                <w:szCs w:val="21"/>
              </w:rPr>
            </w:pPr>
            <w:r>
              <w:rPr>
                <w:rFonts w:hint="eastAsia" w:ascii="仿宋" w:hAnsi="仿宋" w:eastAsia="仿宋" w:cs="仿宋"/>
                <w:color w:val="auto"/>
                <w:kern w:val="0"/>
                <w:szCs w:val="21"/>
              </w:rPr>
              <w:t>1项</w:t>
            </w:r>
          </w:p>
        </w:tc>
        <w:tc>
          <w:tcPr>
            <w:tcW w:w="750" w:type="dxa"/>
            <w:tcMar>
              <w:top w:w="0" w:type="dxa"/>
              <w:left w:w="108" w:type="dxa"/>
              <w:bottom w:w="0" w:type="dxa"/>
              <w:right w:w="108" w:type="dxa"/>
            </w:tcMar>
            <w:vAlign w:val="center"/>
          </w:tcPr>
          <w:p w14:paraId="500873C8">
            <w:pPr>
              <w:widowControl/>
              <w:spacing w:before="100" w:beforeAutospacing="1" w:after="100" w:afterAutospacing="1"/>
              <w:ind w:left="62" w:right="62"/>
              <w:jc w:val="center"/>
              <w:rPr>
                <w:rFonts w:hint="eastAsia" w:ascii="仿宋" w:hAnsi="仿宋" w:eastAsia="仿宋" w:cs="仿宋"/>
                <w:color w:val="auto"/>
                <w:kern w:val="0"/>
                <w:szCs w:val="21"/>
              </w:rPr>
            </w:pPr>
            <w:r>
              <w:rPr>
                <w:rFonts w:hint="eastAsia" w:ascii="仿宋" w:hAnsi="仿宋" w:eastAsia="仿宋" w:cs="仿宋"/>
                <w:color w:val="auto"/>
                <w:kern w:val="0"/>
                <w:szCs w:val="21"/>
              </w:rPr>
              <w:t>107</w:t>
            </w:r>
          </w:p>
        </w:tc>
        <w:tc>
          <w:tcPr>
            <w:tcW w:w="900" w:type="dxa"/>
            <w:tcMar>
              <w:top w:w="0" w:type="dxa"/>
              <w:left w:w="108" w:type="dxa"/>
              <w:bottom w:w="0" w:type="dxa"/>
              <w:right w:w="108" w:type="dxa"/>
            </w:tcMar>
            <w:vAlign w:val="center"/>
          </w:tcPr>
          <w:p w14:paraId="65EE129B">
            <w:pPr>
              <w:widowControl/>
              <w:spacing w:before="100" w:beforeAutospacing="1" w:after="100" w:afterAutospacing="1"/>
              <w:ind w:left="62" w:right="62"/>
              <w:jc w:val="center"/>
              <w:rPr>
                <w:rFonts w:hint="eastAsia" w:ascii="仿宋" w:hAnsi="仿宋" w:eastAsia="仿宋" w:cs="仿宋"/>
                <w:color w:val="auto"/>
                <w:spacing w:val="-2"/>
                <w:szCs w:val="21"/>
              </w:rPr>
            </w:pPr>
            <w:r>
              <w:rPr>
                <w:rFonts w:hint="eastAsia" w:ascii="仿宋" w:hAnsi="仿宋" w:eastAsia="仿宋" w:cs="仿宋"/>
                <w:color w:val="auto"/>
                <w:spacing w:val="-2"/>
                <w:szCs w:val="21"/>
              </w:rPr>
              <w:t>107</w:t>
            </w:r>
          </w:p>
        </w:tc>
        <w:tc>
          <w:tcPr>
            <w:tcW w:w="1005" w:type="dxa"/>
            <w:tcMar>
              <w:top w:w="0" w:type="dxa"/>
              <w:left w:w="108" w:type="dxa"/>
              <w:bottom w:w="0" w:type="dxa"/>
              <w:right w:w="108" w:type="dxa"/>
            </w:tcMar>
            <w:vAlign w:val="center"/>
          </w:tcPr>
          <w:p w14:paraId="68243A9D">
            <w:pPr>
              <w:widowControl/>
              <w:spacing w:before="100" w:beforeAutospacing="1" w:after="100" w:afterAutospacing="1"/>
              <w:ind w:left="62" w:right="62"/>
              <w:jc w:val="center"/>
              <w:rPr>
                <w:rFonts w:hint="eastAsia" w:ascii="仿宋" w:hAnsi="仿宋" w:eastAsia="仿宋" w:cs="仿宋"/>
                <w:color w:val="auto"/>
                <w:spacing w:val="-2"/>
                <w:szCs w:val="21"/>
              </w:rPr>
            </w:pPr>
            <w:r>
              <w:rPr>
                <w:rFonts w:hint="eastAsia" w:ascii="仿宋" w:hAnsi="仿宋" w:eastAsia="仿宋" w:cs="仿宋"/>
                <w:color w:val="auto"/>
                <w:spacing w:val="-2"/>
                <w:szCs w:val="21"/>
              </w:rPr>
              <w:t>3年</w:t>
            </w:r>
          </w:p>
        </w:tc>
        <w:tc>
          <w:tcPr>
            <w:tcW w:w="3768" w:type="dxa"/>
            <w:tcMar>
              <w:top w:w="0" w:type="dxa"/>
              <w:left w:w="108" w:type="dxa"/>
              <w:bottom w:w="0" w:type="dxa"/>
              <w:right w:w="108" w:type="dxa"/>
            </w:tcMar>
            <w:vAlign w:val="center"/>
          </w:tcPr>
          <w:p w14:paraId="2060A6B8">
            <w:pPr>
              <w:widowControl/>
              <w:rPr>
                <w:rFonts w:hint="eastAsia" w:ascii="仿宋" w:hAnsi="仿宋" w:eastAsia="仿宋" w:cs="仿宋"/>
                <w:color w:val="auto"/>
                <w:spacing w:val="-2"/>
                <w:szCs w:val="21"/>
              </w:rPr>
            </w:pPr>
            <w:r>
              <w:rPr>
                <w:rFonts w:hint="eastAsia" w:ascii="仿宋" w:hAnsi="仿宋" w:eastAsia="仿宋" w:cs="仿宋"/>
                <w:color w:val="auto"/>
                <w:spacing w:val="-2"/>
                <w:szCs w:val="21"/>
              </w:rPr>
              <w:t>1、对合溪水库、和平水库、泗安水库分别编制大坝安全监测方案，并按监测方案,组织人员培训、现场监测等，对监测数据进行采集、分析、评价，汛前完成大坝自动化监测数据人工比对并提交相关报告，每年1月15日前向业主提交大坝监测资料整编分析报告；</w:t>
            </w:r>
          </w:p>
          <w:p w14:paraId="5B0F7984">
            <w:pPr>
              <w:widowControl/>
              <w:rPr>
                <w:rFonts w:hint="eastAsia" w:ascii="仿宋" w:hAnsi="仿宋" w:eastAsia="仿宋" w:cs="仿宋"/>
                <w:color w:val="auto"/>
                <w:spacing w:val="-2"/>
                <w:szCs w:val="21"/>
              </w:rPr>
            </w:pPr>
            <w:r>
              <w:rPr>
                <w:rFonts w:hint="eastAsia" w:ascii="仿宋" w:hAnsi="仿宋" w:eastAsia="仿宋" w:cs="仿宋"/>
                <w:color w:val="auto"/>
                <w:spacing w:val="-2"/>
                <w:szCs w:val="21"/>
              </w:rPr>
              <w:t>2、根据国家、行业相关标准的要求对大坝安全监测仪器仪表进行检定/校准，并提供相关证书或报告。</w:t>
            </w:r>
          </w:p>
          <w:p w14:paraId="513AA6D9">
            <w:pPr>
              <w:widowControl/>
              <w:rPr>
                <w:rFonts w:hint="eastAsia" w:ascii="仿宋" w:hAnsi="仿宋" w:eastAsia="仿宋" w:cs="仿宋"/>
                <w:color w:val="auto"/>
                <w:spacing w:val="-2"/>
                <w:szCs w:val="21"/>
              </w:rPr>
            </w:pPr>
            <w:r>
              <w:rPr>
                <w:rFonts w:hint="eastAsia" w:ascii="仿宋" w:hAnsi="仿宋" w:eastAsia="仿宋" w:cs="仿宋"/>
                <w:color w:val="auto"/>
                <w:spacing w:val="-2"/>
                <w:szCs w:val="21"/>
              </w:rPr>
              <w:t>3、负责大坝安全监测设施设备的日常维修、更换等养护工作（包括自动化监测采集设施、大坝表面变形监测设施</w:t>
            </w:r>
            <w:r>
              <w:rPr>
                <w:rFonts w:hint="eastAsia" w:ascii="仿宋" w:hAnsi="仿宋" w:eastAsia="仿宋" w:cs="仿宋"/>
                <w:color w:val="auto"/>
                <w:spacing w:val="-2"/>
                <w:szCs w:val="21"/>
                <w:lang w:eastAsia="zh-CN"/>
              </w:rPr>
              <w:t>、</w:t>
            </w:r>
            <w:r>
              <w:rPr>
                <w:rFonts w:hint="eastAsia" w:ascii="仿宋" w:hAnsi="仿宋" w:eastAsia="仿宋" w:cs="仿宋"/>
                <w:b/>
                <w:bCs/>
                <w:color w:val="auto"/>
                <w:spacing w:val="-2"/>
                <w:szCs w:val="21"/>
                <w:lang w:val="en-US" w:eastAsia="zh-CN"/>
              </w:rPr>
              <w:t>大坝安全监测系统鉴定</w:t>
            </w:r>
            <w:r>
              <w:rPr>
                <w:rFonts w:hint="eastAsia" w:ascii="仿宋" w:hAnsi="仿宋" w:eastAsia="仿宋" w:cs="仿宋"/>
                <w:color w:val="auto"/>
                <w:spacing w:val="-2"/>
                <w:szCs w:val="21"/>
              </w:rPr>
              <w:t>），保证监测正常运行。</w:t>
            </w:r>
          </w:p>
          <w:p w14:paraId="708EC259">
            <w:pPr>
              <w:widowControl/>
              <w:rPr>
                <w:rFonts w:hint="eastAsia" w:ascii="仿宋" w:hAnsi="仿宋" w:eastAsia="仿宋" w:cs="仿宋"/>
                <w:color w:val="auto"/>
                <w:kern w:val="0"/>
                <w:szCs w:val="21"/>
                <w:lang w:val="en-US" w:eastAsia="zh-CN"/>
              </w:rPr>
            </w:pPr>
            <w:r>
              <w:rPr>
                <w:rFonts w:hint="eastAsia" w:ascii="仿宋" w:hAnsi="仿宋" w:eastAsia="仿宋" w:cs="仿宋"/>
                <w:color w:val="auto"/>
                <w:spacing w:val="-2"/>
                <w:szCs w:val="21"/>
                <w:lang w:val="en-US" w:eastAsia="zh-CN"/>
              </w:rPr>
              <w:t>4、支付每年的大坝监测设施数据传送物联卡费用（仅限于合溪水库）。</w:t>
            </w:r>
          </w:p>
        </w:tc>
      </w:tr>
    </w:tbl>
    <w:p w14:paraId="76E13620">
      <w:pPr>
        <w:autoSpaceDE w:val="0"/>
        <w:autoSpaceDN w:val="0"/>
        <w:adjustRightInd w:val="0"/>
        <w:snapToGrid w:val="0"/>
        <w:spacing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w:t>
      </w:r>
      <w:r>
        <w:rPr>
          <w:rFonts w:hint="eastAsia" w:ascii="仿宋" w:hAnsi="仿宋" w:eastAsia="仿宋" w:cs="仿宋"/>
          <w:color w:val="auto"/>
          <w:szCs w:val="21"/>
        </w:rPr>
        <w:t>注：1.中标人中标后应分别与长兴县合溪水库管理所、长兴县长兴县和平水库管理所、长兴县长兴县泗安水库管理所单独签订合同。</w:t>
      </w:r>
      <w:r>
        <w:rPr>
          <w:rFonts w:hint="eastAsia" w:ascii="仿宋" w:hAnsi="仿宋" w:eastAsia="仿宋" w:cs="仿宋"/>
          <w:b/>
          <w:bCs/>
          <w:color w:val="auto"/>
          <w:szCs w:val="21"/>
        </w:rPr>
        <w:t>中标人与长兴县合溪水库管理所签订的合同金额为成交价的1/2,与另两个水库管理所签订的合同金额均为成交价的1/4。</w:t>
      </w:r>
    </w:p>
    <w:p w14:paraId="49214BCD">
      <w:pPr>
        <w:autoSpaceDE w:val="0"/>
        <w:autoSpaceDN w:val="0"/>
        <w:adjustRightInd w:val="0"/>
        <w:snapToGrid w:val="0"/>
        <w:spacing w:line="36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2.监测服务每个季度至少一次，符合水利部《土石坝安全监测技术规范》的要求，并按采购单位要求提供书面监测记录，完成监测资料网络上传工作。</w:t>
      </w:r>
    </w:p>
    <w:p w14:paraId="585CF380">
      <w:pPr>
        <w:autoSpaceDE w:val="0"/>
        <w:autoSpaceDN w:val="0"/>
        <w:adjustRightInd w:val="0"/>
        <w:snapToGrid w:val="0"/>
        <w:spacing w:line="36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3.本项目总价包干。</w:t>
      </w:r>
    </w:p>
    <w:p w14:paraId="40B54D21">
      <w:pPr>
        <w:autoSpaceDE w:val="0"/>
        <w:autoSpaceDN w:val="0"/>
        <w:adjustRightInd w:val="0"/>
        <w:snapToGrid w:val="0"/>
        <w:spacing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二、技术要求</w:t>
      </w:r>
    </w:p>
    <w:p w14:paraId="2BF10F78">
      <w:pPr>
        <w:autoSpaceDE w:val="0"/>
        <w:autoSpaceDN w:val="0"/>
        <w:adjustRightInd w:val="0"/>
        <w:snapToGrid w:val="0"/>
        <w:spacing w:line="36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1.投标人需进行现场踏勘，了解安全监测设施的型号、功能等技术指标，并应具备相应的维修养护能力。</w:t>
      </w:r>
    </w:p>
    <w:p w14:paraId="12BDF8F1">
      <w:pPr>
        <w:autoSpaceDE w:val="0"/>
        <w:autoSpaceDN w:val="0"/>
        <w:adjustRightInd w:val="0"/>
        <w:snapToGrid w:val="0"/>
        <w:spacing w:line="36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2.大坝表面变形监测包括水平位移观测、沉降观测、上下游翼墙观测墩坐标观测等，每季度观测1次。当水库水位高于控制水位或水位骤升骤降时，应采购单位要求，应进行加密观测。</w:t>
      </w:r>
    </w:p>
    <w:p w14:paraId="79E6CDF3">
      <w:pPr>
        <w:autoSpaceDE w:val="0"/>
        <w:autoSpaceDN w:val="0"/>
        <w:adjustRightInd w:val="0"/>
        <w:snapToGrid w:val="0"/>
        <w:spacing w:line="36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.对每年监测数据进行采集、分析、评价，在每年1月15日之前向采购单位提交大坝安全监测资料分析报告，分析报告必须由成交供应商盖章确认并符合相关技术规范要求。</w:t>
      </w:r>
    </w:p>
    <w:p w14:paraId="1A8F6F18">
      <w:pPr>
        <w:autoSpaceDE w:val="0"/>
        <w:autoSpaceDN w:val="0"/>
        <w:adjustRightInd w:val="0"/>
        <w:snapToGrid w:val="0"/>
        <w:spacing w:line="360" w:lineRule="exact"/>
        <w:ind w:firstLine="420" w:firstLineChars="200"/>
        <w:jc w:val="left"/>
        <w:rPr>
          <w:rFonts w:hint="eastAsia" w:ascii="仿宋" w:hAnsi="仿宋" w:eastAsia="仿宋" w:cs="仿宋"/>
          <w:b/>
          <w:bCs/>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.中标人应严格按照采购单位要求进行大坝安全监测设施维修养护（包括自动化监测采集设施、大坝表面变形监测设施</w:t>
      </w:r>
      <w:r>
        <w:rPr>
          <w:rFonts w:hint="eastAsia" w:ascii="仿宋" w:hAnsi="仿宋" w:eastAsia="仿宋" w:cs="仿宋"/>
          <w:color w:val="auto"/>
          <w:szCs w:val="21"/>
          <w:lang w:eastAsia="zh-CN"/>
        </w:rPr>
        <w:t>、</w:t>
      </w:r>
      <w:r>
        <w:rPr>
          <w:rFonts w:hint="eastAsia" w:ascii="仿宋" w:hAnsi="仿宋" w:eastAsia="仿宋" w:cs="仿宋"/>
          <w:b/>
          <w:bCs/>
          <w:color w:val="auto"/>
          <w:spacing w:val="-2"/>
          <w:szCs w:val="21"/>
          <w:lang w:val="en-US" w:eastAsia="zh-CN"/>
        </w:rPr>
        <w:t>大坝安全监测系统鉴定</w:t>
      </w:r>
      <w:r>
        <w:rPr>
          <w:rFonts w:hint="eastAsia" w:ascii="仿宋" w:hAnsi="仿宋" w:eastAsia="仿宋" w:cs="仿宋"/>
          <w:color w:val="auto"/>
          <w:szCs w:val="21"/>
        </w:rPr>
        <w:t>），若采购单位发现中标人未响应则有权扣除</w:t>
      </w:r>
      <w:r>
        <w:rPr>
          <w:rFonts w:hint="eastAsia" w:ascii="仿宋" w:hAnsi="仿宋" w:eastAsia="仿宋" w:cs="仿宋"/>
          <w:szCs w:val="21"/>
        </w:rPr>
        <w:t>其相应合同价款，最多不超过每年合同金额的10%。</w:t>
      </w:r>
    </w:p>
    <w:p w14:paraId="45A8B4FE">
      <w:pPr>
        <w:autoSpaceDE w:val="0"/>
        <w:autoSpaceDN w:val="0"/>
        <w:adjustRightInd w:val="0"/>
        <w:snapToGrid w:val="0"/>
        <w:spacing w:line="360" w:lineRule="exact"/>
        <w:ind w:firstLine="422" w:firstLineChars="200"/>
        <w:jc w:val="left"/>
        <w:rPr>
          <w:rFonts w:hint="eastAsia" w:ascii="仿宋" w:hAnsi="仿宋" w:eastAsia="仿宋" w:cs="仿宋"/>
          <w:b/>
          <w:bCs/>
          <w:color w:val="000000" w:themeColor="text1"/>
          <w:szCs w:val="21"/>
        </w:rPr>
      </w:pPr>
      <w:r>
        <w:rPr>
          <w:rFonts w:hint="eastAsia" w:ascii="仿宋" w:hAnsi="仿宋" w:eastAsia="仿宋" w:cs="仿宋"/>
          <w:b/>
          <w:bCs/>
          <w:color w:val="000000" w:themeColor="text1"/>
          <w:szCs w:val="21"/>
        </w:rPr>
        <w:t>▲三、商务响应表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977"/>
      </w:tblGrid>
      <w:tr w14:paraId="5BCC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7" w:type="dxa"/>
            <w:vAlign w:val="center"/>
          </w:tcPr>
          <w:p w14:paraId="0C43B882">
            <w:pPr>
              <w:adjustRightInd w:val="0"/>
              <w:snapToGrid w:val="0"/>
              <w:spacing w:line="350" w:lineRule="exact"/>
              <w:jc w:val="center"/>
              <w:rPr>
                <w:rFonts w:hint="eastAsia" w:ascii="仿宋" w:hAnsi="仿宋" w:eastAsia="仿宋" w:cs="仿宋"/>
                <w:b/>
                <w:bCs/>
                <w:szCs w:val="21"/>
              </w:rPr>
            </w:pPr>
            <w:r>
              <w:rPr>
                <w:rFonts w:hint="eastAsia" w:ascii="仿宋" w:hAnsi="仿宋" w:eastAsia="仿宋" w:cs="仿宋"/>
                <w:b/>
                <w:bCs/>
                <w:szCs w:val="21"/>
              </w:rPr>
              <w:t>服务期限及考核要求</w:t>
            </w:r>
          </w:p>
        </w:tc>
        <w:tc>
          <w:tcPr>
            <w:tcW w:w="7977" w:type="dxa"/>
            <w:vAlign w:val="center"/>
          </w:tcPr>
          <w:p w14:paraId="02B5FC2A">
            <w:pPr>
              <w:adjustRightInd w:val="0"/>
              <w:snapToGrid w:val="0"/>
              <w:spacing w:line="350" w:lineRule="exact"/>
              <w:rPr>
                <w:rFonts w:hint="eastAsia" w:ascii="仿宋" w:hAnsi="仿宋" w:eastAsia="仿宋" w:cs="仿宋"/>
                <w:b/>
                <w:bCs/>
                <w:szCs w:val="21"/>
              </w:rPr>
            </w:pPr>
            <w:r>
              <w:rPr>
                <w:rFonts w:hint="eastAsia" w:ascii="仿宋" w:hAnsi="仿宋" w:eastAsia="仿宋" w:cs="仿宋"/>
                <w:b/>
                <w:bCs/>
                <w:szCs w:val="21"/>
              </w:rPr>
              <w:t>服务期限：三年。每年年底由采购单位对中标单位进行考核。若达不到合格等级，采购单位有权解除合同，直至服务期满。</w:t>
            </w:r>
          </w:p>
        </w:tc>
      </w:tr>
      <w:tr w14:paraId="1F05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7" w:type="dxa"/>
            <w:vAlign w:val="center"/>
          </w:tcPr>
          <w:p w14:paraId="255440D0">
            <w:pPr>
              <w:adjustRightInd w:val="0"/>
              <w:snapToGrid w:val="0"/>
              <w:spacing w:line="350" w:lineRule="exact"/>
              <w:jc w:val="center"/>
              <w:rPr>
                <w:rFonts w:hint="eastAsia" w:ascii="仿宋" w:hAnsi="仿宋" w:eastAsia="仿宋" w:cs="仿宋"/>
                <w:b/>
                <w:bCs/>
                <w:szCs w:val="21"/>
              </w:rPr>
            </w:pPr>
            <w:r>
              <w:rPr>
                <w:rFonts w:hint="eastAsia" w:ascii="仿宋" w:hAnsi="仿宋" w:eastAsia="仿宋" w:cs="仿宋"/>
                <w:b/>
                <w:bCs/>
                <w:szCs w:val="21"/>
              </w:rPr>
              <w:t>服务响应时间</w:t>
            </w:r>
          </w:p>
        </w:tc>
        <w:tc>
          <w:tcPr>
            <w:tcW w:w="7977" w:type="dxa"/>
            <w:vAlign w:val="center"/>
          </w:tcPr>
          <w:p w14:paraId="6818DF16">
            <w:pPr>
              <w:adjustRightInd w:val="0"/>
              <w:snapToGrid w:val="0"/>
              <w:spacing w:line="350" w:lineRule="exact"/>
              <w:rPr>
                <w:rFonts w:hint="eastAsia" w:ascii="仿宋" w:hAnsi="仿宋" w:eastAsia="仿宋" w:cs="仿宋"/>
                <w:b/>
                <w:bCs/>
                <w:szCs w:val="21"/>
              </w:rPr>
            </w:pPr>
            <w:r>
              <w:rPr>
                <w:rFonts w:hint="eastAsia" w:ascii="仿宋" w:hAnsi="仿宋" w:eastAsia="仿宋" w:cs="仿宋"/>
                <w:b/>
                <w:bCs/>
                <w:szCs w:val="21"/>
              </w:rPr>
              <w:t>若监测设施设备发生损坏，中标人需在采购单位发出通知后一周内开展维护工作。</w:t>
            </w:r>
          </w:p>
        </w:tc>
      </w:tr>
      <w:tr w14:paraId="6476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547" w:type="dxa"/>
            <w:vAlign w:val="center"/>
          </w:tcPr>
          <w:p w14:paraId="1D4111E7">
            <w:pPr>
              <w:adjustRightInd w:val="0"/>
              <w:snapToGrid w:val="0"/>
              <w:spacing w:line="350" w:lineRule="exact"/>
              <w:jc w:val="center"/>
              <w:rPr>
                <w:rFonts w:hint="eastAsia" w:ascii="仿宋" w:hAnsi="仿宋" w:eastAsia="仿宋" w:cs="仿宋"/>
                <w:szCs w:val="21"/>
              </w:rPr>
            </w:pPr>
            <w:bookmarkStart w:id="412" w:name="_GoBack" w:colFirst="1" w:colLast="1"/>
            <w:r>
              <w:rPr>
                <w:rFonts w:hint="eastAsia" w:ascii="仿宋" w:hAnsi="仿宋" w:eastAsia="仿宋" w:cs="仿宋"/>
                <w:szCs w:val="21"/>
              </w:rPr>
              <w:t>服务地点</w:t>
            </w:r>
          </w:p>
        </w:tc>
        <w:tc>
          <w:tcPr>
            <w:tcW w:w="7977" w:type="dxa"/>
            <w:vAlign w:val="center"/>
          </w:tcPr>
          <w:p w14:paraId="7302332C">
            <w:pPr>
              <w:adjustRightInd w:val="0"/>
              <w:snapToGrid w:val="0"/>
              <w:spacing w:line="350" w:lineRule="exact"/>
              <w:rPr>
                <w:rFonts w:hint="eastAsia" w:ascii="仿宋" w:hAnsi="仿宋" w:eastAsia="仿宋" w:cs="仿宋"/>
                <w:color w:val="auto"/>
                <w:kern w:val="0"/>
                <w:szCs w:val="21"/>
              </w:rPr>
            </w:pPr>
            <w:r>
              <w:rPr>
                <w:rFonts w:hint="eastAsia" w:ascii="仿宋" w:hAnsi="仿宋" w:eastAsia="仿宋" w:cs="仿宋"/>
                <w:color w:val="auto"/>
                <w:szCs w:val="21"/>
              </w:rPr>
              <w:t>采购人指定地点。</w:t>
            </w:r>
          </w:p>
        </w:tc>
      </w:tr>
      <w:tr w14:paraId="3D54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7" w:type="dxa"/>
            <w:vAlign w:val="center"/>
          </w:tcPr>
          <w:p w14:paraId="358474A2">
            <w:pPr>
              <w:adjustRightInd w:val="0"/>
              <w:snapToGrid w:val="0"/>
              <w:spacing w:line="350" w:lineRule="exact"/>
              <w:jc w:val="center"/>
              <w:rPr>
                <w:rFonts w:hint="eastAsia" w:ascii="仿宋" w:hAnsi="仿宋" w:eastAsia="仿宋" w:cs="仿宋"/>
                <w:b/>
                <w:bCs/>
                <w:color w:val="000000"/>
                <w:szCs w:val="21"/>
              </w:rPr>
            </w:pPr>
            <w:r>
              <w:rPr>
                <w:rFonts w:hint="eastAsia" w:ascii="仿宋" w:hAnsi="仿宋" w:eastAsia="仿宋" w:cs="仿宋"/>
                <w:b/>
                <w:bCs/>
                <w:color w:val="000000"/>
                <w:szCs w:val="21"/>
              </w:rPr>
              <w:t>付款方式</w:t>
            </w:r>
          </w:p>
        </w:tc>
        <w:tc>
          <w:tcPr>
            <w:tcW w:w="7977" w:type="dxa"/>
            <w:vAlign w:val="center"/>
          </w:tcPr>
          <w:p w14:paraId="406B5EAD">
            <w:pPr>
              <w:adjustRightInd w:val="0"/>
              <w:snapToGrid w:val="0"/>
              <w:spacing w:line="350" w:lineRule="exact"/>
              <w:rPr>
                <w:rFonts w:hint="eastAsia" w:ascii="仿宋" w:hAnsi="仿宋" w:eastAsia="仿宋" w:cs="仿宋"/>
                <w:b/>
                <w:bCs/>
                <w:color w:val="auto"/>
                <w:szCs w:val="21"/>
              </w:rPr>
            </w:pPr>
            <w:r>
              <w:rPr>
                <w:rFonts w:hint="eastAsia" w:ascii="仿宋" w:hAnsi="仿宋" w:eastAsia="仿宋" w:cs="仿宋"/>
                <w:b/>
                <w:bCs/>
                <w:color w:val="auto"/>
                <w:szCs w:val="21"/>
              </w:rPr>
              <w:t>1.本服务采用总价承包；在合同实施期间费用不作调整。</w:t>
            </w:r>
          </w:p>
          <w:p w14:paraId="5D0A6C4C">
            <w:pPr>
              <w:adjustRightInd w:val="0"/>
              <w:snapToGrid w:val="0"/>
              <w:spacing w:line="350" w:lineRule="exact"/>
              <w:rPr>
                <w:rFonts w:hint="eastAsia" w:ascii="仿宋" w:hAnsi="仿宋" w:eastAsia="仿宋" w:cs="仿宋"/>
                <w:b/>
                <w:bCs/>
                <w:color w:val="auto"/>
                <w:szCs w:val="21"/>
              </w:rPr>
            </w:pPr>
            <w:r>
              <w:rPr>
                <w:rFonts w:hint="eastAsia" w:ascii="仿宋" w:hAnsi="仿宋" w:eastAsia="仿宋" w:cs="仿宋"/>
                <w:b/>
                <w:bCs/>
                <w:color w:val="auto"/>
                <w:szCs w:val="21"/>
              </w:rPr>
              <w:t>2.本项目合同将分阶段支付合同款。合同签订后7个工作日内支付合同总价的40%作为预付款；在完成该年度全部监测任务且按要求提供合格的监测数据分析报告等成果后一次性支付该年度全部服务费用（共计3个年度，每个年度的费用均分）。</w:t>
            </w:r>
          </w:p>
          <w:p w14:paraId="3D0EADCD">
            <w:pPr>
              <w:adjustRightInd w:val="0"/>
              <w:snapToGrid w:val="0"/>
              <w:spacing w:line="350" w:lineRule="exact"/>
              <w:rPr>
                <w:rFonts w:hint="eastAsia" w:ascii="仿宋" w:hAnsi="仿宋" w:eastAsia="仿宋" w:cs="仿宋"/>
                <w:b/>
                <w:bCs/>
                <w:color w:val="auto"/>
                <w:szCs w:val="21"/>
              </w:rPr>
            </w:pPr>
            <w:r>
              <w:rPr>
                <w:rFonts w:hint="eastAsia" w:ascii="仿宋" w:hAnsi="仿宋" w:eastAsia="仿宋" w:cs="仿宋"/>
                <w:b/>
                <w:bCs/>
                <w:color w:val="auto"/>
                <w:szCs w:val="21"/>
              </w:rPr>
              <w:t>注：在签订合同时，供应商明确表示无需预付款或者主动要求降低预付款比例的，采购合同可不适用上述支付预付款的规定。</w:t>
            </w:r>
          </w:p>
        </w:tc>
      </w:tr>
      <w:bookmarkEnd w:id="412"/>
      <w:tr w14:paraId="5526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547" w:type="dxa"/>
            <w:vAlign w:val="center"/>
          </w:tcPr>
          <w:p w14:paraId="4ECB57BF">
            <w:pPr>
              <w:adjustRightInd w:val="0"/>
              <w:snapToGrid w:val="0"/>
              <w:spacing w:line="350" w:lineRule="exact"/>
              <w:jc w:val="center"/>
              <w:rPr>
                <w:rFonts w:hint="eastAsia" w:ascii="仿宋" w:hAnsi="仿宋" w:eastAsia="仿宋" w:cs="仿宋"/>
                <w:szCs w:val="21"/>
              </w:rPr>
            </w:pPr>
            <w:r>
              <w:rPr>
                <w:rFonts w:hint="eastAsia" w:ascii="仿宋" w:hAnsi="仿宋" w:eastAsia="仿宋" w:cs="仿宋"/>
                <w:spacing w:val="5"/>
                <w:kern w:val="0"/>
                <w:szCs w:val="21"/>
              </w:rPr>
              <w:t>投标报价</w:t>
            </w:r>
          </w:p>
        </w:tc>
        <w:tc>
          <w:tcPr>
            <w:tcW w:w="7977" w:type="dxa"/>
            <w:vAlign w:val="center"/>
          </w:tcPr>
          <w:p w14:paraId="7B9B9DB1">
            <w:pPr>
              <w:pStyle w:val="50"/>
              <w:spacing w:after="0" w:line="350" w:lineRule="exact"/>
              <w:ind w:firstLine="0" w:firstLineChars="0"/>
              <w:rPr>
                <w:rFonts w:hint="eastAsia" w:ascii="仿宋" w:hAnsi="仿宋" w:eastAsia="仿宋" w:cs="仿宋"/>
                <w:color w:val="auto"/>
                <w:kern w:val="0"/>
                <w:szCs w:val="21"/>
              </w:rPr>
            </w:pPr>
            <w:r>
              <w:rPr>
                <w:rFonts w:hint="eastAsia" w:ascii="仿宋" w:hAnsi="仿宋" w:eastAsia="仿宋" w:cs="仿宋"/>
                <w:color w:val="auto"/>
                <w:kern w:val="0"/>
                <w:szCs w:val="21"/>
              </w:rPr>
              <w:t>投标报价包括测量、成果文件的编制、技术服务、维修养护、人工比对、交通、验收、专家评审等一切费用和税金。报价不得超过最高限价，否则投标无效。</w:t>
            </w:r>
          </w:p>
        </w:tc>
      </w:tr>
    </w:tbl>
    <w:p w14:paraId="0E600B93">
      <w:pPr>
        <w:pStyle w:val="50"/>
        <w:adjustRightInd w:val="0"/>
        <w:snapToGrid w:val="0"/>
        <w:spacing w:after="0" w:line="360" w:lineRule="exact"/>
        <w:ind w:firstLine="422" w:firstLineChars="200"/>
        <w:jc w:val="left"/>
        <w:rPr>
          <w:rFonts w:hint="eastAsia" w:ascii="仿宋" w:hAnsi="仿宋" w:eastAsia="仿宋" w:cs="仿宋"/>
          <w:b/>
          <w:bCs/>
          <w:color w:val="auto"/>
          <w:szCs w:val="21"/>
        </w:rPr>
      </w:pPr>
    </w:p>
    <w:p w14:paraId="545DC3A0">
      <w:pPr>
        <w:pStyle w:val="50"/>
        <w:adjustRightInd w:val="0"/>
        <w:snapToGrid w:val="0"/>
        <w:spacing w:after="0"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四、其他要求</w:t>
      </w:r>
    </w:p>
    <w:p w14:paraId="2C26BB13">
      <w:pPr>
        <w:pStyle w:val="311"/>
        <w:adjustRightInd w:val="0"/>
        <w:snapToGrid w:val="0"/>
        <w:spacing w:line="360" w:lineRule="exact"/>
        <w:ind w:right="0" w:firstLineChars="200"/>
        <w:jc w:val="left"/>
        <w:rPr>
          <w:rFonts w:hint="eastAsia" w:ascii="仿宋" w:hAnsi="仿宋" w:eastAsia="仿宋" w:cs="仿宋"/>
          <w:sz w:val="21"/>
        </w:rPr>
      </w:pPr>
      <w:r>
        <w:rPr>
          <w:rFonts w:hint="eastAsia" w:ascii="仿宋" w:hAnsi="仿宋" w:eastAsia="仿宋" w:cs="仿宋"/>
          <w:sz w:val="21"/>
        </w:rPr>
        <w:t>1.本采购文件中带“▲”的条款内容，为本次采购的实质性内容，供应商必须全部响应，否则将作无效标处理。“★”的条款内容为重要性条款。</w:t>
      </w:r>
    </w:p>
    <w:p w14:paraId="64E39B98">
      <w:pPr>
        <w:pStyle w:val="50"/>
        <w:adjustRightInd w:val="0"/>
        <w:snapToGrid w:val="0"/>
        <w:spacing w:after="0" w:line="360" w:lineRule="exact"/>
        <w:ind w:firstLineChars="200"/>
        <w:jc w:val="left"/>
        <w:rPr>
          <w:rFonts w:hint="eastAsia" w:ascii="宋体" w:hAnsi="宋体" w:cs="宋体"/>
          <w:color w:val="auto"/>
          <w:szCs w:val="21"/>
        </w:rPr>
      </w:pPr>
      <w:r>
        <w:rPr>
          <w:rFonts w:hint="eastAsia" w:ascii="仿宋" w:hAnsi="仿宋" w:eastAsia="仿宋" w:cs="仿宋"/>
          <w:color w:val="auto"/>
          <w:szCs w:val="21"/>
        </w:rPr>
        <w:t>2.文件中所提的是基本服务要求，投标人应根据相关法律法规及采购人机构特点，提供更为完善的服务</w:t>
      </w:r>
      <w:r>
        <w:rPr>
          <w:rFonts w:ascii="宋体" w:hAnsi="宋体" w:cs="宋体"/>
          <w:color w:val="auto"/>
          <w:szCs w:val="21"/>
        </w:rPr>
        <w:t>。</w:t>
      </w:r>
    </w:p>
    <w:p w14:paraId="0AD5124E">
      <w:pPr>
        <w:rPr>
          <w:rFonts w:hint="eastAsia" w:ascii="仿宋" w:hAnsi="仿宋" w:eastAsia="仿宋" w:cs="仿宋"/>
        </w:rPr>
      </w:pPr>
    </w:p>
    <w:p w14:paraId="118077E6">
      <w:pPr>
        <w:pStyle w:val="51"/>
        <w:ind w:firstLine="600"/>
        <w:rPr>
          <w:rFonts w:hint="eastAsia" w:ascii="仿宋" w:hAnsi="仿宋" w:eastAsia="仿宋" w:cs="仿宋"/>
        </w:rPr>
      </w:pPr>
    </w:p>
    <w:p w14:paraId="659CA232">
      <w:pPr>
        <w:rPr>
          <w:rFonts w:hint="eastAsia" w:ascii="仿宋" w:hAnsi="仿宋" w:eastAsia="仿宋" w:cs="仿宋"/>
        </w:rPr>
      </w:pPr>
    </w:p>
    <w:p w14:paraId="0BDA9550">
      <w:pPr>
        <w:pStyle w:val="51"/>
        <w:ind w:firstLine="600"/>
        <w:rPr>
          <w:rFonts w:hint="eastAsia"/>
        </w:rPr>
      </w:pPr>
    </w:p>
    <w:p w14:paraId="0C841B4E">
      <w:pPr>
        <w:pStyle w:val="2"/>
        <w:rPr>
          <w:rFonts w:hint="eastAsia" w:ascii="仿宋" w:hAnsi="仿宋" w:eastAsia="仿宋" w:cs="仿宋"/>
        </w:rPr>
      </w:pPr>
    </w:p>
    <w:p w14:paraId="0EF1B8F5">
      <w:pPr>
        <w:pStyle w:val="2"/>
        <w:rPr>
          <w:rFonts w:hint="eastAsia" w:ascii="仿宋" w:hAnsi="仿宋" w:eastAsia="仿宋" w:cs="仿宋"/>
        </w:rPr>
      </w:pPr>
    </w:p>
    <w:p w14:paraId="79CEBA6A">
      <w:pPr>
        <w:pStyle w:val="2"/>
        <w:rPr>
          <w:rFonts w:hint="eastAsia" w:ascii="仿宋" w:hAnsi="仿宋" w:eastAsia="仿宋" w:cs="仿宋"/>
        </w:rPr>
      </w:pPr>
    </w:p>
    <w:p w14:paraId="1B14B842">
      <w:pPr>
        <w:pStyle w:val="2"/>
        <w:rPr>
          <w:rFonts w:hint="eastAsia" w:ascii="仿宋" w:hAnsi="仿宋" w:eastAsia="仿宋" w:cs="仿宋"/>
        </w:rPr>
      </w:pPr>
    </w:p>
    <w:p w14:paraId="785BFDFD">
      <w:pPr>
        <w:pStyle w:val="2"/>
        <w:rPr>
          <w:rFonts w:hint="eastAsia" w:ascii="仿宋" w:hAnsi="仿宋" w:eastAsia="仿宋" w:cs="仿宋"/>
        </w:rPr>
      </w:pPr>
    </w:p>
    <w:p w14:paraId="59C9B56E">
      <w:pPr>
        <w:pStyle w:val="2"/>
        <w:rPr>
          <w:rFonts w:hint="eastAsia" w:ascii="仿宋" w:hAnsi="仿宋" w:eastAsia="仿宋" w:cs="仿宋"/>
        </w:rPr>
      </w:pPr>
    </w:p>
    <w:bookmarkEnd w:id="6"/>
    <w:bookmarkEnd w:id="7"/>
    <w:bookmarkEnd w:id="8"/>
    <w:p w14:paraId="299FE27E">
      <w:pPr>
        <w:jc w:val="center"/>
        <w:rPr>
          <w:rFonts w:hint="eastAsia" w:ascii="仿宋" w:hAnsi="仿宋" w:eastAsia="仿宋" w:cs="仿宋"/>
          <w:b/>
          <w:sz w:val="24"/>
        </w:rPr>
      </w:pPr>
    </w:p>
    <w:p w14:paraId="7EC202DB">
      <w:pPr>
        <w:jc w:val="center"/>
        <w:rPr>
          <w:rFonts w:hint="eastAsia" w:ascii="仿宋" w:hAnsi="仿宋" w:eastAsia="仿宋" w:cs="仿宋"/>
          <w:b/>
          <w:sz w:val="24"/>
        </w:rPr>
      </w:pPr>
    </w:p>
    <w:p w14:paraId="67013723">
      <w:pPr>
        <w:jc w:val="center"/>
        <w:rPr>
          <w:rFonts w:hint="eastAsia" w:ascii="仿宋" w:hAnsi="仿宋" w:eastAsia="仿宋" w:cs="仿宋"/>
          <w:b/>
          <w:sz w:val="24"/>
        </w:rPr>
      </w:pPr>
    </w:p>
    <w:p w14:paraId="50D32A93">
      <w:pPr>
        <w:jc w:val="center"/>
        <w:rPr>
          <w:rFonts w:hint="eastAsia" w:ascii="仿宋" w:hAnsi="仿宋" w:eastAsia="仿宋" w:cs="仿宋"/>
          <w:b/>
          <w:sz w:val="24"/>
        </w:rPr>
      </w:pPr>
    </w:p>
    <w:p w14:paraId="539E0AAD">
      <w:pPr>
        <w:jc w:val="center"/>
        <w:rPr>
          <w:rFonts w:hint="eastAsia" w:ascii="仿宋" w:hAnsi="仿宋" w:eastAsia="仿宋" w:cs="仿宋"/>
          <w:b/>
          <w:sz w:val="24"/>
        </w:rPr>
      </w:pPr>
    </w:p>
    <w:p w14:paraId="704EBE52">
      <w:pPr>
        <w:pStyle w:val="2"/>
        <w:jc w:val="both"/>
        <w:rPr>
          <w:rFonts w:hint="eastAsia"/>
        </w:rPr>
      </w:pPr>
    </w:p>
    <w:p w14:paraId="169D10E9">
      <w:pPr>
        <w:jc w:val="center"/>
        <w:rPr>
          <w:rFonts w:hint="eastAsia" w:ascii="仿宋" w:hAnsi="仿宋" w:eastAsia="仿宋" w:cs="仿宋"/>
          <w:b/>
          <w:bCs/>
          <w:sz w:val="32"/>
          <w:szCs w:val="32"/>
        </w:rPr>
      </w:pPr>
    </w:p>
    <w:p w14:paraId="6CA8E930">
      <w:pPr>
        <w:jc w:val="center"/>
        <w:rPr>
          <w:rFonts w:hint="eastAsia" w:ascii="仿宋" w:hAnsi="仿宋" w:eastAsia="仿宋" w:cs="仿宋"/>
          <w:b/>
          <w:bCs/>
          <w:sz w:val="32"/>
          <w:szCs w:val="32"/>
        </w:rPr>
      </w:pPr>
      <w:r>
        <w:rPr>
          <w:rFonts w:hint="eastAsia" w:ascii="仿宋" w:hAnsi="仿宋" w:eastAsia="仿宋" w:cs="仿宋"/>
          <w:b/>
          <w:bCs/>
          <w:sz w:val="32"/>
          <w:szCs w:val="32"/>
        </w:rPr>
        <w:t>第三章  供应商须知</w:t>
      </w:r>
    </w:p>
    <w:p w14:paraId="4E2423AF">
      <w:pPr>
        <w:jc w:val="center"/>
        <w:rPr>
          <w:rFonts w:hint="eastAsia" w:ascii="仿宋" w:hAnsi="仿宋" w:eastAsia="仿宋" w:cs="仿宋"/>
          <w:b/>
          <w:sz w:val="24"/>
        </w:rPr>
      </w:pPr>
      <w:r>
        <w:rPr>
          <w:rFonts w:hint="eastAsia" w:ascii="仿宋" w:hAnsi="仿宋" w:eastAsia="仿宋" w:cs="仿宋"/>
          <w:b/>
          <w:sz w:val="24"/>
        </w:rPr>
        <w:t>前附表</w:t>
      </w:r>
    </w:p>
    <w:tbl>
      <w:tblPr>
        <w:tblStyle w:val="52"/>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809"/>
        <w:gridCol w:w="6608"/>
      </w:tblGrid>
      <w:tr w14:paraId="2180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94" w:type="dxa"/>
            <w:vAlign w:val="center"/>
          </w:tcPr>
          <w:p w14:paraId="5B79D08E">
            <w:pPr>
              <w:spacing w:line="360" w:lineRule="exact"/>
              <w:jc w:val="center"/>
              <w:rPr>
                <w:rFonts w:hint="eastAsia" w:ascii="仿宋" w:hAnsi="仿宋" w:eastAsia="仿宋" w:cs="仿宋"/>
                <w:b/>
                <w:spacing w:val="-11"/>
                <w:szCs w:val="21"/>
              </w:rPr>
            </w:pPr>
            <w:r>
              <w:rPr>
                <w:rFonts w:hint="eastAsia" w:ascii="仿宋" w:hAnsi="仿宋" w:eastAsia="仿宋" w:cs="仿宋"/>
                <w:b/>
                <w:spacing w:val="-11"/>
                <w:szCs w:val="21"/>
              </w:rPr>
              <w:t>条款号</w:t>
            </w:r>
          </w:p>
        </w:tc>
        <w:tc>
          <w:tcPr>
            <w:tcW w:w="1809" w:type="dxa"/>
            <w:vAlign w:val="center"/>
          </w:tcPr>
          <w:p w14:paraId="6B42CB93">
            <w:pPr>
              <w:spacing w:line="360" w:lineRule="exact"/>
              <w:jc w:val="center"/>
              <w:rPr>
                <w:rFonts w:hint="eastAsia" w:ascii="仿宋" w:hAnsi="仿宋" w:eastAsia="仿宋" w:cs="仿宋"/>
                <w:b/>
                <w:spacing w:val="-11"/>
                <w:szCs w:val="21"/>
              </w:rPr>
            </w:pPr>
            <w:r>
              <w:rPr>
                <w:rFonts w:hint="eastAsia" w:ascii="仿宋" w:hAnsi="仿宋" w:eastAsia="仿宋" w:cs="仿宋"/>
                <w:b/>
                <w:spacing w:val="-11"/>
                <w:szCs w:val="21"/>
              </w:rPr>
              <w:t>条款名称</w:t>
            </w:r>
          </w:p>
        </w:tc>
        <w:tc>
          <w:tcPr>
            <w:tcW w:w="6608" w:type="dxa"/>
            <w:vAlign w:val="center"/>
          </w:tcPr>
          <w:p w14:paraId="7C88A722">
            <w:pPr>
              <w:spacing w:line="360" w:lineRule="exact"/>
              <w:jc w:val="center"/>
              <w:rPr>
                <w:rFonts w:hint="eastAsia" w:ascii="仿宋" w:hAnsi="仿宋" w:eastAsia="仿宋" w:cs="仿宋"/>
                <w:b/>
                <w:spacing w:val="-11"/>
                <w:szCs w:val="21"/>
              </w:rPr>
            </w:pPr>
            <w:r>
              <w:rPr>
                <w:rFonts w:hint="eastAsia" w:ascii="仿宋" w:hAnsi="仿宋" w:eastAsia="仿宋" w:cs="仿宋"/>
                <w:b/>
                <w:spacing w:val="-11"/>
                <w:szCs w:val="21"/>
              </w:rPr>
              <w:t>编列内容</w:t>
            </w:r>
          </w:p>
        </w:tc>
      </w:tr>
      <w:tr w14:paraId="04B5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0FB117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1.1.4</w:t>
            </w:r>
          </w:p>
        </w:tc>
        <w:tc>
          <w:tcPr>
            <w:tcW w:w="1809" w:type="dxa"/>
            <w:vAlign w:val="center"/>
          </w:tcPr>
          <w:p w14:paraId="1AD8E93B">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采购人</w:t>
            </w:r>
          </w:p>
        </w:tc>
        <w:tc>
          <w:tcPr>
            <w:tcW w:w="6608" w:type="dxa"/>
            <w:vAlign w:val="center"/>
          </w:tcPr>
          <w:p w14:paraId="0E78335C">
            <w:pPr>
              <w:widowControl/>
              <w:spacing w:line="360" w:lineRule="exact"/>
              <w:rPr>
                <w:rFonts w:hint="eastAsia" w:ascii="仿宋" w:hAnsi="仿宋" w:eastAsia="仿宋" w:cs="仿宋"/>
                <w:spacing w:val="-11"/>
                <w:kern w:val="0"/>
                <w:szCs w:val="21"/>
              </w:rPr>
            </w:pPr>
            <w:r>
              <w:rPr>
                <w:rFonts w:hint="eastAsia" w:ascii="仿宋" w:hAnsi="仿宋" w:eastAsia="仿宋" w:cs="仿宋"/>
                <w:spacing w:val="-11"/>
                <w:szCs w:val="21"/>
                <w:lang w:val="zh-CN"/>
              </w:rPr>
              <w:t>名称：</w:t>
            </w:r>
            <w:r>
              <w:rPr>
                <w:rFonts w:hint="eastAsia" w:ascii="仿宋" w:hAnsi="仿宋" w:eastAsia="仿宋" w:cs="仿宋"/>
                <w:spacing w:val="-11"/>
                <w:kern w:val="0"/>
                <w:szCs w:val="21"/>
              </w:rPr>
              <w:t>长兴县合溪水库管理所、长兴县和平水库管理所、长兴县泗安水库管理所</w:t>
            </w:r>
          </w:p>
          <w:p w14:paraId="3457095E">
            <w:pPr>
              <w:widowControl/>
              <w:spacing w:line="360" w:lineRule="exact"/>
              <w:rPr>
                <w:rFonts w:hint="eastAsia" w:ascii="仿宋" w:hAnsi="仿宋" w:eastAsia="仿宋" w:cs="仿宋"/>
                <w:spacing w:val="-11"/>
                <w:szCs w:val="21"/>
              </w:rPr>
            </w:pPr>
            <w:r>
              <w:rPr>
                <w:rFonts w:hint="eastAsia" w:ascii="仿宋" w:hAnsi="仿宋" w:eastAsia="仿宋" w:cs="仿宋"/>
                <w:spacing w:val="-11"/>
                <w:szCs w:val="21"/>
              </w:rPr>
              <w:t xml:space="preserve">联系人： </w:t>
            </w:r>
          </w:p>
          <w:p w14:paraId="0A0F36CA">
            <w:pPr>
              <w:widowControl/>
              <w:spacing w:line="360" w:lineRule="exact"/>
              <w:rPr>
                <w:rFonts w:hint="eastAsia" w:ascii="仿宋" w:hAnsi="仿宋" w:eastAsia="仿宋" w:cs="仿宋"/>
                <w:spacing w:val="-11"/>
                <w:szCs w:val="21"/>
              </w:rPr>
            </w:pPr>
            <w:r>
              <w:rPr>
                <w:rFonts w:hint="eastAsia" w:ascii="仿宋" w:hAnsi="仿宋" w:eastAsia="仿宋" w:cs="仿宋"/>
                <w:spacing w:val="-11"/>
                <w:szCs w:val="21"/>
              </w:rPr>
              <w:t xml:space="preserve">联系电话： </w:t>
            </w:r>
          </w:p>
        </w:tc>
      </w:tr>
      <w:tr w14:paraId="553B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640DDE5">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1.1.5</w:t>
            </w:r>
          </w:p>
        </w:tc>
        <w:tc>
          <w:tcPr>
            <w:tcW w:w="1809" w:type="dxa"/>
            <w:vAlign w:val="center"/>
          </w:tcPr>
          <w:p w14:paraId="418D7168">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采购代理机构</w:t>
            </w:r>
          </w:p>
        </w:tc>
        <w:tc>
          <w:tcPr>
            <w:tcW w:w="6608" w:type="dxa"/>
            <w:vAlign w:val="center"/>
          </w:tcPr>
          <w:p w14:paraId="6A448D1A">
            <w:pPr>
              <w:adjustRightInd w:val="0"/>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名称：</w:t>
            </w:r>
            <w:r>
              <w:rPr>
                <w:rFonts w:hint="eastAsia" w:ascii="仿宋" w:hAnsi="仿宋" w:eastAsia="仿宋" w:cs="仿宋"/>
                <w:spacing w:val="-11"/>
                <w:kern w:val="0"/>
                <w:szCs w:val="21"/>
              </w:rPr>
              <w:t>长兴华锐工程项目管理有限公司</w:t>
            </w:r>
          </w:p>
          <w:p w14:paraId="62E614FB">
            <w:pPr>
              <w:adjustRightInd w:val="0"/>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联系人：</w:t>
            </w:r>
            <w:r>
              <w:rPr>
                <w:rFonts w:hint="eastAsia" w:ascii="仿宋" w:hAnsi="仿宋" w:eastAsia="仿宋" w:cs="仿宋"/>
                <w:spacing w:val="-11"/>
                <w:szCs w:val="21"/>
              </w:rPr>
              <w:t>徐工</w:t>
            </w:r>
          </w:p>
          <w:p w14:paraId="2FBFC8A9">
            <w:pPr>
              <w:adjustRightInd w:val="0"/>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联系电话：</w:t>
            </w:r>
            <w:r>
              <w:rPr>
                <w:rFonts w:hint="eastAsia" w:ascii="仿宋" w:hAnsi="仿宋" w:eastAsia="仿宋" w:cs="仿宋"/>
                <w:spacing w:val="-11"/>
                <w:kern w:val="0"/>
                <w:szCs w:val="21"/>
              </w:rPr>
              <w:t>18658638656</w:t>
            </w:r>
            <w:r>
              <w:rPr>
                <w:rFonts w:hint="eastAsia" w:ascii="仿宋" w:hAnsi="仿宋" w:eastAsia="仿宋" w:cs="仿宋"/>
                <w:spacing w:val="-11"/>
                <w:szCs w:val="21"/>
                <w:lang w:val="zh-CN"/>
              </w:rPr>
              <w:t xml:space="preserve">   </w:t>
            </w:r>
          </w:p>
          <w:p w14:paraId="6B81CF50">
            <w:pPr>
              <w:adjustRightInd w:val="0"/>
              <w:spacing w:line="360" w:lineRule="exact"/>
              <w:rPr>
                <w:rFonts w:hint="eastAsia" w:ascii="仿宋" w:hAnsi="仿宋" w:eastAsia="仿宋" w:cs="仿宋"/>
                <w:spacing w:val="-11"/>
                <w:szCs w:val="21"/>
                <w:lang w:val="zh-CN"/>
              </w:rPr>
            </w:pPr>
            <w:r>
              <w:rPr>
                <w:rFonts w:hint="eastAsia" w:ascii="仿宋" w:hAnsi="仿宋" w:eastAsia="仿宋" w:cs="仿宋"/>
                <w:spacing w:val="-11"/>
                <w:kern w:val="0"/>
                <w:szCs w:val="21"/>
              </w:rPr>
              <w:t>邮箱：</w:t>
            </w:r>
            <w:r>
              <w:rPr>
                <w:rFonts w:hint="eastAsia" w:ascii="仿宋" w:hAnsi="仿宋" w:eastAsia="仿宋" w:cs="仿宋"/>
                <w:spacing w:val="-11"/>
                <w:szCs w:val="21"/>
              </w:rPr>
              <w:t>1547652251@QQ.com</w:t>
            </w:r>
          </w:p>
          <w:p w14:paraId="6DFB1AAF">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地址：长兴县太湖街道朱渡桥公寓32栋210室-1</w:t>
            </w:r>
          </w:p>
        </w:tc>
      </w:tr>
      <w:tr w14:paraId="4F73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A3765B2">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1.1.6</w:t>
            </w:r>
          </w:p>
        </w:tc>
        <w:tc>
          <w:tcPr>
            <w:tcW w:w="1809" w:type="dxa"/>
            <w:vAlign w:val="center"/>
          </w:tcPr>
          <w:p w14:paraId="6A455C4A">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项目名称</w:t>
            </w:r>
          </w:p>
        </w:tc>
        <w:tc>
          <w:tcPr>
            <w:tcW w:w="6608" w:type="dxa"/>
            <w:vAlign w:val="center"/>
          </w:tcPr>
          <w:p w14:paraId="01F2820A">
            <w:pPr>
              <w:spacing w:line="360" w:lineRule="exact"/>
              <w:rPr>
                <w:rFonts w:hint="eastAsia" w:ascii="仿宋" w:hAnsi="仿宋" w:eastAsia="仿宋" w:cs="仿宋"/>
                <w:spacing w:val="-11"/>
                <w:szCs w:val="21"/>
              </w:rPr>
            </w:pPr>
            <w:r>
              <w:rPr>
                <w:rFonts w:hint="eastAsia" w:ascii="仿宋" w:hAnsi="仿宋" w:eastAsia="仿宋" w:cs="仿宋"/>
                <w:bCs/>
                <w:spacing w:val="-11"/>
                <w:szCs w:val="21"/>
              </w:rPr>
              <w:t>长兴县大中型水库大坝安全监测服务项目</w:t>
            </w:r>
          </w:p>
        </w:tc>
      </w:tr>
      <w:tr w14:paraId="3AF0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1B94ECAF">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1.1.7</w:t>
            </w:r>
          </w:p>
        </w:tc>
        <w:tc>
          <w:tcPr>
            <w:tcW w:w="1809" w:type="dxa"/>
            <w:vAlign w:val="center"/>
          </w:tcPr>
          <w:p w14:paraId="3B48AF32">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采购方式</w:t>
            </w:r>
          </w:p>
        </w:tc>
        <w:tc>
          <w:tcPr>
            <w:tcW w:w="6608" w:type="dxa"/>
            <w:vAlign w:val="center"/>
          </w:tcPr>
          <w:p w14:paraId="6E75DECA">
            <w:pPr>
              <w:spacing w:line="360" w:lineRule="exact"/>
              <w:rPr>
                <w:rFonts w:hint="eastAsia" w:ascii="仿宋" w:hAnsi="仿宋" w:eastAsia="仿宋" w:cs="仿宋"/>
                <w:spacing w:val="-11"/>
                <w:szCs w:val="21"/>
              </w:rPr>
            </w:pPr>
            <w:r>
              <w:rPr>
                <w:rFonts w:hint="eastAsia" w:ascii="仿宋" w:hAnsi="仿宋" w:eastAsia="仿宋" w:cs="仿宋"/>
                <w:spacing w:val="-11"/>
                <w:szCs w:val="21"/>
              </w:rPr>
              <w:t>采用公开招标的方式进行</w:t>
            </w:r>
          </w:p>
        </w:tc>
      </w:tr>
      <w:tr w14:paraId="1EF8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2D3618E">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1.2.1</w:t>
            </w:r>
          </w:p>
        </w:tc>
        <w:tc>
          <w:tcPr>
            <w:tcW w:w="1809" w:type="dxa"/>
            <w:vAlign w:val="center"/>
          </w:tcPr>
          <w:p w14:paraId="42526971">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预算金额</w:t>
            </w:r>
          </w:p>
        </w:tc>
        <w:tc>
          <w:tcPr>
            <w:tcW w:w="6608" w:type="dxa"/>
            <w:vAlign w:val="center"/>
          </w:tcPr>
          <w:p w14:paraId="6EA3DA42">
            <w:pPr>
              <w:spacing w:line="360" w:lineRule="exact"/>
              <w:rPr>
                <w:rFonts w:hint="eastAsia" w:ascii="仿宋" w:hAnsi="仿宋" w:eastAsia="仿宋" w:cs="仿宋"/>
                <w:spacing w:val="-11"/>
                <w:szCs w:val="21"/>
              </w:rPr>
            </w:pPr>
            <w:r>
              <w:rPr>
                <w:rFonts w:hint="eastAsia" w:ascii="仿宋" w:hAnsi="仿宋" w:eastAsia="仿宋" w:cs="仿宋"/>
                <w:spacing w:val="-11"/>
                <w:szCs w:val="21"/>
              </w:rPr>
              <w:t>预算金额：1070000元</w:t>
            </w:r>
          </w:p>
        </w:tc>
      </w:tr>
      <w:tr w14:paraId="2A22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50374989">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1.2.2</w:t>
            </w:r>
          </w:p>
        </w:tc>
        <w:tc>
          <w:tcPr>
            <w:tcW w:w="1809" w:type="dxa"/>
            <w:vAlign w:val="center"/>
          </w:tcPr>
          <w:p w14:paraId="740CEBED">
            <w:pPr>
              <w:spacing w:line="360" w:lineRule="exact"/>
              <w:ind w:firstLine="420" w:firstLineChars="200"/>
              <w:rPr>
                <w:rFonts w:hint="eastAsia" w:ascii="仿宋" w:hAnsi="仿宋" w:eastAsia="仿宋" w:cs="仿宋"/>
                <w:spacing w:val="-11"/>
                <w:szCs w:val="21"/>
              </w:rPr>
            </w:pPr>
            <w:r>
              <w:rPr>
                <w:rFonts w:hint="eastAsia" w:ascii="仿宋" w:hAnsi="仿宋" w:eastAsia="仿宋" w:cs="仿宋"/>
                <w:szCs w:val="21"/>
              </w:rPr>
              <w:t>▲</w:t>
            </w:r>
            <w:r>
              <w:rPr>
                <w:rFonts w:hint="eastAsia" w:ascii="仿宋" w:hAnsi="仿宋" w:eastAsia="仿宋" w:cs="仿宋"/>
                <w:spacing w:val="-11"/>
                <w:szCs w:val="21"/>
              </w:rPr>
              <w:t>最高限价</w:t>
            </w:r>
          </w:p>
        </w:tc>
        <w:tc>
          <w:tcPr>
            <w:tcW w:w="6608" w:type="dxa"/>
            <w:vAlign w:val="center"/>
          </w:tcPr>
          <w:p w14:paraId="2EC3D72A">
            <w:pPr>
              <w:widowControl/>
              <w:spacing w:line="320" w:lineRule="exact"/>
              <w:jc w:val="left"/>
              <w:rPr>
                <w:rFonts w:hint="eastAsia" w:ascii="仿宋" w:hAnsi="仿宋" w:eastAsia="仿宋" w:cs="仿宋"/>
                <w:b/>
                <w:spacing w:val="-11"/>
                <w:szCs w:val="21"/>
              </w:rPr>
            </w:pPr>
            <w:r>
              <w:rPr>
                <w:rFonts w:hint="eastAsia" w:ascii="仿宋" w:hAnsi="仿宋" w:eastAsia="仿宋" w:cs="仿宋"/>
                <w:b/>
                <w:spacing w:val="-11"/>
                <w:szCs w:val="21"/>
              </w:rPr>
              <w:t>最高限价：1070000元。高于最高限价的投标都将被否决。</w:t>
            </w:r>
          </w:p>
        </w:tc>
      </w:tr>
      <w:tr w14:paraId="44E5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7B58BAE9">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1.3.1</w:t>
            </w:r>
          </w:p>
        </w:tc>
        <w:tc>
          <w:tcPr>
            <w:tcW w:w="1809" w:type="dxa"/>
            <w:vAlign w:val="center"/>
          </w:tcPr>
          <w:p w14:paraId="16077D26">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服务期限</w:t>
            </w:r>
          </w:p>
        </w:tc>
        <w:tc>
          <w:tcPr>
            <w:tcW w:w="6608" w:type="dxa"/>
            <w:vAlign w:val="center"/>
          </w:tcPr>
          <w:p w14:paraId="3858E210">
            <w:pPr>
              <w:spacing w:line="360" w:lineRule="exact"/>
              <w:rPr>
                <w:rFonts w:hint="eastAsia" w:ascii="仿宋" w:hAnsi="仿宋" w:eastAsia="仿宋" w:cs="仿宋"/>
                <w:spacing w:val="-11"/>
                <w:szCs w:val="21"/>
              </w:rPr>
            </w:pPr>
            <w:r>
              <w:rPr>
                <w:rFonts w:hint="eastAsia" w:ascii="仿宋" w:hAnsi="仿宋" w:eastAsia="仿宋" w:cs="仿宋"/>
                <w:kern w:val="0"/>
                <w:szCs w:val="21"/>
              </w:rPr>
              <w:t>3年</w:t>
            </w:r>
          </w:p>
        </w:tc>
      </w:tr>
      <w:tr w14:paraId="6574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2C2EDE8B">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1.3.2</w:t>
            </w:r>
          </w:p>
        </w:tc>
        <w:tc>
          <w:tcPr>
            <w:tcW w:w="1809" w:type="dxa"/>
            <w:vAlign w:val="center"/>
          </w:tcPr>
          <w:p w14:paraId="1D1C388A">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服务地点</w:t>
            </w:r>
          </w:p>
        </w:tc>
        <w:tc>
          <w:tcPr>
            <w:tcW w:w="6608" w:type="dxa"/>
            <w:vAlign w:val="center"/>
          </w:tcPr>
          <w:p w14:paraId="5EB1C8E4">
            <w:pPr>
              <w:spacing w:line="360" w:lineRule="exact"/>
              <w:rPr>
                <w:rFonts w:hint="eastAsia" w:ascii="仿宋" w:hAnsi="仿宋" w:eastAsia="仿宋" w:cs="仿宋"/>
                <w:spacing w:val="-11"/>
                <w:szCs w:val="21"/>
              </w:rPr>
            </w:pPr>
            <w:r>
              <w:rPr>
                <w:rFonts w:hint="eastAsia" w:ascii="仿宋" w:hAnsi="仿宋" w:eastAsia="仿宋" w:cs="仿宋"/>
                <w:spacing w:val="-11"/>
                <w:szCs w:val="21"/>
              </w:rPr>
              <w:t>采购人指定地点</w:t>
            </w:r>
          </w:p>
        </w:tc>
      </w:tr>
      <w:tr w14:paraId="01B8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CE7D60E">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1.5.2</w:t>
            </w:r>
          </w:p>
        </w:tc>
        <w:tc>
          <w:tcPr>
            <w:tcW w:w="1809" w:type="dxa"/>
            <w:vAlign w:val="center"/>
          </w:tcPr>
          <w:p w14:paraId="750BA502">
            <w:pPr>
              <w:spacing w:line="360" w:lineRule="exact"/>
              <w:rPr>
                <w:rFonts w:hint="eastAsia" w:ascii="仿宋" w:hAnsi="仿宋" w:eastAsia="仿宋" w:cs="仿宋"/>
                <w:spacing w:val="-11"/>
                <w:szCs w:val="21"/>
              </w:rPr>
            </w:pPr>
            <w:r>
              <w:rPr>
                <w:rFonts w:hint="eastAsia" w:ascii="仿宋" w:hAnsi="仿宋" w:eastAsia="仿宋" w:cs="仿宋"/>
                <w:spacing w:val="-11"/>
                <w:szCs w:val="21"/>
              </w:rPr>
              <w:t>是否接受联合体投标</w:t>
            </w:r>
          </w:p>
        </w:tc>
        <w:tc>
          <w:tcPr>
            <w:tcW w:w="6608" w:type="dxa"/>
            <w:vAlign w:val="center"/>
          </w:tcPr>
          <w:p w14:paraId="5AC63A55">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详见公告要求</w:t>
            </w:r>
          </w:p>
        </w:tc>
      </w:tr>
      <w:tr w14:paraId="7908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2494E7DD">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1.5.3</w:t>
            </w:r>
          </w:p>
        </w:tc>
        <w:tc>
          <w:tcPr>
            <w:tcW w:w="1809" w:type="dxa"/>
            <w:vAlign w:val="center"/>
          </w:tcPr>
          <w:p w14:paraId="7F8FC168">
            <w:pPr>
              <w:spacing w:line="360" w:lineRule="exact"/>
              <w:ind w:firstLine="658" w:firstLineChars="350"/>
              <w:rPr>
                <w:rFonts w:hint="eastAsia" w:ascii="仿宋" w:hAnsi="仿宋" w:eastAsia="仿宋" w:cs="仿宋"/>
                <w:spacing w:val="-11"/>
                <w:szCs w:val="21"/>
              </w:rPr>
            </w:pPr>
            <w:r>
              <w:rPr>
                <w:rFonts w:hint="eastAsia" w:ascii="仿宋" w:hAnsi="仿宋" w:eastAsia="仿宋" w:cs="仿宋"/>
                <w:spacing w:val="-11"/>
                <w:szCs w:val="21"/>
              </w:rPr>
              <w:t>分包</w:t>
            </w:r>
          </w:p>
        </w:tc>
        <w:tc>
          <w:tcPr>
            <w:tcW w:w="6608" w:type="dxa"/>
            <w:vAlign w:val="center"/>
          </w:tcPr>
          <w:p w14:paraId="48FBA57F">
            <w:pPr>
              <w:spacing w:line="360" w:lineRule="exact"/>
              <w:rPr>
                <w:rFonts w:hint="eastAsia" w:ascii="仿宋" w:hAnsi="仿宋" w:eastAsia="仿宋" w:cs="仿宋"/>
                <w:spacing w:val="-11"/>
                <w:szCs w:val="21"/>
              </w:rPr>
            </w:pPr>
            <w:r>
              <w:rPr>
                <w:rFonts w:hint="eastAsia" w:ascii="仿宋" w:hAnsi="仿宋" w:eastAsia="仿宋" w:cs="仿宋"/>
                <w:spacing w:val="-11"/>
                <w:szCs w:val="21"/>
              </w:rPr>
              <w:t>不允许</w:t>
            </w:r>
          </w:p>
        </w:tc>
      </w:tr>
      <w:tr w14:paraId="6460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31C8C48">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1.5.4</w:t>
            </w:r>
          </w:p>
        </w:tc>
        <w:tc>
          <w:tcPr>
            <w:tcW w:w="1809" w:type="dxa"/>
            <w:vAlign w:val="center"/>
          </w:tcPr>
          <w:p w14:paraId="593EA01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供应商存在以下情形不得参与投标</w:t>
            </w:r>
          </w:p>
        </w:tc>
        <w:tc>
          <w:tcPr>
            <w:tcW w:w="6608" w:type="dxa"/>
            <w:vAlign w:val="center"/>
          </w:tcPr>
          <w:p w14:paraId="528F73F5">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存在该款规定的，采购人有权拒绝。</w:t>
            </w:r>
            <w:r>
              <w:rPr>
                <w:rFonts w:hint="eastAsia" w:ascii="仿宋" w:hAnsi="仿宋" w:eastAsia="仿宋" w:cs="仿宋"/>
                <w:spacing w:val="-11"/>
                <w:szCs w:val="21"/>
              </w:rPr>
              <w:t>如在标后查实存在该款规定情形的，作无效标处理，并按相关政府采购相关规定进行处罚。</w:t>
            </w:r>
          </w:p>
        </w:tc>
      </w:tr>
      <w:tr w14:paraId="2518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5F280A5D">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2.2.1</w:t>
            </w:r>
          </w:p>
        </w:tc>
        <w:tc>
          <w:tcPr>
            <w:tcW w:w="1809" w:type="dxa"/>
            <w:vAlign w:val="center"/>
          </w:tcPr>
          <w:p w14:paraId="1E2278D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实质性要求和条件</w:t>
            </w:r>
          </w:p>
        </w:tc>
        <w:tc>
          <w:tcPr>
            <w:tcW w:w="6608" w:type="dxa"/>
            <w:vAlign w:val="center"/>
          </w:tcPr>
          <w:p w14:paraId="2B819409">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采购文件规定的实质性条款内容不满足的，会造成投标无效。</w:t>
            </w:r>
          </w:p>
        </w:tc>
      </w:tr>
      <w:tr w14:paraId="7CC0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A457969">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2.3.1</w:t>
            </w:r>
          </w:p>
        </w:tc>
        <w:tc>
          <w:tcPr>
            <w:tcW w:w="1809" w:type="dxa"/>
            <w:vAlign w:val="center"/>
          </w:tcPr>
          <w:p w14:paraId="664F9D44">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答疑和澄清</w:t>
            </w:r>
          </w:p>
        </w:tc>
        <w:tc>
          <w:tcPr>
            <w:tcW w:w="6608" w:type="dxa"/>
            <w:vAlign w:val="center"/>
          </w:tcPr>
          <w:p w14:paraId="175117AA">
            <w:pPr>
              <w:adjustRightInd w:val="0"/>
              <w:spacing w:line="360" w:lineRule="exact"/>
              <w:jc w:val="left"/>
              <w:rPr>
                <w:rFonts w:hint="eastAsia" w:ascii="仿宋" w:hAnsi="仿宋" w:eastAsia="仿宋" w:cs="仿宋"/>
                <w:spacing w:val="-11"/>
                <w:szCs w:val="21"/>
              </w:rPr>
            </w:pPr>
            <w:r>
              <w:rPr>
                <w:rFonts w:hint="eastAsia" w:ascii="仿宋" w:hAnsi="仿宋" w:eastAsia="仿宋" w:cs="仿宋"/>
                <w:spacing w:val="-11"/>
                <w:szCs w:val="21"/>
              </w:rPr>
              <w:t>供应商如认为采购文件表述不清晰、存在歧视性、排他性或者其他违法内容的，应当于</w:t>
            </w:r>
            <w:r>
              <w:rPr>
                <w:rFonts w:hint="eastAsia" w:ascii="仿宋" w:hAnsi="仿宋" w:eastAsia="仿宋" w:cs="仿宋"/>
                <w:color w:val="0000FF"/>
                <w:spacing w:val="-11"/>
                <w:szCs w:val="21"/>
              </w:rPr>
              <w:t>2025年 月 日1</w:t>
            </w:r>
            <w:r>
              <w:rPr>
                <w:rFonts w:hint="eastAsia" w:ascii="仿宋" w:hAnsi="仿宋" w:eastAsia="仿宋" w:cs="仿宋"/>
                <w:spacing w:val="-11"/>
                <w:szCs w:val="21"/>
              </w:rPr>
              <w:t>7：00时前，以书面形式(电子稿发送至1547652251@QQ.com)向采购代理机构提出书面质疑</w:t>
            </w:r>
            <w:r>
              <w:rPr>
                <w:rFonts w:hint="eastAsia" w:ascii="仿宋" w:hAnsi="仿宋" w:eastAsia="仿宋" w:cs="仿宋"/>
                <w:b/>
                <w:bCs/>
                <w:spacing w:val="-11"/>
                <w:szCs w:val="21"/>
              </w:rPr>
              <w:t>（供应商应把握所提疑问是否确需澄清或质疑，相关非实质性问题可以沟通解决的请及时电话联系，以免答疑后影响用户的正常采购进程）；</w:t>
            </w:r>
          </w:p>
          <w:p w14:paraId="1D05A60F">
            <w:pPr>
              <w:adjustRightInd w:val="0"/>
              <w:spacing w:line="360" w:lineRule="exact"/>
              <w:jc w:val="left"/>
              <w:rPr>
                <w:rFonts w:hint="eastAsia" w:ascii="仿宋" w:hAnsi="仿宋" w:eastAsia="仿宋" w:cs="仿宋"/>
                <w:spacing w:val="-11"/>
                <w:szCs w:val="21"/>
              </w:rPr>
            </w:pPr>
            <w:bookmarkStart w:id="10" w:name="EB0454a628309d4512bbc503a24844ff65"/>
            <w:r>
              <w:rPr>
                <w:rFonts w:hint="eastAsia" w:ascii="仿宋" w:hAnsi="仿宋" w:eastAsia="仿宋" w:cs="仿宋"/>
                <w:spacing w:val="-11"/>
                <w:szCs w:val="21"/>
              </w:rPr>
              <w:t>答疑和澄清修改的内容在3个工作日内作出答复，如答疑和澄清修改的内容影响投标文件编制的，采购代理机构将在投标截止时间15日前，在</w:t>
            </w:r>
            <w:r>
              <w:rPr>
                <w:rFonts w:hint="eastAsia" w:ascii="仿宋" w:hAnsi="仿宋" w:eastAsia="仿宋" w:cs="仿宋"/>
                <w:spacing w:val="-11"/>
                <w:szCs w:val="21"/>
                <w:lang w:val="zh-CN"/>
              </w:rPr>
              <w:t>浙江政府采购网和长兴县公共资源交易中心网相应</w:t>
            </w:r>
            <w:r>
              <w:rPr>
                <w:rFonts w:hint="eastAsia" w:ascii="仿宋" w:hAnsi="仿宋" w:eastAsia="仿宋" w:cs="仿宋"/>
                <w:spacing w:val="-11"/>
                <w:szCs w:val="21"/>
              </w:rPr>
              <w:t>栏目发布答疑和澄清。不足15天的，采购人将顺延递交投标文件的截止时间。</w:t>
            </w:r>
            <w:bookmarkEnd w:id="10"/>
            <w:r>
              <w:rPr>
                <w:rFonts w:hint="eastAsia" w:ascii="仿宋" w:hAnsi="仿宋" w:eastAsia="仿宋" w:cs="仿宋"/>
                <w:spacing w:val="-11"/>
                <w:szCs w:val="21"/>
                <w:lang w:val="zh-CN"/>
              </w:rPr>
              <w:t>质疑函范本、投诉书范本请到浙江政府采购网下载专区下载。</w:t>
            </w:r>
          </w:p>
        </w:tc>
      </w:tr>
      <w:tr w14:paraId="1D94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76FD7077">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2.3.2</w:t>
            </w:r>
          </w:p>
        </w:tc>
        <w:tc>
          <w:tcPr>
            <w:tcW w:w="1809" w:type="dxa"/>
            <w:vAlign w:val="center"/>
          </w:tcPr>
          <w:p w14:paraId="73D0758C">
            <w:pPr>
              <w:spacing w:line="360" w:lineRule="exact"/>
              <w:rPr>
                <w:rFonts w:hint="eastAsia" w:ascii="仿宋" w:hAnsi="仿宋" w:eastAsia="仿宋" w:cs="仿宋"/>
                <w:spacing w:val="-11"/>
                <w:szCs w:val="21"/>
              </w:rPr>
            </w:pPr>
            <w:r>
              <w:rPr>
                <w:rFonts w:hint="eastAsia" w:ascii="仿宋" w:hAnsi="仿宋" w:eastAsia="仿宋" w:cs="仿宋"/>
                <w:spacing w:val="-11"/>
                <w:szCs w:val="21"/>
              </w:rPr>
              <w:t>供应商确认收到采购文件澄清、修改的时间</w:t>
            </w:r>
          </w:p>
        </w:tc>
        <w:tc>
          <w:tcPr>
            <w:tcW w:w="6608" w:type="dxa"/>
            <w:vAlign w:val="center"/>
          </w:tcPr>
          <w:p w14:paraId="1F3A607E">
            <w:pPr>
              <w:spacing w:line="360" w:lineRule="exact"/>
              <w:rPr>
                <w:rFonts w:hint="eastAsia" w:ascii="仿宋" w:hAnsi="仿宋" w:eastAsia="仿宋" w:cs="仿宋"/>
                <w:spacing w:val="-11"/>
                <w:szCs w:val="21"/>
              </w:rPr>
            </w:pPr>
            <w:r>
              <w:rPr>
                <w:rFonts w:hint="eastAsia" w:ascii="仿宋" w:hAnsi="仿宋" w:eastAsia="仿宋" w:cs="仿宋"/>
                <w:spacing w:val="-11"/>
                <w:szCs w:val="21"/>
              </w:rPr>
              <w:t>潜在供应商应自行关注浙江政府采购网或长兴县公共资源交易网站的公告，采购人不再一一通知。供应商因自身贻误行为导致投标失败的，责任自负。</w:t>
            </w:r>
          </w:p>
        </w:tc>
      </w:tr>
      <w:tr w14:paraId="101D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3126D8B">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3.1</w:t>
            </w:r>
          </w:p>
        </w:tc>
        <w:tc>
          <w:tcPr>
            <w:tcW w:w="1809" w:type="dxa"/>
            <w:vAlign w:val="center"/>
          </w:tcPr>
          <w:p w14:paraId="5501472F">
            <w:pPr>
              <w:spacing w:line="360" w:lineRule="exact"/>
              <w:rPr>
                <w:rFonts w:hint="eastAsia" w:ascii="仿宋" w:hAnsi="仿宋" w:eastAsia="仿宋" w:cs="仿宋"/>
                <w:spacing w:val="-11"/>
                <w:szCs w:val="21"/>
              </w:rPr>
            </w:pPr>
            <w:r>
              <w:rPr>
                <w:rFonts w:hint="eastAsia" w:ascii="仿宋" w:hAnsi="仿宋" w:eastAsia="仿宋" w:cs="仿宋"/>
                <w:spacing w:val="-11"/>
                <w:szCs w:val="21"/>
              </w:rPr>
              <w:t>投标文件形式</w:t>
            </w:r>
          </w:p>
        </w:tc>
        <w:tc>
          <w:tcPr>
            <w:tcW w:w="6608" w:type="dxa"/>
            <w:vAlign w:val="center"/>
          </w:tcPr>
          <w:p w14:paraId="2D14C02D">
            <w:pPr>
              <w:spacing w:line="360" w:lineRule="exact"/>
              <w:rPr>
                <w:rFonts w:hint="eastAsia" w:ascii="仿宋" w:hAnsi="仿宋" w:eastAsia="仿宋" w:cs="仿宋"/>
                <w:spacing w:val="-11"/>
                <w:szCs w:val="21"/>
              </w:rPr>
            </w:pPr>
            <w:r>
              <w:rPr>
                <w:rFonts w:hint="eastAsia" w:ascii="仿宋" w:hAnsi="仿宋" w:eastAsia="仿宋" w:cs="仿宋"/>
                <w:spacing w:val="-11"/>
                <w:szCs w:val="21"/>
              </w:rPr>
              <w:t>本项目实行全流程网上电子投标。</w:t>
            </w:r>
          </w:p>
        </w:tc>
      </w:tr>
      <w:tr w14:paraId="5123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C382FE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3.2</w:t>
            </w:r>
          </w:p>
        </w:tc>
        <w:tc>
          <w:tcPr>
            <w:tcW w:w="1809" w:type="dxa"/>
            <w:vAlign w:val="center"/>
          </w:tcPr>
          <w:p w14:paraId="2291772C">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投标文件的构成和效力</w:t>
            </w:r>
          </w:p>
        </w:tc>
        <w:tc>
          <w:tcPr>
            <w:tcW w:w="6608" w:type="dxa"/>
            <w:vAlign w:val="center"/>
          </w:tcPr>
          <w:p w14:paraId="4195A1CF">
            <w:pPr>
              <w:spacing w:line="360" w:lineRule="exact"/>
              <w:rPr>
                <w:rFonts w:hint="eastAsia" w:ascii="仿宋" w:hAnsi="仿宋" w:eastAsia="仿宋" w:cs="仿宋"/>
                <w:spacing w:val="-11"/>
                <w:szCs w:val="21"/>
              </w:rPr>
            </w:pPr>
            <w:r>
              <w:rPr>
                <w:rFonts w:hint="eastAsia" w:ascii="仿宋" w:hAnsi="仿宋" w:eastAsia="仿宋" w:cs="仿宋"/>
                <w:spacing w:val="-11"/>
                <w:szCs w:val="21"/>
              </w:rPr>
              <w:t>投标文件分为电子投标文件以及备份投标文件，备份投标文件分为以介质存储的数据电文形式的备份投标文件（U盘或光盘）和纸质备份投标文件。</w:t>
            </w:r>
          </w:p>
          <w:p w14:paraId="246D5F56">
            <w:pPr>
              <w:spacing w:line="360" w:lineRule="exact"/>
              <w:rPr>
                <w:rFonts w:hint="eastAsia" w:ascii="仿宋" w:hAnsi="仿宋" w:eastAsia="仿宋" w:cs="仿宋"/>
                <w:spacing w:val="-11"/>
                <w:szCs w:val="21"/>
              </w:rPr>
            </w:pPr>
            <w:r>
              <w:rPr>
                <w:rFonts w:hint="eastAsia" w:ascii="仿宋" w:hAnsi="仿宋" w:eastAsia="仿宋" w:cs="仿宋"/>
                <w:spacing w:val="-11"/>
                <w:szCs w:val="21"/>
              </w:rPr>
              <w:t>1.电子投标文件部分：供应商应根据“政采云供应商项目采购-电子招投标操作指南”及本采购文件规定的格式和顺序编制，按电子投标文件要求制作、加密并递交，进行关联定位。</w:t>
            </w:r>
          </w:p>
          <w:p w14:paraId="12EF379E">
            <w:pPr>
              <w:spacing w:line="360" w:lineRule="exact"/>
              <w:rPr>
                <w:rFonts w:hint="eastAsia" w:ascii="仿宋" w:hAnsi="仿宋" w:eastAsia="仿宋" w:cs="仿宋"/>
                <w:spacing w:val="-11"/>
                <w:szCs w:val="21"/>
              </w:rPr>
            </w:pPr>
            <w:r>
              <w:rPr>
                <w:rFonts w:hint="eastAsia" w:ascii="仿宋" w:hAnsi="仿宋" w:eastAsia="仿宋" w:cs="仿宋"/>
                <w:spacing w:val="-11"/>
                <w:szCs w:val="21"/>
              </w:rPr>
              <w:t>2.以介质存储的数据电文形式的备份投标文件部分（如有）：即电子投标文件的备份文件，按“政采云供应商项目采购-电子招投标操作指南”制作的备份文件。加密格式，以U盘或光盘形式存储，并单独密封递交。</w:t>
            </w:r>
          </w:p>
          <w:p w14:paraId="7E3565E9">
            <w:pPr>
              <w:spacing w:line="360" w:lineRule="exact"/>
              <w:rPr>
                <w:rFonts w:hint="eastAsia" w:ascii="仿宋" w:hAnsi="仿宋" w:eastAsia="仿宋" w:cs="仿宋"/>
                <w:spacing w:val="-11"/>
                <w:szCs w:val="21"/>
              </w:rPr>
            </w:pPr>
            <w:r>
              <w:rPr>
                <w:rFonts w:hint="eastAsia" w:ascii="仿宋" w:hAnsi="仿宋" w:eastAsia="仿宋" w:cs="仿宋"/>
                <w:spacing w:val="-11"/>
                <w:szCs w:val="21"/>
              </w:rPr>
              <w:t>3.纸质备份投标文件部分（如有）：即电子投标文件的纸质备份文件，按采购文件要求装订成册，并单独密封递交。</w:t>
            </w:r>
          </w:p>
          <w:p w14:paraId="6193A0B7">
            <w:pPr>
              <w:spacing w:line="360" w:lineRule="exact"/>
              <w:rPr>
                <w:rFonts w:hint="eastAsia" w:ascii="仿宋" w:hAnsi="仿宋" w:eastAsia="仿宋" w:cs="仿宋"/>
                <w:spacing w:val="-11"/>
                <w:szCs w:val="21"/>
              </w:rPr>
            </w:pPr>
            <w:r>
              <w:rPr>
                <w:rFonts w:hint="eastAsia" w:ascii="仿宋" w:hAnsi="仿宋" w:eastAsia="仿宋" w:cs="仿宋"/>
                <w:spacing w:val="-11"/>
                <w:szCs w:val="21"/>
              </w:rPr>
              <w:t>4.投标文件的效力：投标文件的启用，按先后顺位分别为电子投标文件、以介质存储的数据电文形式的备份投标文件（U盘或光盘）、纸质备份投标文件。在下一顺位的投标文件启用时，前一顺位的投标文件自动失效。</w:t>
            </w:r>
          </w:p>
          <w:p w14:paraId="77897D18">
            <w:pPr>
              <w:spacing w:line="360" w:lineRule="exact"/>
              <w:rPr>
                <w:rFonts w:hint="eastAsia" w:ascii="仿宋" w:hAnsi="仿宋" w:eastAsia="仿宋" w:cs="仿宋"/>
                <w:spacing w:val="-11"/>
                <w:szCs w:val="21"/>
              </w:rPr>
            </w:pPr>
            <w:r>
              <w:rPr>
                <w:rFonts w:hint="eastAsia" w:ascii="仿宋" w:hAnsi="仿宋" w:eastAsia="仿宋" w:cs="仿宋"/>
                <w:spacing w:val="-11"/>
                <w:szCs w:val="21"/>
              </w:rPr>
              <w:t>如需启用备份文件时，而供应商未按规定提交备份文件的，视作供应商放弃投标，由供应商自行承担责任。</w:t>
            </w:r>
          </w:p>
          <w:p w14:paraId="70910225">
            <w:pPr>
              <w:spacing w:line="360" w:lineRule="exact"/>
              <w:rPr>
                <w:rFonts w:hint="eastAsia" w:ascii="仿宋" w:hAnsi="仿宋" w:eastAsia="仿宋" w:cs="仿宋"/>
                <w:spacing w:val="-11"/>
                <w:szCs w:val="21"/>
              </w:rPr>
            </w:pPr>
            <w:r>
              <w:rPr>
                <w:rFonts w:hint="eastAsia" w:ascii="仿宋" w:hAnsi="仿宋" w:eastAsia="仿宋" w:cs="仿宋"/>
                <w:spacing w:val="-11"/>
                <w:szCs w:val="21"/>
              </w:rPr>
              <w:t>（1）电子投标文件已按时解密成功的，备份投标文件自动失效。</w:t>
            </w:r>
          </w:p>
          <w:p w14:paraId="060C2C2C">
            <w:pPr>
              <w:spacing w:line="360" w:lineRule="exact"/>
              <w:rPr>
                <w:rFonts w:hint="eastAsia" w:ascii="仿宋" w:hAnsi="仿宋" w:eastAsia="仿宋" w:cs="仿宋"/>
                <w:spacing w:val="-11"/>
                <w:szCs w:val="21"/>
              </w:rPr>
            </w:pPr>
            <w:r>
              <w:rPr>
                <w:rFonts w:hint="eastAsia" w:ascii="仿宋" w:hAnsi="仿宋" w:eastAsia="仿宋" w:cs="仿宋"/>
                <w:spacing w:val="-11"/>
                <w:szCs w:val="21"/>
              </w:rPr>
              <w:t>（2）解密失败的异常处理：</w:t>
            </w:r>
          </w:p>
          <w:p w14:paraId="1C0748A9">
            <w:pPr>
              <w:spacing w:line="360" w:lineRule="exact"/>
              <w:rPr>
                <w:rFonts w:hint="eastAsia" w:ascii="仿宋" w:hAnsi="仿宋" w:eastAsia="仿宋" w:cs="仿宋"/>
                <w:spacing w:val="-11"/>
                <w:szCs w:val="21"/>
              </w:rPr>
            </w:pPr>
            <w:r>
              <w:rPr>
                <w:rFonts w:hint="eastAsia" w:ascii="仿宋" w:hAnsi="仿宋" w:eastAsia="仿宋" w:cs="仿宋"/>
                <w:spacing w:val="-11"/>
                <w:szCs w:val="21"/>
              </w:rPr>
              <w:t>①供应商在规定的时间内无法完成已递交的电子投标文件解密的，如已按规定递交了以介质存储的数据电文形式的备份投标文件的，将由采购代理机构将其拆封并导入系统平台，导入成功后，原电子投标文件自动失效。</w:t>
            </w:r>
          </w:p>
          <w:p w14:paraId="5E7B4978">
            <w:pPr>
              <w:spacing w:line="360" w:lineRule="exact"/>
              <w:rPr>
                <w:rFonts w:hint="eastAsia" w:ascii="仿宋" w:hAnsi="仿宋" w:eastAsia="仿宋" w:cs="仿宋"/>
                <w:spacing w:val="-11"/>
                <w:szCs w:val="21"/>
              </w:rPr>
            </w:pPr>
            <w:r>
              <w:rPr>
                <w:rFonts w:hint="eastAsia" w:ascii="仿宋" w:hAnsi="仿宋" w:eastAsia="仿宋" w:cs="仿宋"/>
                <w:spacing w:val="-11"/>
                <w:szCs w:val="21"/>
              </w:rPr>
              <w:t>②若因系统平台原因（具体原因见下一条款）无法读取或电子开评标无法正常进行，经财政监管部门确认后，采购代理机构将开启所有供应商递交的纸质备份投标文件，电子投标文件及以介质存储的数据电文形式的备份投标文件自动失效。</w:t>
            </w:r>
          </w:p>
          <w:p w14:paraId="3ABE64C6">
            <w:pPr>
              <w:spacing w:line="360" w:lineRule="exact"/>
              <w:rPr>
                <w:rFonts w:hint="eastAsia" w:ascii="仿宋" w:hAnsi="仿宋" w:eastAsia="仿宋" w:cs="仿宋"/>
                <w:spacing w:val="-11"/>
                <w:szCs w:val="21"/>
              </w:rPr>
            </w:pPr>
            <w:r>
              <w:rPr>
                <w:rFonts w:hint="eastAsia" w:ascii="仿宋" w:hAnsi="仿宋" w:eastAsia="仿宋" w:cs="仿宋"/>
                <w:spacing w:val="-11"/>
                <w:szCs w:val="21"/>
              </w:rPr>
              <w:t>③出现以下情形导致系统平台无法正常运行，或者无法保证采购公平、公正和安全时，采购人可以中止采购活动：</w:t>
            </w:r>
          </w:p>
          <w:p w14:paraId="352CD426">
            <w:pPr>
              <w:spacing w:line="360" w:lineRule="exact"/>
              <w:rPr>
                <w:rFonts w:hint="eastAsia" w:ascii="仿宋" w:hAnsi="仿宋" w:eastAsia="仿宋" w:cs="仿宋"/>
                <w:spacing w:val="-11"/>
                <w:szCs w:val="21"/>
              </w:rPr>
            </w:pPr>
            <w:r>
              <w:rPr>
                <w:rFonts w:hint="eastAsia" w:ascii="仿宋" w:hAnsi="仿宋" w:eastAsia="仿宋" w:cs="仿宋"/>
                <w:spacing w:val="-11"/>
                <w:szCs w:val="21"/>
              </w:rPr>
              <w:t xml:space="preserve">1）系统平台发生故障而无法登录访问的； </w:t>
            </w:r>
          </w:p>
          <w:p w14:paraId="13D395F1">
            <w:pPr>
              <w:spacing w:line="360" w:lineRule="exact"/>
              <w:rPr>
                <w:rFonts w:hint="eastAsia" w:ascii="仿宋" w:hAnsi="仿宋" w:eastAsia="仿宋" w:cs="仿宋"/>
                <w:spacing w:val="-11"/>
                <w:szCs w:val="21"/>
              </w:rPr>
            </w:pPr>
            <w:r>
              <w:rPr>
                <w:rFonts w:hint="eastAsia" w:ascii="仿宋" w:hAnsi="仿宋" w:eastAsia="仿宋" w:cs="仿宋"/>
                <w:spacing w:val="-11"/>
                <w:szCs w:val="21"/>
              </w:rPr>
              <w:t>2）系统平台应用或数据库出现错误，不能进行正常操作的；</w:t>
            </w:r>
          </w:p>
          <w:p w14:paraId="372BF3C0">
            <w:pPr>
              <w:spacing w:line="360" w:lineRule="exact"/>
              <w:rPr>
                <w:rFonts w:hint="eastAsia" w:ascii="仿宋" w:hAnsi="仿宋" w:eastAsia="仿宋" w:cs="仿宋"/>
                <w:spacing w:val="-11"/>
                <w:szCs w:val="21"/>
              </w:rPr>
            </w:pPr>
            <w:r>
              <w:rPr>
                <w:rFonts w:hint="eastAsia" w:ascii="仿宋" w:hAnsi="仿宋" w:eastAsia="仿宋" w:cs="仿宋"/>
                <w:spacing w:val="-11"/>
                <w:szCs w:val="21"/>
              </w:rPr>
              <w:t>3）系统平台发现严重安全漏洞，有潜在泄密危险的；</w:t>
            </w:r>
          </w:p>
          <w:p w14:paraId="2C32E53E">
            <w:pPr>
              <w:spacing w:line="360" w:lineRule="exact"/>
              <w:rPr>
                <w:rFonts w:hint="eastAsia" w:ascii="仿宋" w:hAnsi="仿宋" w:eastAsia="仿宋" w:cs="仿宋"/>
                <w:spacing w:val="-11"/>
                <w:szCs w:val="21"/>
              </w:rPr>
            </w:pPr>
            <w:r>
              <w:rPr>
                <w:rFonts w:hint="eastAsia" w:ascii="仿宋" w:hAnsi="仿宋" w:eastAsia="仿宋" w:cs="仿宋"/>
                <w:spacing w:val="-11"/>
                <w:szCs w:val="21"/>
              </w:rPr>
              <w:t xml:space="preserve">4）病毒发作导致不能进行正常操作的； </w:t>
            </w:r>
          </w:p>
          <w:p w14:paraId="379142DB">
            <w:pPr>
              <w:spacing w:line="360" w:lineRule="exact"/>
              <w:rPr>
                <w:rFonts w:hint="eastAsia" w:ascii="仿宋" w:hAnsi="仿宋" w:eastAsia="仿宋" w:cs="仿宋"/>
                <w:spacing w:val="-11"/>
                <w:szCs w:val="21"/>
              </w:rPr>
            </w:pPr>
            <w:r>
              <w:rPr>
                <w:rFonts w:hint="eastAsia" w:ascii="仿宋" w:hAnsi="仿宋" w:eastAsia="仿宋" w:cs="仿宋"/>
                <w:spacing w:val="-11"/>
                <w:szCs w:val="21"/>
              </w:rPr>
              <w:t>5）其他无法保证采购公平、公正和安全的情况。</w:t>
            </w:r>
          </w:p>
          <w:p w14:paraId="5ABEA266">
            <w:pPr>
              <w:spacing w:line="360" w:lineRule="exact"/>
              <w:rPr>
                <w:rFonts w:hint="eastAsia" w:ascii="仿宋" w:hAnsi="仿宋" w:eastAsia="仿宋" w:cs="仿宋"/>
                <w:spacing w:val="-11"/>
                <w:szCs w:val="21"/>
              </w:rPr>
            </w:pPr>
            <w:r>
              <w:rPr>
                <w:rFonts w:hint="eastAsia" w:ascii="仿宋" w:hAnsi="仿宋" w:eastAsia="仿宋" w:cs="仿宋"/>
                <w:spacing w:val="-11"/>
                <w:szCs w:val="21"/>
              </w:rPr>
              <w:t>出现前款规定情形，不影响采购公平、公正性的，采购代理机构可以待上述情形消除后继续组织采购活动，或经财政监管部门确认后决定某些环节以纸质形式进行；影响或可能影响采购公平、公正性的，应当重新组织采购活动。</w:t>
            </w:r>
          </w:p>
          <w:p w14:paraId="5E6910E6">
            <w:pPr>
              <w:spacing w:line="360" w:lineRule="exact"/>
              <w:rPr>
                <w:rFonts w:hint="eastAsia" w:ascii="仿宋" w:hAnsi="仿宋" w:eastAsia="仿宋" w:cs="仿宋"/>
                <w:spacing w:val="-11"/>
                <w:szCs w:val="21"/>
              </w:rPr>
            </w:pPr>
            <w:r>
              <w:rPr>
                <w:rFonts w:hint="eastAsia" w:ascii="仿宋" w:hAnsi="仿宋" w:eastAsia="仿宋" w:cs="仿宋"/>
                <w:spacing w:val="-11"/>
                <w:szCs w:val="21"/>
              </w:rPr>
              <w:t>（3）</w:t>
            </w:r>
            <w:r>
              <w:rPr>
                <w:rFonts w:hint="eastAsia" w:ascii="仿宋" w:hAnsi="仿宋" w:eastAsia="仿宋" w:cs="仿宋"/>
                <w:b/>
                <w:bCs/>
                <w:spacing w:val="-11"/>
                <w:szCs w:val="21"/>
              </w:rPr>
              <w:t>备份投标文件非强制性要求。</w:t>
            </w:r>
            <w:r>
              <w:rPr>
                <w:rFonts w:hint="eastAsia" w:ascii="仿宋" w:hAnsi="仿宋" w:eastAsia="仿宋" w:cs="仿宋"/>
                <w:spacing w:val="-11"/>
                <w:szCs w:val="21"/>
              </w:rPr>
              <w:t>供应商上传了电子投标文件，但未提供备份投标文件的，若在规定时间内无法解密或解密失败，视为供应商放弃投标，由供应商自行承担责任。</w:t>
            </w:r>
          </w:p>
          <w:p w14:paraId="7FBA2C54">
            <w:pPr>
              <w:spacing w:line="360" w:lineRule="exact"/>
              <w:rPr>
                <w:rFonts w:hint="eastAsia" w:ascii="仿宋" w:hAnsi="仿宋" w:eastAsia="仿宋" w:cs="仿宋"/>
                <w:b/>
                <w:bCs/>
                <w:spacing w:val="-11"/>
                <w:szCs w:val="21"/>
              </w:rPr>
            </w:pPr>
            <w:r>
              <w:rPr>
                <w:rFonts w:hint="eastAsia" w:ascii="仿宋" w:hAnsi="仿宋" w:eastAsia="仿宋" w:cs="仿宋"/>
                <w:spacing w:val="-11"/>
                <w:szCs w:val="21"/>
              </w:rPr>
              <w:t>（4）</w:t>
            </w:r>
            <w:r>
              <w:rPr>
                <w:rFonts w:hint="eastAsia" w:ascii="仿宋" w:hAnsi="仿宋" w:eastAsia="仿宋" w:cs="仿宋"/>
                <w:b/>
                <w:bCs/>
                <w:spacing w:val="-11"/>
                <w:szCs w:val="21"/>
              </w:rPr>
              <w:t>仅提交备份投标文件的，投标无效。</w:t>
            </w:r>
          </w:p>
          <w:p w14:paraId="24439E7C">
            <w:pPr>
              <w:spacing w:line="360" w:lineRule="exact"/>
              <w:rPr>
                <w:rFonts w:hint="eastAsia" w:ascii="仿宋" w:hAnsi="仿宋" w:eastAsia="仿宋" w:cs="仿宋"/>
                <w:spacing w:val="-11"/>
                <w:szCs w:val="21"/>
              </w:rPr>
            </w:pPr>
            <w:r>
              <w:rPr>
                <w:rFonts w:hint="eastAsia" w:ascii="仿宋" w:hAnsi="仿宋" w:eastAsia="仿宋" w:cs="仿宋"/>
                <w:b/>
                <w:bCs/>
                <w:spacing w:val="-11"/>
                <w:szCs w:val="21"/>
              </w:rPr>
              <w:t>备注：以供应商解密成功的上传电子投标文件为准，若因系统平台原因导致的电子投标文件上传不全、无法打开、显示缺陷等，经财政监管部门确认后，才进行第二、第三效力文件的启用。</w:t>
            </w:r>
          </w:p>
        </w:tc>
      </w:tr>
      <w:tr w14:paraId="0A61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2AB882D">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3.4</w:t>
            </w:r>
          </w:p>
        </w:tc>
        <w:tc>
          <w:tcPr>
            <w:tcW w:w="1809" w:type="dxa"/>
            <w:vAlign w:val="center"/>
          </w:tcPr>
          <w:p w14:paraId="69940907">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投标报价</w:t>
            </w:r>
          </w:p>
        </w:tc>
        <w:tc>
          <w:tcPr>
            <w:tcW w:w="6608" w:type="dxa"/>
            <w:vAlign w:val="center"/>
          </w:tcPr>
          <w:p w14:paraId="6F2B33D9">
            <w:pPr>
              <w:spacing w:line="360" w:lineRule="exact"/>
              <w:rPr>
                <w:rFonts w:hint="eastAsia" w:ascii="仿宋" w:hAnsi="仿宋" w:eastAsia="仿宋" w:cs="仿宋"/>
                <w:spacing w:val="-11"/>
                <w:szCs w:val="21"/>
              </w:rPr>
            </w:pPr>
            <w:r>
              <w:rPr>
                <w:rFonts w:hint="eastAsia" w:ascii="仿宋" w:hAnsi="仿宋" w:eastAsia="仿宋" w:cs="仿宋"/>
                <w:spacing w:val="-11"/>
                <w:szCs w:val="21"/>
              </w:rPr>
              <w:t>1.本项目投标应以人民币报价；</w:t>
            </w:r>
          </w:p>
          <w:p w14:paraId="6770F1A8">
            <w:pPr>
              <w:spacing w:line="360" w:lineRule="exact"/>
              <w:rPr>
                <w:rFonts w:hint="eastAsia" w:ascii="仿宋" w:hAnsi="仿宋" w:eastAsia="仿宋" w:cs="仿宋"/>
                <w:spacing w:val="-11"/>
                <w:szCs w:val="21"/>
              </w:rPr>
            </w:pPr>
            <w:r>
              <w:rPr>
                <w:rFonts w:hint="eastAsia" w:ascii="仿宋" w:hAnsi="仿宋" w:eastAsia="仿宋" w:cs="仿宋"/>
                <w:spacing w:val="-11"/>
                <w:szCs w:val="21"/>
              </w:rPr>
              <w:t>2.不论投标结果如何，供应商均应自行承担所有与投标有关的全部费用；</w:t>
            </w:r>
          </w:p>
          <w:p w14:paraId="72F3B489">
            <w:pPr>
              <w:spacing w:line="360" w:lineRule="exact"/>
              <w:rPr>
                <w:rFonts w:hint="eastAsia" w:ascii="仿宋" w:hAnsi="仿宋" w:eastAsia="仿宋" w:cs="仿宋"/>
                <w:spacing w:val="-11"/>
                <w:szCs w:val="21"/>
              </w:rPr>
            </w:pPr>
            <w:r>
              <w:rPr>
                <w:rFonts w:hint="eastAsia" w:ascii="仿宋" w:hAnsi="仿宋" w:eastAsia="仿宋" w:cs="仿宋"/>
                <w:b/>
                <w:bCs/>
                <w:spacing w:val="-11"/>
                <w:szCs w:val="21"/>
              </w:rPr>
              <w:t>3</w:t>
            </w:r>
            <w:r>
              <w:rPr>
                <w:rFonts w:hint="eastAsia" w:ascii="仿宋" w:hAnsi="仿宋" w:eastAsia="仿宋" w:cs="仿宋"/>
                <w:b/>
                <w:bCs/>
                <w:color w:val="000000" w:themeColor="text1"/>
                <w:spacing w:val="-11"/>
                <w:szCs w:val="21"/>
              </w:rPr>
              <w:t>.本项目采购代理费</w:t>
            </w:r>
            <w:r>
              <w:rPr>
                <w:rFonts w:hint="eastAsia" w:ascii="仿宋" w:hAnsi="仿宋" w:eastAsia="仿宋" w:cs="仿宋"/>
                <w:b/>
                <w:bCs/>
                <w:color w:val="000000" w:themeColor="text1"/>
                <w:spacing w:val="-11"/>
                <w:szCs w:val="21"/>
                <w:u w:val="single"/>
              </w:rPr>
              <w:t xml:space="preserve"> 15000元</w:t>
            </w:r>
            <w:r>
              <w:rPr>
                <w:rFonts w:hint="eastAsia" w:ascii="仿宋" w:hAnsi="仿宋" w:eastAsia="仿宋" w:cs="仿宋"/>
                <w:b/>
                <w:bCs/>
                <w:color w:val="000000" w:themeColor="text1"/>
                <w:spacing w:val="-11"/>
                <w:szCs w:val="21"/>
              </w:rPr>
              <w:t>，由中标人领取中标通知书前向采购代理机构一次性付清</w:t>
            </w:r>
            <w:r>
              <w:rPr>
                <w:rFonts w:hint="eastAsia" w:ascii="仿宋" w:hAnsi="仿宋" w:eastAsia="仿宋" w:cs="仿宋"/>
                <w:color w:val="000000" w:themeColor="text1"/>
                <w:spacing w:val="-11"/>
                <w:szCs w:val="21"/>
              </w:rPr>
              <w:t>，请在总价中考虑该费用。</w:t>
            </w:r>
          </w:p>
        </w:tc>
      </w:tr>
      <w:tr w14:paraId="1EC8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98CA271">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3.5.1</w:t>
            </w:r>
          </w:p>
        </w:tc>
        <w:tc>
          <w:tcPr>
            <w:tcW w:w="1809" w:type="dxa"/>
            <w:vAlign w:val="center"/>
          </w:tcPr>
          <w:p w14:paraId="5340AF1A">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投标有效期</w:t>
            </w:r>
          </w:p>
        </w:tc>
        <w:tc>
          <w:tcPr>
            <w:tcW w:w="6608" w:type="dxa"/>
            <w:vAlign w:val="center"/>
          </w:tcPr>
          <w:p w14:paraId="738A616B">
            <w:pPr>
              <w:spacing w:line="360" w:lineRule="exact"/>
              <w:rPr>
                <w:rFonts w:hint="eastAsia" w:ascii="仿宋" w:hAnsi="仿宋" w:eastAsia="仿宋" w:cs="仿宋"/>
                <w:spacing w:val="-11"/>
                <w:szCs w:val="21"/>
              </w:rPr>
            </w:pPr>
            <w:r>
              <w:rPr>
                <w:rFonts w:hint="eastAsia" w:ascii="仿宋" w:hAnsi="仿宋" w:eastAsia="仿宋" w:cs="仿宋"/>
                <w:spacing w:val="-11"/>
                <w:szCs w:val="21"/>
              </w:rPr>
              <w:t>90</w:t>
            </w:r>
            <w:r>
              <w:rPr>
                <w:rFonts w:hint="eastAsia" w:ascii="仿宋" w:hAnsi="仿宋" w:eastAsia="仿宋" w:cs="仿宋"/>
                <w:spacing w:val="-11"/>
                <w:szCs w:val="21"/>
                <w:lang w:val="zh-CN"/>
              </w:rPr>
              <w:t>日历天</w:t>
            </w:r>
          </w:p>
        </w:tc>
      </w:tr>
      <w:tr w14:paraId="6336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01359B1C">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3.7</w:t>
            </w:r>
          </w:p>
        </w:tc>
        <w:tc>
          <w:tcPr>
            <w:tcW w:w="1809" w:type="dxa"/>
            <w:vAlign w:val="center"/>
          </w:tcPr>
          <w:p w14:paraId="008C27FD">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投标文件的签字、盖章</w:t>
            </w:r>
          </w:p>
          <w:p w14:paraId="1BE6CBD6">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要求</w:t>
            </w:r>
          </w:p>
        </w:tc>
        <w:tc>
          <w:tcPr>
            <w:tcW w:w="6608" w:type="dxa"/>
            <w:vAlign w:val="center"/>
          </w:tcPr>
          <w:p w14:paraId="00269531">
            <w:pPr>
              <w:spacing w:line="360" w:lineRule="exact"/>
              <w:rPr>
                <w:rFonts w:hint="eastAsia" w:ascii="仿宋" w:hAnsi="仿宋" w:eastAsia="仿宋" w:cs="仿宋"/>
                <w:spacing w:val="-11"/>
                <w:szCs w:val="21"/>
              </w:rPr>
            </w:pPr>
            <w:r>
              <w:rPr>
                <w:rFonts w:hint="eastAsia" w:ascii="仿宋" w:hAnsi="仿宋" w:eastAsia="仿宋" w:cs="仿宋"/>
                <w:spacing w:val="-11"/>
                <w:szCs w:val="21"/>
              </w:rPr>
              <w:t>投标文件签字或盖章要求：投标文件封面（或扉页）、《投标函》及投标文件格式中所要求盖章处应按要求签字、盖章（</w:t>
            </w:r>
            <w:r>
              <w:rPr>
                <w:rFonts w:hint="eastAsia" w:ascii="仿宋" w:hAnsi="仿宋" w:eastAsia="仿宋" w:cs="仿宋"/>
                <w:b/>
                <w:bCs/>
                <w:spacing w:val="-11"/>
                <w:szCs w:val="21"/>
              </w:rPr>
              <w:t>上传的电子投标文件的盖章可采用CA锁电子签章进行，如办理了法人电子锁，法人签字也可以进行电子签章；以介质存储的数据电文形式的备份投标文件（U盘或光盘）同上传的电子投标文件；纸质备份投标文件应按采购文件要求在需签字盖章的地方进行签字盖章</w:t>
            </w:r>
            <w:r>
              <w:rPr>
                <w:rFonts w:hint="eastAsia" w:ascii="仿宋" w:hAnsi="仿宋" w:eastAsia="仿宋" w:cs="仿宋"/>
                <w:spacing w:val="-11"/>
                <w:szCs w:val="21"/>
              </w:rPr>
              <w:t>）。投标文件非法定代表人签署的，应出具授权委托书并按要求签字和盖章。</w:t>
            </w:r>
          </w:p>
        </w:tc>
      </w:tr>
      <w:tr w14:paraId="7971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2F51ECC9">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4.1</w:t>
            </w:r>
          </w:p>
        </w:tc>
        <w:tc>
          <w:tcPr>
            <w:tcW w:w="1809" w:type="dxa"/>
            <w:vAlign w:val="center"/>
          </w:tcPr>
          <w:p w14:paraId="74F59888">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中标后供应商提交投标文件和装订要求</w:t>
            </w:r>
          </w:p>
        </w:tc>
        <w:tc>
          <w:tcPr>
            <w:tcW w:w="6608" w:type="dxa"/>
            <w:vAlign w:val="center"/>
          </w:tcPr>
          <w:p w14:paraId="0CE99E7B">
            <w:pPr>
              <w:spacing w:line="360" w:lineRule="exact"/>
              <w:rPr>
                <w:rFonts w:hint="eastAsia" w:ascii="仿宋" w:hAnsi="仿宋" w:eastAsia="仿宋" w:cs="仿宋"/>
                <w:spacing w:val="-11"/>
                <w:szCs w:val="21"/>
              </w:rPr>
            </w:pPr>
            <w:r>
              <w:rPr>
                <w:rFonts w:hint="eastAsia" w:ascii="仿宋" w:hAnsi="仿宋" w:eastAsia="仿宋" w:cs="仿宋"/>
                <w:spacing w:val="-11"/>
                <w:szCs w:val="21"/>
              </w:rPr>
              <w:t>中标人在领取中标通知书前提交纸质投标文件</w:t>
            </w:r>
            <w:r>
              <w:rPr>
                <w:rFonts w:hint="eastAsia" w:ascii="仿宋" w:hAnsi="仿宋" w:eastAsia="仿宋" w:cs="仿宋"/>
                <w:b/>
                <w:bCs/>
                <w:spacing w:val="-11"/>
                <w:szCs w:val="21"/>
              </w:rPr>
              <w:t>四份</w:t>
            </w:r>
            <w:r>
              <w:rPr>
                <w:rFonts w:hint="eastAsia" w:ascii="仿宋" w:hAnsi="仿宋" w:eastAsia="仿宋" w:cs="仿宋"/>
                <w:spacing w:val="-11"/>
                <w:szCs w:val="21"/>
              </w:rPr>
              <w:t>。纸质投标文件必须与线上电子投标文件一致，装订应牢固、不易拆散和换页，不得采用活页装订。建议正反面打印。</w:t>
            </w:r>
          </w:p>
        </w:tc>
      </w:tr>
      <w:tr w14:paraId="65C0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16EB3741">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4.2.1</w:t>
            </w:r>
          </w:p>
        </w:tc>
        <w:tc>
          <w:tcPr>
            <w:tcW w:w="1809" w:type="dxa"/>
            <w:vAlign w:val="center"/>
          </w:tcPr>
          <w:p w14:paraId="58B378FA">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投标文件的提交（上传）要求</w:t>
            </w:r>
          </w:p>
        </w:tc>
        <w:tc>
          <w:tcPr>
            <w:tcW w:w="6608" w:type="dxa"/>
            <w:vAlign w:val="center"/>
          </w:tcPr>
          <w:p w14:paraId="7834E9C8">
            <w:pPr>
              <w:spacing w:line="360" w:lineRule="exact"/>
              <w:rPr>
                <w:rFonts w:hint="eastAsia" w:ascii="仿宋" w:hAnsi="仿宋" w:eastAsia="仿宋" w:cs="仿宋"/>
                <w:spacing w:val="-11"/>
                <w:szCs w:val="21"/>
              </w:rPr>
            </w:pPr>
            <w:r>
              <w:rPr>
                <w:rFonts w:hint="eastAsia" w:ascii="仿宋" w:hAnsi="仿宋" w:eastAsia="仿宋" w:cs="仿宋"/>
                <w:spacing w:val="-11"/>
                <w:szCs w:val="21"/>
              </w:rPr>
              <w:t>1.电子投标文件，按政采云平台项目采购-电子招投标操作指南及本采购文件要求上传。数量为1份。</w:t>
            </w:r>
          </w:p>
          <w:p w14:paraId="20F98B21">
            <w:pPr>
              <w:spacing w:line="360" w:lineRule="exact"/>
              <w:rPr>
                <w:rFonts w:hint="eastAsia" w:ascii="仿宋" w:hAnsi="仿宋" w:eastAsia="仿宋" w:cs="仿宋"/>
                <w:spacing w:val="-11"/>
                <w:szCs w:val="21"/>
              </w:rPr>
            </w:pPr>
            <w:r>
              <w:rPr>
                <w:rFonts w:hint="eastAsia" w:ascii="仿宋" w:hAnsi="仿宋" w:eastAsia="仿宋" w:cs="仿宋"/>
                <w:spacing w:val="-11"/>
                <w:szCs w:val="21"/>
              </w:rPr>
              <w:t>2.以介质存储的数据电文形式的备份投标文件（如有），以密封的U盘或光盘形式提交。数量为1份。</w:t>
            </w:r>
          </w:p>
          <w:p w14:paraId="205B3301">
            <w:pPr>
              <w:spacing w:line="360" w:lineRule="exact"/>
              <w:rPr>
                <w:rFonts w:hint="eastAsia" w:ascii="仿宋" w:hAnsi="仿宋" w:eastAsia="仿宋" w:cs="仿宋"/>
                <w:spacing w:val="-11"/>
                <w:szCs w:val="21"/>
              </w:rPr>
            </w:pPr>
            <w:r>
              <w:rPr>
                <w:rFonts w:hint="eastAsia" w:ascii="仿宋" w:hAnsi="仿宋" w:eastAsia="仿宋" w:cs="仿宋"/>
                <w:spacing w:val="-11"/>
                <w:szCs w:val="21"/>
              </w:rPr>
              <w:t>3.纸质备份投标文件（如有），将以密封的纸质文件形式提交。数量为1份。</w:t>
            </w:r>
          </w:p>
        </w:tc>
      </w:tr>
      <w:tr w14:paraId="375E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20754819">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4.2.2</w:t>
            </w:r>
          </w:p>
        </w:tc>
        <w:tc>
          <w:tcPr>
            <w:tcW w:w="1809" w:type="dxa"/>
            <w:vAlign w:val="center"/>
          </w:tcPr>
          <w:p w14:paraId="4E5BB143">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投标文件的</w:t>
            </w:r>
            <w:r>
              <w:rPr>
                <w:rFonts w:hint="eastAsia" w:ascii="仿宋" w:hAnsi="仿宋" w:eastAsia="仿宋" w:cs="仿宋"/>
                <w:spacing w:val="-11"/>
                <w:szCs w:val="21"/>
              </w:rPr>
              <w:t>接收</w:t>
            </w:r>
            <w:r>
              <w:rPr>
                <w:rFonts w:hint="eastAsia" w:ascii="仿宋" w:hAnsi="仿宋" w:eastAsia="仿宋" w:cs="仿宋"/>
                <w:spacing w:val="-11"/>
                <w:szCs w:val="21"/>
                <w:lang w:val="zh-CN"/>
              </w:rPr>
              <w:t>要求</w:t>
            </w:r>
          </w:p>
        </w:tc>
        <w:tc>
          <w:tcPr>
            <w:tcW w:w="6608" w:type="dxa"/>
            <w:vAlign w:val="center"/>
          </w:tcPr>
          <w:p w14:paraId="2EAC2A70">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rPr>
              <w:t>1.</w:t>
            </w:r>
            <w:r>
              <w:rPr>
                <w:rFonts w:hint="eastAsia" w:ascii="仿宋" w:hAnsi="仿宋" w:eastAsia="仿宋" w:cs="仿宋"/>
                <w:spacing w:val="-11"/>
                <w:szCs w:val="21"/>
                <w:lang w:val="zh-CN"/>
              </w:rPr>
              <w:t>供应商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截止时间后递交的投标文件，将被政采云平台拒收。</w:t>
            </w:r>
          </w:p>
          <w:p w14:paraId="1DE4CF06">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rPr>
              <w:t>2.</w:t>
            </w:r>
            <w:r>
              <w:rPr>
                <w:rFonts w:hint="eastAsia" w:ascii="仿宋" w:hAnsi="仿宋" w:eastAsia="仿宋" w:cs="仿宋"/>
                <w:spacing w:val="-11"/>
                <w:szCs w:val="21"/>
                <w:lang w:val="zh-CN"/>
              </w:rPr>
              <w:t>投标截止时间前，除政采云上传的电子投标文件外，供应商如认为需要可以递交以介质存储的数据电文形式的U盘或光盘备份投标文件一份和制作纸质备份投标文件一份。U盘或光盘备份投标文件和纸质备份投标文件可以通过邮寄快递方式送达（建议顺丰优先，包裹外包装上请注明单位名称、项目名称、联系电话等信息，以便代理机构接收登记，寄出后请电话告知代理机构工作人员），邮寄地址为：</w:t>
            </w:r>
            <w:r>
              <w:rPr>
                <w:rFonts w:hint="eastAsia" w:ascii="仿宋" w:hAnsi="仿宋" w:eastAsia="仿宋" w:cs="仿宋"/>
                <w:b/>
                <w:bCs/>
                <w:spacing w:val="-11"/>
                <w:szCs w:val="21"/>
                <w:lang w:val="zh-CN"/>
              </w:rPr>
              <w:t>长兴县太湖街道朱渡桥公寓32栋210室-1，联系人：徐工，电话18658638656。</w:t>
            </w:r>
            <w:r>
              <w:rPr>
                <w:rFonts w:hint="eastAsia" w:ascii="仿宋" w:hAnsi="仿宋" w:eastAsia="仿宋" w:cs="仿宋"/>
                <w:spacing w:val="-11"/>
                <w:szCs w:val="21"/>
                <w:lang w:val="zh-CN"/>
              </w:rPr>
              <w:t>由采购代理机构统一负责接收，到付件拒收。</w:t>
            </w:r>
          </w:p>
          <w:p w14:paraId="6DE6E5D4">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rPr>
              <w:t>3.</w:t>
            </w:r>
            <w:r>
              <w:rPr>
                <w:rFonts w:hint="eastAsia" w:ascii="仿宋" w:hAnsi="仿宋" w:eastAsia="仿宋" w:cs="仿宋"/>
                <w:spacing w:val="-11"/>
                <w:szCs w:val="21"/>
                <w:lang w:val="zh-CN"/>
              </w:rPr>
              <w:t>通过邮寄备份文件的供应商，</w:t>
            </w:r>
            <w:r>
              <w:rPr>
                <w:rFonts w:hint="eastAsia" w:ascii="仿宋" w:hAnsi="仿宋" w:eastAsia="仿宋" w:cs="仿宋"/>
                <w:b/>
                <w:bCs/>
                <w:spacing w:val="-11"/>
                <w:szCs w:val="21"/>
                <w:lang w:val="zh-CN"/>
              </w:rPr>
              <w:t>邮寄接收截止时间（以签收时间为准）为投标截止时间前一个工作日</w:t>
            </w:r>
            <w:r>
              <w:rPr>
                <w:rFonts w:hint="eastAsia" w:ascii="仿宋" w:hAnsi="仿宋" w:eastAsia="仿宋" w:cs="仿宋"/>
                <w:spacing w:val="-11"/>
                <w:szCs w:val="21"/>
                <w:lang w:val="zh-CN"/>
              </w:rPr>
              <w:t>。供应商需留足邮寄时间，确保备份投标文件于接收截止时间前送达指定地点，逾期送达或未按规定密封将被拒收。供应商自行承担所有风险和由此带来的后果。</w:t>
            </w:r>
          </w:p>
          <w:p w14:paraId="4E0BEF40">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4.</w:t>
            </w:r>
            <w:r>
              <w:rPr>
                <w:rFonts w:hint="eastAsia" w:ascii="仿宋" w:hAnsi="仿宋" w:eastAsia="仿宋" w:cs="仿宋"/>
                <w:spacing w:val="-11"/>
                <w:szCs w:val="21"/>
              </w:rPr>
              <w:t>投标</w:t>
            </w:r>
            <w:r>
              <w:rPr>
                <w:rFonts w:hint="eastAsia" w:ascii="仿宋" w:hAnsi="仿宋" w:eastAsia="仿宋" w:cs="仿宋"/>
                <w:spacing w:val="-11"/>
                <w:szCs w:val="21"/>
                <w:lang w:val="zh-CN"/>
              </w:rPr>
              <w:t>文件出现下列情形之一的，采购人不予受理或被政采云平台拒收：</w:t>
            </w:r>
          </w:p>
          <w:p w14:paraId="3AE64032">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 xml:space="preserve">（1）电子投标文件未按采购文件要求上传的； </w:t>
            </w:r>
          </w:p>
          <w:p w14:paraId="2E397EC1">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（2）仅提供备份投标文件的；</w:t>
            </w:r>
          </w:p>
          <w:p w14:paraId="6EC07B9E">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（3）电子投标文件解密失败，且未在规定时间内提交备份投标文件的；</w:t>
            </w:r>
          </w:p>
          <w:p w14:paraId="69533D81">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（4）电子投标文件解密失败，虽然在规定时间内提交了备份投标文件，但是备份投标文件无法导入或者无法读取或者不符合采购文件和电子交易平台要求的；</w:t>
            </w:r>
          </w:p>
          <w:p w14:paraId="396B674A">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（5）备份</w:t>
            </w:r>
            <w:r>
              <w:rPr>
                <w:rFonts w:hint="eastAsia" w:ascii="仿宋" w:hAnsi="仿宋" w:eastAsia="仿宋" w:cs="仿宋"/>
                <w:spacing w:val="-11"/>
                <w:szCs w:val="21"/>
              </w:rPr>
              <w:t>投标</w:t>
            </w:r>
            <w:r>
              <w:rPr>
                <w:rFonts w:hint="eastAsia" w:ascii="仿宋" w:hAnsi="仿宋" w:eastAsia="仿宋" w:cs="仿宋"/>
                <w:spacing w:val="-11"/>
                <w:szCs w:val="21"/>
                <w:lang w:val="zh-CN"/>
              </w:rPr>
              <w:t>文件（如有）未按照</w:t>
            </w:r>
            <w:r>
              <w:rPr>
                <w:rFonts w:hint="eastAsia" w:ascii="仿宋" w:hAnsi="仿宋" w:eastAsia="仿宋" w:cs="仿宋"/>
                <w:spacing w:val="-11"/>
                <w:szCs w:val="21"/>
              </w:rPr>
              <w:t>采购</w:t>
            </w:r>
            <w:r>
              <w:rPr>
                <w:rFonts w:hint="eastAsia" w:ascii="仿宋" w:hAnsi="仿宋" w:eastAsia="仿宋" w:cs="仿宋"/>
                <w:spacing w:val="-11"/>
                <w:szCs w:val="21"/>
                <w:lang w:val="zh-CN"/>
              </w:rPr>
              <w:t>文件的要求予以密封，或逾期送达或未送达指定地点的；</w:t>
            </w:r>
          </w:p>
          <w:p w14:paraId="68664B29">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w:t>
            </w:r>
            <w:r>
              <w:rPr>
                <w:rFonts w:hint="eastAsia" w:ascii="仿宋" w:hAnsi="仿宋" w:eastAsia="仿宋" w:cs="仿宋"/>
                <w:spacing w:val="-11"/>
                <w:szCs w:val="21"/>
              </w:rPr>
              <w:t>6</w:t>
            </w:r>
            <w:r>
              <w:rPr>
                <w:rFonts w:hint="eastAsia" w:ascii="仿宋" w:hAnsi="仿宋" w:eastAsia="仿宋" w:cs="仿宋"/>
                <w:spacing w:val="-11"/>
                <w:szCs w:val="21"/>
                <w:lang w:val="zh-CN"/>
              </w:rPr>
              <w:t>）其它违反法律、法规的情形。</w:t>
            </w:r>
          </w:p>
        </w:tc>
      </w:tr>
      <w:tr w14:paraId="5A8B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3927BC4B">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4.2.3</w:t>
            </w:r>
          </w:p>
        </w:tc>
        <w:tc>
          <w:tcPr>
            <w:tcW w:w="1809" w:type="dxa"/>
            <w:vAlign w:val="center"/>
          </w:tcPr>
          <w:p w14:paraId="446F5167">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lang w:val="zh-CN"/>
              </w:rPr>
              <w:t>提交响应文件截止时间、</w:t>
            </w:r>
            <w:r>
              <w:rPr>
                <w:rFonts w:hint="eastAsia" w:ascii="仿宋" w:hAnsi="仿宋" w:eastAsia="仿宋" w:cs="仿宋"/>
                <w:spacing w:val="-11"/>
                <w:szCs w:val="21"/>
              </w:rPr>
              <w:t>地点</w:t>
            </w:r>
          </w:p>
        </w:tc>
        <w:tc>
          <w:tcPr>
            <w:tcW w:w="6608" w:type="dxa"/>
            <w:vAlign w:val="center"/>
          </w:tcPr>
          <w:p w14:paraId="7D92B32E">
            <w:pPr>
              <w:adjustRightInd w:val="0"/>
              <w:spacing w:line="360" w:lineRule="exact"/>
              <w:jc w:val="left"/>
              <w:rPr>
                <w:rFonts w:hint="eastAsia" w:ascii="仿宋" w:hAnsi="仿宋" w:eastAsia="仿宋" w:cs="仿宋"/>
                <w:spacing w:val="-11"/>
                <w:szCs w:val="21"/>
                <w:lang w:val="zh-CN"/>
              </w:rPr>
            </w:pPr>
            <w:r>
              <w:rPr>
                <w:rFonts w:hint="eastAsia" w:ascii="仿宋" w:hAnsi="仿宋" w:eastAsia="仿宋" w:cs="仿宋"/>
                <w:spacing w:val="-11"/>
                <w:szCs w:val="21"/>
                <w:lang w:val="zh-CN"/>
              </w:rPr>
              <w:t>1.时间：同公告响应文件提交截止时间。</w:t>
            </w:r>
          </w:p>
          <w:p w14:paraId="7FF0F8F2">
            <w:pPr>
              <w:adjustRightInd w:val="0"/>
              <w:snapToGrid w:val="0"/>
              <w:spacing w:line="360" w:lineRule="exact"/>
              <w:rPr>
                <w:rFonts w:hint="eastAsia" w:ascii="仿宋" w:hAnsi="仿宋" w:eastAsia="仿宋" w:cs="仿宋"/>
                <w:spacing w:val="-11"/>
                <w:szCs w:val="21"/>
                <w:u w:val="single"/>
              </w:rPr>
            </w:pPr>
            <w:r>
              <w:rPr>
                <w:rFonts w:hint="eastAsia" w:ascii="仿宋" w:hAnsi="仿宋" w:eastAsia="仿宋" w:cs="仿宋"/>
                <w:spacing w:val="-11"/>
                <w:szCs w:val="21"/>
              </w:rPr>
              <w:t>2.</w:t>
            </w:r>
            <w:r>
              <w:rPr>
                <w:rFonts w:hint="eastAsia" w:ascii="仿宋" w:hAnsi="仿宋" w:eastAsia="仿宋" w:cs="仿宋"/>
                <w:spacing w:val="-11"/>
                <w:szCs w:val="21"/>
                <w:lang w:val="zh-CN"/>
              </w:rPr>
              <w:t>地点：</w:t>
            </w:r>
            <w:r>
              <w:rPr>
                <w:rFonts w:hint="eastAsia" w:ascii="仿宋" w:hAnsi="仿宋" w:eastAsia="仿宋" w:cs="仿宋"/>
                <w:spacing w:val="-11"/>
                <w:szCs w:val="21"/>
              </w:rPr>
              <w:t>通过</w:t>
            </w:r>
            <w:r>
              <w:rPr>
                <w:rFonts w:hint="eastAsia" w:ascii="仿宋" w:hAnsi="仿宋" w:eastAsia="仿宋" w:cs="仿宋"/>
                <w:spacing w:val="-11"/>
                <w:szCs w:val="21"/>
                <w:lang w:val="zh-CN"/>
              </w:rPr>
              <w:t>政府采购云平台（http:// www.zcygov.cn /）</w:t>
            </w:r>
            <w:r>
              <w:rPr>
                <w:rFonts w:hint="eastAsia" w:ascii="仿宋" w:hAnsi="仿宋" w:eastAsia="仿宋" w:cs="仿宋"/>
                <w:spacing w:val="-11"/>
                <w:szCs w:val="21"/>
              </w:rPr>
              <w:t>电子投标</w:t>
            </w:r>
          </w:p>
        </w:tc>
      </w:tr>
      <w:tr w14:paraId="2234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319E6286">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5.1</w:t>
            </w:r>
          </w:p>
        </w:tc>
        <w:tc>
          <w:tcPr>
            <w:tcW w:w="1809" w:type="dxa"/>
            <w:vAlign w:val="center"/>
          </w:tcPr>
          <w:p w14:paraId="24367437">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lang w:val="zh-CN"/>
              </w:rPr>
              <w:t>开标时间、地点</w:t>
            </w:r>
          </w:p>
        </w:tc>
        <w:tc>
          <w:tcPr>
            <w:tcW w:w="6608" w:type="dxa"/>
            <w:vAlign w:val="center"/>
          </w:tcPr>
          <w:p w14:paraId="58152B09">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开标时间：</w:t>
            </w:r>
            <w:r>
              <w:rPr>
                <w:rFonts w:hint="eastAsia" w:ascii="仿宋" w:hAnsi="仿宋" w:eastAsia="仿宋" w:cs="仿宋"/>
                <w:spacing w:val="-11"/>
                <w:szCs w:val="21"/>
              </w:rPr>
              <w:t>同投标截止时间</w:t>
            </w:r>
          </w:p>
          <w:p w14:paraId="3F20D5EE">
            <w:pPr>
              <w:pStyle w:val="50"/>
              <w:spacing w:after="0" w:line="360" w:lineRule="exact"/>
              <w:ind w:firstLine="0" w:firstLineChars="0"/>
              <w:rPr>
                <w:rFonts w:hint="eastAsia" w:ascii="仿宋" w:hAnsi="仿宋" w:eastAsia="仿宋" w:cs="仿宋"/>
                <w:b/>
                <w:color w:val="auto"/>
                <w:spacing w:val="-11"/>
                <w:szCs w:val="21"/>
              </w:rPr>
            </w:pPr>
            <w:r>
              <w:rPr>
                <w:rFonts w:hint="eastAsia" w:ascii="仿宋" w:hAnsi="仿宋" w:eastAsia="仿宋" w:cs="仿宋"/>
                <w:b/>
                <w:color w:val="auto"/>
                <w:spacing w:val="-11"/>
                <w:szCs w:val="21"/>
              </w:rPr>
              <w:t>本项目采取“不见面全流程电子化”形式进行开评标活动，法定代表人或其授权委托人无须到场，通过政采云平台在线响应，并保持电话畅通。</w:t>
            </w:r>
          </w:p>
          <w:p w14:paraId="69BBE73F">
            <w:pPr>
              <w:pStyle w:val="50"/>
              <w:spacing w:after="0" w:line="360" w:lineRule="exact"/>
              <w:ind w:firstLine="0" w:firstLineChars="0"/>
              <w:rPr>
                <w:rFonts w:hint="eastAsia" w:ascii="仿宋" w:hAnsi="仿宋" w:eastAsia="仿宋" w:cs="仿宋"/>
                <w:color w:val="auto"/>
                <w:spacing w:val="-11"/>
                <w:szCs w:val="21"/>
                <w:lang w:val="zh-CN"/>
              </w:rPr>
            </w:pPr>
            <w:r>
              <w:rPr>
                <w:rFonts w:hint="eastAsia" w:ascii="仿宋" w:hAnsi="仿宋" w:eastAsia="仿宋" w:cs="仿宋"/>
                <w:b/>
                <w:color w:val="auto"/>
                <w:spacing w:val="-11"/>
                <w:szCs w:val="21"/>
              </w:rPr>
              <w:t>供应商自备可联网电脑及CA锁，在投标截止时间后，供应商使用CA锁登录政采云平台，用“项目采购-开标评标”功能对电子投标文件进行在线解密，在线解密电子投标文件时间为在发出【开始解密】通知后30分钟内。</w:t>
            </w:r>
          </w:p>
          <w:p w14:paraId="68A34948">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rPr>
              <w:t>提示：</w:t>
            </w:r>
            <w:r>
              <w:rPr>
                <w:rFonts w:hint="eastAsia" w:ascii="仿宋" w:hAnsi="仿宋" w:eastAsia="仿宋" w:cs="仿宋"/>
                <w:spacing w:val="-11"/>
                <w:szCs w:val="21"/>
                <w:lang w:val="zh-CN"/>
              </w:rPr>
              <w:t>在解密前，请务必检验 CA 锁与所用电脑的兼容性，部分电脑因 CA 驱动未正常安装、USB 接口兼容性差等原因可能造成解密失败。</w:t>
            </w:r>
          </w:p>
          <w:p w14:paraId="5B3F307D">
            <w:pPr>
              <w:spacing w:line="360" w:lineRule="exact"/>
              <w:rPr>
                <w:rFonts w:hint="eastAsia" w:ascii="仿宋" w:hAnsi="仿宋" w:eastAsia="仿宋" w:cs="仿宋"/>
                <w:spacing w:val="-11"/>
                <w:szCs w:val="21"/>
                <w:u w:val="single"/>
              </w:rPr>
            </w:pPr>
            <w:r>
              <w:rPr>
                <w:rFonts w:hint="eastAsia" w:ascii="仿宋" w:hAnsi="仿宋" w:eastAsia="仿宋" w:cs="仿宋"/>
                <w:spacing w:val="-11"/>
                <w:szCs w:val="21"/>
                <w:lang w:val="zh-CN"/>
              </w:rPr>
              <w:t>开标地点：浙江省长兴县龙山街道锦绣路8号4楼长兴县公共资源交易中心本项目开标室（</w:t>
            </w:r>
            <w:r>
              <w:rPr>
                <w:rFonts w:hint="eastAsia" w:ascii="仿宋" w:hAnsi="仿宋" w:eastAsia="仿宋" w:cs="仿宋"/>
                <w:spacing w:val="-11"/>
                <w:szCs w:val="21"/>
              </w:rPr>
              <w:t>通过</w:t>
            </w:r>
            <w:r>
              <w:rPr>
                <w:rFonts w:hint="eastAsia" w:ascii="仿宋" w:hAnsi="仿宋" w:eastAsia="仿宋" w:cs="仿宋"/>
                <w:spacing w:val="-11"/>
                <w:szCs w:val="21"/>
                <w:lang w:val="zh-CN"/>
              </w:rPr>
              <w:t>政府采购云平台（http:// www.zcygov.cn /）在线开标）</w:t>
            </w:r>
          </w:p>
        </w:tc>
      </w:tr>
      <w:tr w14:paraId="7AE6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0725D28">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6.1.1</w:t>
            </w:r>
          </w:p>
        </w:tc>
        <w:tc>
          <w:tcPr>
            <w:tcW w:w="1809" w:type="dxa"/>
            <w:vAlign w:val="center"/>
          </w:tcPr>
          <w:p w14:paraId="7E6C94DB">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lang w:val="zh-CN"/>
              </w:rPr>
              <w:t>评标委员会的组建及评标专家的确定方式</w:t>
            </w:r>
          </w:p>
        </w:tc>
        <w:tc>
          <w:tcPr>
            <w:tcW w:w="6608" w:type="dxa"/>
            <w:vAlign w:val="center"/>
          </w:tcPr>
          <w:p w14:paraId="269780C8">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采购人依法组建评标委员会，共</w:t>
            </w:r>
            <w:r>
              <w:rPr>
                <w:rFonts w:hint="eastAsia" w:ascii="仿宋" w:hAnsi="仿宋" w:eastAsia="仿宋" w:cs="仿宋"/>
                <w:spacing w:val="-11"/>
                <w:szCs w:val="21"/>
                <w:u w:val="single"/>
                <w:lang w:val="zh-CN"/>
              </w:rPr>
              <w:t xml:space="preserve"> </w:t>
            </w:r>
            <w:r>
              <w:rPr>
                <w:rFonts w:hint="eastAsia" w:ascii="仿宋" w:hAnsi="仿宋" w:eastAsia="仿宋" w:cs="仿宋"/>
                <w:spacing w:val="-11"/>
                <w:szCs w:val="21"/>
                <w:u w:val="single"/>
              </w:rPr>
              <w:t xml:space="preserve">5 </w:t>
            </w:r>
            <w:r>
              <w:rPr>
                <w:rFonts w:hint="eastAsia" w:ascii="仿宋" w:hAnsi="仿宋" w:eastAsia="仿宋" w:cs="仿宋"/>
                <w:spacing w:val="-11"/>
                <w:szCs w:val="21"/>
                <w:lang w:val="zh-CN"/>
              </w:rPr>
              <w:t>人组成，其中采购人代表</w:t>
            </w:r>
            <w:r>
              <w:rPr>
                <w:rFonts w:hint="eastAsia" w:ascii="仿宋" w:hAnsi="仿宋" w:eastAsia="仿宋" w:cs="仿宋"/>
                <w:spacing w:val="-11"/>
                <w:szCs w:val="21"/>
                <w:u w:val="single"/>
                <w:lang w:val="zh-CN"/>
              </w:rPr>
              <w:t xml:space="preserve"> </w:t>
            </w:r>
            <w:r>
              <w:rPr>
                <w:rFonts w:hint="eastAsia" w:ascii="仿宋" w:hAnsi="仿宋" w:eastAsia="仿宋" w:cs="仿宋"/>
                <w:spacing w:val="-11"/>
                <w:szCs w:val="21"/>
                <w:u w:val="single"/>
              </w:rPr>
              <w:t xml:space="preserve">1 </w:t>
            </w:r>
            <w:r>
              <w:rPr>
                <w:rFonts w:hint="eastAsia" w:ascii="仿宋" w:hAnsi="仿宋" w:eastAsia="仿宋" w:cs="仿宋"/>
                <w:spacing w:val="-11"/>
                <w:szCs w:val="21"/>
                <w:lang w:val="zh-CN"/>
              </w:rPr>
              <w:t>人和专家评委</w:t>
            </w:r>
            <w:r>
              <w:rPr>
                <w:rFonts w:hint="eastAsia" w:ascii="仿宋" w:hAnsi="仿宋" w:eastAsia="仿宋" w:cs="仿宋"/>
                <w:spacing w:val="-11"/>
                <w:szCs w:val="21"/>
                <w:u w:val="single"/>
              </w:rPr>
              <w:t xml:space="preserve"> 4 </w:t>
            </w:r>
            <w:r>
              <w:rPr>
                <w:rFonts w:hint="eastAsia" w:ascii="仿宋" w:hAnsi="仿宋" w:eastAsia="仿宋" w:cs="仿宋"/>
                <w:spacing w:val="-11"/>
                <w:szCs w:val="21"/>
                <w:lang w:val="zh-CN"/>
              </w:rPr>
              <w:t>人。</w:t>
            </w:r>
          </w:p>
          <w:p w14:paraId="1D344FCD">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评标专家确定方式：政府采购专家库随机抽取语音通知方式</w:t>
            </w:r>
          </w:p>
        </w:tc>
      </w:tr>
      <w:tr w14:paraId="6498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AAB3186">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6.1.3</w:t>
            </w:r>
          </w:p>
        </w:tc>
        <w:tc>
          <w:tcPr>
            <w:tcW w:w="1809" w:type="dxa"/>
            <w:vAlign w:val="center"/>
          </w:tcPr>
          <w:p w14:paraId="4497C8DB">
            <w:pPr>
              <w:spacing w:line="360" w:lineRule="exact"/>
              <w:ind w:firstLine="470" w:firstLineChars="250"/>
              <w:rPr>
                <w:rFonts w:hint="eastAsia" w:ascii="仿宋" w:hAnsi="仿宋" w:eastAsia="仿宋" w:cs="仿宋"/>
                <w:spacing w:val="-11"/>
                <w:szCs w:val="21"/>
              </w:rPr>
            </w:pPr>
            <w:r>
              <w:rPr>
                <w:rFonts w:hint="eastAsia" w:ascii="仿宋" w:hAnsi="仿宋" w:eastAsia="仿宋" w:cs="仿宋"/>
                <w:spacing w:val="-11"/>
                <w:szCs w:val="21"/>
                <w:lang w:val="zh-CN"/>
              </w:rPr>
              <w:t>评标办法</w:t>
            </w:r>
          </w:p>
        </w:tc>
        <w:tc>
          <w:tcPr>
            <w:tcW w:w="6608" w:type="dxa"/>
            <w:vAlign w:val="center"/>
          </w:tcPr>
          <w:p w14:paraId="0E0157F9">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综合评分法</w:t>
            </w:r>
          </w:p>
        </w:tc>
      </w:tr>
      <w:tr w14:paraId="2387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D52914A">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6.1.4</w:t>
            </w:r>
          </w:p>
        </w:tc>
        <w:tc>
          <w:tcPr>
            <w:tcW w:w="1809" w:type="dxa"/>
            <w:vAlign w:val="center"/>
          </w:tcPr>
          <w:p w14:paraId="739CA8F5">
            <w:pPr>
              <w:spacing w:line="360" w:lineRule="exact"/>
              <w:ind w:firstLine="470" w:firstLineChars="250"/>
              <w:rPr>
                <w:rFonts w:hint="eastAsia" w:ascii="仿宋" w:hAnsi="仿宋" w:eastAsia="仿宋" w:cs="仿宋"/>
                <w:spacing w:val="-11"/>
                <w:szCs w:val="21"/>
              </w:rPr>
            </w:pPr>
            <w:r>
              <w:rPr>
                <w:rFonts w:hint="eastAsia" w:ascii="仿宋" w:hAnsi="仿宋" w:eastAsia="仿宋" w:cs="仿宋"/>
                <w:spacing w:val="-11"/>
                <w:szCs w:val="21"/>
              </w:rPr>
              <w:t>评标标准</w:t>
            </w:r>
          </w:p>
        </w:tc>
        <w:tc>
          <w:tcPr>
            <w:tcW w:w="6608" w:type="dxa"/>
            <w:vAlign w:val="center"/>
          </w:tcPr>
          <w:p w14:paraId="5C0AC07B">
            <w:pPr>
              <w:spacing w:line="360" w:lineRule="exact"/>
              <w:rPr>
                <w:rFonts w:hint="eastAsia" w:ascii="仿宋" w:hAnsi="仿宋" w:eastAsia="仿宋" w:cs="仿宋"/>
                <w:bCs/>
                <w:spacing w:val="-11"/>
                <w:szCs w:val="21"/>
              </w:rPr>
            </w:pPr>
            <w:r>
              <w:rPr>
                <w:rFonts w:hint="eastAsia" w:ascii="仿宋" w:hAnsi="仿宋" w:eastAsia="仿宋" w:cs="仿宋"/>
                <w:spacing w:val="-11"/>
                <w:szCs w:val="21"/>
              </w:rPr>
              <w:t>具体标准见本采购文件第四章评标办法及评分标准</w:t>
            </w:r>
          </w:p>
        </w:tc>
      </w:tr>
      <w:tr w14:paraId="318A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0DA6D6A2">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6.6.2</w:t>
            </w:r>
          </w:p>
        </w:tc>
        <w:tc>
          <w:tcPr>
            <w:tcW w:w="1809" w:type="dxa"/>
            <w:vAlign w:val="center"/>
          </w:tcPr>
          <w:p w14:paraId="5484B315">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确定中标人</w:t>
            </w:r>
          </w:p>
        </w:tc>
        <w:tc>
          <w:tcPr>
            <w:tcW w:w="6608" w:type="dxa"/>
            <w:vAlign w:val="center"/>
          </w:tcPr>
          <w:p w14:paraId="01D7093F">
            <w:pPr>
              <w:spacing w:line="360" w:lineRule="exact"/>
              <w:rPr>
                <w:rFonts w:hint="eastAsia" w:ascii="仿宋" w:hAnsi="仿宋" w:eastAsia="仿宋" w:cs="仿宋"/>
                <w:spacing w:val="-11"/>
                <w:szCs w:val="21"/>
              </w:rPr>
            </w:pPr>
            <w:r>
              <w:rPr>
                <w:rFonts w:hint="eastAsia" w:ascii="仿宋" w:hAnsi="仿宋" w:eastAsia="仿宋" w:cs="仿宋"/>
                <w:spacing w:val="-11"/>
                <w:szCs w:val="21"/>
              </w:rPr>
              <w:t>采购人应自收到评标报告之日起5个工作日内，在评标报告确定的中标候选人名单中按顺序确定中标人，并出具书面确认函。</w:t>
            </w:r>
          </w:p>
        </w:tc>
      </w:tr>
      <w:tr w14:paraId="49F0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2324870D">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6.6.5</w:t>
            </w:r>
          </w:p>
        </w:tc>
        <w:tc>
          <w:tcPr>
            <w:tcW w:w="1809" w:type="dxa"/>
            <w:vAlign w:val="center"/>
          </w:tcPr>
          <w:p w14:paraId="4B5DCA73">
            <w:pPr>
              <w:snapToGrid w:val="0"/>
              <w:spacing w:line="360" w:lineRule="exact"/>
              <w:jc w:val="center"/>
              <w:textAlignment w:val="bottom"/>
              <w:rPr>
                <w:rFonts w:hint="eastAsia" w:ascii="仿宋" w:hAnsi="仿宋" w:eastAsia="仿宋" w:cs="仿宋"/>
                <w:spacing w:val="-11"/>
                <w:szCs w:val="21"/>
              </w:rPr>
            </w:pPr>
            <w:r>
              <w:rPr>
                <w:rFonts w:hint="eastAsia" w:ascii="仿宋" w:hAnsi="仿宋" w:eastAsia="仿宋" w:cs="仿宋"/>
                <w:spacing w:val="-11"/>
                <w:szCs w:val="21"/>
              </w:rPr>
              <w:t>中标公告</w:t>
            </w:r>
          </w:p>
        </w:tc>
        <w:tc>
          <w:tcPr>
            <w:tcW w:w="6608" w:type="dxa"/>
            <w:vAlign w:val="center"/>
          </w:tcPr>
          <w:p w14:paraId="682C779D">
            <w:pPr>
              <w:wordWrap w:val="0"/>
              <w:snapToGrid w:val="0"/>
              <w:spacing w:line="360" w:lineRule="exact"/>
              <w:textAlignment w:val="bottom"/>
              <w:rPr>
                <w:rFonts w:hint="eastAsia" w:ascii="仿宋" w:hAnsi="仿宋" w:eastAsia="仿宋" w:cs="仿宋"/>
                <w:spacing w:val="-11"/>
                <w:szCs w:val="21"/>
              </w:rPr>
            </w:pPr>
            <w:r>
              <w:rPr>
                <w:rFonts w:hint="eastAsia" w:ascii="仿宋" w:hAnsi="仿宋" w:eastAsia="仿宋" w:cs="仿宋"/>
                <w:spacing w:val="-11"/>
                <w:szCs w:val="21"/>
              </w:rPr>
              <w:t>中标公告发布在浙江政府采购网(</w:t>
            </w:r>
            <w:r>
              <w:fldChar w:fldCharType="begin"/>
            </w:r>
            <w:r>
              <w:instrText xml:space="preserve"> HYPERLINK "http://www.zjzfcg.gov.cn/" </w:instrText>
            </w:r>
            <w:r>
              <w:fldChar w:fldCharType="separate"/>
            </w:r>
            <w:r>
              <w:rPr>
                <w:rStyle w:val="59"/>
                <w:rFonts w:hint="eastAsia" w:ascii="仿宋" w:hAnsi="仿宋" w:eastAsia="仿宋" w:cs="仿宋"/>
                <w:color w:val="auto"/>
                <w:spacing w:val="-11"/>
                <w:sz w:val="21"/>
                <w:szCs w:val="21"/>
              </w:rPr>
              <w:t xml:space="preserve">http:// zfcg.czt.zj.gov.cn </w:t>
            </w:r>
            <w:r>
              <w:rPr>
                <w:rStyle w:val="59"/>
                <w:rFonts w:hint="eastAsia" w:ascii="仿宋" w:hAnsi="仿宋" w:eastAsia="仿宋" w:cs="仿宋"/>
                <w:color w:val="auto"/>
                <w:spacing w:val="-11"/>
                <w:sz w:val="21"/>
                <w:szCs w:val="21"/>
              </w:rPr>
              <w:fldChar w:fldCharType="end"/>
            </w:r>
            <w:r>
              <w:rPr>
                <w:rFonts w:hint="eastAsia" w:ascii="仿宋" w:hAnsi="仿宋" w:eastAsia="仿宋" w:cs="仿宋"/>
                <w:spacing w:val="-11"/>
                <w:szCs w:val="21"/>
              </w:rPr>
              <w:t>)、长兴县公共资源交易中心网（</w:t>
            </w:r>
            <w:r>
              <w:rPr>
                <w:rStyle w:val="59"/>
                <w:rFonts w:hint="eastAsia" w:ascii="仿宋" w:hAnsi="仿宋" w:eastAsia="仿宋" w:cs="仿宋"/>
                <w:color w:val="auto"/>
                <w:spacing w:val="-11"/>
                <w:sz w:val="21"/>
                <w:szCs w:val="21"/>
              </w:rPr>
              <w:t>http://www.zjcx.gov.cn/col/col1229713478/index.html</w:t>
            </w:r>
            <w:r>
              <w:rPr>
                <w:rFonts w:hint="eastAsia" w:ascii="仿宋" w:hAnsi="仿宋" w:eastAsia="仿宋" w:cs="仿宋"/>
                <w:spacing w:val="-11"/>
                <w:szCs w:val="21"/>
              </w:rPr>
              <w:t>）。</w:t>
            </w:r>
          </w:p>
          <w:p w14:paraId="0CF5BA13">
            <w:pPr>
              <w:wordWrap w:val="0"/>
              <w:snapToGrid w:val="0"/>
              <w:spacing w:line="360" w:lineRule="exact"/>
              <w:textAlignment w:val="bottom"/>
              <w:rPr>
                <w:rFonts w:hint="eastAsia" w:ascii="仿宋" w:hAnsi="仿宋" w:eastAsia="仿宋" w:cs="仿宋"/>
                <w:spacing w:val="-11"/>
                <w:szCs w:val="21"/>
              </w:rPr>
            </w:pPr>
            <w:r>
              <w:rPr>
                <w:rFonts w:hint="eastAsia" w:ascii="仿宋" w:hAnsi="仿宋" w:eastAsia="仿宋" w:cs="仿宋"/>
                <w:spacing w:val="-11"/>
                <w:szCs w:val="21"/>
              </w:rPr>
              <w:t>公告期限：1个工作日</w:t>
            </w:r>
          </w:p>
        </w:tc>
      </w:tr>
      <w:tr w14:paraId="0671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1BB901B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7.1</w:t>
            </w:r>
          </w:p>
        </w:tc>
        <w:tc>
          <w:tcPr>
            <w:tcW w:w="1809" w:type="dxa"/>
            <w:vAlign w:val="center"/>
          </w:tcPr>
          <w:p w14:paraId="238288B1">
            <w:pPr>
              <w:snapToGrid w:val="0"/>
              <w:spacing w:line="360" w:lineRule="exact"/>
              <w:jc w:val="center"/>
              <w:textAlignment w:val="bottom"/>
              <w:rPr>
                <w:rFonts w:hint="eastAsia" w:ascii="仿宋" w:hAnsi="仿宋" w:eastAsia="仿宋" w:cs="仿宋"/>
                <w:spacing w:val="-11"/>
                <w:szCs w:val="21"/>
              </w:rPr>
            </w:pPr>
            <w:r>
              <w:rPr>
                <w:rFonts w:hint="eastAsia" w:ascii="仿宋" w:hAnsi="仿宋" w:eastAsia="仿宋" w:cs="仿宋"/>
                <w:spacing w:val="-11"/>
                <w:szCs w:val="21"/>
              </w:rPr>
              <w:t>履约保证金</w:t>
            </w:r>
          </w:p>
        </w:tc>
        <w:tc>
          <w:tcPr>
            <w:tcW w:w="6608" w:type="dxa"/>
            <w:vAlign w:val="center"/>
          </w:tcPr>
          <w:p w14:paraId="61C2BA47">
            <w:pPr>
              <w:spacing w:line="360" w:lineRule="exact"/>
              <w:rPr>
                <w:rFonts w:hint="eastAsia" w:ascii="仿宋" w:hAnsi="仿宋" w:eastAsia="仿宋" w:cs="仿宋"/>
                <w:spacing w:val="-11"/>
                <w:szCs w:val="21"/>
              </w:rPr>
            </w:pPr>
            <w:r>
              <w:rPr>
                <w:rFonts w:hint="eastAsia" w:ascii="仿宋" w:hAnsi="仿宋" w:eastAsia="仿宋" w:cs="仿宋"/>
                <w:spacing w:val="-11"/>
                <w:szCs w:val="21"/>
              </w:rPr>
              <w:t>是否要求中标人提交履约保证金：</w:t>
            </w:r>
            <w:r>
              <w:rPr>
                <w:rFonts w:hint="eastAsia" w:ascii="仿宋" w:hAnsi="仿宋" w:eastAsia="仿宋" w:cs="仿宋"/>
                <w:b/>
                <w:bCs/>
                <w:spacing w:val="-11"/>
                <w:szCs w:val="21"/>
              </w:rPr>
              <w:t>不要求。</w:t>
            </w:r>
          </w:p>
        </w:tc>
      </w:tr>
      <w:tr w14:paraId="443B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3B7FBF5E">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8.1</w:t>
            </w:r>
          </w:p>
        </w:tc>
        <w:tc>
          <w:tcPr>
            <w:tcW w:w="1809" w:type="dxa"/>
            <w:vAlign w:val="center"/>
          </w:tcPr>
          <w:p w14:paraId="2EDD4ECB">
            <w:pPr>
              <w:snapToGrid w:val="0"/>
              <w:spacing w:line="360" w:lineRule="exact"/>
              <w:jc w:val="center"/>
              <w:textAlignment w:val="bottom"/>
              <w:rPr>
                <w:rFonts w:hint="eastAsia" w:ascii="仿宋" w:hAnsi="仿宋" w:eastAsia="仿宋" w:cs="仿宋"/>
                <w:spacing w:val="-11"/>
                <w:szCs w:val="21"/>
              </w:rPr>
            </w:pPr>
            <w:r>
              <w:rPr>
                <w:rFonts w:hint="eastAsia" w:ascii="仿宋" w:hAnsi="仿宋" w:eastAsia="仿宋" w:cs="仿宋"/>
                <w:spacing w:val="-11"/>
                <w:szCs w:val="21"/>
              </w:rPr>
              <w:t>签订合同时间</w:t>
            </w:r>
          </w:p>
        </w:tc>
        <w:tc>
          <w:tcPr>
            <w:tcW w:w="6608" w:type="dxa"/>
            <w:vAlign w:val="center"/>
          </w:tcPr>
          <w:p w14:paraId="7B248CD2">
            <w:pPr>
              <w:snapToGrid w:val="0"/>
              <w:spacing w:line="360" w:lineRule="exact"/>
              <w:textAlignment w:val="bottom"/>
              <w:rPr>
                <w:rFonts w:hint="eastAsia" w:ascii="仿宋" w:hAnsi="仿宋" w:eastAsia="仿宋" w:cs="仿宋"/>
                <w:spacing w:val="-11"/>
                <w:szCs w:val="21"/>
              </w:rPr>
            </w:pPr>
            <w:r>
              <w:rPr>
                <w:rFonts w:hint="eastAsia" w:ascii="仿宋" w:hAnsi="仿宋" w:eastAsia="仿宋" w:cs="仿宋"/>
                <w:spacing w:val="-11"/>
                <w:szCs w:val="21"/>
              </w:rPr>
              <w:t>中标通知书发出后30日内。</w:t>
            </w:r>
          </w:p>
        </w:tc>
      </w:tr>
      <w:tr w14:paraId="4015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1D6712D6">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13</w:t>
            </w:r>
          </w:p>
        </w:tc>
        <w:tc>
          <w:tcPr>
            <w:tcW w:w="8417" w:type="dxa"/>
            <w:gridSpan w:val="2"/>
            <w:vAlign w:val="center"/>
          </w:tcPr>
          <w:p w14:paraId="164A6BC5">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采购人认为应该补充的其他内容</w:t>
            </w:r>
          </w:p>
        </w:tc>
      </w:tr>
      <w:tr w14:paraId="66CF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043CB03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13.1</w:t>
            </w:r>
          </w:p>
        </w:tc>
        <w:tc>
          <w:tcPr>
            <w:tcW w:w="1809" w:type="dxa"/>
            <w:vAlign w:val="center"/>
          </w:tcPr>
          <w:p w14:paraId="273FE4F3">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特别说明</w:t>
            </w:r>
          </w:p>
        </w:tc>
        <w:tc>
          <w:tcPr>
            <w:tcW w:w="6608" w:type="dxa"/>
            <w:vAlign w:val="center"/>
          </w:tcPr>
          <w:p w14:paraId="593F0B01">
            <w:pPr>
              <w:pStyle w:val="28"/>
              <w:snapToGrid w:val="0"/>
              <w:spacing w:line="360" w:lineRule="exact"/>
              <w:jc w:val="left"/>
              <w:rPr>
                <w:rFonts w:hint="eastAsia" w:ascii="仿宋" w:hAnsi="仿宋" w:eastAsia="仿宋" w:cs="仿宋"/>
                <w:spacing w:val="-11"/>
                <w:szCs w:val="21"/>
              </w:rPr>
            </w:pPr>
            <w:r>
              <w:rPr>
                <w:rFonts w:hint="eastAsia" w:ascii="仿宋" w:hAnsi="仿宋" w:eastAsia="仿宋" w:cs="仿宋"/>
                <w:spacing w:val="-11"/>
                <w:szCs w:val="21"/>
              </w:rPr>
              <w:t>1.供应商投标所使用的资格、信誉、荣誉、业绩与企业认证必须为本法人所拥有。供应商投标所使用的采购项目实施人员必须为本法人员工（或必须为本法人或控股公司正式员工）。</w:t>
            </w:r>
          </w:p>
          <w:p w14:paraId="6295FF33">
            <w:pPr>
              <w:pStyle w:val="28"/>
              <w:snapToGrid w:val="0"/>
              <w:spacing w:line="360" w:lineRule="exact"/>
              <w:rPr>
                <w:rFonts w:hint="eastAsia" w:ascii="仿宋" w:hAnsi="仿宋" w:eastAsia="仿宋" w:cs="仿宋"/>
                <w:spacing w:val="-11"/>
                <w:szCs w:val="21"/>
              </w:rPr>
            </w:pPr>
            <w:r>
              <w:rPr>
                <w:rFonts w:hint="eastAsia" w:ascii="仿宋" w:hAnsi="仿宋" w:eastAsia="仿宋" w:cs="仿宋"/>
                <w:spacing w:val="-11"/>
                <w:kern w:val="0"/>
                <w:szCs w:val="21"/>
              </w:rPr>
              <w:t>2.供应商应仔细阅读采购文件的所有内容，按照采购文件的要求提交投标文件，并对所提供的全部资料的真实性承担法律责任</w:t>
            </w:r>
            <w:r>
              <w:rPr>
                <w:rFonts w:hint="eastAsia" w:ascii="仿宋" w:hAnsi="仿宋" w:eastAsia="仿宋" w:cs="仿宋"/>
                <w:spacing w:val="-11"/>
                <w:szCs w:val="21"/>
              </w:rPr>
              <w:t>。</w:t>
            </w:r>
          </w:p>
          <w:p w14:paraId="2F6C3F90">
            <w:pPr>
              <w:pStyle w:val="28"/>
              <w:snapToGrid w:val="0"/>
              <w:spacing w:line="360" w:lineRule="exact"/>
              <w:rPr>
                <w:rFonts w:hint="eastAsia" w:ascii="仿宋" w:hAnsi="仿宋" w:eastAsia="仿宋" w:cs="仿宋"/>
                <w:spacing w:val="-11"/>
                <w:szCs w:val="21"/>
              </w:rPr>
            </w:pPr>
            <w:r>
              <w:rPr>
                <w:rFonts w:hint="eastAsia" w:ascii="仿宋" w:hAnsi="仿宋" w:eastAsia="仿宋" w:cs="仿宋"/>
                <w:spacing w:val="-11"/>
                <w:kern w:val="0"/>
                <w:szCs w:val="21"/>
              </w:rPr>
              <w:t>3.供应商在投标活动中提供任何虚假材料,其投标无效，并报监管部门查处；中标后发现的,中标人须依照《中华人民共和国消费者权益保护法》相关规定赔偿采购人，且民事赔偿并不免除违法供应商的行政与刑事责任</w:t>
            </w:r>
            <w:r>
              <w:rPr>
                <w:rFonts w:hint="eastAsia" w:ascii="仿宋" w:hAnsi="仿宋" w:eastAsia="仿宋" w:cs="仿宋"/>
                <w:spacing w:val="-11"/>
                <w:szCs w:val="21"/>
              </w:rPr>
              <w:t>。</w:t>
            </w:r>
          </w:p>
        </w:tc>
      </w:tr>
      <w:tr w14:paraId="31EF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3A57D79E">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13.2</w:t>
            </w:r>
          </w:p>
        </w:tc>
        <w:tc>
          <w:tcPr>
            <w:tcW w:w="1809" w:type="dxa"/>
            <w:vAlign w:val="center"/>
          </w:tcPr>
          <w:p w14:paraId="56F79426">
            <w:pPr>
              <w:pStyle w:val="50"/>
              <w:spacing w:after="0" w:line="360" w:lineRule="exact"/>
              <w:ind w:firstLine="0" w:firstLineChars="0"/>
              <w:jc w:val="center"/>
              <w:rPr>
                <w:rFonts w:hint="eastAsia" w:ascii="仿宋" w:hAnsi="仿宋" w:eastAsia="仿宋" w:cs="仿宋"/>
                <w:color w:val="000000" w:themeColor="text1"/>
                <w:spacing w:val="-11"/>
                <w:kern w:val="0"/>
                <w:szCs w:val="21"/>
              </w:rPr>
            </w:pPr>
            <w:r>
              <w:rPr>
                <w:rFonts w:hint="eastAsia" w:ascii="仿宋" w:hAnsi="仿宋" w:eastAsia="仿宋" w:cs="仿宋"/>
                <w:b/>
                <w:bCs/>
                <w:color w:val="000000" w:themeColor="text1"/>
                <w:spacing w:val="-11"/>
                <w:kern w:val="0"/>
                <w:szCs w:val="21"/>
                <w:highlight w:val="yellow"/>
              </w:rPr>
              <w:t>面向中小企业预留采购份额说明</w:t>
            </w:r>
          </w:p>
        </w:tc>
        <w:tc>
          <w:tcPr>
            <w:tcW w:w="6608" w:type="dxa"/>
            <w:vAlign w:val="center"/>
          </w:tcPr>
          <w:p w14:paraId="72FB6824">
            <w:pPr>
              <w:pStyle w:val="50"/>
              <w:spacing w:after="0" w:line="360" w:lineRule="exact"/>
              <w:ind w:firstLine="0" w:firstLineChars="0"/>
              <w:rPr>
                <w:rFonts w:hint="eastAsia" w:ascii="仿宋" w:hAnsi="仿宋" w:eastAsia="仿宋" w:cs="仿宋"/>
                <w:color w:val="000000" w:themeColor="text1"/>
                <w:spacing w:val="-11"/>
                <w:szCs w:val="21"/>
              </w:rPr>
            </w:pPr>
            <w:r>
              <w:rPr>
                <w:rFonts w:hint="eastAsia" w:ascii="仿宋" w:hAnsi="仿宋" w:eastAsia="仿宋" w:cs="仿宋"/>
                <w:color w:val="000000" w:themeColor="text1"/>
                <w:spacing w:val="-11"/>
                <w:szCs w:val="21"/>
              </w:rPr>
              <w:t>1.本项目是否属于</w:t>
            </w:r>
            <w:r>
              <w:rPr>
                <w:rFonts w:hint="eastAsia" w:ascii="仿宋" w:hAnsi="仿宋" w:eastAsia="仿宋" w:cs="仿宋"/>
                <w:b/>
                <w:bCs/>
                <w:color w:val="000000" w:themeColor="text1"/>
                <w:spacing w:val="-11"/>
                <w:szCs w:val="21"/>
              </w:rPr>
              <w:t>专门面向中小企业预留采购份额</w:t>
            </w:r>
            <w:r>
              <w:rPr>
                <w:rFonts w:hint="eastAsia" w:ascii="仿宋" w:hAnsi="仿宋" w:eastAsia="仿宋" w:cs="仿宋"/>
                <w:color w:val="000000" w:themeColor="text1"/>
                <w:spacing w:val="-11"/>
                <w:szCs w:val="21"/>
              </w:rPr>
              <w:t>的项目：</w:t>
            </w:r>
            <w:r>
              <w:rPr>
                <w:rFonts w:hint="eastAsia" w:ascii="仿宋" w:hAnsi="仿宋" w:eastAsia="仿宋" w:cs="仿宋"/>
                <w:b/>
                <w:bCs/>
                <w:color w:val="000000" w:themeColor="text1"/>
                <w:spacing w:val="-11"/>
                <w:szCs w:val="21"/>
                <w:u w:val="single"/>
              </w:rPr>
              <w:t xml:space="preserve"> 是 </w:t>
            </w:r>
            <w:r>
              <w:rPr>
                <w:rFonts w:hint="eastAsia" w:ascii="仿宋" w:hAnsi="仿宋" w:eastAsia="仿宋" w:cs="仿宋"/>
                <w:color w:val="000000" w:themeColor="text1"/>
                <w:spacing w:val="-11"/>
                <w:szCs w:val="21"/>
              </w:rPr>
              <w:t xml:space="preserve">   </w:t>
            </w:r>
          </w:p>
          <w:p w14:paraId="31D73453">
            <w:pPr>
              <w:pStyle w:val="50"/>
              <w:spacing w:after="0" w:line="360" w:lineRule="exact"/>
              <w:ind w:firstLine="0" w:firstLineChars="0"/>
              <w:rPr>
                <w:rFonts w:hint="eastAsia" w:ascii="仿宋" w:hAnsi="仿宋" w:eastAsia="仿宋" w:cs="仿宋"/>
                <w:color w:val="000000" w:themeColor="text1"/>
                <w:spacing w:val="-11"/>
                <w:szCs w:val="21"/>
              </w:rPr>
            </w:pPr>
            <w:r>
              <w:rPr>
                <w:rFonts w:hint="eastAsia" w:ascii="仿宋" w:hAnsi="仿宋" w:eastAsia="仿宋" w:cs="仿宋"/>
                <w:color w:val="000000" w:themeColor="text1"/>
                <w:spacing w:val="-11"/>
                <w:szCs w:val="21"/>
              </w:rPr>
              <w:t>2.预留采购份额</w:t>
            </w:r>
            <w:r>
              <w:rPr>
                <w:rFonts w:hint="eastAsia" w:ascii="仿宋" w:hAnsi="仿宋" w:eastAsia="仿宋" w:cs="仿宋"/>
                <w:b/>
                <w:bCs/>
                <w:color w:val="000000" w:themeColor="text1"/>
                <w:spacing w:val="-11"/>
                <w:szCs w:val="21"/>
              </w:rPr>
              <w:t>措施：</w:t>
            </w:r>
            <w:r>
              <w:rPr>
                <w:rFonts w:hint="eastAsia" w:ascii="仿宋" w:hAnsi="仿宋" w:eastAsia="仿宋" w:cs="仿宋"/>
                <w:b/>
                <w:bCs/>
                <w:color w:val="000000" w:themeColor="text1"/>
                <w:spacing w:val="-11"/>
                <w:szCs w:val="21"/>
                <w:u w:val="single"/>
              </w:rPr>
              <w:t xml:space="preserve">全部 </w:t>
            </w:r>
          </w:p>
          <w:p w14:paraId="27FF28C0">
            <w:pPr>
              <w:pStyle w:val="50"/>
              <w:spacing w:after="0" w:line="360" w:lineRule="exact"/>
              <w:ind w:firstLine="0" w:firstLineChars="0"/>
              <w:rPr>
                <w:rFonts w:hint="eastAsia" w:ascii="仿宋" w:hAnsi="仿宋" w:eastAsia="仿宋" w:cs="仿宋"/>
                <w:color w:val="000000" w:themeColor="text1"/>
                <w:spacing w:val="-11"/>
                <w:szCs w:val="21"/>
              </w:rPr>
            </w:pPr>
            <w:r>
              <w:rPr>
                <w:rFonts w:hint="eastAsia" w:ascii="仿宋" w:hAnsi="仿宋" w:eastAsia="仿宋" w:cs="仿宋"/>
                <w:color w:val="000000" w:themeColor="text1"/>
                <w:spacing w:val="-11"/>
                <w:szCs w:val="21"/>
              </w:rPr>
              <w:t>3.是否落实小、微企业</w:t>
            </w:r>
            <w:r>
              <w:rPr>
                <w:rFonts w:hint="eastAsia" w:ascii="仿宋" w:hAnsi="仿宋" w:eastAsia="仿宋" w:cs="仿宋"/>
                <w:b/>
                <w:bCs/>
                <w:color w:val="000000" w:themeColor="text1"/>
                <w:spacing w:val="-11"/>
                <w:szCs w:val="21"/>
              </w:rPr>
              <w:t>价格扣除</w:t>
            </w:r>
            <w:r>
              <w:rPr>
                <w:rFonts w:hint="eastAsia" w:ascii="仿宋" w:hAnsi="仿宋" w:eastAsia="仿宋" w:cs="仿宋"/>
                <w:color w:val="000000" w:themeColor="text1"/>
                <w:spacing w:val="-11"/>
                <w:szCs w:val="21"/>
              </w:rPr>
              <w:t>扶持政策：</w:t>
            </w:r>
            <w:r>
              <w:rPr>
                <w:rFonts w:hint="eastAsia" w:ascii="仿宋" w:hAnsi="仿宋" w:eastAsia="仿宋" w:cs="仿宋"/>
                <w:b/>
                <w:bCs/>
                <w:color w:val="000000" w:themeColor="text1"/>
                <w:spacing w:val="-11"/>
                <w:szCs w:val="21"/>
                <w:u w:val="single"/>
              </w:rPr>
              <w:t xml:space="preserve">否  </w:t>
            </w:r>
          </w:p>
          <w:p w14:paraId="02CB0401">
            <w:pPr>
              <w:pStyle w:val="50"/>
              <w:spacing w:after="0" w:line="360" w:lineRule="exact"/>
              <w:ind w:firstLine="0" w:firstLineChars="0"/>
              <w:rPr>
                <w:rFonts w:hint="eastAsia" w:ascii="仿宋" w:hAnsi="仿宋" w:eastAsia="仿宋" w:cs="仿宋"/>
                <w:color w:val="000000" w:themeColor="text1"/>
                <w:spacing w:val="-11"/>
                <w:szCs w:val="21"/>
                <w:u w:val="single"/>
              </w:rPr>
            </w:pPr>
            <w:r>
              <w:rPr>
                <w:rFonts w:hint="eastAsia" w:ascii="仿宋" w:hAnsi="仿宋" w:eastAsia="仿宋" w:cs="仿宋"/>
                <w:color w:val="000000" w:themeColor="text1"/>
                <w:spacing w:val="-11"/>
                <w:szCs w:val="21"/>
              </w:rPr>
              <w:t>4.本项目中小企业划分标准</w:t>
            </w:r>
            <w:r>
              <w:rPr>
                <w:rFonts w:hint="eastAsia" w:ascii="仿宋" w:hAnsi="仿宋" w:eastAsia="仿宋" w:cs="仿宋"/>
                <w:b/>
                <w:bCs/>
                <w:color w:val="000000" w:themeColor="text1"/>
                <w:spacing w:val="-11"/>
                <w:szCs w:val="21"/>
              </w:rPr>
              <w:t>所属行业</w:t>
            </w:r>
            <w:r>
              <w:rPr>
                <w:rFonts w:hint="eastAsia" w:ascii="仿宋" w:hAnsi="仿宋" w:eastAsia="仿宋" w:cs="仿宋"/>
                <w:color w:val="000000" w:themeColor="text1"/>
                <w:spacing w:val="-11"/>
                <w:szCs w:val="21"/>
              </w:rPr>
              <w:t xml:space="preserve">： </w:t>
            </w:r>
            <w:r>
              <w:rPr>
                <w:rFonts w:hint="eastAsia" w:ascii="仿宋" w:hAnsi="仿宋" w:eastAsia="仿宋" w:cs="仿宋"/>
                <w:b/>
                <w:bCs/>
                <w:color w:val="000000" w:themeColor="text1"/>
                <w:spacing w:val="-11"/>
                <w:szCs w:val="21"/>
                <w:u w:val="single"/>
              </w:rPr>
              <w:t>其他未列明行业。</w:t>
            </w:r>
            <w:r>
              <w:rPr>
                <w:rFonts w:hint="eastAsia" w:ascii="仿宋" w:hAnsi="仿宋" w:eastAsia="仿宋" w:cs="仿宋"/>
                <w:color w:val="000000" w:themeColor="text1"/>
                <w:spacing w:val="-11"/>
                <w:szCs w:val="21"/>
                <w:u w:val="single"/>
              </w:rPr>
              <w:t>（根据《关于印发中小企业划型标准规定的通知》（工信部联企业〔2011〕300号）规定：其他未列明行业。从业人员300人以下的为中小微型企业。其中，从业人员100人及以上的为中型企业;从业人员10人及以上的为小型企业;从业人员10人以下的为微型企业。）</w:t>
            </w:r>
          </w:p>
          <w:p w14:paraId="41653AF5">
            <w:pPr>
              <w:pStyle w:val="50"/>
              <w:spacing w:after="0" w:line="360" w:lineRule="exact"/>
              <w:ind w:firstLine="0" w:firstLineChars="0"/>
              <w:rPr>
                <w:rFonts w:hint="eastAsia" w:ascii="仿宋" w:hAnsi="仿宋" w:eastAsia="仿宋" w:cs="仿宋"/>
                <w:color w:val="000000" w:themeColor="text1"/>
                <w:spacing w:val="-11"/>
                <w:szCs w:val="21"/>
              </w:rPr>
            </w:pPr>
            <w:r>
              <w:rPr>
                <w:rFonts w:hint="eastAsia" w:ascii="仿宋" w:hAnsi="仿宋" w:eastAsia="仿宋" w:cs="仿宋"/>
                <w:color w:val="000000" w:themeColor="text1"/>
                <w:spacing w:val="-11"/>
                <w:szCs w:val="21"/>
                <w:u w:val="single"/>
              </w:rPr>
              <w:t>5.</w:t>
            </w:r>
            <w:r>
              <w:rPr>
                <w:rFonts w:hint="eastAsia" w:ascii="仿宋" w:hAnsi="仿宋" w:eastAsia="仿宋" w:cs="仿宋"/>
                <w:b/>
                <w:bCs/>
                <w:color w:val="000000" w:themeColor="text1"/>
                <w:spacing w:val="-11"/>
                <w:szCs w:val="21"/>
                <w:u w:val="single"/>
              </w:rPr>
              <w:t>标的名称：长兴县大中型水库大坝安全监测服务项目</w:t>
            </w:r>
          </w:p>
          <w:p w14:paraId="6393A35E">
            <w:pPr>
              <w:pStyle w:val="50"/>
              <w:spacing w:after="0" w:line="360" w:lineRule="exact"/>
              <w:ind w:firstLine="0" w:firstLineChars="0"/>
              <w:rPr>
                <w:rFonts w:hint="eastAsia" w:ascii="仿宋" w:hAnsi="仿宋" w:eastAsia="仿宋" w:cs="仿宋"/>
                <w:color w:val="000000" w:themeColor="text1"/>
                <w:spacing w:val="-11"/>
                <w:szCs w:val="21"/>
              </w:rPr>
            </w:pPr>
            <w:r>
              <w:rPr>
                <w:rFonts w:hint="eastAsia" w:ascii="仿宋" w:hAnsi="仿宋" w:eastAsia="仿宋" w:cs="仿宋"/>
                <w:color w:val="000000" w:themeColor="text1"/>
                <w:spacing w:val="-11"/>
                <w:szCs w:val="21"/>
              </w:rPr>
              <w:t>6.供应商按照采购文件所附格式要求提供《中小企业声明函》；符合《关于促进残疾人就业政府采购政策的通知》（财库〔2017〕141号）规定的条件并提供《残疾人福利性单位声明函》的残疾人福利性单位视同小型、微型企业；符合《关于政府采购支持监狱企业发展有关问题的通知》（财库[2014]68号）规定并提供由省级以上监狱管理局、戒毒管理局（含新疆生产建设兵团）出具的属于监狱企业证明文件的监狱企业视同为小型、微型企业。</w:t>
            </w:r>
          </w:p>
        </w:tc>
      </w:tr>
      <w:tr w14:paraId="4A4E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2803E00">
            <w:pPr>
              <w:spacing w:line="360" w:lineRule="exact"/>
              <w:jc w:val="center"/>
              <w:rPr>
                <w:rFonts w:hint="eastAsia" w:ascii="仿宋" w:hAnsi="仿宋" w:eastAsia="仿宋" w:cs="仿宋"/>
                <w:spacing w:val="-11"/>
                <w:szCs w:val="21"/>
              </w:rPr>
            </w:pPr>
          </w:p>
        </w:tc>
        <w:tc>
          <w:tcPr>
            <w:tcW w:w="1809" w:type="dxa"/>
            <w:vAlign w:val="center"/>
          </w:tcPr>
          <w:p w14:paraId="4CD757AC">
            <w:pPr>
              <w:pStyle w:val="50"/>
              <w:spacing w:after="0" w:line="360" w:lineRule="exact"/>
              <w:ind w:firstLine="0" w:firstLineChars="0"/>
              <w:jc w:val="center"/>
              <w:rPr>
                <w:rFonts w:hint="eastAsia" w:ascii="仿宋" w:hAnsi="仿宋" w:eastAsia="仿宋" w:cs="仿宋"/>
                <w:b/>
                <w:bCs/>
                <w:color w:val="auto"/>
                <w:spacing w:val="-11"/>
                <w:kern w:val="0"/>
                <w:szCs w:val="21"/>
                <w:highlight w:val="yellow"/>
              </w:rPr>
            </w:pPr>
            <w:r>
              <w:rPr>
                <w:rFonts w:hint="eastAsia" w:ascii="仿宋" w:hAnsi="仿宋" w:eastAsia="仿宋" w:cs="仿宋"/>
                <w:b/>
                <w:bCs/>
                <w:color w:val="auto"/>
                <w:spacing w:val="-11"/>
                <w:kern w:val="0"/>
                <w:szCs w:val="21"/>
              </w:rPr>
              <w:t>政府采购政策相关说明（服务类）</w:t>
            </w:r>
          </w:p>
        </w:tc>
        <w:tc>
          <w:tcPr>
            <w:tcW w:w="6608" w:type="dxa"/>
            <w:vAlign w:val="center"/>
          </w:tcPr>
          <w:p w14:paraId="7C4B3ADF">
            <w:pPr>
              <w:pStyle w:val="50"/>
              <w:spacing w:after="0" w:line="360" w:lineRule="exact"/>
              <w:ind w:firstLine="0" w:firstLineChars="0"/>
              <w:rPr>
                <w:rFonts w:hint="eastAsia" w:ascii="仿宋" w:hAnsi="仿宋" w:eastAsia="仿宋" w:cs="仿宋"/>
                <w:b/>
                <w:bCs/>
                <w:color w:val="auto"/>
                <w:spacing w:val="-11"/>
                <w:szCs w:val="21"/>
              </w:rPr>
            </w:pPr>
            <w:r>
              <w:rPr>
                <w:rFonts w:hint="eastAsia" w:ascii="仿宋" w:hAnsi="仿宋" w:eastAsia="仿宋" w:cs="仿宋"/>
                <w:b/>
                <w:bCs/>
                <w:color w:val="auto"/>
                <w:spacing w:val="-11"/>
                <w:szCs w:val="21"/>
              </w:rPr>
              <w:t>（一）文件依据</w:t>
            </w:r>
          </w:p>
          <w:p w14:paraId="6D1E7199">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1.中小企业（含监狱企业、残疾人福利性单位）扶持政策</w:t>
            </w:r>
          </w:p>
          <w:p w14:paraId="43F8ECB3">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（1）关于进一步加大政府采购支持中小企业力度的通知（ 财库〔2022〕19号）</w:t>
            </w:r>
          </w:p>
          <w:p w14:paraId="3F9D5B14">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（2）浙江省财政厅关于进一步加大政府采购支持中小企业力度助力扎实稳住经济的通知（浙财采监〔2022〕8号）</w:t>
            </w:r>
          </w:p>
          <w:p w14:paraId="12BBF61F">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（3）浙江省财政厅关于进一步发挥政府采购政策功能全力推动经济稳进提质的通知（浙财采监〔2022〕3号）</w:t>
            </w:r>
          </w:p>
          <w:p w14:paraId="4FDDAD4C">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（4） 关于印发《政府采购促进中小企业发展管理办法》的通知（财库〔2020〕46号）</w:t>
            </w:r>
          </w:p>
          <w:p w14:paraId="064E12A2">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（5） 《工业和信息化部、国家统计局、国家发展和改革委员会、财政部关于印发中小企业划型标准规定的通知》（工信部联企业[2011]300号）</w:t>
            </w:r>
          </w:p>
          <w:p w14:paraId="7C2D720B">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（6）浙江省财政厅、浙江省中小企业局转发财政部、工业和信息化部关于《政府采购促进中小企业发展暂行办法》的通知（浙财采监〔2012〕11号）</w:t>
            </w:r>
          </w:p>
          <w:p w14:paraId="767CFBBD">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（7） 财政部、司法部《关于政府采购支持监狱企业发展有关问题的通知》（财库〔2014〕68号）</w:t>
            </w:r>
          </w:p>
          <w:p w14:paraId="33D289A8">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（8）《财政部 民政部 中国残疾人联合会关于促进残疾人就业政府采购政策的通知》（财库〔2017〕 141号）</w:t>
            </w:r>
          </w:p>
          <w:p w14:paraId="2EF7BF95">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（9）浙江省财政厅 浙江省经济和信息化委员会 浙江省中小企业局关于简化中小企业类别确认流程有关事项的通知（浙财采监〔2018〕2号）</w:t>
            </w:r>
          </w:p>
          <w:p w14:paraId="717D90E4">
            <w:pPr>
              <w:rPr>
                <w:rFonts w:hint="eastAsia" w:ascii="仿宋" w:hAnsi="仿宋" w:eastAsia="仿宋" w:cs="仿宋"/>
                <w:szCs w:val="21"/>
              </w:rPr>
            </w:pPr>
            <w:r>
              <w:rPr>
                <w:rFonts w:hint="eastAsia" w:ascii="仿宋" w:hAnsi="仿宋" w:eastAsia="仿宋" w:cs="仿宋"/>
                <w:szCs w:val="21"/>
              </w:rPr>
              <w:t>2.节能环保政策</w:t>
            </w:r>
          </w:p>
          <w:p w14:paraId="792C6BE4">
            <w:pPr>
              <w:rPr>
                <w:rFonts w:hint="eastAsia" w:ascii="仿宋" w:hAnsi="仿宋" w:eastAsia="仿宋" w:cs="仿宋"/>
                <w:szCs w:val="21"/>
              </w:rPr>
            </w:pPr>
            <w:r>
              <w:rPr>
                <w:rFonts w:hint="eastAsia" w:ascii="仿宋" w:hAnsi="仿宋" w:eastAsia="仿宋" w:cs="仿宋"/>
                <w:szCs w:val="21"/>
              </w:rPr>
              <w:t>（1）财政部 发展改革委 生态环境部 市场监督总局关于调整优化节能产品环境标志产品政府采购执行机制的通知（财库〔2019〕9号）</w:t>
            </w:r>
          </w:p>
          <w:p w14:paraId="38340DC7">
            <w:pPr>
              <w:rPr>
                <w:rFonts w:hint="eastAsia" w:ascii="仿宋" w:hAnsi="仿宋" w:eastAsia="仿宋" w:cs="仿宋"/>
                <w:szCs w:val="21"/>
              </w:rPr>
            </w:pPr>
            <w:r>
              <w:rPr>
                <w:rFonts w:hint="eastAsia" w:ascii="仿宋" w:hAnsi="仿宋" w:eastAsia="仿宋" w:cs="仿宋"/>
                <w:szCs w:val="21"/>
              </w:rPr>
              <w:t>（2） 关于印发环境标志产品政府采购品目清单的通知（财库〔2019〕18号）</w:t>
            </w:r>
          </w:p>
          <w:p w14:paraId="40016030">
            <w:pPr>
              <w:rPr>
                <w:rFonts w:hint="eastAsia" w:ascii="仿宋" w:hAnsi="仿宋" w:eastAsia="仿宋" w:cs="仿宋"/>
                <w:szCs w:val="21"/>
              </w:rPr>
            </w:pPr>
            <w:r>
              <w:rPr>
                <w:rFonts w:hint="eastAsia" w:ascii="仿宋" w:hAnsi="仿宋" w:eastAsia="仿宋" w:cs="仿宋"/>
                <w:szCs w:val="21"/>
              </w:rPr>
              <w:t>（3）关于印发节能产品政府采购品目清单的通知（财库〔2019〕19号）</w:t>
            </w:r>
          </w:p>
          <w:p w14:paraId="0FD3E390">
            <w:pPr>
              <w:rPr>
                <w:rFonts w:hint="eastAsia" w:ascii="仿宋" w:hAnsi="仿宋" w:eastAsia="仿宋" w:cs="仿宋"/>
                <w:szCs w:val="21"/>
              </w:rPr>
            </w:pPr>
            <w:r>
              <w:rPr>
                <w:rFonts w:hint="eastAsia" w:ascii="仿宋" w:hAnsi="仿宋" w:eastAsia="仿宋" w:cs="仿宋"/>
                <w:szCs w:val="21"/>
              </w:rPr>
              <w:t>（4）市场监管总局关于发布参与实施政府采购节能产品、环境标志产品认证机构名录的公告（2020年第16号）</w:t>
            </w:r>
          </w:p>
          <w:p w14:paraId="4ECDC1C9">
            <w:pPr>
              <w:rPr>
                <w:rFonts w:hint="eastAsia" w:ascii="仿宋" w:hAnsi="仿宋" w:eastAsia="仿宋" w:cs="仿宋"/>
                <w:b/>
                <w:bCs/>
                <w:szCs w:val="21"/>
              </w:rPr>
            </w:pPr>
            <w:r>
              <w:rPr>
                <w:rFonts w:hint="eastAsia" w:ascii="仿宋" w:hAnsi="仿宋" w:eastAsia="仿宋" w:cs="仿宋"/>
                <w:b/>
                <w:bCs/>
                <w:szCs w:val="21"/>
              </w:rPr>
              <w:t>（二）为落实政府采购政策需满足的要求</w:t>
            </w:r>
          </w:p>
          <w:p w14:paraId="469017E2">
            <w:pPr>
              <w:rPr>
                <w:rFonts w:hint="eastAsia" w:ascii="仿宋" w:hAnsi="仿宋" w:eastAsia="仿宋" w:cs="仿宋"/>
                <w:szCs w:val="21"/>
              </w:rPr>
            </w:pPr>
            <w:r>
              <w:rPr>
                <w:rFonts w:hint="eastAsia" w:ascii="仿宋" w:hAnsi="仿宋" w:eastAsia="仿宋" w:cs="仿宋"/>
                <w:szCs w:val="21"/>
              </w:rPr>
              <w:t>1.中小企业（含监狱企业、残疾人福利性单位）扶持政策</w:t>
            </w:r>
          </w:p>
          <w:p w14:paraId="20F1071B">
            <w:pPr>
              <w:rPr>
                <w:rFonts w:hint="eastAsia" w:ascii="仿宋" w:hAnsi="仿宋" w:eastAsia="仿宋" w:cs="仿宋"/>
                <w:szCs w:val="21"/>
              </w:rPr>
            </w:pPr>
            <w:r>
              <w:rPr>
                <w:rFonts w:hint="eastAsia" w:ascii="仿宋" w:hAnsi="仿宋" w:eastAsia="仿宋" w:cs="仿宋"/>
                <w:szCs w:val="21"/>
              </w:rPr>
              <w:t>（1）在政府采购活动中，供应商提供的服务符合下列情形的，享受中小企业扶持政策：在服务采购项目中，服务由中小企业承接，即提供服务的人员为中小企业依照《中华人民共和国劳动合同法》 订立劳动合同的从业人员。以联合体形式参加政府采购活动，联合体各方均为中小企业的，联合体视同中小企业。其中，联合体各方均为小微企业的，联合体视同小微企业。</w:t>
            </w:r>
          </w:p>
          <w:p w14:paraId="59AA4DA8">
            <w:pPr>
              <w:rPr>
                <w:rFonts w:hint="eastAsia" w:ascii="仿宋" w:hAnsi="仿宋" w:eastAsia="仿宋" w:cs="仿宋"/>
                <w:szCs w:val="21"/>
              </w:rPr>
            </w:pPr>
            <w:r>
              <w:rPr>
                <w:rFonts w:hint="eastAsia" w:ascii="仿宋" w:hAnsi="仿宋" w:eastAsia="仿宋" w:cs="仿宋"/>
                <w:szCs w:val="21"/>
              </w:rPr>
              <w:t>（2）中小企业参加政府采购活动，应当出具符合规定的《中小企业声明函》,否则不得享受相关中小企业扶持政策。符合规定的，根据供应商须知前附表中的相关要求来执行。</w:t>
            </w:r>
          </w:p>
          <w:p w14:paraId="7571FE5E">
            <w:pPr>
              <w:rPr>
                <w:rFonts w:hint="eastAsia" w:ascii="仿宋" w:hAnsi="仿宋" w:eastAsia="仿宋" w:cs="仿宋"/>
                <w:szCs w:val="21"/>
              </w:rPr>
            </w:pPr>
            <w:r>
              <w:rPr>
                <w:rFonts w:hint="eastAsia" w:ascii="仿宋" w:hAnsi="仿宋" w:eastAsia="仿宋" w:cs="仿宋"/>
                <w:szCs w:val="21"/>
              </w:rPr>
              <w:t>（3）在政府采购活动中，监狱企业、残疾人福利性单位视同小型、微型企业；符合中小企业划分标准的个体工商户，在政府采购活动中视同中小企业；其均享受中小企业扶持政策。</w:t>
            </w:r>
          </w:p>
          <w:p w14:paraId="31386245">
            <w:pPr>
              <w:rPr>
                <w:rFonts w:hint="eastAsia" w:ascii="仿宋" w:hAnsi="仿宋" w:eastAsia="仿宋" w:cs="仿宋"/>
                <w:szCs w:val="21"/>
              </w:rPr>
            </w:pPr>
            <w:r>
              <w:rPr>
                <w:rFonts w:hint="eastAsia" w:ascii="仿宋" w:hAnsi="仿宋" w:eastAsia="仿宋" w:cs="仿宋"/>
                <w:szCs w:val="21"/>
              </w:rPr>
              <w:t>（4）价格扣除有关政策</w:t>
            </w:r>
          </w:p>
          <w:p w14:paraId="5B1ED04D">
            <w:pPr>
              <w:rPr>
                <w:rFonts w:hint="eastAsia" w:ascii="仿宋" w:hAnsi="仿宋" w:eastAsia="仿宋" w:cs="仿宋"/>
                <w:szCs w:val="21"/>
              </w:rPr>
            </w:pPr>
            <w:r>
              <w:rPr>
                <w:rFonts w:hint="eastAsia" w:ascii="仿宋" w:hAnsi="仿宋" w:eastAsia="仿宋" w:cs="仿宋"/>
                <w:szCs w:val="21"/>
              </w:rPr>
              <w:t>根据《政府采购促进中小企业发展管理办法》的通知（财库〔2020〕46号）、关于进一步加大政府采购支持中小企业力度的通知（ 财库〔2022〕19号）及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单位、采购代理机构应当对符合本办法规定的小微企业报价给予10%的扣除，用扣除后的价格参加评审。</w:t>
            </w:r>
          </w:p>
          <w:p w14:paraId="4829EEA4">
            <w:pPr>
              <w:rPr>
                <w:rFonts w:hint="eastAsia" w:ascii="仿宋" w:hAnsi="仿宋" w:eastAsia="仿宋" w:cs="仿宋"/>
                <w:szCs w:val="21"/>
              </w:rPr>
            </w:pPr>
            <w:r>
              <w:rPr>
                <w:rFonts w:hint="eastAsia" w:ascii="仿宋" w:hAnsi="仿宋" w:eastAsia="仿宋" w:cs="仿宋"/>
                <w:szCs w:val="21"/>
              </w:rPr>
              <w:t>接受大中型企业与小微企业组成联合体或者允许大中型企业向一家或者多家小微企业分包的采购项目，对于联合协议或者分包意向协议约定小微企业的合同份额占到合同总金额 30%以上的，采购单位、采购代理机构应当对联合体或者大中型企业的报价给予4%的扣除，用扣除后的价格参加评审。</w:t>
            </w:r>
          </w:p>
          <w:p w14:paraId="0BB4ED29">
            <w:pPr>
              <w:rPr>
                <w:rFonts w:hint="eastAsia" w:ascii="仿宋" w:hAnsi="仿宋" w:eastAsia="仿宋" w:cs="仿宋"/>
                <w:szCs w:val="21"/>
              </w:rPr>
            </w:pPr>
            <w:r>
              <w:rPr>
                <w:rFonts w:hint="eastAsia" w:ascii="仿宋" w:hAnsi="仿宋" w:eastAsia="仿宋" w:cs="仿宋"/>
                <w:szCs w:val="21"/>
              </w:rPr>
              <w:t>组成联合体或者接受分包的小微企业与联合体内其他企业、分包企业之间存在直接控股、管理关系的，不享受价格扣除优惠政策。</w:t>
            </w:r>
          </w:p>
          <w:p w14:paraId="36FB00BB">
            <w:pPr>
              <w:rPr>
                <w:rFonts w:hint="eastAsia" w:ascii="仿宋" w:hAnsi="仿宋" w:eastAsia="仿宋" w:cs="仿宋"/>
                <w:b/>
                <w:bCs/>
                <w:szCs w:val="21"/>
              </w:rPr>
            </w:pPr>
            <w:r>
              <w:rPr>
                <w:rFonts w:hint="eastAsia" w:ascii="仿宋" w:hAnsi="仿宋" w:eastAsia="仿宋" w:cs="仿宋"/>
                <w:b/>
                <w:bCs/>
                <w:szCs w:val="21"/>
              </w:rPr>
              <w:t>（5）价格扣除说明 （本项目不适用）</w:t>
            </w:r>
          </w:p>
          <w:p w14:paraId="5657E0AC">
            <w:pPr>
              <w:rPr>
                <w:rFonts w:hint="eastAsia" w:ascii="仿宋" w:hAnsi="仿宋" w:eastAsia="仿宋" w:cs="仿宋"/>
                <w:b/>
                <w:bCs/>
                <w:szCs w:val="21"/>
              </w:rPr>
            </w:pPr>
            <w:r>
              <w:rPr>
                <w:rFonts w:hint="eastAsia" w:ascii="仿宋" w:hAnsi="仿宋" w:eastAsia="仿宋" w:cs="仿宋"/>
                <w:b/>
                <w:bCs/>
                <w:szCs w:val="21"/>
              </w:rPr>
              <w:t>对符合规定的小微企业报价给予</w:t>
            </w:r>
            <w:r>
              <w:rPr>
                <w:rFonts w:hint="eastAsia" w:ascii="仿宋" w:hAnsi="仿宋" w:eastAsia="仿宋" w:cs="仿宋"/>
                <w:b/>
                <w:bCs/>
                <w:szCs w:val="21"/>
                <w:u w:val="single"/>
              </w:rPr>
              <w:t xml:space="preserve"> 10% </w:t>
            </w:r>
            <w:r>
              <w:rPr>
                <w:rFonts w:hint="eastAsia" w:ascii="仿宋" w:hAnsi="仿宋" w:eastAsia="仿宋" w:cs="仿宋"/>
                <w:b/>
                <w:bCs/>
                <w:szCs w:val="21"/>
              </w:rPr>
              <w:t>的扣除，用扣除后的价格参加评审。</w:t>
            </w:r>
          </w:p>
          <w:p w14:paraId="0452FF0E">
            <w:pPr>
              <w:rPr>
                <w:rFonts w:hint="eastAsia" w:ascii="仿宋" w:hAnsi="仿宋" w:eastAsia="仿宋" w:cs="仿宋"/>
                <w:szCs w:val="21"/>
              </w:rPr>
            </w:pPr>
            <w:r>
              <w:rPr>
                <w:rFonts w:hint="eastAsia" w:ascii="仿宋" w:hAnsi="仿宋" w:eastAsia="仿宋" w:cs="仿宋"/>
                <w:szCs w:val="21"/>
              </w:rPr>
              <w:t>①根据《政府采购促进中小企业发展管理办法》的通知（财库〔2020〕46号）、关于进一步加大政府采购支持中小企业力度的通知（ 财库〔2022〕19号）及浙江省财政厅关于进一步发挥政府采购政策功能全力推动经济稳进提质的通知（浙财采监〔2022〕3号）的规定，若服务由小型或微型企业承接的，应当在响应文件中出具此办法规定的《中小企业声明函》（格式见附件），对符合规定的小型、微型企业报价给予 10% 的扣除。</w:t>
            </w:r>
          </w:p>
          <w:p w14:paraId="7F0F6405">
            <w:pPr>
              <w:rPr>
                <w:rFonts w:hint="eastAsia" w:ascii="仿宋" w:hAnsi="仿宋" w:eastAsia="仿宋" w:cs="仿宋"/>
                <w:szCs w:val="21"/>
              </w:rPr>
            </w:pPr>
            <w:r>
              <w:rPr>
                <w:rFonts w:hint="eastAsia" w:ascii="仿宋" w:hAnsi="仿宋" w:eastAsia="仿宋" w:cs="仿宋"/>
                <w:szCs w:val="21"/>
              </w:rPr>
              <w:t>②根据《关于政府采购支持监狱企业发展有关问题的通知》（财库〔2014〕68号）的规定，在政府采购活动中，监狱企业视同小型、微型企业，享受预留份额、评审中价格扣除等促进中小企业发展的政府采购政策，应当在响应文件中提供由省级以上监狱管理局、戒毒管理局（含新疆生产建设兵团）出具的属于监狱企业的证明文件（格式自拟），对符合规定的企业报价给予 10%  的扣除。</w:t>
            </w:r>
          </w:p>
          <w:p w14:paraId="0C7D0CE7">
            <w:pPr>
              <w:rPr>
                <w:rFonts w:hint="eastAsia" w:ascii="仿宋" w:hAnsi="仿宋" w:eastAsia="仿宋" w:cs="仿宋"/>
                <w:szCs w:val="21"/>
              </w:rPr>
            </w:pPr>
            <w:r>
              <w:rPr>
                <w:rFonts w:hint="eastAsia" w:ascii="仿宋" w:hAnsi="仿宋" w:eastAsia="仿宋" w:cs="仿宋"/>
                <w:szCs w:val="21"/>
              </w:rPr>
              <w:t>③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若供应商为残疾人福利性单位且由本单位提供服务的，应当在响应文件中提供此办法规定的《残疾人福利性单位声明函》（格式见附件），对符合规定的企业报价给予 10% 的扣除。</w:t>
            </w:r>
          </w:p>
          <w:p w14:paraId="3464C1C6">
            <w:pPr>
              <w:rPr>
                <w:rFonts w:hint="eastAsia" w:ascii="仿宋" w:hAnsi="仿宋" w:eastAsia="仿宋" w:cs="仿宋"/>
                <w:szCs w:val="21"/>
              </w:rPr>
            </w:pPr>
            <w:r>
              <w:rPr>
                <w:rFonts w:hint="eastAsia" w:ascii="仿宋" w:hAnsi="仿宋" w:eastAsia="仿宋" w:cs="仿宋"/>
                <w:szCs w:val="21"/>
              </w:rPr>
              <w:t>上述①、②、③价格扣除不重复计算，未提供以上材料的，均不给予价格扣除。</w:t>
            </w:r>
          </w:p>
          <w:p w14:paraId="186AAA30">
            <w:pPr>
              <w:rPr>
                <w:rFonts w:hint="eastAsia" w:ascii="仿宋" w:hAnsi="仿宋" w:eastAsia="仿宋" w:cs="仿宋"/>
                <w:szCs w:val="21"/>
              </w:rPr>
            </w:pPr>
            <w:r>
              <w:rPr>
                <w:rFonts w:hint="eastAsia" w:ascii="仿宋" w:hAnsi="仿宋" w:eastAsia="仿宋" w:cs="仿宋"/>
                <w:szCs w:val="21"/>
              </w:rPr>
              <w:t>此项由评标小组集体核实后统一打分。</w:t>
            </w:r>
          </w:p>
          <w:p w14:paraId="4F0FC46F">
            <w:pPr>
              <w:rPr>
                <w:rFonts w:hint="eastAsia" w:ascii="仿宋" w:hAnsi="仿宋" w:eastAsia="仿宋" w:cs="仿宋"/>
                <w:szCs w:val="21"/>
              </w:rPr>
            </w:pPr>
            <w:r>
              <w:rPr>
                <w:rFonts w:hint="eastAsia" w:ascii="仿宋" w:hAnsi="仿宋" w:eastAsia="仿宋" w:cs="仿宋"/>
                <w:szCs w:val="21"/>
              </w:rPr>
              <w:t>2.其他的国家政策支持</w:t>
            </w:r>
          </w:p>
          <w:p w14:paraId="2AEFBDBA">
            <w:pPr>
              <w:rPr>
                <w:rFonts w:hint="eastAsia" w:ascii="仿宋" w:hAnsi="仿宋" w:eastAsia="仿宋" w:cs="仿宋"/>
                <w:szCs w:val="21"/>
              </w:rPr>
            </w:pPr>
            <w:r>
              <w:rPr>
                <w:rFonts w:hint="eastAsia" w:ascii="仿宋" w:hAnsi="仿宋" w:eastAsia="仿宋" w:cs="仿宋"/>
                <w:szCs w:val="21"/>
              </w:rPr>
              <w:t>供应商享受其他国家政策支持的，需提供相关证明材料，详见评标方法，符合要求的，相应评分予以得分。</w:t>
            </w:r>
          </w:p>
        </w:tc>
      </w:tr>
      <w:tr w14:paraId="397A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3A33BE10">
            <w:pPr>
              <w:snapToGrid w:val="0"/>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14</w:t>
            </w:r>
          </w:p>
        </w:tc>
        <w:tc>
          <w:tcPr>
            <w:tcW w:w="1809" w:type="dxa"/>
            <w:vAlign w:val="center"/>
          </w:tcPr>
          <w:p w14:paraId="6E0F311E">
            <w:pPr>
              <w:snapToGrid w:val="0"/>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解释</w:t>
            </w:r>
          </w:p>
        </w:tc>
        <w:tc>
          <w:tcPr>
            <w:tcW w:w="6608" w:type="dxa"/>
            <w:vAlign w:val="center"/>
          </w:tcPr>
          <w:p w14:paraId="57DC4CC6">
            <w:pPr>
              <w:snapToGrid w:val="0"/>
              <w:spacing w:line="360" w:lineRule="exact"/>
              <w:rPr>
                <w:rFonts w:hint="eastAsia" w:ascii="仿宋" w:hAnsi="仿宋" w:eastAsia="仿宋" w:cs="仿宋"/>
                <w:spacing w:val="-11"/>
                <w:szCs w:val="21"/>
              </w:rPr>
            </w:pPr>
            <w:r>
              <w:rPr>
                <w:rFonts w:hint="eastAsia" w:ascii="仿宋" w:hAnsi="仿宋" w:eastAsia="仿宋" w:cs="仿宋"/>
                <w:spacing w:val="-11"/>
                <w:szCs w:val="21"/>
              </w:rPr>
              <w:t>本采购文件的解释权属于采购单位。</w:t>
            </w:r>
          </w:p>
        </w:tc>
      </w:tr>
    </w:tbl>
    <w:p w14:paraId="1FDB384E">
      <w:pPr>
        <w:spacing w:line="360" w:lineRule="exact"/>
        <w:ind w:firstLine="422" w:firstLineChars="200"/>
        <w:jc w:val="left"/>
        <w:rPr>
          <w:rFonts w:hint="eastAsia" w:ascii="仿宋" w:hAnsi="仿宋" w:eastAsia="仿宋" w:cs="仿宋"/>
          <w:b/>
          <w:szCs w:val="21"/>
        </w:rPr>
      </w:pPr>
      <w:r>
        <w:rPr>
          <w:rFonts w:hint="eastAsia" w:ascii="仿宋" w:hAnsi="仿宋" w:eastAsia="仿宋" w:cs="仿宋"/>
          <w:b/>
          <w:szCs w:val="21"/>
        </w:rPr>
        <w:t>1.总则</w:t>
      </w:r>
    </w:p>
    <w:p w14:paraId="380BD9EF">
      <w:pPr>
        <w:spacing w:line="360" w:lineRule="exact"/>
        <w:ind w:firstLine="422" w:firstLineChars="200"/>
        <w:jc w:val="left"/>
        <w:rPr>
          <w:rFonts w:hint="eastAsia" w:ascii="仿宋" w:hAnsi="仿宋" w:eastAsia="仿宋" w:cs="仿宋"/>
          <w:b/>
          <w:szCs w:val="21"/>
        </w:rPr>
      </w:pPr>
      <w:bookmarkStart w:id="11" w:name="_Toc7255"/>
      <w:bookmarkStart w:id="12" w:name="_Toc637"/>
      <w:bookmarkStart w:id="13" w:name="_Toc441483871"/>
      <w:bookmarkStart w:id="14" w:name="_Toc407605123"/>
      <w:r>
        <w:rPr>
          <w:rFonts w:hint="eastAsia" w:ascii="仿宋" w:hAnsi="仿宋" w:eastAsia="仿宋" w:cs="仿宋"/>
          <w:b/>
          <w:szCs w:val="21"/>
        </w:rPr>
        <w:t>1.1项目概况</w:t>
      </w:r>
      <w:bookmarkEnd w:id="11"/>
      <w:bookmarkEnd w:id="12"/>
    </w:p>
    <w:p w14:paraId="39B4783F">
      <w:pPr>
        <w:autoSpaceDE w:val="0"/>
        <w:autoSpaceDN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1.1.1</w:t>
      </w:r>
      <w:r>
        <w:rPr>
          <w:rFonts w:hint="eastAsia" w:ascii="仿宋" w:hAnsi="仿宋" w:eastAsia="仿宋" w:cs="仿宋"/>
          <w:kern w:val="0"/>
          <w:szCs w:val="21"/>
          <w:lang w:val="zh-CN"/>
        </w:rPr>
        <w:t>本采购文件解释权归本项目招标采购单位。</w:t>
      </w:r>
    </w:p>
    <w:p w14:paraId="5B75DB3B">
      <w:pPr>
        <w:autoSpaceDE w:val="0"/>
        <w:autoSpaceDN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1.1.2</w:t>
      </w:r>
      <w:r>
        <w:rPr>
          <w:rFonts w:hint="eastAsia" w:ascii="仿宋" w:hAnsi="仿宋" w:eastAsia="仿宋" w:cs="仿宋"/>
          <w:szCs w:val="21"/>
        </w:rPr>
        <w:t>采购文件的适用范围：本采购文件适用于</w:t>
      </w:r>
      <w:r>
        <w:rPr>
          <w:rFonts w:hint="eastAsia" w:ascii="仿宋" w:hAnsi="仿宋" w:eastAsia="仿宋" w:cs="仿宋"/>
          <w:bCs/>
          <w:kern w:val="0"/>
          <w:szCs w:val="21"/>
          <w:u w:val="single"/>
          <w:lang w:val="zh-CN"/>
        </w:rPr>
        <w:t>长兴县大中型水库大坝安全监测服务项目</w:t>
      </w:r>
      <w:r>
        <w:rPr>
          <w:rFonts w:hint="eastAsia" w:ascii="仿宋" w:hAnsi="仿宋" w:eastAsia="仿宋" w:cs="仿宋"/>
          <w:szCs w:val="21"/>
        </w:rPr>
        <w:t>的招标、投标、评标、定标、验收、合同履约、付款等行为（法律、法规另有规定的，从其规定）。</w:t>
      </w:r>
    </w:p>
    <w:p w14:paraId="5368582D">
      <w:pPr>
        <w:autoSpaceDE w:val="0"/>
        <w:autoSpaceDN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1.1.3</w:t>
      </w:r>
      <w:r>
        <w:rPr>
          <w:rFonts w:hint="eastAsia" w:ascii="仿宋" w:hAnsi="仿宋" w:eastAsia="仿宋" w:cs="仿宋"/>
          <w:szCs w:val="21"/>
        </w:rPr>
        <w:t>采购文件中的定义：</w:t>
      </w:r>
    </w:p>
    <w:p w14:paraId="650B85D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（1）“采购人”系指采购公告中载明的本项目的采购人。</w:t>
      </w:r>
    </w:p>
    <w:p w14:paraId="061AA4F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（2）“采购代理机构”系指采购公告中载明的本项目的采购代理机构。</w:t>
      </w:r>
    </w:p>
    <w:p w14:paraId="47371DA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（3）“供应商”系指参加投标竞争的法人或其他组织。</w:t>
      </w:r>
    </w:p>
    <w:p w14:paraId="2879508F">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（4）“产品”系指供应商按采购文件规定，须向采购人提供的一切设备、保险、税金、备品备件、工具、手册及其它有关技术资料和材料。</w:t>
      </w:r>
    </w:p>
    <w:p w14:paraId="51143CF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（5）“服务”系指采购文件规定供应商须承担的安装、调试、技术协助、校准、培训、技术指导以及其他类似的义务。</w:t>
      </w:r>
    </w:p>
    <w:p w14:paraId="1073A05B">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（6）“项目”系指供应商按采购文件规定向采购人提供的产品和服务。</w:t>
      </w:r>
    </w:p>
    <w:p w14:paraId="3EDB879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（7）“书面形式”包括信函、传真、电报等。</w:t>
      </w:r>
    </w:p>
    <w:p w14:paraId="06EE99F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（8）标有“▲”符号属于实质性条款，不满足会造成投标响应文件无效；标有“★”记号的条款系指重要性要求条款，不满足对得分可能造成影响。</w:t>
      </w:r>
    </w:p>
    <w:bookmarkEnd w:id="13"/>
    <w:bookmarkEnd w:id="14"/>
    <w:p w14:paraId="0A951284">
      <w:pPr>
        <w:spacing w:line="360" w:lineRule="exact"/>
        <w:ind w:firstLine="422" w:firstLineChars="200"/>
        <w:jc w:val="left"/>
        <w:rPr>
          <w:rFonts w:hint="eastAsia" w:ascii="仿宋" w:hAnsi="仿宋" w:eastAsia="仿宋" w:cs="仿宋"/>
          <w:b/>
          <w:szCs w:val="21"/>
        </w:rPr>
      </w:pPr>
      <w:bookmarkStart w:id="15" w:name="_Toc27041"/>
      <w:bookmarkStart w:id="16" w:name="_Toc25636"/>
      <w:bookmarkStart w:id="17" w:name="_Toc9547"/>
      <w:bookmarkStart w:id="18" w:name="_Toc17567"/>
      <w:bookmarkStart w:id="19" w:name="_Toc441483878"/>
      <w:bookmarkStart w:id="20" w:name="_Toc407605131"/>
      <w:r>
        <w:rPr>
          <w:rFonts w:hint="eastAsia" w:ascii="仿宋" w:hAnsi="仿宋" w:eastAsia="仿宋" w:cs="仿宋"/>
          <w:b/>
          <w:szCs w:val="21"/>
        </w:rPr>
        <w:t>1.4供应商资格：</w:t>
      </w:r>
      <w:bookmarkEnd w:id="15"/>
      <w:bookmarkEnd w:id="16"/>
      <w:bookmarkEnd w:id="17"/>
      <w:bookmarkEnd w:id="18"/>
    </w:p>
    <w:p w14:paraId="13F40282">
      <w:pPr>
        <w:snapToGrid w:val="0"/>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szCs w:val="21"/>
        </w:rPr>
        <w:t>1.4.1</w:t>
      </w:r>
      <w:r>
        <w:rPr>
          <w:rFonts w:hint="eastAsia" w:ascii="仿宋" w:hAnsi="仿宋" w:eastAsia="仿宋" w:cs="仿宋"/>
          <w:szCs w:val="21"/>
        </w:rPr>
        <w:t>供应商资质条件：</w:t>
      </w:r>
      <w:r>
        <w:rPr>
          <w:rFonts w:hint="eastAsia" w:ascii="仿宋" w:hAnsi="仿宋" w:eastAsia="仿宋" w:cs="仿宋"/>
          <w:kern w:val="0"/>
          <w:szCs w:val="21"/>
        </w:rPr>
        <w:t>需要提交的相关证明材料见供应商须知前附表。</w:t>
      </w:r>
    </w:p>
    <w:p w14:paraId="131103AE">
      <w:pPr>
        <w:snapToGrid w:val="0"/>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采购人对各投标单位进行资格审查；凡不符合资格审查要求的，作无效标处理。</w:t>
      </w:r>
    </w:p>
    <w:p w14:paraId="0EC6E482">
      <w:pPr>
        <w:snapToGrid w:val="0"/>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szCs w:val="21"/>
        </w:rPr>
        <w:t>1.4.2</w:t>
      </w:r>
      <w:r>
        <w:rPr>
          <w:rFonts w:hint="eastAsia" w:ascii="仿宋" w:hAnsi="仿宋" w:eastAsia="仿宋" w:cs="仿宋"/>
          <w:szCs w:val="21"/>
        </w:rPr>
        <w:t>是否接受联合体投标：</w:t>
      </w:r>
      <w:r>
        <w:rPr>
          <w:rFonts w:hint="eastAsia" w:ascii="仿宋" w:hAnsi="仿宋" w:eastAsia="仿宋" w:cs="仿宋"/>
          <w:kern w:val="0"/>
          <w:szCs w:val="21"/>
        </w:rPr>
        <w:t>供应商须知前附表规定接受联合体投标的，联合体除应符合本章第 1.4.1 项和供应商须知前附表的要求外，还应遵守以下规定：</w:t>
      </w:r>
    </w:p>
    <w:p w14:paraId="7F390ED6">
      <w:pPr>
        <w:snapToGrid w:val="0"/>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（1）联合体各方应按采购文件提供的格式签订联合体协议书，明确联合体牵头人和各方权利义务，并承诺就中标项目向采购人承担连带责任；</w:t>
      </w:r>
    </w:p>
    <w:p w14:paraId="4AFB301D">
      <w:pPr>
        <w:snapToGrid w:val="0"/>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（2）由同一专业的单位组成的联合体，按照资质等级较低的单位确定资质等级；</w:t>
      </w:r>
    </w:p>
    <w:p w14:paraId="2171927E">
      <w:pPr>
        <w:snapToGrid w:val="0"/>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（3）联合体各方不得再以自己名义单独或参加其他联合体在本采购项目中投标，否则各相关投标均无效。</w:t>
      </w:r>
    </w:p>
    <w:p w14:paraId="1D0DA9F7">
      <w:pPr>
        <w:snapToGrid w:val="0"/>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szCs w:val="21"/>
        </w:rPr>
        <w:t>1.4.3</w:t>
      </w:r>
      <w:r>
        <w:rPr>
          <w:rFonts w:hint="eastAsia" w:ascii="仿宋" w:hAnsi="仿宋" w:eastAsia="仿宋" w:cs="仿宋"/>
          <w:szCs w:val="21"/>
        </w:rPr>
        <w:t>分包：本项目</w:t>
      </w:r>
      <w:r>
        <w:rPr>
          <w:rFonts w:hint="eastAsia" w:ascii="仿宋" w:hAnsi="仿宋" w:eastAsia="仿宋" w:cs="仿宋"/>
          <w:kern w:val="0"/>
          <w:szCs w:val="21"/>
        </w:rPr>
        <w:t>不允许分包，也不得向他人转让中标项目，否则采购人有权解除合同并追究中标人的违约责任。</w:t>
      </w:r>
    </w:p>
    <w:p w14:paraId="303E396E">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1.4.4</w:t>
      </w:r>
      <w:r>
        <w:rPr>
          <w:rFonts w:hint="eastAsia" w:ascii="仿宋" w:hAnsi="仿宋" w:eastAsia="仿宋" w:cs="仿宋"/>
          <w:szCs w:val="21"/>
        </w:rPr>
        <w:t>供应商存在以下情形不得参与投标：</w:t>
      </w:r>
    </w:p>
    <w:p w14:paraId="5E2DFC7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（1）与采购人存在利害关系且可能影响采购公正性；</w:t>
      </w:r>
    </w:p>
    <w:p w14:paraId="253C24D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（2）与本项目的其他供应商为同一个单位负责人；</w:t>
      </w:r>
    </w:p>
    <w:p w14:paraId="0F5E5FB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（3）与本项目的其他供应商存在控股、管理关系； </w:t>
      </w:r>
    </w:p>
    <w:p w14:paraId="328AC2E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（4）为本项目的代建人；</w:t>
      </w:r>
    </w:p>
    <w:p w14:paraId="1062EB9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（5）为本项目的采购代理机构；</w:t>
      </w:r>
    </w:p>
    <w:p w14:paraId="3DF495A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（6）与本项目的代建人或采购代理机构同为一个法定代表人；</w:t>
      </w:r>
    </w:p>
    <w:p w14:paraId="6B1E48C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（7）与本项目的代建人或采购代理机构存在直接控股；</w:t>
      </w:r>
    </w:p>
    <w:p w14:paraId="03DA4EE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（8）被依法暂停或者取消投标资格；</w:t>
      </w:r>
    </w:p>
    <w:p w14:paraId="6912140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（9）被责令停产停业、暂扣或者吊销许可证、暂扣或者吊销执照；</w:t>
      </w:r>
    </w:p>
    <w:p w14:paraId="7597A3D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（10）进入清算程序，或被宣告破产，或其他丧失履约能力的情形；</w:t>
      </w:r>
    </w:p>
    <w:p w14:paraId="557551A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11）自本项目采购公告发布之日起到投标截止时间期间，在“信用中国”网站（www.creditchina.gov.cn）列入失信被执行人、重大税收违法失信主体和“中国政府采购网”（www.ccgp.gov.cn）列入政府采购严重违法失信行为记录名单的情形；</w:t>
      </w:r>
    </w:p>
    <w:p w14:paraId="10C9AEA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（12）法律法规或供应商须知前附表规定的其他情形。</w:t>
      </w:r>
    </w:p>
    <w:p w14:paraId="243E5812">
      <w:pPr>
        <w:snapToGrid w:val="0"/>
        <w:spacing w:line="360" w:lineRule="exact"/>
        <w:ind w:firstLine="422" w:firstLineChars="200"/>
        <w:jc w:val="left"/>
        <w:rPr>
          <w:rFonts w:hint="eastAsia" w:ascii="仿宋" w:hAnsi="仿宋" w:eastAsia="仿宋" w:cs="仿宋"/>
          <w:szCs w:val="21"/>
        </w:rPr>
      </w:pPr>
      <w:bookmarkStart w:id="21" w:name="_Toc14355"/>
      <w:bookmarkStart w:id="22" w:name="_Toc22306"/>
      <w:bookmarkStart w:id="23" w:name="_Toc1999"/>
      <w:bookmarkStart w:id="24" w:name="_Toc24063"/>
      <w:r>
        <w:rPr>
          <w:rFonts w:hint="eastAsia" w:ascii="仿宋" w:hAnsi="仿宋" w:eastAsia="仿宋" w:cs="仿宋"/>
          <w:b/>
          <w:bCs/>
          <w:szCs w:val="21"/>
        </w:rPr>
        <w:t>1.5保密：</w:t>
      </w:r>
      <w:r>
        <w:rPr>
          <w:rFonts w:hint="eastAsia" w:ascii="仿宋" w:hAnsi="仿宋" w:eastAsia="仿宋" w:cs="仿宋"/>
          <w:szCs w:val="21"/>
        </w:rPr>
        <w:t>参与招投标活动的各方应对采购文件和投标文件中的商业和技术等秘密保密，否则应承担相应的法律责任。</w:t>
      </w:r>
      <w:bookmarkEnd w:id="21"/>
      <w:bookmarkEnd w:id="22"/>
      <w:bookmarkEnd w:id="23"/>
      <w:bookmarkEnd w:id="24"/>
    </w:p>
    <w:p w14:paraId="06C579BE">
      <w:pPr>
        <w:snapToGrid w:val="0"/>
        <w:spacing w:line="360" w:lineRule="exact"/>
        <w:ind w:firstLine="422" w:firstLineChars="200"/>
        <w:jc w:val="left"/>
        <w:rPr>
          <w:rFonts w:hint="eastAsia" w:ascii="仿宋" w:hAnsi="仿宋" w:eastAsia="仿宋" w:cs="仿宋"/>
          <w:szCs w:val="21"/>
        </w:rPr>
      </w:pPr>
      <w:bookmarkStart w:id="25" w:name="_Toc8141"/>
      <w:bookmarkStart w:id="26" w:name="_Toc2320"/>
      <w:bookmarkStart w:id="27" w:name="_Toc18142"/>
      <w:bookmarkStart w:id="28" w:name="_Toc4015"/>
      <w:r>
        <w:rPr>
          <w:rFonts w:hint="eastAsia" w:ascii="仿宋" w:hAnsi="仿宋" w:eastAsia="仿宋" w:cs="仿宋"/>
          <w:b/>
          <w:bCs/>
          <w:szCs w:val="21"/>
        </w:rPr>
        <w:t>1.6语言文字：</w:t>
      </w:r>
      <w:r>
        <w:rPr>
          <w:rFonts w:hint="eastAsia" w:ascii="仿宋" w:hAnsi="仿宋" w:eastAsia="仿宋" w:cs="仿宋"/>
          <w:szCs w:val="21"/>
        </w:rPr>
        <w:t>投标文件使用的语言文字为中文。专用术语使用外文的，应附有中文注释。</w:t>
      </w:r>
      <w:bookmarkEnd w:id="25"/>
      <w:bookmarkEnd w:id="26"/>
      <w:bookmarkEnd w:id="27"/>
      <w:bookmarkEnd w:id="28"/>
    </w:p>
    <w:p w14:paraId="60DC2146">
      <w:pPr>
        <w:snapToGrid w:val="0"/>
        <w:spacing w:line="360" w:lineRule="exact"/>
        <w:ind w:firstLine="422" w:firstLineChars="200"/>
        <w:jc w:val="left"/>
        <w:rPr>
          <w:rFonts w:hint="eastAsia" w:ascii="仿宋" w:hAnsi="仿宋" w:eastAsia="仿宋" w:cs="仿宋"/>
          <w:szCs w:val="21"/>
        </w:rPr>
      </w:pPr>
      <w:bookmarkStart w:id="29" w:name="_Toc29281"/>
      <w:bookmarkStart w:id="30" w:name="_Toc11997"/>
      <w:bookmarkStart w:id="31" w:name="_Toc26794"/>
      <w:bookmarkStart w:id="32" w:name="_Toc24029"/>
      <w:r>
        <w:rPr>
          <w:rFonts w:hint="eastAsia" w:ascii="仿宋" w:hAnsi="仿宋" w:eastAsia="仿宋" w:cs="仿宋"/>
          <w:b/>
          <w:bCs/>
          <w:szCs w:val="21"/>
        </w:rPr>
        <w:t>1.7计量单位：</w:t>
      </w:r>
      <w:r>
        <w:rPr>
          <w:rFonts w:hint="eastAsia" w:ascii="仿宋" w:hAnsi="仿宋" w:eastAsia="仿宋" w:cs="仿宋"/>
          <w:szCs w:val="21"/>
        </w:rPr>
        <w:t>所有计量均采用中华人民共和国法定计量单位。</w:t>
      </w:r>
      <w:bookmarkEnd w:id="29"/>
      <w:bookmarkEnd w:id="30"/>
      <w:bookmarkEnd w:id="31"/>
      <w:bookmarkEnd w:id="32"/>
    </w:p>
    <w:p w14:paraId="77F55D8F">
      <w:pPr>
        <w:spacing w:line="360" w:lineRule="exact"/>
        <w:ind w:firstLine="422" w:firstLineChars="200"/>
        <w:jc w:val="left"/>
        <w:rPr>
          <w:rFonts w:hint="eastAsia" w:ascii="仿宋" w:hAnsi="仿宋" w:eastAsia="仿宋" w:cs="仿宋"/>
          <w:b/>
          <w:szCs w:val="21"/>
        </w:rPr>
      </w:pPr>
      <w:bookmarkStart w:id="33" w:name="_Toc27253"/>
      <w:bookmarkStart w:id="34" w:name="_Toc29161"/>
      <w:bookmarkStart w:id="35" w:name="_Toc5682"/>
      <w:bookmarkStart w:id="36" w:name="_Toc435"/>
      <w:bookmarkStart w:id="37" w:name="_Toc15926"/>
      <w:bookmarkStart w:id="38" w:name="_Toc5456"/>
      <w:bookmarkStart w:id="39" w:name="_Toc25571"/>
      <w:bookmarkStart w:id="40" w:name="_Toc11103"/>
      <w:bookmarkStart w:id="41" w:name="_Toc3641"/>
      <w:bookmarkStart w:id="42" w:name="_Toc29093"/>
      <w:bookmarkStart w:id="43" w:name="_Toc23168"/>
      <w:bookmarkStart w:id="44" w:name="_Toc29847"/>
      <w:bookmarkStart w:id="45" w:name="_Toc2327"/>
      <w:bookmarkStart w:id="46" w:name="_Toc27570"/>
      <w:bookmarkStart w:id="47" w:name="_Toc27054"/>
      <w:bookmarkStart w:id="48" w:name="_Toc26147"/>
      <w:bookmarkStart w:id="49" w:name="_Toc8564"/>
      <w:bookmarkStart w:id="50" w:name="_Toc20149"/>
      <w:bookmarkStart w:id="51" w:name="_Toc5022"/>
      <w:bookmarkStart w:id="52" w:name="_Toc20629"/>
      <w:bookmarkStart w:id="53" w:name="_Toc29915"/>
      <w:bookmarkStart w:id="54" w:name="_Toc1442"/>
      <w:bookmarkStart w:id="55" w:name="_Toc23661"/>
      <w:bookmarkStart w:id="56" w:name="_Toc2830"/>
      <w:bookmarkStart w:id="57" w:name="_Toc7358"/>
      <w:bookmarkStart w:id="58" w:name="_Toc27576"/>
      <w:bookmarkStart w:id="59" w:name="_Toc13399"/>
      <w:bookmarkStart w:id="60" w:name="_Toc29142"/>
      <w:r>
        <w:rPr>
          <w:rFonts w:hint="eastAsia" w:ascii="仿宋" w:hAnsi="仿宋" w:eastAsia="仿宋" w:cs="仿宋"/>
          <w:b/>
          <w:szCs w:val="21"/>
        </w:rPr>
        <w:t>2.采购文件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B131CB4">
      <w:pPr>
        <w:snapToGrid w:val="0"/>
        <w:spacing w:line="360" w:lineRule="exact"/>
        <w:ind w:firstLine="422" w:firstLineChars="200"/>
        <w:jc w:val="left"/>
        <w:rPr>
          <w:rFonts w:hint="eastAsia" w:ascii="仿宋" w:hAnsi="仿宋" w:eastAsia="仿宋" w:cs="仿宋"/>
          <w:szCs w:val="21"/>
        </w:rPr>
      </w:pPr>
      <w:bookmarkStart w:id="61" w:name="_Toc9175"/>
      <w:bookmarkStart w:id="62" w:name="_Toc1763"/>
      <w:bookmarkStart w:id="63" w:name="_Toc9274"/>
      <w:bookmarkStart w:id="64" w:name="_Toc4825"/>
      <w:r>
        <w:rPr>
          <w:rFonts w:hint="eastAsia" w:ascii="仿宋" w:hAnsi="仿宋" w:eastAsia="仿宋" w:cs="仿宋"/>
          <w:b/>
          <w:bCs/>
          <w:szCs w:val="21"/>
        </w:rPr>
        <w:t>2.1采购文件的组成：</w:t>
      </w:r>
      <w:r>
        <w:rPr>
          <w:rFonts w:hint="eastAsia" w:ascii="仿宋" w:hAnsi="仿宋" w:eastAsia="仿宋" w:cs="仿宋"/>
          <w:szCs w:val="21"/>
        </w:rPr>
        <w:t>本采购文件由下列文件以及在招标采购过程中发出的修正和补充文件组成：</w:t>
      </w:r>
      <w:bookmarkEnd w:id="61"/>
      <w:bookmarkEnd w:id="62"/>
      <w:bookmarkEnd w:id="63"/>
      <w:bookmarkEnd w:id="64"/>
    </w:p>
    <w:p w14:paraId="4740F2A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（1）公开招标采购公告；</w:t>
      </w:r>
    </w:p>
    <w:p w14:paraId="25FB19A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（2）采购需求；</w:t>
      </w:r>
    </w:p>
    <w:p w14:paraId="0715BDC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（3）供应商须知；</w:t>
      </w:r>
    </w:p>
    <w:p w14:paraId="7964ADAF">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（4）评标方法及评分标准；</w:t>
      </w:r>
    </w:p>
    <w:p w14:paraId="266814E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（5）合同条款及格式；</w:t>
      </w:r>
    </w:p>
    <w:p w14:paraId="01F5AA6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（6）投标文件格式；</w:t>
      </w:r>
    </w:p>
    <w:p w14:paraId="4897AAE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（7）本项目采购文件的澄清、答复、修改、补充的内容（如有）。</w:t>
      </w:r>
    </w:p>
    <w:p w14:paraId="7D85410E">
      <w:pPr>
        <w:snapToGrid w:val="0"/>
        <w:spacing w:line="360" w:lineRule="exact"/>
        <w:ind w:firstLine="422" w:firstLineChars="200"/>
        <w:jc w:val="left"/>
        <w:rPr>
          <w:rFonts w:hint="eastAsia" w:ascii="仿宋" w:hAnsi="仿宋" w:eastAsia="仿宋" w:cs="仿宋"/>
          <w:b/>
          <w:bCs/>
          <w:szCs w:val="21"/>
        </w:rPr>
      </w:pPr>
      <w:bookmarkStart w:id="65" w:name="_Toc5711"/>
      <w:bookmarkStart w:id="66" w:name="_Toc9849"/>
      <w:bookmarkStart w:id="67" w:name="_Toc18348"/>
      <w:bookmarkStart w:id="68" w:name="_Toc13096"/>
      <w:r>
        <w:rPr>
          <w:rFonts w:hint="eastAsia" w:ascii="仿宋" w:hAnsi="仿宋" w:eastAsia="仿宋" w:cs="仿宋"/>
          <w:b/>
          <w:bCs/>
          <w:szCs w:val="21"/>
        </w:rPr>
        <w:t>2.2采购文件中的特定要求和条件</w:t>
      </w:r>
      <w:bookmarkEnd w:id="65"/>
      <w:bookmarkEnd w:id="66"/>
      <w:bookmarkEnd w:id="67"/>
      <w:bookmarkEnd w:id="68"/>
    </w:p>
    <w:p w14:paraId="7C1DA9B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实质性内容和条件：见供应商须知前附表。</w:t>
      </w:r>
    </w:p>
    <w:p w14:paraId="19041C5C">
      <w:pPr>
        <w:snapToGrid w:val="0"/>
        <w:spacing w:line="360" w:lineRule="exact"/>
        <w:ind w:firstLine="422" w:firstLineChars="200"/>
        <w:jc w:val="left"/>
        <w:rPr>
          <w:rFonts w:hint="eastAsia" w:ascii="仿宋" w:hAnsi="仿宋" w:eastAsia="仿宋" w:cs="仿宋"/>
          <w:b/>
          <w:bCs/>
          <w:szCs w:val="21"/>
        </w:rPr>
      </w:pPr>
      <w:bookmarkStart w:id="69" w:name="_Toc12783"/>
      <w:bookmarkStart w:id="70" w:name="_Toc31781"/>
      <w:bookmarkStart w:id="71" w:name="_Toc23415"/>
      <w:bookmarkStart w:id="72" w:name="_Toc9750"/>
      <w:r>
        <w:rPr>
          <w:rFonts w:hint="eastAsia" w:ascii="仿宋" w:hAnsi="仿宋" w:eastAsia="仿宋" w:cs="仿宋"/>
          <w:b/>
          <w:bCs/>
          <w:szCs w:val="21"/>
        </w:rPr>
        <w:t>2.3采购文件的澄清和修改</w:t>
      </w:r>
      <w:bookmarkEnd w:id="69"/>
      <w:bookmarkEnd w:id="70"/>
      <w:bookmarkEnd w:id="71"/>
      <w:bookmarkEnd w:id="72"/>
    </w:p>
    <w:p w14:paraId="4DC0B14A">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2.3.1</w:t>
      </w:r>
      <w:r>
        <w:rPr>
          <w:rFonts w:hint="eastAsia" w:ascii="仿宋" w:hAnsi="仿宋" w:eastAsia="仿宋" w:cs="仿宋"/>
          <w:szCs w:val="21"/>
        </w:rPr>
        <w:t>答疑和澄清：见供应商须知前附表。</w:t>
      </w:r>
    </w:p>
    <w:p w14:paraId="745E42B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（1）采购代理机构将以书面形式答复供应商要求澄清的问题，并将不包含问题来源的答复书面通知所有获取采购文件的供应商；除书面答复以外的其他澄清方式及澄清内容均无效。</w:t>
      </w:r>
    </w:p>
    <w:p w14:paraId="5F334B3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（2）采购文件澄清、答复、修改、补充的内容为采购文件的组成部分。当采购文件与采购文件的答复、澄清、修改、补充通知就同一内容的表述不一致时，以最后发出的公告/书面文件为准。</w:t>
      </w:r>
    </w:p>
    <w:p w14:paraId="4DD94EE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（3）采购文件的澄清、答复、修改或补充都应该通过本采购代理机构以法定形式发布，采购人非通过本机构，不得擅自澄清、答复、修改或补充采购文件。</w:t>
      </w:r>
    </w:p>
    <w:p w14:paraId="24B3D5A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（4）因供应商提供联系资料错误等原因导致采购代理机构未能将有关澄清、答复、修改或补充通知送达供应商或通知供应商前来领取的，责任由供应商自负。</w:t>
      </w:r>
    </w:p>
    <w:p w14:paraId="2218E959">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2.3.2</w:t>
      </w:r>
      <w:r>
        <w:rPr>
          <w:rFonts w:hint="eastAsia" w:ascii="仿宋" w:hAnsi="仿宋" w:eastAsia="仿宋" w:cs="仿宋"/>
          <w:szCs w:val="21"/>
        </w:rPr>
        <w:t>供应商确认收到采购文件澄清、修改的时间：见供应商须知前附表。</w:t>
      </w:r>
    </w:p>
    <w:p w14:paraId="30BCC836">
      <w:pPr>
        <w:snapToGrid w:val="0"/>
        <w:spacing w:line="360" w:lineRule="exact"/>
        <w:ind w:firstLine="422" w:firstLineChars="200"/>
        <w:jc w:val="left"/>
        <w:rPr>
          <w:rFonts w:hint="eastAsia" w:ascii="仿宋" w:hAnsi="仿宋" w:eastAsia="仿宋" w:cs="仿宋"/>
          <w:b/>
          <w:bCs/>
          <w:szCs w:val="21"/>
        </w:rPr>
      </w:pPr>
      <w:bookmarkStart w:id="73" w:name="_Toc9743"/>
      <w:bookmarkStart w:id="74" w:name="_Toc30747"/>
      <w:bookmarkStart w:id="75" w:name="_Toc8994"/>
      <w:bookmarkStart w:id="76" w:name="_Toc15723"/>
      <w:r>
        <w:rPr>
          <w:rFonts w:hint="eastAsia" w:ascii="仿宋" w:hAnsi="仿宋" w:eastAsia="仿宋" w:cs="仿宋"/>
          <w:b/>
          <w:bCs/>
          <w:szCs w:val="21"/>
        </w:rPr>
        <w:t>2.4质疑和投诉</w:t>
      </w:r>
      <w:bookmarkEnd w:id="19"/>
      <w:bookmarkEnd w:id="20"/>
      <w:bookmarkEnd w:id="73"/>
      <w:bookmarkEnd w:id="74"/>
      <w:bookmarkEnd w:id="75"/>
      <w:bookmarkEnd w:id="76"/>
    </w:p>
    <w:p w14:paraId="55598107">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2.4.1</w:t>
      </w:r>
      <w:r>
        <w:rPr>
          <w:rFonts w:hint="eastAsia" w:ascii="仿宋" w:hAnsi="仿宋" w:eastAsia="仿宋" w:cs="仿宋"/>
          <w:szCs w:val="21"/>
        </w:rPr>
        <w:t>供应商认为采购文件、采购过程或中标结果使自己的合法权益受到损害的，应当在知道或者应知其权益受到损害之日起七个工作日内，以书面形式向采购人、采购代理机构提出质疑。供应商对采购人的质疑答复不满意或者采购人未在规定时间内作出答复的，可以在答复期满后十五个工作日内向同级采购监管部门投诉。</w:t>
      </w:r>
    </w:p>
    <w:p w14:paraId="65B7D956">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2.4.2</w:t>
      </w:r>
      <w:r>
        <w:rPr>
          <w:rFonts w:hint="eastAsia" w:ascii="仿宋" w:hAnsi="仿宋" w:eastAsia="仿宋" w:cs="仿宋"/>
          <w:szCs w:val="21"/>
        </w:rPr>
        <w:t>质疑、投诉应当采用书面形式，质疑书、投诉书均应明确阐述采购文件、采购过程或中标结果中使自己合法权益受到损害的实质性内容，提供相关事实、依据和证据及其来源或线索，便于有关单位调查、答复和处理。</w:t>
      </w:r>
      <w:bookmarkStart w:id="77" w:name="_Toc459223847"/>
      <w:bookmarkStart w:id="78" w:name="_Toc468535459"/>
      <w:bookmarkStart w:id="79" w:name="_Toc459226623"/>
      <w:bookmarkStart w:id="80" w:name="_Toc459227373"/>
      <w:bookmarkStart w:id="81" w:name="_Toc459227606"/>
      <w:bookmarkStart w:id="82" w:name="_Toc459297213"/>
    </w:p>
    <w:bookmarkEnd w:id="77"/>
    <w:bookmarkEnd w:id="78"/>
    <w:bookmarkEnd w:id="79"/>
    <w:bookmarkEnd w:id="80"/>
    <w:bookmarkEnd w:id="81"/>
    <w:bookmarkEnd w:id="82"/>
    <w:p w14:paraId="59199261">
      <w:pPr>
        <w:snapToGrid w:val="0"/>
        <w:spacing w:line="360" w:lineRule="exact"/>
        <w:ind w:firstLine="422" w:firstLineChars="200"/>
        <w:jc w:val="left"/>
        <w:rPr>
          <w:rFonts w:hint="eastAsia" w:ascii="仿宋" w:hAnsi="仿宋" w:eastAsia="仿宋" w:cs="仿宋"/>
          <w:b/>
          <w:bCs/>
          <w:szCs w:val="21"/>
        </w:rPr>
      </w:pPr>
      <w:bookmarkStart w:id="83" w:name="_Toc17412"/>
      <w:bookmarkStart w:id="84" w:name="_Toc23307"/>
      <w:bookmarkStart w:id="85" w:name="_Toc19336"/>
      <w:bookmarkStart w:id="86" w:name="_Toc5865"/>
      <w:r>
        <w:rPr>
          <w:rFonts w:hint="eastAsia" w:ascii="仿宋" w:hAnsi="仿宋" w:eastAsia="仿宋" w:cs="仿宋"/>
          <w:b/>
          <w:bCs/>
          <w:szCs w:val="21"/>
        </w:rPr>
        <w:t>2.5供应商的风险</w:t>
      </w:r>
      <w:bookmarkEnd w:id="83"/>
      <w:bookmarkEnd w:id="84"/>
      <w:bookmarkEnd w:id="85"/>
      <w:bookmarkEnd w:id="86"/>
    </w:p>
    <w:p w14:paraId="451180C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供应商应认真阅读采购文件中所有的事项、格式、条款和技术规范、参数及相关要求等。供应商没有按照采购文件要求提交全部资料，或者没有对采购文件在各方面都做出实质性响应是供应商的风险，有可能导致其投标被拒绝，或被按照无效投标处理或被确定为投标无效。</w:t>
      </w:r>
    </w:p>
    <w:p w14:paraId="4B8667ED">
      <w:pPr>
        <w:spacing w:line="360" w:lineRule="exact"/>
        <w:ind w:firstLine="422" w:firstLineChars="200"/>
        <w:jc w:val="left"/>
        <w:rPr>
          <w:rFonts w:hint="eastAsia" w:ascii="仿宋" w:hAnsi="仿宋" w:eastAsia="仿宋" w:cs="仿宋"/>
          <w:b/>
          <w:szCs w:val="21"/>
        </w:rPr>
      </w:pPr>
      <w:bookmarkStart w:id="87" w:name="_Toc459226624"/>
      <w:bookmarkStart w:id="88" w:name="_Toc31373"/>
      <w:bookmarkStart w:id="89" w:name="_Toc15854"/>
      <w:bookmarkStart w:id="90" w:name="_Toc24524"/>
      <w:bookmarkStart w:id="91" w:name="_Toc21013"/>
      <w:bookmarkStart w:id="92" w:name="_Toc31406"/>
      <w:bookmarkStart w:id="93" w:name="_Toc8224"/>
      <w:bookmarkStart w:id="94" w:name="_Toc27992"/>
      <w:bookmarkStart w:id="95" w:name="_Toc16268"/>
      <w:bookmarkStart w:id="96" w:name="_Toc459227607"/>
      <w:bookmarkStart w:id="97" w:name="_Toc23140"/>
      <w:bookmarkStart w:id="98" w:name="_Toc17723"/>
      <w:bookmarkStart w:id="99" w:name="_Toc27612"/>
      <w:bookmarkStart w:id="100" w:name="_Toc22926"/>
      <w:bookmarkStart w:id="101" w:name="_Toc808"/>
      <w:bookmarkStart w:id="102" w:name="_Toc17987"/>
      <w:bookmarkStart w:id="103" w:name="_Toc459223848"/>
      <w:bookmarkStart w:id="104" w:name="_Toc11149"/>
      <w:bookmarkStart w:id="105" w:name="_Toc12638"/>
      <w:bookmarkStart w:id="106" w:name="_Toc6010"/>
      <w:bookmarkStart w:id="107" w:name="_Toc27158"/>
      <w:bookmarkStart w:id="108" w:name="_Toc13680"/>
      <w:bookmarkStart w:id="109" w:name="_Toc5874"/>
      <w:bookmarkStart w:id="110" w:name="_Toc3316"/>
      <w:bookmarkStart w:id="111" w:name="_Toc459297214"/>
      <w:bookmarkStart w:id="112" w:name="_Toc18436"/>
      <w:bookmarkStart w:id="113" w:name="_Toc27511"/>
      <w:bookmarkStart w:id="114" w:name="_Toc357"/>
      <w:bookmarkStart w:id="115" w:name="_Toc3957"/>
      <w:bookmarkStart w:id="116" w:name="_Toc2622"/>
      <w:bookmarkStart w:id="117" w:name="_Toc468535460"/>
      <w:bookmarkStart w:id="118" w:name="_Toc9484"/>
      <w:bookmarkStart w:id="119" w:name="_Toc7796"/>
      <w:bookmarkStart w:id="120" w:name="_Toc21376"/>
      <w:bookmarkStart w:id="121" w:name="_Toc459227374"/>
      <w:r>
        <w:rPr>
          <w:rFonts w:hint="eastAsia" w:ascii="仿宋" w:hAnsi="仿宋" w:eastAsia="仿宋" w:cs="仿宋"/>
          <w:b/>
          <w:szCs w:val="21"/>
        </w:rPr>
        <w:t>3.投标文件的编制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E4DBED1">
      <w:pPr>
        <w:snapToGrid w:val="0"/>
        <w:spacing w:line="360" w:lineRule="exact"/>
        <w:ind w:firstLine="422" w:firstLineChars="200"/>
        <w:jc w:val="left"/>
        <w:rPr>
          <w:rFonts w:hint="eastAsia" w:ascii="仿宋" w:hAnsi="仿宋" w:eastAsia="仿宋" w:cs="仿宋"/>
          <w:b/>
          <w:bCs/>
          <w:szCs w:val="21"/>
        </w:rPr>
      </w:pPr>
      <w:bookmarkStart w:id="122" w:name="_Toc26129"/>
      <w:bookmarkStart w:id="123" w:name="_Toc28510"/>
      <w:bookmarkStart w:id="124" w:name="_Toc26141"/>
      <w:bookmarkStart w:id="125" w:name="_Toc12757"/>
      <w:r>
        <w:rPr>
          <w:rFonts w:hint="eastAsia" w:ascii="仿宋" w:hAnsi="仿宋" w:eastAsia="仿宋" w:cs="仿宋"/>
          <w:b/>
          <w:bCs/>
          <w:szCs w:val="21"/>
        </w:rPr>
        <w:t>3.1投标文件的形式</w:t>
      </w:r>
    </w:p>
    <w:p w14:paraId="079E625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本项目实行全流程网上电子投标。</w:t>
      </w:r>
    </w:p>
    <w:p w14:paraId="622EAA25">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3.2投标文件的构成和效力</w:t>
      </w:r>
    </w:p>
    <w:p w14:paraId="33423CC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见供应商须知前附表。</w:t>
      </w:r>
    </w:p>
    <w:p w14:paraId="0F22C1B7">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3.3投标文件的组成</w:t>
      </w:r>
    </w:p>
    <w:p w14:paraId="436E430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3.3.1供应商应按照电子交易平台规定和采购文件中明确的投标文件目录、格式及相关要求进行编制电子投标文件并进行关联定位，投标文件内容不完整、编排混乱、关联错误导致投标文件被误读、漏读或者查找不到相关内容的，由供应商自行承担责任。</w:t>
      </w:r>
    </w:p>
    <w:p w14:paraId="780E2A3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3.3.2供应商必须保证投标文件所提供的全部资料真实可靠，并接受采购人对其中任何资料进一步核实的要求。</w:t>
      </w:r>
    </w:p>
    <w:p w14:paraId="5275CB61">
      <w:pPr>
        <w:snapToGrid w:val="0"/>
        <w:spacing w:line="360" w:lineRule="exact"/>
        <w:ind w:firstLine="422" w:firstLineChars="200"/>
        <w:jc w:val="left"/>
        <w:rPr>
          <w:rFonts w:hint="eastAsia" w:ascii="仿宋" w:hAnsi="仿宋" w:eastAsia="仿宋" w:cs="仿宋"/>
          <w:b/>
          <w:bCs/>
          <w:szCs w:val="21"/>
          <w:u w:val="single"/>
        </w:rPr>
      </w:pPr>
      <w:r>
        <w:rPr>
          <w:rFonts w:hint="eastAsia" w:ascii="仿宋" w:hAnsi="仿宋" w:eastAsia="仿宋" w:cs="仿宋"/>
          <w:b/>
          <w:bCs/>
          <w:szCs w:val="21"/>
          <w:u w:val="single"/>
        </w:rPr>
        <w:t>3.3.3投标文件由“商务资信及技术文件”、“报价文件”组成。</w:t>
      </w:r>
    </w:p>
    <w:p w14:paraId="0C0834F6">
      <w:pPr>
        <w:snapToGrid w:val="0"/>
        <w:spacing w:line="360" w:lineRule="exact"/>
        <w:ind w:firstLine="422" w:firstLineChars="200"/>
        <w:jc w:val="left"/>
        <w:rPr>
          <w:rFonts w:hint="eastAsia" w:ascii="仿宋" w:hAnsi="仿宋" w:eastAsia="仿宋" w:cs="仿宋"/>
          <w:b/>
          <w:bCs/>
          <w:szCs w:val="21"/>
          <w:u w:val="single"/>
        </w:rPr>
      </w:pPr>
      <w:r>
        <w:rPr>
          <w:rFonts w:hint="eastAsia" w:ascii="仿宋" w:hAnsi="仿宋" w:eastAsia="仿宋" w:cs="仿宋"/>
          <w:b/>
          <w:bCs/>
          <w:szCs w:val="21"/>
          <w:u w:val="single"/>
        </w:rPr>
        <w:t>商务资信及技术文件：</w:t>
      </w:r>
    </w:p>
    <w:p w14:paraId="31E48A5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（1）自评分索引表（格式自拟）</w:t>
      </w:r>
    </w:p>
    <w:p w14:paraId="279C4F0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（2）投标声明书（见格式）</w:t>
      </w:r>
    </w:p>
    <w:p w14:paraId="3290791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（3）法定代表人身份证明书和法定代表人授权委托书（见格式）</w:t>
      </w:r>
    </w:p>
    <w:p w14:paraId="6B822E0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（4）资格审查表（自查）（见格式）</w:t>
      </w:r>
    </w:p>
    <w:p w14:paraId="7C2C0DF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（5）资格证明材料（根据资格审查表（自查）中提及的材料如实提供）</w:t>
      </w:r>
    </w:p>
    <w:p w14:paraId="411FC34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（6）供应商情况介绍（格式自拟）</w:t>
      </w:r>
    </w:p>
    <w:p w14:paraId="7A931D7B">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（7）商务响应表（见格式）</w:t>
      </w:r>
    </w:p>
    <w:p w14:paraId="78DEFBB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（8）供应商类似业绩一览表（见格式）</w:t>
      </w:r>
    </w:p>
    <w:p w14:paraId="1D6B2AB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（9）评分规则中涉及的所需提交的材料（参考对应评分项，格式自拟）</w:t>
      </w:r>
    </w:p>
    <w:p w14:paraId="33519D5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（10）供应商需要说明的其他文件和说明（格式自拟）</w:t>
      </w:r>
    </w:p>
    <w:p w14:paraId="5D0E1906">
      <w:pPr>
        <w:snapToGrid w:val="0"/>
        <w:spacing w:line="360" w:lineRule="exact"/>
        <w:ind w:firstLine="422" w:firstLineChars="200"/>
        <w:jc w:val="left"/>
        <w:rPr>
          <w:rFonts w:hint="eastAsia" w:ascii="仿宋" w:hAnsi="仿宋" w:eastAsia="仿宋" w:cs="仿宋"/>
          <w:b/>
          <w:bCs/>
          <w:szCs w:val="21"/>
          <w:u w:val="single"/>
        </w:rPr>
      </w:pPr>
      <w:r>
        <w:rPr>
          <w:rFonts w:hint="eastAsia" w:ascii="仿宋" w:hAnsi="仿宋" w:eastAsia="仿宋" w:cs="仿宋"/>
          <w:b/>
          <w:bCs/>
          <w:szCs w:val="21"/>
          <w:u w:val="single"/>
        </w:rPr>
        <w:t>报价文件：</w:t>
      </w:r>
    </w:p>
    <w:p w14:paraId="00E2F62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（1）投标函（见格式）</w:t>
      </w:r>
    </w:p>
    <w:p w14:paraId="1E09795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（2）开标一览表（见格式）</w:t>
      </w:r>
    </w:p>
    <w:p w14:paraId="11E8D1D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（3）报价明细表（见格式）</w:t>
      </w:r>
    </w:p>
    <w:p w14:paraId="2BC6501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（4）供应商针对报价需要说明的其他文件和说明（格式自拟）</w:t>
      </w:r>
    </w:p>
    <w:p w14:paraId="71FA496E">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注：供应商应根据采购文件中所提供的格式编制投标文件，对于未提供格式的可自行确定，复印件均须加盖供应商公章。复印件应清晰可辨认。</w:t>
      </w:r>
    </w:p>
    <w:bookmarkEnd w:id="122"/>
    <w:bookmarkEnd w:id="123"/>
    <w:bookmarkEnd w:id="124"/>
    <w:bookmarkEnd w:id="125"/>
    <w:p w14:paraId="29DFF613">
      <w:pPr>
        <w:snapToGrid w:val="0"/>
        <w:spacing w:line="360" w:lineRule="exact"/>
        <w:ind w:firstLine="422" w:firstLineChars="200"/>
        <w:jc w:val="left"/>
        <w:rPr>
          <w:rFonts w:hint="eastAsia" w:ascii="仿宋" w:hAnsi="仿宋" w:eastAsia="仿宋" w:cs="仿宋"/>
          <w:b/>
          <w:bCs/>
          <w:szCs w:val="21"/>
        </w:rPr>
      </w:pPr>
      <w:bookmarkStart w:id="126" w:name="_Toc22405"/>
      <w:bookmarkStart w:id="127" w:name="_Toc11217"/>
      <w:bookmarkStart w:id="128" w:name="_Toc2621"/>
      <w:bookmarkStart w:id="129" w:name="_Toc17211"/>
      <w:r>
        <w:rPr>
          <w:rFonts w:hint="eastAsia" w:ascii="仿宋" w:hAnsi="仿宋" w:eastAsia="仿宋" w:cs="仿宋"/>
          <w:b/>
          <w:bCs/>
          <w:szCs w:val="21"/>
        </w:rPr>
        <w:t>3.4投标报价</w:t>
      </w:r>
      <w:bookmarkEnd w:id="126"/>
      <w:bookmarkEnd w:id="127"/>
      <w:bookmarkEnd w:id="128"/>
      <w:bookmarkEnd w:id="129"/>
    </w:p>
    <w:p w14:paraId="0FF00D2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3.4.1投标报价应按采购文件中相关附表格式填写。</w:t>
      </w:r>
    </w:p>
    <w:p w14:paraId="073520E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▲3.4.2投标文件只允许有一个报价，有选择的或有条件的报价将不予接受。</w:t>
      </w:r>
    </w:p>
    <w:p w14:paraId="1C3C1D4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▲3.4.3供应商的投标报价超过采购项目最高限价的为无效投标。</w:t>
      </w:r>
    </w:p>
    <w:p w14:paraId="493CF594">
      <w:pPr>
        <w:snapToGrid w:val="0"/>
        <w:spacing w:line="360" w:lineRule="exact"/>
        <w:ind w:firstLine="422" w:firstLineChars="200"/>
        <w:jc w:val="left"/>
        <w:rPr>
          <w:rFonts w:hint="eastAsia" w:ascii="仿宋" w:hAnsi="仿宋" w:eastAsia="仿宋" w:cs="仿宋"/>
          <w:b/>
          <w:bCs/>
          <w:szCs w:val="21"/>
        </w:rPr>
      </w:pPr>
      <w:bookmarkStart w:id="130" w:name="_Toc20961"/>
      <w:bookmarkStart w:id="131" w:name="_Toc9629"/>
      <w:bookmarkStart w:id="132" w:name="_Toc3962"/>
      <w:bookmarkStart w:id="133" w:name="_Toc21579"/>
      <w:r>
        <w:rPr>
          <w:rFonts w:hint="eastAsia" w:ascii="仿宋" w:hAnsi="仿宋" w:eastAsia="仿宋" w:cs="仿宋"/>
          <w:b/>
          <w:bCs/>
          <w:szCs w:val="21"/>
        </w:rPr>
        <w:t>3.5投标文件的有效期</w:t>
      </w:r>
      <w:bookmarkEnd w:id="130"/>
      <w:bookmarkEnd w:id="131"/>
      <w:bookmarkEnd w:id="132"/>
      <w:bookmarkEnd w:id="133"/>
    </w:p>
    <w:p w14:paraId="42A60A1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▲3.5.1自投标截止日起90天投标文件应保持有效。有效期不足的投标文件将被拒绝。</w:t>
      </w:r>
    </w:p>
    <w:p w14:paraId="76DE716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3.5.2在特殊情况下，采购人可与供应商协商延长投标文件的有效期，这种要求和答复均以书面形式进行。</w:t>
      </w:r>
    </w:p>
    <w:p w14:paraId="4EB10363">
      <w:pPr>
        <w:snapToGrid w:val="0"/>
        <w:spacing w:line="360" w:lineRule="exact"/>
        <w:ind w:firstLine="420" w:firstLineChars="200"/>
        <w:jc w:val="left"/>
        <w:rPr>
          <w:rFonts w:hint="eastAsia" w:ascii="仿宋" w:hAnsi="仿宋" w:eastAsia="仿宋" w:cs="仿宋"/>
          <w:szCs w:val="21"/>
        </w:rPr>
      </w:pPr>
      <w:bookmarkStart w:id="134" w:name="_Toc441483884"/>
      <w:bookmarkStart w:id="135" w:name="_Toc407605137"/>
      <w:r>
        <w:rPr>
          <w:rFonts w:hint="eastAsia" w:ascii="仿宋" w:hAnsi="仿宋" w:eastAsia="仿宋" w:cs="仿宋"/>
          <w:szCs w:val="21"/>
        </w:rPr>
        <w:t>3.5.3供应商可拒绝接受延期要求。同意延长有效期的供应商不能修改投标文件。</w:t>
      </w:r>
      <w:bookmarkEnd w:id="134"/>
      <w:bookmarkEnd w:id="135"/>
    </w:p>
    <w:p w14:paraId="77DBC2C1">
      <w:pPr>
        <w:snapToGrid w:val="0"/>
        <w:spacing w:line="360" w:lineRule="exact"/>
        <w:ind w:firstLine="420" w:firstLineChars="200"/>
        <w:jc w:val="left"/>
        <w:rPr>
          <w:rFonts w:hint="eastAsia" w:ascii="仿宋" w:hAnsi="仿宋" w:eastAsia="仿宋" w:cs="仿宋"/>
          <w:szCs w:val="21"/>
        </w:rPr>
      </w:pPr>
      <w:bookmarkStart w:id="136" w:name="_Toc407605138"/>
      <w:bookmarkStart w:id="137" w:name="_Toc441483885"/>
      <w:r>
        <w:rPr>
          <w:rFonts w:hint="eastAsia" w:ascii="仿宋" w:hAnsi="仿宋" w:eastAsia="仿宋" w:cs="仿宋"/>
          <w:szCs w:val="21"/>
        </w:rPr>
        <w:t>3.5.4中标人的投标文件自开标之日起至合同履行完毕止均应保持有效。</w:t>
      </w:r>
      <w:bookmarkEnd w:id="136"/>
      <w:bookmarkEnd w:id="137"/>
    </w:p>
    <w:p w14:paraId="44CB657E">
      <w:pPr>
        <w:snapToGrid w:val="0"/>
        <w:spacing w:line="360" w:lineRule="exact"/>
        <w:ind w:firstLine="422" w:firstLineChars="200"/>
        <w:jc w:val="left"/>
        <w:rPr>
          <w:rFonts w:hint="eastAsia" w:ascii="仿宋" w:hAnsi="仿宋" w:eastAsia="仿宋" w:cs="仿宋"/>
          <w:b/>
          <w:bCs/>
          <w:szCs w:val="21"/>
        </w:rPr>
      </w:pPr>
      <w:bookmarkStart w:id="138" w:name="_Toc29830"/>
      <w:bookmarkStart w:id="139" w:name="_Toc9284"/>
      <w:bookmarkStart w:id="140" w:name="_Toc6775"/>
      <w:bookmarkStart w:id="141" w:name="_Toc19812"/>
      <w:r>
        <w:rPr>
          <w:rFonts w:hint="eastAsia" w:ascii="仿宋" w:hAnsi="仿宋" w:eastAsia="仿宋" w:cs="仿宋"/>
          <w:b/>
          <w:bCs/>
          <w:szCs w:val="21"/>
        </w:rPr>
        <w:t>3.6联合体投标</w:t>
      </w:r>
      <w:bookmarkEnd w:id="138"/>
      <w:bookmarkEnd w:id="139"/>
      <w:bookmarkEnd w:id="140"/>
      <w:bookmarkEnd w:id="141"/>
    </w:p>
    <w:p w14:paraId="4A01648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本项目不接受联合体投标。</w:t>
      </w:r>
    </w:p>
    <w:p w14:paraId="327A22AD">
      <w:pPr>
        <w:snapToGrid w:val="0"/>
        <w:spacing w:line="360" w:lineRule="exact"/>
        <w:ind w:firstLine="422" w:firstLineChars="200"/>
        <w:jc w:val="left"/>
        <w:rPr>
          <w:rFonts w:hint="eastAsia" w:ascii="仿宋" w:hAnsi="仿宋" w:eastAsia="仿宋" w:cs="仿宋"/>
          <w:szCs w:val="21"/>
        </w:rPr>
      </w:pPr>
      <w:bookmarkStart w:id="142" w:name="_Toc7117"/>
      <w:bookmarkStart w:id="143" w:name="_Toc10430"/>
      <w:bookmarkStart w:id="144" w:name="_Toc2229"/>
      <w:bookmarkStart w:id="145" w:name="_Toc13624"/>
      <w:r>
        <w:rPr>
          <w:rFonts w:hint="eastAsia" w:ascii="仿宋" w:hAnsi="仿宋" w:eastAsia="仿宋" w:cs="仿宋"/>
          <w:b/>
          <w:bCs/>
          <w:szCs w:val="21"/>
        </w:rPr>
        <w:t>3.7投标文件的签字、盖章要求：</w:t>
      </w:r>
      <w:r>
        <w:rPr>
          <w:rFonts w:hint="eastAsia" w:ascii="仿宋" w:hAnsi="仿宋" w:eastAsia="仿宋" w:cs="仿宋"/>
          <w:szCs w:val="21"/>
        </w:rPr>
        <w:t>见供应商须知前附表。</w:t>
      </w:r>
    </w:p>
    <w:p w14:paraId="129110F4">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3.8备份投标文件的装订、包装、密封和标记要求</w:t>
      </w:r>
    </w:p>
    <w:p w14:paraId="62442CC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
          <w:bCs/>
          <w:szCs w:val="21"/>
        </w:rPr>
        <w:t>备份投标文件（非强制性要求）：</w:t>
      </w:r>
      <w:r>
        <w:rPr>
          <w:rFonts w:hint="eastAsia" w:ascii="仿宋" w:hAnsi="仿宋" w:eastAsia="仿宋" w:cs="仿宋"/>
          <w:szCs w:val="21"/>
        </w:rPr>
        <w:t>以介质存储的数据电文形式的备份投标文件、纸质备份投标文件，共2类。</w:t>
      </w:r>
    </w:p>
    <w:p w14:paraId="6C764A0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（2）纸质备份投标文件需打印或用不褪色墨水书写，字迹应清晰易于辨认，按“商务资信及技术文件”、“报价文件”2册装订，每册装订应牢固、不易拆散和换页，不得采用活页装订（提倡双面编制）。</w:t>
      </w:r>
    </w:p>
    <w:p w14:paraId="1102947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（3）纸质备份投标文件不得涂改，若有修改错漏处，须加盖单位公章或者法定代表人或委托代理人签字或盖章。投标文件因字迹潦草或表达不清所引起的后果由供应商负责。</w:t>
      </w:r>
    </w:p>
    <w:p w14:paraId="2B06230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纸质备份投标文件按“商务资信及技术文件”、“报价文件”分别包装密封，以介质存储的数据电文形式的备份投标文件单独包装密封，包装封面上应注明投标单位名称、投标单位地址、投标文件名称（“商务资信及技术文件”/“报价文件”）、类型（以介质存储的数据电文形式的备份投标文件/纸质备份投标文件）、项目名称、项目编号、“在  年  月  日  时  分之前不得启封”等字样，并加盖供应商公章。</w:t>
      </w:r>
    </w:p>
    <w:p w14:paraId="257B555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（5）未按规定密封或标记的投标文件将被拒绝，由此造成投标文件被误投或提前拆封的风险由供应商承担。</w:t>
      </w:r>
    </w:p>
    <w:p w14:paraId="07856CC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（6）采购代理机构对投标文件送达过程中的遗失或损坏不负责任。</w:t>
      </w:r>
    </w:p>
    <w:p w14:paraId="24AAF266">
      <w:pPr>
        <w:spacing w:line="360" w:lineRule="exact"/>
        <w:ind w:firstLine="422" w:firstLineChars="200"/>
        <w:jc w:val="left"/>
        <w:rPr>
          <w:rFonts w:hint="eastAsia" w:ascii="仿宋" w:hAnsi="仿宋" w:eastAsia="仿宋" w:cs="仿宋"/>
          <w:b/>
          <w:szCs w:val="21"/>
        </w:rPr>
      </w:pPr>
      <w:r>
        <w:rPr>
          <w:rFonts w:hint="eastAsia" w:ascii="仿宋" w:hAnsi="仿宋" w:eastAsia="仿宋" w:cs="仿宋"/>
          <w:b/>
          <w:szCs w:val="21"/>
        </w:rPr>
        <w:t>4.投标文件的提交</w:t>
      </w:r>
    </w:p>
    <w:p w14:paraId="4D22004E">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4.1中标后供应商提交投标文件和装订要求：</w:t>
      </w:r>
      <w:r>
        <w:rPr>
          <w:rFonts w:hint="eastAsia" w:ascii="仿宋" w:hAnsi="仿宋" w:eastAsia="仿宋" w:cs="仿宋"/>
          <w:szCs w:val="21"/>
        </w:rPr>
        <w:t>见供应商须知前附表。</w:t>
      </w:r>
    </w:p>
    <w:p w14:paraId="2C729497">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4.2投标文件的提交（上传）要求与接收</w:t>
      </w:r>
    </w:p>
    <w:p w14:paraId="42BB400B">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4.2.1投标文件的提交（上传）要求：见供应商须知前附表</w:t>
      </w:r>
    </w:p>
    <w:p w14:paraId="2494C20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4.2.2投标文件的接收要求：见供应商须知前附表</w:t>
      </w:r>
    </w:p>
    <w:p w14:paraId="79E3A2A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4.2.3提交投标文件截止时间、地点：见供应商须知前附表</w:t>
      </w:r>
    </w:p>
    <w:p w14:paraId="2CE428BA">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4.3迟交的投标文件</w:t>
      </w:r>
    </w:p>
    <w:p w14:paraId="47FB40CF">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采购人将拒绝并原封退回在规定的截止期后收到的任何投标文件。</w:t>
      </w:r>
    </w:p>
    <w:p w14:paraId="0CF22BDB">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4.4投标文件的修改和撤回</w:t>
      </w:r>
    </w:p>
    <w:p w14:paraId="41891E3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4.4.1供应商在投标截止时间前可以补充、修改或者撤回投标文件。</w:t>
      </w:r>
    </w:p>
    <w:p w14:paraId="4458090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4.4.2补充或者修改投标文件的，应当先行撤回原投标文件，补充、修改后重新上传递交。在投标截止时间之后，供应商不得对其投标文件撤销或修改。</w:t>
      </w:r>
    </w:p>
    <w:p w14:paraId="005F397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4.4.3投标截止时间前未完成上传的，视为撤回投标文件。</w:t>
      </w:r>
    </w:p>
    <w:bookmarkEnd w:id="142"/>
    <w:bookmarkEnd w:id="143"/>
    <w:bookmarkEnd w:id="144"/>
    <w:bookmarkEnd w:id="145"/>
    <w:p w14:paraId="602C87F5">
      <w:pPr>
        <w:spacing w:line="360" w:lineRule="exact"/>
        <w:ind w:firstLine="422" w:firstLineChars="200"/>
        <w:jc w:val="left"/>
        <w:rPr>
          <w:rFonts w:hint="eastAsia" w:ascii="仿宋" w:hAnsi="仿宋" w:eastAsia="仿宋" w:cs="仿宋"/>
          <w:b/>
          <w:szCs w:val="21"/>
        </w:rPr>
      </w:pPr>
      <w:bookmarkStart w:id="146" w:name="_Toc22851"/>
      <w:bookmarkStart w:id="147" w:name="_Toc459297216"/>
      <w:bookmarkStart w:id="148" w:name="_Toc3793"/>
      <w:bookmarkStart w:id="149" w:name="_Toc17604"/>
      <w:bookmarkStart w:id="150" w:name="_Toc459227609"/>
      <w:bookmarkStart w:id="151" w:name="_Toc23985"/>
      <w:bookmarkStart w:id="152" w:name="_Toc28665"/>
      <w:bookmarkStart w:id="153" w:name="_Toc459226626"/>
      <w:bookmarkStart w:id="154" w:name="_Toc27085"/>
      <w:bookmarkStart w:id="155" w:name="_Toc27113"/>
      <w:bookmarkStart w:id="156" w:name="_Toc12935"/>
      <w:bookmarkStart w:id="157" w:name="_Toc28044"/>
      <w:bookmarkStart w:id="158" w:name="_Toc2880"/>
      <w:bookmarkStart w:id="159" w:name="_Toc28272"/>
      <w:bookmarkStart w:id="160" w:name="_Toc459227376"/>
      <w:bookmarkStart w:id="161" w:name="_Toc24319"/>
      <w:bookmarkStart w:id="162" w:name="_Toc26596"/>
      <w:bookmarkStart w:id="163" w:name="_Toc30928"/>
      <w:bookmarkStart w:id="164" w:name="_Toc21775"/>
      <w:bookmarkStart w:id="165" w:name="_Toc6438"/>
      <w:bookmarkStart w:id="166" w:name="_Toc459223850"/>
      <w:bookmarkStart w:id="167" w:name="_Toc25905"/>
      <w:bookmarkStart w:id="168" w:name="_Toc6823"/>
      <w:bookmarkStart w:id="169" w:name="_Toc3941"/>
      <w:bookmarkStart w:id="170" w:name="_Toc24064"/>
      <w:bookmarkStart w:id="171" w:name="_Toc14403"/>
      <w:bookmarkStart w:id="172" w:name="_Toc10357"/>
      <w:bookmarkStart w:id="173" w:name="_Toc10279"/>
      <w:bookmarkStart w:id="174" w:name="_Toc13452"/>
      <w:bookmarkStart w:id="175" w:name="_Toc3309"/>
      <w:bookmarkStart w:id="176" w:name="_Toc27844"/>
      <w:bookmarkStart w:id="177" w:name="_Toc29327"/>
      <w:bookmarkStart w:id="178" w:name="_Toc21020"/>
      <w:bookmarkStart w:id="179" w:name="_Toc9828"/>
      <w:bookmarkStart w:id="180" w:name="_Toc468535462"/>
      <w:r>
        <w:rPr>
          <w:rFonts w:hint="eastAsia" w:ascii="仿宋" w:hAnsi="仿宋" w:eastAsia="仿宋" w:cs="仿宋"/>
          <w:b/>
          <w:szCs w:val="21"/>
        </w:rPr>
        <w:t>5.开标</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768BA44">
      <w:pPr>
        <w:snapToGrid w:val="0"/>
        <w:spacing w:line="360" w:lineRule="exact"/>
        <w:ind w:firstLine="422" w:firstLineChars="200"/>
        <w:jc w:val="left"/>
        <w:rPr>
          <w:rFonts w:hint="eastAsia" w:ascii="仿宋" w:hAnsi="仿宋" w:eastAsia="仿宋" w:cs="仿宋"/>
          <w:b/>
          <w:bCs/>
          <w:szCs w:val="21"/>
        </w:rPr>
      </w:pPr>
      <w:bookmarkStart w:id="181" w:name="_Toc14157"/>
      <w:bookmarkStart w:id="182" w:name="_Toc2461"/>
      <w:bookmarkStart w:id="183" w:name="_Toc8670"/>
      <w:bookmarkStart w:id="184" w:name="_Toc15778"/>
      <w:r>
        <w:rPr>
          <w:rFonts w:hint="eastAsia" w:ascii="仿宋" w:hAnsi="仿宋" w:eastAsia="仿宋" w:cs="仿宋"/>
          <w:b/>
          <w:bCs/>
          <w:szCs w:val="21"/>
        </w:rPr>
        <w:t>5.1开标</w:t>
      </w:r>
      <w:bookmarkEnd w:id="181"/>
      <w:bookmarkEnd w:id="182"/>
      <w:bookmarkEnd w:id="183"/>
      <w:bookmarkEnd w:id="184"/>
      <w:r>
        <w:rPr>
          <w:rFonts w:hint="eastAsia" w:ascii="仿宋" w:hAnsi="仿宋" w:eastAsia="仿宋" w:cs="仿宋"/>
          <w:b/>
          <w:bCs/>
          <w:szCs w:val="21"/>
        </w:rPr>
        <w:t>时间和地点</w:t>
      </w:r>
    </w:p>
    <w:p w14:paraId="77BE990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采购代理机构将在供应商须知前附表规定的时间和地点</w:t>
      </w:r>
      <w:r>
        <w:rPr>
          <w:rFonts w:hint="eastAsia" w:ascii="仿宋" w:hAnsi="仿宋" w:eastAsia="仿宋" w:cs="仿宋"/>
          <w:b/>
          <w:bCs/>
          <w:szCs w:val="21"/>
        </w:rPr>
        <w:t>通过政采云平台</w:t>
      </w:r>
      <w:r>
        <w:rPr>
          <w:rFonts w:hint="eastAsia" w:ascii="仿宋" w:hAnsi="仿宋" w:eastAsia="仿宋" w:cs="仿宋"/>
          <w:szCs w:val="21"/>
        </w:rPr>
        <w:t>进行开标，供应商应当准时在线参加，并关注系统上发出的解密、询标、澄清等通知，否则产生的风险由供应商自行承担。</w:t>
      </w:r>
    </w:p>
    <w:p w14:paraId="6601383F">
      <w:pPr>
        <w:snapToGrid w:val="0"/>
        <w:spacing w:line="360" w:lineRule="exact"/>
        <w:ind w:firstLine="422" w:firstLineChars="200"/>
        <w:jc w:val="left"/>
        <w:rPr>
          <w:rFonts w:hint="eastAsia" w:ascii="仿宋" w:hAnsi="仿宋" w:eastAsia="仿宋" w:cs="仿宋"/>
          <w:b/>
          <w:bCs/>
          <w:szCs w:val="21"/>
        </w:rPr>
      </w:pPr>
      <w:bookmarkStart w:id="185" w:name="_Toc16003"/>
      <w:bookmarkStart w:id="186" w:name="_Toc27848"/>
      <w:bookmarkStart w:id="187" w:name="_Toc10008"/>
      <w:bookmarkStart w:id="188" w:name="_Toc16333"/>
      <w:r>
        <w:rPr>
          <w:rFonts w:hint="eastAsia" w:ascii="仿宋" w:hAnsi="仿宋" w:eastAsia="仿宋" w:cs="仿宋"/>
          <w:b/>
          <w:bCs/>
          <w:szCs w:val="21"/>
        </w:rPr>
        <w:t>5.2开标</w:t>
      </w:r>
      <w:bookmarkEnd w:id="185"/>
      <w:bookmarkEnd w:id="186"/>
      <w:bookmarkEnd w:id="187"/>
      <w:bookmarkEnd w:id="188"/>
      <w:r>
        <w:rPr>
          <w:rFonts w:hint="eastAsia" w:ascii="仿宋" w:hAnsi="仿宋" w:eastAsia="仿宋" w:cs="仿宋"/>
          <w:b/>
          <w:bCs/>
          <w:szCs w:val="21"/>
        </w:rPr>
        <w:t>程序</w:t>
      </w:r>
    </w:p>
    <w:p w14:paraId="57D7A439">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5.2.1</w:t>
      </w:r>
      <w:r>
        <w:rPr>
          <w:rFonts w:hint="eastAsia" w:ascii="仿宋" w:hAnsi="仿宋" w:eastAsia="仿宋" w:cs="仿宋"/>
          <w:szCs w:val="21"/>
        </w:rPr>
        <w:t>开标会由采购代理机构主持，各供应商授权代表及相关人员均应当准时在线参加，无关人员不得进入开评标现场。供应商如未准时在线参加的，事后不得对采购相关人员、评审过程和结果提出异议。开评标期间，供应商代表应在线操作，并关注政采云有关信息公布、澄清等情况。</w:t>
      </w:r>
    </w:p>
    <w:p w14:paraId="06C408A9">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5.2.2</w:t>
      </w:r>
      <w:r>
        <w:rPr>
          <w:rFonts w:hint="eastAsia" w:ascii="仿宋" w:hAnsi="仿宋" w:eastAsia="仿宋" w:cs="仿宋"/>
          <w:szCs w:val="21"/>
        </w:rPr>
        <w:t>主持人宣布开评标期间的有关事项；告知应当回避的情形,提请有关人员回避；</w:t>
      </w:r>
    </w:p>
    <w:p w14:paraId="298CE8BA">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5.2.3</w:t>
      </w:r>
      <w:r>
        <w:rPr>
          <w:rFonts w:hint="eastAsia" w:ascii="仿宋" w:hAnsi="仿宋" w:eastAsia="仿宋" w:cs="仿宋"/>
          <w:szCs w:val="21"/>
        </w:rPr>
        <w:t>在投标截止时间后，采购代理机构发出电子加密投标文件【开始解密】通知，由供应商在规定的时间内自行进行投标文件在线解密。在线解密电子投标文件时间为发出【开始解密】通知起30分钟内；如所有供应商的电子投标文件都已经解密完成，则系统平台自动结束解密。如有任一供应商未解密，系统平台会在解密时限截止时自动结束解密；</w:t>
      </w:r>
    </w:p>
    <w:p w14:paraId="1DC8FD4A">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5.2.4</w:t>
      </w:r>
      <w:r>
        <w:rPr>
          <w:rFonts w:hint="eastAsia" w:ascii="仿宋" w:hAnsi="仿宋" w:eastAsia="仿宋" w:cs="仿宋"/>
          <w:szCs w:val="21"/>
        </w:rPr>
        <w:t>采购人代表对各供应商进行资格审查；资格审查不通过的供应商不得进入下道评审程序；</w:t>
      </w:r>
    </w:p>
    <w:p w14:paraId="42A9D1EE">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5.2.5</w:t>
      </w:r>
      <w:r>
        <w:rPr>
          <w:rFonts w:hint="eastAsia" w:ascii="仿宋" w:hAnsi="仿宋" w:eastAsia="仿宋" w:cs="仿宋"/>
          <w:szCs w:val="21"/>
        </w:rPr>
        <w:t>评标委员会对资格审查通过的供应商的投标文件进行符合性审查，对符合性审查通过的按照采购文件评分标准进行资信/商务、技术评分；</w:t>
      </w:r>
    </w:p>
    <w:p w14:paraId="07E76D55">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5.2.6</w:t>
      </w:r>
      <w:r>
        <w:rPr>
          <w:rFonts w:hint="eastAsia" w:ascii="仿宋" w:hAnsi="仿宋" w:eastAsia="仿宋" w:cs="仿宋"/>
          <w:szCs w:val="21"/>
        </w:rPr>
        <w:t>资信/商务、技术评分结束后，由采购代理机构开启报价文件；</w:t>
      </w:r>
    </w:p>
    <w:p w14:paraId="545A0F7F">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5.2.7</w:t>
      </w:r>
      <w:r>
        <w:rPr>
          <w:rFonts w:hint="eastAsia" w:ascii="仿宋" w:hAnsi="仿宋" w:eastAsia="仿宋" w:cs="仿宋"/>
          <w:szCs w:val="21"/>
        </w:rPr>
        <w:t>评标委员会进行报价符合性审查，未通过报价符合性审查的投标无效；通过报价符合性审查后，进行价格得分的计算，系统计算总得分及排名；</w:t>
      </w:r>
    </w:p>
    <w:p w14:paraId="1E116F21">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5.2.8</w:t>
      </w:r>
      <w:r>
        <w:rPr>
          <w:rFonts w:hint="eastAsia" w:ascii="仿宋" w:hAnsi="仿宋" w:eastAsia="仿宋" w:cs="仿宋"/>
          <w:szCs w:val="21"/>
        </w:rPr>
        <w:t>评标结束后，供应商可通过在线平台查看评标结果。</w:t>
      </w:r>
    </w:p>
    <w:p w14:paraId="1DE0FF5C">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特别说明：政采云公司如对电子化开标及评标程序有调整的，按调整后的程序操作。</w:t>
      </w:r>
    </w:p>
    <w:p w14:paraId="5BB13301">
      <w:pPr>
        <w:spacing w:line="360" w:lineRule="exact"/>
        <w:ind w:firstLine="422" w:firstLineChars="200"/>
        <w:jc w:val="left"/>
        <w:rPr>
          <w:rFonts w:hint="eastAsia" w:ascii="仿宋" w:hAnsi="仿宋" w:eastAsia="仿宋" w:cs="仿宋"/>
          <w:b/>
          <w:szCs w:val="21"/>
        </w:rPr>
      </w:pPr>
      <w:bookmarkStart w:id="189" w:name="_Toc28901"/>
      <w:bookmarkStart w:id="190" w:name="_Toc30927"/>
      <w:bookmarkStart w:id="191" w:name="_Toc494"/>
      <w:bookmarkStart w:id="192" w:name="_Toc22439"/>
      <w:bookmarkStart w:id="193" w:name="_Toc10204"/>
      <w:bookmarkStart w:id="194" w:name="_Toc3550"/>
      <w:bookmarkStart w:id="195" w:name="_Toc5114"/>
      <w:bookmarkStart w:id="196" w:name="_Toc11812"/>
      <w:bookmarkStart w:id="197" w:name="_Toc17977"/>
      <w:bookmarkStart w:id="198" w:name="_Toc26095"/>
      <w:bookmarkStart w:id="199" w:name="_Toc15101"/>
      <w:r>
        <w:rPr>
          <w:rFonts w:hint="eastAsia" w:ascii="仿宋" w:hAnsi="仿宋" w:eastAsia="仿宋" w:cs="仿宋"/>
          <w:b/>
          <w:szCs w:val="21"/>
        </w:rPr>
        <w:t>6.评标</w:t>
      </w:r>
      <w:bookmarkEnd w:id="189"/>
      <w:bookmarkEnd w:id="190"/>
      <w:bookmarkEnd w:id="191"/>
      <w:bookmarkEnd w:id="192"/>
      <w:bookmarkEnd w:id="193"/>
      <w:bookmarkEnd w:id="194"/>
      <w:bookmarkEnd w:id="195"/>
      <w:bookmarkEnd w:id="196"/>
      <w:bookmarkEnd w:id="197"/>
      <w:bookmarkEnd w:id="198"/>
      <w:bookmarkEnd w:id="199"/>
    </w:p>
    <w:p w14:paraId="37FE8B40">
      <w:pPr>
        <w:snapToGrid w:val="0"/>
        <w:spacing w:line="360" w:lineRule="exact"/>
        <w:ind w:firstLine="422" w:firstLineChars="200"/>
        <w:jc w:val="left"/>
        <w:rPr>
          <w:rFonts w:hint="eastAsia" w:ascii="仿宋" w:hAnsi="仿宋" w:eastAsia="仿宋" w:cs="仿宋"/>
          <w:b/>
          <w:bCs/>
          <w:szCs w:val="21"/>
        </w:rPr>
      </w:pPr>
      <w:bookmarkStart w:id="200" w:name="_Toc22222"/>
      <w:bookmarkStart w:id="201" w:name="_Toc1621"/>
      <w:bookmarkStart w:id="202" w:name="_Toc22246"/>
      <w:bookmarkStart w:id="203" w:name="_Toc2737"/>
      <w:r>
        <w:rPr>
          <w:rFonts w:hint="eastAsia" w:ascii="仿宋" w:hAnsi="仿宋" w:eastAsia="仿宋" w:cs="仿宋"/>
          <w:b/>
          <w:bCs/>
          <w:szCs w:val="21"/>
        </w:rPr>
        <w:t>6.1评标委员会的组成和评标方法</w:t>
      </w:r>
      <w:bookmarkEnd w:id="200"/>
      <w:bookmarkEnd w:id="201"/>
      <w:bookmarkEnd w:id="202"/>
      <w:bookmarkEnd w:id="203"/>
    </w:p>
    <w:p w14:paraId="3B30E094">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6.1.1</w:t>
      </w:r>
      <w:r>
        <w:rPr>
          <w:rFonts w:hint="eastAsia" w:ascii="仿宋" w:hAnsi="仿宋" w:eastAsia="仿宋" w:cs="仿宋"/>
          <w:szCs w:val="21"/>
        </w:rPr>
        <w:t>评标由采购人依法组建的评标委员会负责。评标委员会由采购人代表和有关技术、经济等方面的专家组成。评标委员会人数以及技术、经济方面的专家组成见</w:t>
      </w:r>
      <w:r>
        <w:fldChar w:fldCharType="begin"/>
      </w:r>
      <w:r>
        <w:instrText xml:space="preserve">HYPERLINK "http://oa.epoint.com.cn:8888/EpointBid_BSTool/EpointZBTool_BS/Pages/YWScanFileManage/2639a541-be30-4410-b738-1b8e9b5b7893/2639a541-be30-4410-b738-1b8e9b5b7893/e944b4b1-01b6-4e42-b170-f783fcf7903a.doc" \l "_评标委员会"</w:instrText>
      </w:r>
      <w:r>
        <w:fldChar w:fldCharType="separate"/>
      </w:r>
      <w:r>
        <w:rPr>
          <w:rFonts w:hint="eastAsia" w:ascii="仿宋" w:hAnsi="仿宋" w:eastAsia="仿宋" w:cs="仿宋"/>
          <w:szCs w:val="21"/>
        </w:rPr>
        <w:t>供应商须知前附表</w:t>
      </w:r>
      <w:r>
        <w:fldChar w:fldCharType="end"/>
      </w:r>
      <w:r>
        <w:rPr>
          <w:rFonts w:hint="eastAsia" w:ascii="仿宋" w:hAnsi="仿宋" w:eastAsia="仿宋" w:cs="仿宋"/>
          <w:szCs w:val="21"/>
        </w:rPr>
        <w:t>。</w:t>
      </w:r>
    </w:p>
    <w:p w14:paraId="5D246ECC">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6.1.2</w:t>
      </w:r>
      <w:r>
        <w:rPr>
          <w:rFonts w:hint="eastAsia" w:ascii="仿宋" w:hAnsi="仿宋" w:eastAsia="仿宋" w:cs="仿宋"/>
          <w:szCs w:val="21"/>
        </w:rPr>
        <w:t>评标委员会将按照采购文件确定的评标方法进行评标。</w:t>
      </w:r>
    </w:p>
    <w:p w14:paraId="59BB6A90">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6.1.3</w:t>
      </w:r>
      <w:r>
        <w:rPr>
          <w:rFonts w:hint="eastAsia" w:ascii="仿宋" w:hAnsi="仿宋" w:eastAsia="仿宋" w:cs="仿宋"/>
          <w:szCs w:val="21"/>
        </w:rPr>
        <w:t>评标的方式、评标办法：本项目采用不公开方式评标，办法详见供应商须知。</w:t>
      </w:r>
    </w:p>
    <w:p w14:paraId="05F40A15">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6.1.4</w:t>
      </w:r>
      <w:r>
        <w:rPr>
          <w:rFonts w:hint="eastAsia" w:ascii="仿宋" w:hAnsi="仿宋" w:eastAsia="仿宋" w:cs="仿宋"/>
          <w:szCs w:val="21"/>
        </w:rPr>
        <w:t>本项目评标标准详见采购文件“第四章评标方法及评分标准”。</w:t>
      </w:r>
    </w:p>
    <w:p w14:paraId="7E336D17">
      <w:pPr>
        <w:snapToGrid w:val="0"/>
        <w:spacing w:line="360" w:lineRule="exact"/>
        <w:ind w:firstLine="422" w:firstLineChars="200"/>
        <w:jc w:val="left"/>
        <w:rPr>
          <w:rFonts w:hint="eastAsia" w:ascii="仿宋" w:hAnsi="仿宋" w:eastAsia="仿宋" w:cs="仿宋"/>
          <w:b/>
          <w:bCs/>
          <w:szCs w:val="21"/>
        </w:rPr>
      </w:pPr>
      <w:bookmarkStart w:id="204" w:name="_Toc5959"/>
      <w:bookmarkStart w:id="205" w:name="_Toc11808"/>
      <w:bookmarkStart w:id="206" w:name="_Toc19873"/>
      <w:bookmarkStart w:id="207" w:name="_Toc18557"/>
      <w:r>
        <w:rPr>
          <w:rFonts w:hint="eastAsia" w:ascii="仿宋" w:hAnsi="仿宋" w:eastAsia="仿宋" w:cs="仿宋"/>
          <w:b/>
          <w:bCs/>
          <w:szCs w:val="21"/>
        </w:rPr>
        <w:t>6.2投标文件的</w:t>
      </w:r>
      <w:bookmarkEnd w:id="204"/>
      <w:bookmarkEnd w:id="205"/>
      <w:bookmarkEnd w:id="206"/>
      <w:bookmarkEnd w:id="207"/>
      <w:r>
        <w:rPr>
          <w:rFonts w:hint="eastAsia" w:ascii="仿宋" w:hAnsi="仿宋" w:eastAsia="仿宋" w:cs="仿宋"/>
          <w:b/>
          <w:bCs/>
          <w:szCs w:val="21"/>
        </w:rPr>
        <w:t>评审</w:t>
      </w:r>
    </w:p>
    <w:p w14:paraId="15ED04AB">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6.2.1资格审查</w:t>
      </w:r>
    </w:p>
    <w:p w14:paraId="40D8CA9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采购人代表根据采购文件的规定对供应商进行资格审查，以确定供应商是否具备投标资格。资格审查未通过的供应商的投标文件作无效标处理。采购人在进行资格审查时，不得改变采购文件中已载明的资格条件、标准和办法。</w:t>
      </w:r>
    </w:p>
    <w:p w14:paraId="57E10514">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6.2.2</w:t>
      </w:r>
      <w:r>
        <w:rPr>
          <w:rFonts w:hint="eastAsia" w:ascii="仿宋" w:hAnsi="仿宋" w:eastAsia="仿宋" w:cs="仿宋"/>
          <w:szCs w:val="21"/>
        </w:rPr>
        <w:t>符合性审查</w:t>
      </w:r>
    </w:p>
    <w:p w14:paraId="6E8CC4A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评标委员会根据采购文件的规定对通过资格审查的供应商的投标文件有效性、完整性和对采购文件的响应程度进行符合性审查，以确定是否对采购文件的实质性要求作出响应。符合性审查未通过的供应商的投标文件作无效标处理。</w:t>
      </w:r>
    </w:p>
    <w:p w14:paraId="296031B3">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6.2.3</w:t>
      </w:r>
      <w:r>
        <w:rPr>
          <w:rFonts w:hint="eastAsia" w:ascii="仿宋" w:hAnsi="仿宋" w:eastAsia="仿宋" w:cs="仿宋"/>
          <w:szCs w:val="21"/>
        </w:rPr>
        <w:t>比较和评价</w:t>
      </w:r>
    </w:p>
    <w:p w14:paraId="6A5F785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评标委员会按照采购文件中规定的评标方法和标准，对资格审查和符合性审查合格的投标文件进行综合比较与独立评分。评标委员会完成评分后，对各部分得分汇总，计算出各供应商综合评分。</w:t>
      </w:r>
    </w:p>
    <w:p w14:paraId="6B998DE8">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6.2.4</w:t>
      </w:r>
      <w:r>
        <w:rPr>
          <w:rFonts w:hint="eastAsia" w:ascii="仿宋" w:hAnsi="仿宋" w:eastAsia="仿宋" w:cs="仿宋"/>
          <w:szCs w:val="21"/>
        </w:rPr>
        <w:t>编写评标报告</w:t>
      </w:r>
    </w:p>
    <w:p w14:paraId="7CE5DC5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评标委员会按评标原则推荐中标候选人同时编写评标报告。</w:t>
      </w:r>
    </w:p>
    <w:p w14:paraId="1943C8F5">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▲6.2.5</w:t>
      </w:r>
      <w:r>
        <w:rPr>
          <w:rFonts w:hint="eastAsia" w:ascii="仿宋" w:hAnsi="仿宋" w:eastAsia="仿宋" w:cs="仿宋"/>
          <w:szCs w:val="21"/>
        </w:rPr>
        <w:t>违法投标行为</w:t>
      </w:r>
    </w:p>
    <w:p w14:paraId="58812B8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在评标过程中，评标委员会发现供应商有下列情形之一的，视为违法投标行为作无效标处理：</w:t>
      </w:r>
    </w:p>
    <w:p w14:paraId="6E6EDF2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（1）属于同一集团、协会、商会等组织成员的供应商按照该组织要求协同投标；</w:t>
      </w:r>
    </w:p>
    <w:p w14:paraId="2E7405E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（2）不同供应商的投标文件由同一单位或者个人编制；</w:t>
      </w:r>
    </w:p>
    <w:p w14:paraId="341453C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（3）不同供应商委托同一单位或者个人办理投标事宜；</w:t>
      </w:r>
    </w:p>
    <w:p w14:paraId="0ADFBF3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（4）不同供应商的投标文件载明的项目管理成员为同一人；</w:t>
      </w:r>
    </w:p>
    <w:p w14:paraId="44B8198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（5）不同供应商的投标文件异常一致或者投标报价呈规律性差异；</w:t>
      </w:r>
    </w:p>
    <w:p w14:paraId="65B7CA0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（6）不同供应商的投标文件相互混装；</w:t>
      </w:r>
    </w:p>
    <w:p w14:paraId="56CF1A2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（7）使用伪造、变造的行政许可证件；</w:t>
      </w:r>
    </w:p>
    <w:p w14:paraId="622C3F2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（8）提供虚假的财务状况或者业绩；</w:t>
      </w:r>
    </w:p>
    <w:p w14:paraId="567FE9A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（9）提供虚假的项目负责人或者主要技术人员简历、劳动关系证明；</w:t>
      </w:r>
    </w:p>
    <w:p w14:paraId="04346D4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（10）提供虚假的信用状况；</w:t>
      </w:r>
    </w:p>
    <w:p w14:paraId="6A506DE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（11）其他弄虚作假的行为。</w:t>
      </w:r>
    </w:p>
    <w:p w14:paraId="2A94B9C4">
      <w:pPr>
        <w:snapToGrid w:val="0"/>
        <w:spacing w:line="360" w:lineRule="exact"/>
        <w:ind w:firstLine="420" w:firstLineChars="200"/>
        <w:jc w:val="left"/>
        <w:rPr>
          <w:rFonts w:hint="eastAsia" w:ascii="仿宋" w:hAnsi="仿宋" w:eastAsia="仿宋" w:cs="仿宋"/>
          <w:szCs w:val="21"/>
        </w:rPr>
      </w:pPr>
      <w:bookmarkStart w:id="208" w:name="_Toc407605141"/>
      <w:bookmarkStart w:id="209" w:name="_Toc441483888"/>
      <w:r>
        <w:rPr>
          <w:rFonts w:hint="eastAsia" w:ascii="仿宋" w:hAnsi="仿宋" w:eastAsia="仿宋" w:cs="仿宋"/>
          <w:szCs w:val="21"/>
        </w:rPr>
        <w:t>（12）参与同一个采购包(标段)的供应商存在下列情形之一的其投标(响应)文件无效：①不同供应商的电子投标(响应)文件上传计算机的网卡MAC地址、CPU序列号和硬盘序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26A76A4C">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6.2.6</w:t>
      </w:r>
      <w:r>
        <w:rPr>
          <w:rFonts w:hint="eastAsia" w:ascii="仿宋" w:hAnsi="仿宋" w:eastAsia="仿宋" w:cs="仿宋"/>
          <w:szCs w:val="21"/>
        </w:rPr>
        <w:t>投标无效的情形</w:t>
      </w:r>
      <w:bookmarkEnd w:id="208"/>
      <w:bookmarkEnd w:id="209"/>
    </w:p>
    <w:p w14:paraId="7FA5B42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12FC63FB">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（1）在资格审查时，如发现下列情形之一的，投标文件将被视为无效：</w:t>
      </w:r>
    </w:p>
    <w:p w14:paraId="77944FC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①资格证明文件不全的，或者不符合采购文件标明的资格要求的（见资格审查自查表要求）。</w:t>
      </w:r>
    </w:p>
    <w:p w14:paraId="0FC4621A">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（2）在商务评审时，如发现下列情形之一的，投标文件将被视为无效：</w:t>
      </w:r>
    </w:p>
    <w:p w14:paraId="7BF441E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①投标文件未按采购文件要求签署、盖章的，或由授权代表签署却无有效法人授权书的；</w:t>
      </w:r>
    </w:p>
    <w:p w14:paraId="64913F8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②投标文件的关键内容字迹模糊，无法辨认的（评标委员会成员一致认为的）；</w:t>
      </w:r>
    </w:p>
    <w:p w14:paraId="333F7E7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③投标文件内容虚假的；</w:t>
      </w:r>
    </w:p>
    <w:p w14:paraId="25E3028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④投标文件的实质性内容未使用中文表述、意思表述不明确、前后矛盾或者使用计量单位不符合采购文件要求的（经评标委员会认定并允许其当场更正的笔误除外）；</w:t>
      </w:r>
    </w:p>
    <w:p w14:paraId="10E3EAF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⑤投标有效期、服务期、付款方式等商务条款不能满足采购文件要求的；</w:t>
      </w:r>
    </w:p>
    <w:p w14:paraId="12B94F3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⑥未实质性响应采购文件要求或者投标文件有采购人不能接受的附加条件的；</w:t>
      </w:r>
    </w:p>
    <w:p w14:paraId="6A1F8EEB">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⑦法律法规规定的其他无效情形。</w:t>
      </w:r>
    </w:p>
    <w:p w14:paraId="57BACD33">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（3）在技术评审时，如发现下列情形之一的，投标文件将被视为无效：</w:t>
      </w:r>
    </w:p>
    <w:p w14:paraId="345EF2B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①投标文件标明的响应或偏离与事实不符或虚假投标的；</w:t>
      </w:r>
    </w:p>
    <w:p w14:paraId="39926AD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②明显不符合采购文件要求的服务需求、质量标准，或与采购文件发生实质性技术偏离的；</w:t>
      </w:r>
    </w:p>
    <w:p w14:paraId="4119867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③投标技术方案不明确，存在一个或一个以上备选（替代）投标方案的；</w:t>
      </w:r>
    </w:p>
    <w:p w14:paraId="0B4813D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④在技术评审时，除报价文件外的其他投标文件中出现投标报价或与报价同一性质的内容（优惠率、优惠系数等）的。</w:t>
      </w:r>
    </w:p>
    <w:p w14:paraId="672EEB8F">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（4）在报价评审时，如发现下列情形之一的，投标文件将被视为无效：</w:t>
      </w:r>
    </w:p>
    <w:p w14:paraId="0E0FCAD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①未采用人民币报价或者未按照采购文件标明的币种报价的；</w:t>
      </w:r>
    </w:p>
    <w:p w14:paraId="0EE506D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②报价超出采购项目最高限价的；</w:t>
      </w:r>
    </w:p>
    <w:p w14:paraId="034498E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③投标报价具有选择性的；</w:t>
      </w:r>
    </w:p>
    <w:p w14:paraId="79A9FF1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④供应商拒绝修正不平衡报价，或拒绝提供报价分析说明和证明资料的；</w:t>
      </w:r>
    </w:p>
    <w:p w14:paraId="09AB681B">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⑤供应商报价低于本项目最高限价50%的，应当在报价文件中详细阐述不影响服务质量或者诚信履约的具体原因，若未提供或提供的原因不能证明其合理性的，评标委员会应当要求其在现场合理的时间内提供书面说明。供应商不能证明其合理性，评标委员会按照少数服从多数的原则判定其为无效标。</w:t>
      </w:r>
    </w:p>
    <w:p w14:paraId="0FC58317">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（5）被拒绝的投标文件为无效。</w:t>
      </w:r>
    </w:p>
    <w:p w14:paraId="2742D46F">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6.2.7</w:t>
      </w:r>
      <w:r>
        <w:rPr>
          <w:rFonts w:hint="eastAsia" w:ascii="仿宋" w:hAnsi="仿宋" w:eastAsia="仿宋" w:cs="仿宋"/>
          <w:szCs w:val="21"/>
        </w:rPr>
        <w:t>出现下列情形之一的，应予废标：</w:t>
      </w:r>
    </w:p>
    <w:p w14:paraId="49DC805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①符合条件的供应商或者对采购文件实质性条款完全响应的供应商不足三家的；</w:t>
      </w:r>
    </w:p>
    <w:p w14:paraId="2B335CA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②出现影响采购公正的违法、违规行为的；</w:t>
      </w:r>
    </w:p>
    <w:p w14:paraId="6C7703A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③供应商的报价均超过了采购预算，采购人不能支付的；</w:t>
      </w:r>
    </w:p>
    <w:p w14:paraId="2CD32CD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④评标委员会发现采购文件存在歧义、重大缺陷导致评标工作无法进行，或者采购文件内容违反国家有关强制性规定的；</w:t>
      </w:r>
    </w:p>
    <w:p w14:paraId="3C6B85E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⑤因重大变故，采购任务取消的。</w:t>
      </w:r>
    </w:p>
    <w:p w14:paraId="03FBB972">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6.3</w:t>
      </w:r>
      <w:r>
        <w:rPr>
          <w:rFonts w:hint="eastAsia" w:ascii="仿宋" w:hAnsi="仿宋" w:eastAsia="仿宋" w:cs="仿宋"/>
          <w:szCs w:val="21"/>
        </w:rPr>
        <w:t>报价错误修正</w:t>
      </w:r>
    </w:p>
    <w:p w14:paraId="6B06006F">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投标文件报价出现计算或表达上的错误，按照下列规定修正：</w:t>
      </w:r>
    </w:p>
    <w:p w14:paraId="604BA11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（1）报价文件中开标一览表内容与投标文件相应内容不一致的，以开标一览表为准；</w:t>
      </w:r>
    </w:p>
    <w:p w14:paraId="5070492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（2）报价文件的大写金额和小写金额不一致的，以大写金额为准；</w:t>
      </w:r>
    </w:p>
    <w:p w14:paraId="7EB3F7F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（3）单价金额小数点或者百分比有明显错位的，以开标一览表中的总价为准，并修改单价；</w:t>
      </w:r>
    </w:p>
    <w:p w14:paraId="593BEC6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（4）总价金额与按单价汇总金额不一致的，以单价金额计算结果为准；</w:t>
      </w:r>
    </w:p>
    <w:p w14:paraId="6AE853F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（5）对不同文字文本投标文件的解释发生异议的，以中文文本为准。</w:t>
      </w:r>
    </w:p>
    <w:p w14:paraId="6DEA78A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同时出现两种以上不一致的，按照前款规定的顺序修正。按上述修正错误的原则及方法调整或修正投标文件的投标报价，供应商同意并签字确认后，调整后的投标报价对供应商具有约束作用。如果供应商不接受修正后的报价，则其投标将作为无效投标处理。</w:t>
      </w:r>
    </w:p>
    <w:p w14:paraId="5722BE62">
      <w:pPr>
        <w:snapToGrid w:val="0"/>
        <w:spacing w:line="360" w:lineRule="exact"/>
        <w:ind w:firstLine="422" w:firstLineChars="200"/>
        <w:jc w:val="left"/>
        <w:rPr>
          <w:rFonts w:hint="eastAsia" w:ascii="仿宋" w:hAnsi="仿宋" w:eastAsia="仿宋" w:cs="仿宋"/>
          <w:b/>
          <w:bCs/>
          <w:szCs w:val="21"/>
        </w:rPr>
      </w:pPr>
      <w:bookmarkStart w:id="210" w:name="_Toc9425"/>
      <w:bookmarkStart w:id="211" w:name="_Toc27784"/>
      <w:bookmarkStart w:id="212" w:name="_Toc14773"/>
      <w:bookmarkStart w:id="213" w:name="_Toc30858"/>
      <w:r>
        <w:rPr>
          <w:rFonts w:hint="eastAsia" w:ascii="仿宋" w:hAnsi="仿宋" w:eastAsia="仿宋" w:cs="仿宋"/>
          <w:b/>
          <w:bCs/>
          <w:szCs w:val="21"/>
        </w:rPr>
        <w:t>6.4投标文件的澄清</w:t>
      </w:r>
      <w:bookmarkEnd w:id="210"/>
      <w:bookmarkEnd w:id="211"/>
      <w:bookmarkEnd w:id="212"/>
      <w:bookmarkEnd w:id="213"/>
    </w:p>
    <w:p w14:paraId="6AEEA637">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6.4.1</w:t>
      </w:r>
      <w:r>
        <w:rPr>
          <w:rFonts w:hint="eastAsia" w:ascii="仿宋" w:hAnsi="仿宋" w:eastAsia="仿宋" w:cs="仿宋"/>
          <w:szCs w:val="21"/>
        </w:rPr>
        <w:t>评标期间，评标委员会有权要求供应商对其投标文件中含义不明确、同类问题表述不一致或者有明显文字和计算错误的内容等作必要的澄清、说明或者补正。供应商必须按照评标委员会要求的澄清内容和时间做出澄清。除按本须知规定改正算术错误外，供应商对投标文件的澄清不得超出投标文件的范围或者改变投标文件的实质性内容。有关澄清的答复均应由供应商的法定代表人或委托代理人以书面形式作出并签字。</w:t>
      </w:r>
    </w:p>
    <w:p w14:paraId="606B8C68">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6.4.2</w:t>
      </w:r>
      <w:r>
        <w:rPr>
          <w:rFonts w:hint="eastAsia" w:ascii="仿宋" w:hAnsi="仿宋" w:eastAsia="仿宋" w:cs="仿宋"/>
          <w:szCs w:val="21"/>
        </w:rPr>
        <w:t>供应商的澄清文件是其投标文件的组成部分。</w:t>
      </w:r>
    </w:p>
    <w:p w14:paraId="18F65883">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6.4.3</w:t>
      </w:r>
      <w:r>
        <w:rPr>
          <w:rFonts w:hint="eastAsia" w:ascii="仿宋" w:hAnsi="仿宋" w:eastAsia="仿宋" w:cs="仿宋"/>
          <w:szCs w:val="21"/>
        </w:rPr>
        <w:t>澄清问题的形式：对投标文件中含义不明确、同类问题表述不一致或者有明显文字和计算错误的内容，评标委员会可要求供应商作出必要的澄清、说明或者补正。供应商的澄清、说明或者补正应当采用书面形式，并不得超出投标文件的范围或者改变投标文件的实质性内容。</w:t>
      </w:r>
    </w:p>
    <w:p w14:paraId="3DAE4E31">
      <w:pPr>
        <w:snapToGrid w:val="0"/>
        <w:spacing w:line="360" w:lineRule="exact"/>
        <w:ind w:firstLine="422" w:firstLineChars="200"/>
        <w:jc w:val="left"/>
        <w:rPr>
          <w:rFonts w:hint="eastAsia" w:ascii="仿宋" w:hAnsi="仿宋" w:eastAsia="仿宋" w:cs="仿宋"/>
          <w:b/>
          <w:bCs/>
          <w:szCs w:val="21"/>
        </w:rPr>
      </w:pPr>
      <w:bookmarkStart w:id="214" w:name="_Toc25151"/>
      <w:bookmarkStart w:id="215" w:name="_Toc2602"/>
      <w:bookmarkStart w:id="216" w:name="_Toc16194"/>
      <w:bookmarkStart w:id="217" w:name="_Toc13175"/>
      <w:r>
        <w:rPr>
          <w:rFonts w:hint="eastAsia" w:ascii="仿宋" w:hAnsi="仿宋" w:eastAsia="仿宋" w:cs="仿宋"/>
          <w:b/>
          <w:bCs/>
          <w:szCs w:val="21"/>
        </w:rPr>
        <w:t>6.5评标过程的监控</w:t>
      </w:r>
      <w:bookmarkEnd w:id="214"/>
      <w:bookmarkEnd w:id="215"/>
      <w:bookmarkEnd w:id="216"/>
      <w:bookmarkEnd w:id="217"/>
    </w:p>
    <w:p w14:paraId="62FA74E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本项目评标过程实行全程录音、录像监控，供应商在评标过程中所进行的试图影响评标结果的不公正活动，可能导致其投标被拒绝。</w:t>
      </w:r>
    </w:p>
    <w:p w14:paraId="3D63D095">
      <w:pPr>
        <w:snapToGrid w:val="0"/>
        <w:spacing w:line="360" w:lineRule="exact"/>
        <w:ind w:firstLine="422" w:firstLineChars="200"/>
        <w:jc w:val="left"/>
        <w:rPr>
          <w:rFonts w:hint="eastAsia" w:ascii="仿宋" w:hAnsi="仿宋" w:eastAsia="仿宋" w:cs="仿宋"/>
          <w:b/>
          <w:bCs/>
          <w:szCs w:val="21"/>
        </w:rPr>
      </w:pPr>
      <w:bookmarkStart w:id="218" w:name="_Toc27400"/>
      <w:bookmarkStart w:id="219" w:name="_Toc27004"/>
      <w:bookmarkStart w:id="220" w:name="_Toc17533"/>
      <w:bookmarkStart w:id="221" w:name="_Toc21607"/>
      <w:r>
        <w:rPr>
          <w:rFonts w:hint="eastAsia" w:ascii="仿宋" w:hAnsi="仿宋" w:eastAsia="仿宋" w:cs="仿宋"/>
          <w:b/>
          <w:bCs/>
          <w:szCs w:val="21"/>
        </w:rPr>
        <w:t>6.6定标</w:t>
      </w:r>
      <w:bookmarkEnd w:id="218"/>
      <w:bookmarkEnd w:id="219"/>
      <w:bookmarkEnd w:id="220"/>
      <w:bookmarkEnd w:id="221"/>
    </w:p>
    <w:p w14:paraId="3945B7F9">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6.6.1</w:t>
      </w:r>
      <w:r>
        <w:rPr>
          <w:rFonts w:hint="eastAsia" w:ascii="仿宋" w:hAnsi="仿宋" w:eastAsia="仿宋" w:cs="仿宋"/>
          <w:szCs w:val="21"/>
        </w:rPr>
        <w:t>评标委员会按照采购文件确定的评标方法及评分标准，对投标文件进行评审，提出书面评标报告。</w:t>
      </w:r>
    </w:p>
    <w:p w14:paraId="42AFAF1D">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6.6.2</w:t>
      </w:r>
      <w:r>
        <w:rPr>
          <w:rFonts w:hint="eastAsia" w:ascii="仿宋" w:hAnsi="仿宋" w:eastAsia="仿宋" w:cs="仿宋"/>
          <w:szCs w:val="21"/>
        </w:rPr>
        <w:t>采购代理机构在评标结束后2个工作日内将评标报告送采购人确认。采购人应自收到评标报告之日起5个工作日内，在评标报告确定的中标候选人名单中按顺序确定中标人，并出具书面确认函。</w:t>
      </w:r>
    </w:p>
    <w:p w14:paraId="68DDB556">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6.6.3</w:t>
      </w:r>
      <w:r>
        <w:rPr>
          <w:rFonts w:hint="eastAsia" w:ascii="仿宋" w:hAnsi="仿宋" w:eastAsia="仿宋" w:cs="仿宋"/>
          <w:szCs w:val="21"/>
        </w:rPr>
        <w:t>采购文件中对中标人的数量、方式有其他规定的，按相关规定执行。</w:t>
      </w:r>
    </w:p>
    <w:p w14:paraId="1C82A13A">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6.6.4</w:t>
      </w:r>
      <w:r>
        <w:rPr>
          <w:rFonts w:hint="eastAsia" w:ascii="仿宋" w:hAnsi="仿宋" w:eastAsia="仿宋" w:cs="仿宋"/>
          <w:szCs w:val="21"/>
        </w:rPr>
        <w:t>中标人放弃中标或者因不可抗力或者自身原因不能履行合同的；或者应当提交履约保证金（如有）而在规定的期限内未能提交的；或未能在规定时间内与采购人签订合同的；或者经质疑，采购人审查后，确认因中标人在本次采购活动中存在违法违规行为或其他原因使质疑成立的，采购人重新开展政府采购活动。</w:t>
      </w:r>
    </w:p>
    <w:p w14:paraId="5A6FE0A5">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 xml:space="preserve">6.6.5 </w:t>
      </w:r>
      <w:r>
        <w:rPr>
          <w:rFonts w:hint="eastAsia" w:ascii="仿宋" w:hAnsi="仿宋" w:eastAsia="仿宋" w:cs="仿宋"/>
          <w:szCs w:val="21"/>
        </w:rPr>
        <w:t>自中标人确定之日起2个工作日内，采购代理机构在省级及以上财政部门指定的媒体发布中标结果公告，公告期按有关规定执行。</w:t>
      </w:r>
    </w:p>
    <w:p w14:paraId="110A0B16">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6.6.6</w:t>
      </w:r>
      <w:r>
        <w:rPr>
          <w:rFonts w:hint="eastAsia" w:ascii="仿宋" w:hAnsi="仿宋" w:eastAsia="仿宋" w:cs="仿宋"/>
          <w:szCs w:val="21"/>
        </w:rPr>
        <w:t>采购人将以书面形式向中标人发出《中标通知书》。《中标通知书》是合同的组成部分,对中标人和采购人具有同等法律效力。</w:t>
      </w:r>
    </w:p>
    <w:p w14:paraId="4958091C">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6.6.7</w:t>
      </w:r>
      <w:r>
        <w:rPr>
          <w:rFonts w:hint="eastAsia" w:ascii="仿宋" w:hAnsi="仿宋" w:eastAsia="仿宋" w:cs="仿宋"/>
          <w:szCs w:val="21"/>
        </w:rPr>
        <w:t>在评标期间，任何人不得非法干预、影响评标过程。</w:t>
      </w:r>
    </w:p>
    <w:p w14:paraId="516240E7">
      <w:pPr>
        <w:spacing w:line="360" w:lineRule="exact"/>
        <w:ind w:firstLine="422" w:firstLineChars="200"/>
        <w:jc w:val="left"/>
        <w:rPr>
          <w:rFonts w:hint="eastAsia" w:ascii="仿宋" w:hAnsi="仿宋" w:eastAsia="仿宋" w:cs="仿宋"/>
          <w:b/>
          <w:szCs w:val="21"/>
        </w:rPr>
      </w:pPr>
      <w:bookmarkStart w:id="222" w:name="_Toc10211"/>
      <w:bookmarkStart w:id="223" w:name="_Toc29509"/>
      <w:bookmarkStart w:id="224" w:name="_Toc10031"/>
      <w:bookmarkStart w:id="225" w:name="_Toc19233"/>
      <w:bookmarkStart w:id="226" w:name="_Toc27958"/>
      <w:bookmarkStart w:id="227" w:name="_Toc17044"/>
      <w:bookmarkStart w:id="228" w:name="_Toc11564"/>
      <w:bookmarkStart w:id="229" w:name="_Toc7731"/>
      <w:bookmarkStart w:id="230" w:name="_Toc19267"/>
      <w:bookmarkStart w:id="231" w:name="_Toc4208"/>
      <w:bookmarkStart w:id="232" w:name="_Toc18282"/>
      <w:bookmarkStart w:id="233" w:name="_Toc10237"/>
      <w:bookmarkStart w:id="234" w:name="_Toc22937"/>
      <w:bookmarkStart w:id="235" w:name="_Toc27350"/>
      <w:bookmarkStart w:id="236" w:name="_Toc7347"/>
      <w:bookmarkStart w:id="237" w:name="_Toc23174"/>
      <w:bookmarkStart w:id="238" w:name="_Toc6051"/>
      <w:bookmarkStart w:id="239" w:name="_Toc16105"/>
      <w:bookmarkStart w:id="240" w:name="_Toc4204"/>
      <w:bookmarkStart w:id="241" w:name="_Toc3242"/>
      <w:bookmarkStart w:id="242" w:name="_Toc30744"/>
      <w:bookmarkStart w:id="243" w:name="_Toc21372"/>
      <w:bookmarkStart w:id="244" w:name="_Toc29069"/>
      <w:bookmarkStart w:id="245" w:name="_Toc19938"/>
      <w:bookmarkStart w:id="246" w:name="_Toc29451"/>
      <w:bookmarkStart w:id="247" w:name="_Toc26871"/>
      <w:bookmarkStart w:id="248" w:name="_Toc26964"/>
      <w:bookmarkStart w:id="249" w:name="_Toc28711"/>
      <w:bookmarkStart w:id="250" w:name="_Toc19049"/>
      <w:r>
        <w:rPr>
          <w:rFonts w:hint="eastAsia" w:ascii="仿宋" w:hAnsi="仿宋" w:eastAsia="仿宋" w:cs="仿宋"/>
          <w:b/>
          <w:szCs w:val="21"/>
        </w:rPr>
        <w:t>7.履约保证金</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4160AD91">
      <w:pPr>
        <w:pStyle w:val="16"/>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szCs w:val="21"/>
        </w:rPr>
        <w:t>7.1履约保证金的形式及收退</w:t>
      </w:r>
      <w:r>
        <w:rPr>
          <w:rFonts w:hint="eastAsia" w:ascii="仿宋" w:hAnsi="仿宋" w:eastAsia="仿宋" w:cs="仿宋"/>
          <w:szCs w:val="21"/>
        </w:rPr>
        <w:t>：本项目不收取。</w:t>
      </w:r>
    </w:p>
    <w:p w14:paraId="34EF70BD">
      <w:pPr>
        <w:spacing w:line="360" w:lineRule="exact"/>
        <w:ind w:firstLine="422" w:firstLineChars="200"/>
        <w:jc w:val="left"/>
        <w:rPr>
          <w:rFonts w:hint="eastAsia" w:ascii="仿宋" w:hAnsi="仿宋" w:eastAsia="仿宋" w:cs="仿宋"/>
          <w:b/>
          <w:szCs w:val="21"/>
        </w:rPr>
      </w:pPr>
      <w:bookmarkStart w:id="251" w:name="_Toc14341"/>
      <w:bookmarkStart w:id="252" w:name="_Toc459227610"/>
      <w:bookmarkStart w:id="253" w:name="_Toc6681"/>
      <w:bookmarkStart w:id="254" w:name="_Toc459223851"/>
      <w:bookmarkStart w:id="255" w:name="_Toc19659"/>
      <w:bookmarkStart w:id="256" w:name="_Toc22817"/>
      <w:bookmarkStart w:id="257" w:name="_Toc12393"/>
      <w:bookmarkStart w:id="258" w:name="_Toc3571"/>
      <w:bookmarkStart w:id="259" w:name="_Toc459227377"/>
      <w:bookmarkStart w:id="260" w:name="_Toc32664"/>
      <w:bookmarkStart w:id="261" w:name="_Toc21994"/>
      <w:bookmarkStart w:id="262" w:name="_Toc29235"/>
      <w:bookmarkStart w:id="263" w:name="_Toc15903"/>
      <w:bookmarkStart w:id="264" w:name="_Toc13453"/>
      <w:bookmarkStart w:id="265" w:name="_Toc31685"/>
      <w:bookmarkStart w:id="266" w:name="_Toc468535463"/>
      <w:bookmarkStart w:id="267" w:name="_Toc15608"/>
      <w:bookmarkStart w:id="268" w:name="_Toc6610"/>
      <w:bookmarkStart w:id="269" w:name="_Toc3225"/>
      <w:bookmarkStart w:id="270" w:name="_Toc16279"/>
      <w:bookmarkStart w:id="271" w:name="_Toc24027"/>
      <w:bookmarkStart w:id="272" w:name="_Toc30364"/>
      <w:bookmarkStart w:id="273" w:name="_Toc16014"/>
      <w:bookmarkStart w:id="274" w:name="_Toc4799"/>
      <w:bookmarkStart w:id="275" w:name="_Toc25013"/>
      <w:bookmarkStart w:id="276" w:name="_Toc9366"/>
      <w:bookmarkStart w:id="277" w:name="_Toc26490"/>
      <w:bookmarkStart w:id="278" w:name="_Toc10689"/>
      <w:bookmarkStart w:id="279" w:name="_Toc20641"/>
      <w:bookmarkStart w:id="280" w:name="_Toc9696"/>
      <w:bookmarkStart w:id="281" w:name="_Toc777"/>
      <w:bookmarkStart w:id="282" w:name="_Toc11340"/>
      <w:bookmarkStart w:id="283" w:name="_Toc4083"/>
      <w:bookmarkStart w:id="284" w:name="_Toc459226627"/>
      <w:bookmarkStart w:id="285" w:name="_Toc459297217"/>
      <w:r>
        <w:rPr>
          <w:rFonts w:hint="eastAsia" w:ascii="仿宋" w:hAnsi="仿宋" w:eastAsia="仿宋" w:cs="仿宋"/>
          <w:b/>
          <w:szCs w:val="21"/>
        </w:rPr>
        <w:t>8.签订合同</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0C4CD10">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8.1</w:t>
      </w:r>
      <w:r>
        <w:rPr>
          <w:rFonts w:hint="eastAsia" w:ascii="仿宋" w:hAnsi="仿宋" w:eastAsia="仿宋" w:cs="仿宋"/>
          <w:szCs w:val="21"/>
        </w:rPr>
        <w:t>采购人与中标人应当在中标通知书发出之日起30日内签订书面合同。所签订的合同不得对采购文件确定的事项和中标人的投标文件作实质性修改，也不得再行订立背离合同实质性内容的其他协议。</w:t>
      </w:r>
    </w:p>
    <w:p w14:paraId="78FBC6CF">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8.2</w:t>
      </w:r>
      <w:r>
        <w:rPr>
          <w:rFonts w:hint="eastAsia" w:ascii="仿宋" w:hAnsi="仿宋" w:eastAsia="仿宋" w:cs="仿宋"/>
          <w:szCs w:val="21"/>
        </w:rPr>
        <w:t>中标人有拖延、拒签合同的或有弄虚作假情况的，将被取消中标资格，给采购人造成的损失应予以赔偿，并按《中华人民共和国政府采购法》等有关规定承担法律责任。</w:t>
      </w:r>
    </w:p>
    <w:p w14:paraId="6E06F7E5">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8.3</w:t>
      </w:r>
      <w:r>
        <w:rPr>
          <w:rFonts w:hint="eastAsia" w:ascii="仿宋" w:hAnsi="仿宋" w:eastAsia="仿宋" w:cs="仿宋"/>
          <w:szCs w:val="21"/>
        </w:rPr>
        <w:t>采购文件、成交人的响应文件及评标过程中有关澄清文件和承诺均为合同附件。</w:t>
      </w:r>
    </w:p>
    <w:p w14:paraId="1C610068">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8.4</w:t>
      </w:r>
      <w:r>
        <w:rPr>
          <w:rFonts w:hint="eastAsia" w:ascii="仿宋" w:hAnsi="仿宋" w:eastAsia="仿宋" w:cs="仿宋"/>
          <w:szCs w:val="21"/>
        </w:rPr>
        <w:t>中标人应当按照合同约定履行义务，完成中标项目各项工作，不得将中标项目违法转让（转包）给他人。</w:t>
      </w:r>
    </w:p>
    <w:p w14:paraId="50596521">
      <w:pPr>
        <w:spacing w:line="360" w:lineRule="exact"/>
        <w:ind w:firstLine="422" w:firstLineChars="200"/>
        <w:jc w:val="left"/>
        <w:rPr>
          <w:rFonts w:hint="eastAsia" w:ascii="仿宋" w:hAnsi="仿宋" w:eastAsia="仿宋" w:cs="仿宋"/>
          <w:b/>
          <w:szCs w:val="21"/>
        </w:rPr>
      </w:pPr>
      <w:bookmarkStart w:id="286" w:name="_Toc29174"/>
      <w:bookmarkStart w:id="287" w:name="_Toc459223852"/>
      <w:bookmarkStart w:id="288" w:name="_Toc13069"/>
      <w:bookmarkStart w:id="289" w:name="_Toc18251"/>
      <w:bookmarkStart w:id="290" w:name="_Toc21029"/>
      <w:bookmarkStart w:id="291" w:name="_Toc1780"/>
      <w:bookmarkStart w:id="292" w:name="_Toc16082"/>
      <w:bookmarkStart w:id="293" w:name="_Toc1560"/>
      <w:bookmarkStart w:id="294" w:name="_Toc17127"/>
      <w:bookmarkStart w:id="295" w:name="_Toc16273"/>
      <w:bookmarkStart w:id="296" w:name="_Toc21004"/>
      <w:bookmarkStart w:id="297" w:name="_Toc25479"/>
      <w:bookmarkStart w:id="298" w:name="_Toc29449"/>
      <w:bookmarkStart w:id="299" w:name="_Toc9517"/>
      <w:bookmarkStart w:id="300" w:name="_Toc16131"/>
      <w:bookmarkStart w:id="301" w:name="_Toc30894"/>
      <w:bookmarkStart w:id="302" w:name="_Toc11491"/>
      <w:bookmarkStart w:id="303" w:name="_Toc459226628"/>
      <w:bookmarkStart w:id="304" w:name="_Toc16456"/>
      <w:bookmarkStart w:id="305" w:name="_Toc459297218"/>
      <w:bookmarkStart w:id="306" w:name="_Toc2200"/>
      <w:bookmarkStart w:id="307" w:name="_Toc23557"/>
      <w:bookmarkStart w:id="308" w:name="_Toc6997"/>
      <w:bookmarkStart w:id="309" w:name="_Toc460"/>
      <w:bookmarkStart w:id="310" w:name="_Toc459227611"/>
      <w:bookmarkStart w:id="311" w:name="_Toc459227378"/>
      <w:bookmarkStart w:id="312" w:name="_Toc8886"/>
      <w:bookmarkStart w:id="313" w:name="_Toc7724"/>
      <w:bookmarkStart w:id="314" w:name="_Toc32197"/>
      <w:bookmarkStart w:id="315" w:name="_Toc29613"/>
      <w:bookmarkStart w:id="316" w:name="_Toc31549"/>
      <w:bookmarkStart w:id="317" w:name="_Toc23671"/>
      <w:bookmarkStart w:id="318" w:name="_Toc468535464"/>
      <w:bookmarkStart w:id="319" w:name="_Toc9874"/>
      <w:bookmarkStart w:id="320" w:name="_Toc30885"/>
      <w:r>
        <w:rPr>
          <w:rFonts w:hint="eastAsia" w:ascii="仿宋" w:hAnsi="仿宋" w:eastAsia="仿宋" w:cs="仿宋"/>
          <w:b/>
          <w:szCs w:val="21"/>
        </w:rPr>
        <w:t>9.公告、质疑</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0898A8B">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9.1</w:t>
      </w:r>
      <w:r>
        <w:rPr>
          <w:rFonts w:hint="eastAsia" w:ascii="仿宋" w:hAnsi="仿宋" w:eastAsia="仿宋" w:cs="仿宋"/>
          <w:szCs w:val="21"/>
        </w:rPr>
        <w:t>采购人将在政府采购监管部门指定媒体上（浙江政府采购网、长兴县公共资源交易中心网）发布采购公告、更正通知、中标结果公告等招标采购程序中所有信息。</w:t>
      </w:r>
    </w:p>
    <w:p w14:paraId="0794AB06">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9.2</w:t>
      </w:r>
      <w:r>
        <w:rPr>
          <w:rFonts w:hint="eastAsia" w:ascii="仿宋" w:hAnsi="仿宋" w:eastAsia="仿宋" w:cs="仿宋"/>
          <w:szCs w:val="21"/>
        </w:rPr>
        <w:t>如果供应商对此次采购活动有疑问，可依据《政府采购法》等相关规定，在规定的时间内以书面形式向采购人提出质疑。质疑函应当包括下列主要内容：</w:t>
      </w:r>
    </w:p>
    <w:p w14:paraId="6D71C551">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（1）质疑人的名称、地址、电话等；</w:t>
      </w:r>
    </w:p>
    <w:p w14:paraId="40ABA0D9">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（2）质疑人法人签章和单位公章；</w:t>
      </w:r>
    </w:p>
    <w:p w14:paraId="13467861">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（3）具体的质疑事项及事实依据；</w:t>
      </w:r>
    </w:p>
    <w:p w14:paraId="1184E906">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（4）明确的请求和必要（合法来源）的证明材料；</w:t>
      </w:r>
    </w:p>
    <w:p w14:paraId="32EC3F1B">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（5）以联合体形式参与投标的，则必须联合体各方共同签署、盖章；</w:t>
      </w:r>
    </w:p>
    <w:p w14:paraId="2C3DC3EE">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（6）提起质疑的日期。</w:t>
      </w:r>
    </w:p>
    <w:p w14:paraId="5892421F">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特注：未按上述程序规定的必备内容进行质疑的，采购人将不予以受理。</w:t>
      </w:r>
    </w:p>
    <w:p w14:paraId="7DFF9618">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9.3</w:t>
      </w:r>
      <w:r>
        <w:rPr>
          <w:rFonts w:hint="eastAsia" w:ascii="仿宋" w:hAnsi="仿宋" w:eastAsia="仿宋" w:cs="仿宋"/>
          <w:szCs w:val="21"/>
        </w:rPr>
        <w:t>中标结果公告期限届满之日起7个工作日内如有质疑的，采购人将依法给与答复，并将结果告知所有当事人。</w:t>
      </w:r>
    </w:p>
    <w:p w14:paraId="512E1A11">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9.4</w:t>
      </w:r>
      <w:r>
        <w:rPr>
          <w:rFonts w:hint="eastAsia" w:ascii="仿宋" w:hAnsi="仿宋" w:eastAsia="仿宋" w:cs="仿宋"/>
          <w:szCs w:val="21"/>
        </w:rPr>
        <w:t>质疑人对采购人答复不满意，可在15个工作日内向政府采购监管部门投诉。</w:t>
      </w:r>
    </w:p>
    <w:p w14:paraId="70AAE80C">
      <w:pPr>
        <w:pStyle w:val="16"/>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szCs w:val="21"/>
        </w:rPr>
        <w:t>9.5</w:t>
      </w:r>
      <w:r>
        <w:rPr>
          <w:rFonts w:hint="eastAsia" w:ascii="仿宋" w:hAnsi="仿宋" w:eastAsia="仿宋" w:cs="仿宋"/>
          <w:szCs w:val="21"/>
        </w:rPr>
        <w:t xml:space="preserve"> 质疑和投诉应有事实依据，若为无效投诉，政府采购监管部门将按有关规定给予处罚。</w:t>
      </w:r>
    </w:p>
    <w:p w14:paraId="45AC4EEE">
      <w:pPr>
        <w:rPr>
          <w:rFonts w:hint="eastAsia" w:ascii="仿宋" w:hAnsi="仿宋" w:eastAsia="仿宋" w:cs="仿宋"/>
          <w:sz w:val="24"/>
        </w:rPr>
      </w:pPr>
      <w:bookmarkStart w:id="321" w:name="_Toc24828_WPSOffice_Level1"/>
    </w:p>
    <w:p w14:paraId="7E5CCEC2">
      <w:pPr>
        <w:rPr>
          <w:rFonts w:hint="eastAsia" w:ascii="仿宋" w:hAnsi="仿宋" w:eastAsia="仿宋" w:cs="仿宋"/>
          <w:sz w:val="24"/>
        </w:rPr>
      </w:pPr>
    </w:p>
    <w:p w14:paraId="4974E18F">
      <w:pPr>
        <w:rPr>
          <w:rFonts w:hint="eastAsia" w:ascii="仿宋" w:hAnsi="仿宋" w:eastAsia="仿宋" w:cs="仿宋"/>
          <w:sz w:val="24"/>
        </w:rPr>
      </w:pPr>
    </w:p>
    <w:p w14:paraId="23FE192C">
      <w:pPr>
        <w:rPr>
          <w:rFonts w:hint="eastAsia" w:ascii="仿宋" w:hAnsi="仿宋" w:eastAsia="仿宋" w:cs="仿宋"/>
          <w:sz w:val="24"/>
        </w:rPr>
      </w:pPr>
    </w:p>
    <w:p w14:paraId="661867E0">
      <w:pPr>
        <w:rPr>
          <w:rFonts w:hint="eastAsia" w:ascii="仿宋" w:hAnsi="仿宋" w:eastAsia="仿宋" w:cs="仿宋"/>
        </w:rPr>
      </w:pPr>
    </w:p>
    <w:p w14:paraId="5155F3BC">
      <w:pPr>
        <w:rPr>
          <w:rFonts w:hint="eastAsia" w:ascii="仿宋" w:hAnsi="仿宋" w:eastAsia="仿宋" w:cs="仿宋"/>
        </w:rPr>
      </w:pPr>
      <w:bookmarkStart w:id="322" w:name="_Toc65244139"/>
      <w:bookmarkStart w:id="323" w:name="_Toc65244160"/>
    </w:p>
    <w:p w14:paraId="69745AB2">
      <w:pPr>
        <w:rPr>
          <w:rFonts w:hint="eastAsia" w:ascii="仿宋" w:hAnsi="仿宋" w:eastAsia="仿宋" w:cs="仿宋"/>
        </w:rPr>
      </w:pPr>
    </w:p>
    <w:p w14:paraId="2FC851FB">
      <w:pPr>
        <w:rPr>
          <w:rFonts w:hint="eastAsia" w:ascii="仿宋" w:hAnsi="仿宋" w:eastAsia="仿宋" w:cs="仿宋"/>
        </w:rPr>
      </w:pPr>
    </w:p>
    <w:p w14:paraId="32FDD291">
      <w:pPr>
        <w:rPr>
          <w:rFonts w:hint="eastAsia" w:ascii="仿宋" w:hAnsi="仿宋" w:eastAsia="仿宋" w:cs="仿宋"/>
        </w:rPr>
      </w:pPr>
    </w:p>
    <w:p w14:paraId="4E83C9FC">
      <w:pPr>
        <w:rPr>
          <w:rFonts w:hint="eastAsia" w:ascii="仿宋" w:hAnsi="仿宋" w:eastAsia="仿宋" w:cs="仿宋"/>
        </w:rPr>
      </w:pPr>
    </w:p>
    <w:p w14:paraId="30E8A310">
      <w:pPr>
        <w:rPr>
          <w:rFonts w:hint="eastAsia" w:ascii="仿宋" w:hAnsi="仿宋" w:eastAsia="仿宋" w:cs="仿宋"/>
        </w:rPr>
      </w:pPr>
    </w:p>
    <w:p w14:paraId="67C46078">
      <w:pPr>
        <w:rPr>
          <w:rFonts w:hint="eastAsia" w:ascii="仿宋" w:hAnsi="仿宋" w:eastAsia="仿宋" w:cs="仿宋"/>
        </w:rPr>
      </w:pPr>
    </w:p>
    <w:p w14:paraId="73B5DC9E">
      <w:pPr>
        <w:rPr>
          <w:rFonts w:hint="eastAsia" w:ascii="仿宋" w:hAnsi="仿宋" w:eastAsia="仿宋" w:cs="仿宋"/>
        </w:rPr>
      </w:pPr>
    </w:p>
    <w:p w14:paraId="22DD915C">
      <w:pPr>
        <w:rPr>
          <w:rFonts w:hint="eastAsia" w:ascii="仿宋" w:hAnsi="仿宋" w:eastAsia="仿宋" w:cs="仿宋"/>
        </w:rPr>
      </w:pPr>
    </w:p>
    <w:p w14:paraId="291E48EB">
      <w:pPr>
        <w:pStyle w:val="2"/>
        <w:rPr>
          <w:rFonts w:hint="eastAsia" w:ascii="仿宋" w:hAnsi="仿宋" w:eastAsia="仿宋" w:cs="仿宋"/>
        </w:rPr>
      </w:pPr>
    </w:p>
    <w:p w14:paraId="09E038B0">
      <w:pPr>
        <w:rPr>
          <w:rFonts w:hint="eastAsia" w:ascii="仿宋" w:hAnsi="仿宋" w:eastAsia="仿宋" w:cs="仿宋"/>
        </w:rPr>
      </w:pPr>
    </w:p>
    <w:p w14:paraId="79EB7F31">
      <w:pPr>
        <w:rPr>
          <w:rFonts w:hint="eastAsia" w:ascii="仿宋" w:hAnsi="仿宋" w:eastAsia="仿宋" w:cs="仿宋"/>
        </w:rPr>
      </w:pPr>
    </w:p>
    <w:p w14:paraId="5A7B7109">
      <w:pPr>
        <w:rPr>
          <w:rFonts w:hint="eastAsia" w:ascii="仿宋" w:hAnsi="仿宋" w:eastAsia="仿宋" w:cs="仿宋"/>
        </w:rPr>
      </w:pPr>
    </w:p>
    <w:p w14:paraId="4CAC5863">
      <w:pPr>
        <w:rPr>
          <w:rFonts w:hint="eastAsia" w:ascii="仿宋" w:hAnsi="仿宋" w:eastAsia="仿宋" w:cs="仿宋"/>
        </w:rPr>
      </w:pPr>
    </w:p>
    <w:p w14:paraId="0AC799F2">
      <w:pPr>
        <w:rPr>
          <w:rFonts w:hint="eastAsia" w:ascii="仿宋" w:hAnsi="仿宋" w:eastAsia="仿宋" w:cs="仿宋"/>
        </w:rPr>
      </w:pPr>
    </w:p>
    <w:p w14:paraId="2669936F">
      <w:pPr>
        <w:rPr>
          <w:rFonts w:hint="eastAsia" w:ascii="仿宋" w:hAnsi="仿宋" w:eastAsia="仿宋" w:cs="仿宋"/>
        </w:rPr>
      </w:pPr>
    </w:p>
    <w:p w14:paraId="3B49DDD8">
      <w:pPr>
        <w:rPr>
          <w:rFonts w:hint="eastAsia" w:ascii="仿宋" w:hAnsi="仿宋" w:eastAsia="仿宋" w:cs="仿宋"/>
        </w:rPr>
      </w:pPr>
    </w:p>
    <w:p w14:paraId="1BD07D1D">
      <w:pPr>
        <w:rPr>
          <w:rFonts w:hint="eastAsia" w:ascii="仿宋" w:hAnsi="仿宋" w:eastAsia="仿宋" w:cs="仿宋"/>
        </w:rPr>
      </w:pPr>
    </w:p>
    <w:p w14:paraId="285C8C9D">
      <w:pPr>
        <w:rPr>
          <w:rFonts w:hint="eastAsia" w:ascii="仿宋" w:hAnsi="仿宋" w:eastAsia="仿宋" w:cs="仿宋"/>
        </w:rPr>
      </w:pPr>
    </w:p>
    <w:p w14:paraId="5DAE1DF5">
      <w:pPr>
        <w:pStyle w:val="2"/>
        <w:rPr>
          <w:rFonts w:hint="eastAsia" w:ascii="仿宋" w:hAnsi="仿宋" w:eastAsia="仿宋" w:cs="仿宋"/>
        </w:rPr>
      </w:pPr>
    </w:p>
    <w:bookmarkEnd w:id="9"/>
    <w:bookmarkEnd w:id="321"/>
    <w:bookmarkEnd w:id="322"/>
    <w:bookmarkEnd w:id="323"/>
    <w:p w14:paraId="4895B6BC">
      <w:pPr>
        <w:spacing w:line="380" w:lineRule="exact"/>
        <w:ind w:firstLine="420" w:firstLineChars="200"/>
        <w:rPr>
          <w:rFonts w:hint="eastAsia" w:ascii="仿宋" w:hAnsi="仿宋" w:eastAsia="仿宋" w:cs="仿宋"/>
          <w:szCs w:val="21"/>
        </w:rPr>
      </w:pPr>
    </w:p>
    <w:p w14:paraId="55B82905">
      <w:pPr>
        <w:pStyle w:val="2"/>
        <w:rPr>
          <w:rFonts w:hint="eastAsia" w:ascii="仿宋" w:hAnsi="仿宋" w:eastAsia="仿宋" w:cs="仿宋"/>
        </w:rPr>
      </w:pPr>
    </w:p>
    <w:p w14:paraId="6C3F7048">
      <w:pPr>
        <w:rPr>
          <w:rFonts w:hint="eastAsia" w:ascii="仿宋" w:hAnsi="仿宋" w:eastAsia="仿宋" w:cs="仿宋"/>
        </w:rPr>
      </w:pPr>
    </w:p>
    <w:p w14:paraId="2B9C154D">
      <w:pPr>
        <w:pStyle w:val="51"/>
        <w:ind w:firstLine="600"/>
        <w:rPr>
          <w:rFonts w:hint="eastAsia"/>
        </w:rPr>
      </w:pPr>
    </w:p>
    <w:p w14:paraId="7BE58653">
      <w:pPr>
        <w:pStyle w:val="2"/>
        <w:rPr>
          <w:rFonts w:hint="eastAsia" w:ascii="仿宋" w:hAnsi="仿宋" w:eastAsia="仿宋" w:cs="仿宋"/>
          <w:szCs w:val="21"/>
        </w:rPr>
      </w:pPr>
      <w:r>
        <w:rPr>
          <w:rFonts w:hint="eastAsia" w:ascii="仿宋" w:hAnsi="仿宋" w:eastAsia="仿宋" w:cs="仿宋"/>
        </w:rPr>
        <w:t>第四章  评标办法及评分标准</w:t>
      </w:r>
    </w:p>
    <w:p w14:paraId="55B0EECA">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为公正、公平、科学地选择中标人，根据《中华人民共和国政府采购法》、《政府采购货物和服务招投标管理办法》等有关法律法规的规定，并结合本项目的实际，制定本办法。</w:t>
      </w:r>
    </w:p>
    <w:p w14:paraId="7FC58C87">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本办法适用于长兴县大中型水库大坝安全监测服务项目的评标。</w:t>
      </w:r>
    </w:p>
    <w:p w14:paraId="58AD17D8">
      <w:pPr>
        <w:spacing w:line="380" w:lineRule="exact"/>
        <w:ind w:firstLine="422" w:firstLineChars="200"/>
        <w:rPr>
          <w:rFonts w:hint="eastAsia" w:ascii="仿宋" w:hAnsi="仿宋" w:eastAsia="仿宋" w:cs="仿宋"/>
          <w:b/>
          <w:bCs/>
          <w:szCs w:val="21"/>
        </w:rPr>
      </w:pPr>
      <w:r>
        <w:rPr>
          <w:rFonts w:hint="eastAsia" w:ascii="仿宋" w:hAnsi="仿宋" w:eastAsia="仿宋" w:cs="仿宋"/>
          <w:b/>
          <w:bCs/>
          <w:szCs w:val="21"/>
        </w:rPr>
        <w:t>一、总则</w:t>
      </w:r>
    </w:p>
    <w:p w14:paraId="03789C9A">
      <w:pPr>
        <w:spacing w:line="380" w:lineRule="exact"/>
        <w:ind w:firstLine="420" w:firstLineChars="200"/>
        <w:rPr>
          <w:rFonts w:hint="eastAsia" w:ascii="仿宋" w:hAnsi="仿宋" w:eastAsia="仿宋" w:cs="仿宋"/>
          <w:bCs/>
          <w:szCs w:val="21"/>
        </w:rPr>
      </w:pPr>
      <w:r>
        <w:rPr>
          <w:rFonts w:hint="eastAsia" w:ascii="仿宋" w:hAnsi="仿宋" w:eastAsia="仿宋" w:cs="仿宋"/>
          <w:bCs/>
          <w:szCs w:val="21"/>
        </w:rPr>
        <w:t>1.本次评标采用综合评估法，</w:t>
      </w:r>
      <w:r>
        <w:rPr>
          <w:rFonts w:hint="eastAsia" w:ascii="仿宋" w:hAnsi="仿宋" w:eastAsia="仿宋" w:cs="仿宋"/>
          <w:b/>
          <w:szCs w:val="21"/>
        </w:rPr>
        <w:t>总分为100分，其</w:t>
      </w:r>
      <w:r>
        <w:rPr>
          <w:rFonts w:hint="eastAsia" w:ascii="仿宋" w:hAnsi="仿宋" w:eastAsia="仿宋" w:cs="仿宋"/>
          <w:b/>
          <w:color w:val="000000" w:themeColor="text1"/>
          <w:szCs w:val="21"/>
        </w:rPr>
        <w:t>中价格分30分，技术商务资信分70分。</w:t>
      </w:r>
      <w:r>
        <w:rPr>
          <w:rFonts w:hint="eastAsia" w:ascii="仿宋" w:hAnsi="仿宋" w:eastAsia="仿宋" w:cs="仿宋"/>
          <w:bCs/>
          <w:color w:val="000000" w:themeColor="text1"/>
          <w:szCs w:val="21"/>
        </w:rPr>
        <w:t>合</w:t>
      </w:r>
      <w:r>
        <w:rPr>
          <w:rFonts w:hint="eastAsia" w:ascii="仿宋" w:hAnsi="仿宋" w:eastAsia="仿宋" w:cs="仿宋"/>
          <w:bCs/>
          <w:szCs w:val="21"/>
        </w:rPr>
        <w:t>格供应商的综合评分为各项目汇总得分。评标委员会根据综合评分对进入评分范围的投标文件由高到低顺序推荐</w:t>
      </w:r>
      <w:r>
        <w:rPr>
          <w:rFonts w:hint="eastAsia" w:ascii="仿宋" w:hAnsi="仿宋" w:eastAsia="仿宋" w:cs="仿宋"/>
          <w:b/>
          <w:szCs w:val="21"/>
        </w:rPr>
        <w:t>1名</w:t>
      </w:r>
      <w:r>
        <w:rPr>
          <w:rFonts w:hint="eastAsia" w:ascii="仿宋" w:hAnsi="仿宋" w:eastAsia="仿宋" w:cs="仿宋"/>
          <w:bCs/>
          <w:szCs w:val="21"/>
        </w:rPr>
        <w:t>中标候选人，综合评分相同的，按报价由低到高顺序排列；得分且报价相同的，按照技术方案分由高到低顺序排列；均相同的现场随机抽签确定。评分过程中采用四舍五入法，并保留小数2位。</w:t>
      </w:r>
    </w:p>
    <w:p w14:paraId="451C7F56">
      <w:pPr>
        <w:spacing w:line="380" w:lineRule="exact"/>
        <w:ind w:firstLine="420" w:firstLineChars="200"/>
        <w:rPr>
          <w:rFonts w:hint="eastAsia" w:ascii="仿宋" w:hAnsi="仿宋" w:eastAsia="仿宋" w:cs="仿宋"/>
          <w:bCs/>
          <w:szCs w:val="21"/>
        </w:rPr>
      </w:pPr>
      <w:r>
        <w:rPr>
          <w:rFonts w:hint="eastAsia" w:ascii="仿宋" w:hAnsi="仿宋" w:eastAsia="仿宋" w:cs="仿宋"/>
          <w:bCs/>
          <w:szCs w:val="21"/>
        </w:rPr>
        <w:t>各供应商综合评分=价格分得分+技术商务资信分得分。</w:t>
      </w:r>
    </w:p>
    <w:p w14:paraId="714DD357">
      <w:pPr>
        <w:spacing w:line="380" w:lineRule="exact"/>
        <w:ind w:firstLine="422" w:firstLineChars="200"/>
        <w:rPr>
          <w:rFonts w:hint="eastAsia" w:ascii="仿宋" w:hAnsi="仿宋" w:eastAsia="仿宋" w:cs="仿宋"/>
          <w:b/>
          <w:bCs/>
          <w:szCs w:val="21"/>
        </w:rPr>
      </w:pPr>
      <w:r>
        <w:rPr>
          <w:rFonts w:hint="eastAsia" w:ascii="仿宋" w:hAnsi="仿宋" w:eastAsia="仿宋" w:cs="仿宋"/>
          <w:b/>
          <w:bCs/>
          <w:szCs w:val="21"/>
        </w:rPr>
        <w:t>二、评分细则及标准</w:t>
      </w:r>
    </w:p>
    <w:p w14:paraId="51B1AD49">
      <w:pPr>
        <w:spacing w:line="380" w:lineRule="exact"/>
        <w:ind w:firstLine="422" w:firstLineChars="200"/>
        <w:rPr>
          <w:rFonts w:hint="eastAsia" w:ascii="仿宋" w:hAnsi="仿宋" w:eastAsia="仿宋" w:cs="仿宋"/>
          <w:b/>
          <w:bCs/>
          <w:szCs w:val="21"/>
        </w:rPr>
      </w:pPr>
      <w:r>
        <w:rPr>
          <w:rFonts w:hint="eastAsia" w:ascii="仿宋" w:hAnsi="仿宋" w:eastAsia="仿宋" w:cs="仿宋"/>
          <w:b/>
          <w:bCs/>
          <w:szCs w:val="21"/>
        </w:rPr>
        <w:t>1.价格分（30分）</w:t>
      </w:r>
    </w:p>
    <w:p w14:paraId="2851ACF3">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价格分采用低价优先法计算，即满足采购文件要求且投标价格最低的投标报价为评标基准价。最低的有效投标报价为满分30分，其他供应商的价格分按照下列公式计算：</w:t>
      </w:r>
    </w:p>
    <w:p w14:paraId="6064C18A">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价格分得分=（评标基准价/投标报价）×30%×100</w:t>
      </w:r>
    </w:p>
    <w:p w14:paraId="1461AE1E">
      <w:pPr>
        <w:spacing w:line="380" w:lineRule="exact"/>
        <w:ind w:firstLine="422" w:firstLineChars="200"/>
        <w:rPr>
          <w:rFonts w:hint="eastAsia" w:ascii="仿宋" w:hAnsi="仿宋" w:eastAsia="仿宋" w:cs="仿宋"/>
          <w:b/>
          <w:bCs/>
          <w:szCs w:val="21"/>
        </w:rPr>
      </w:pPr>
      <w:r>
        <w:rPr>
          <w:rFonts w:hint="eastAsia" w:ascii="仿宋" w:hAnsi="仿宋" w:eastAsia="仿宋" w:cs="仿宋"/>
          <w:b/>
          <w:bCs/>
          <w:szCs w:val="21"/>
        </w:rPr>
        <w:t>2. 技术商务资信分（70分）</w:t>
      </w:r>
    </w:p>
    <w:p w14:paraId="0261665B">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由评标委员会全体成员按以下评分细则对投标文件采用记名方式各自评审、独立打分。其中客观分须保持一致。此项评分为：评标委员会全体成员的有效评分的算术平均值（评标委员会所有成员评分合计数/评标委员会组成人员数）。</w:t>
      </w:r>
    </w:p>
    <w:tbl>
      <w:tblPr>
        <w:tblStyle w:val="5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39"/>
        <w:gridCol w:w="6193"/>
        <w:gridCol w:w="768"/>
      </w:tblGrid>
      <w:tr w14:paraId="285B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vAlign w:val="center"/>
          </w:tcPr>
          <w:p w14:paraId="0C0ED36E">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序号</w:t>
            </w:r>
          </w:p>
        </w:tc>
        <w:tc>
          <w:tcPr>
            <w:tcW w:w="2039" w:type="dxa"/>
            <w:vAlign w:val="center"/>
          </w:tcPr>
          <w:p w14:paraId="5682F8E9">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评审内容</w:t>
            </w:r>
          </w:p>
        </w:tc>
        <w:tc>
          <w:tcPr>
            <w:tcW w:w="6193" w:type="dxa"/>
            <w:vAlign w:val="center"/>
          </w:tcPr>
          <w:p w14:paraId="3FF11C01">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评分标准</w:t>
            </w:r>
          </w:p>
        </w:tc>
        <w:tc>
          <w:tcPr>
            <w:tcW w:w="768" w:type="dxa"/>
            <w:vAlign w:val="center"/>
          </w:tcPr>
          <w:p w14:paraId="507EC6F2">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分值</w:t>
            </w:r>
          </w:p>
        </w:tc>
      </w:tr>
      <w:tr w14:paraId="136C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0" w:type="dxa"/>
            <w:vAlign w:val="center"/>
          </w:tcPr>
          <w:p w14:paraId="4E96DF5B">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1</w:t>
            </w:r>
          </w:p>
        </w:tc>
        <w:tc>
          <w:tcPr>
            <w:tcW w:w="2039" w:type="dxa"/>
            <w:vAlign w:val="center"/>
          </w:tcPr>
          <w:p w14:paraId="6A0DD22A">
            <w:pPr>
              <w:spacing w:before="156" w:beforeLines="50" w:after="156" w:afterLines="50" w:line="280" w:lineRule="exact"/>
              <w:jc w:val="center"/>
              <w:rPr>
                <w:rFonts w:hint="eastAsia" w:ascii="仿宋" w:hAnsi="仿宋" w:eastAsia="仿宋" w:cs="仿宋"/>
                <w:b/>
                <w:bCs/>
                <w:color w:val="000000"/>
                <w:szCs w:val="21"/>
              </w:rPr>
            </w:pPr>
            <w:r>
              <w:rPr>
                <w:rFonts w:hint="eastAsia" w:ascii="仿宋" w:hAnsi="仿宋" w:eastAsia="仿宋" w:cs="仿宋"/>
                <w:color w:val="000000"/>
                <w:szCs w:val="21"/>
              </w:rPr>
              <w:t>项目理解</w:t>
            </w:r>
          </w:p>
        </w:tc>
        <w:tc>
          <w:tcPr>
            <w:tcW w:w="6193" w:type="dxa"/>
            <w:vAlign w:val="center"/>
          </w:tcPr>
          <w:p w14:paraId="3907C1F4">
            <w:pPr>
              <w:adjustRightIn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根据供应商对项目的了解程度以及项目实施所涉及的工作思路、对大坝相应的监测重点、难点理解是否清晰、完整、到位等进行综合评定，评分范围:4，3，2，1,不合理或未提供不得分。</w:t>
            </w:r>
          </w:p>
        </w:tc>
        <w:tc>
          <w:tcPr>
            <w:tcW w:w="768" w:type="dxa"/>
            <w:vAlign w:val="center"/>
          </w:tcPr>
          <w:p w14:paraId="7BFC10EF">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0-4</w:t>
            </w:r>
          </w:p>
        </w:tc>
      </w:tr>
      <w:tr w14:paraId="0B55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0" w:type="dxa"/>
            <w:vMerge w:val="restart"/>
            <w:vAlign w:val="center"/>
          </w:tcPr>
          <w:p w14:paraId="209DE4C0">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2</w:t>
            </w:r>
          </w:p>
        </w:tc>
        <w:tc>
          <w:tcPr>
            <w:tcW w:w="2039" w:type="dxa"/>
            <w:vMerge w:val="restart"/>
            <w:vAlign w:val="center"/>
          </w:tcPr>
          <w:p w14:paraId="5C3D0772">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监测技术方案</w:t>
            </w:r>
          </w:p>
        </w:tc>
        <w:tc>
          <w:tcPr>
            <w:tcW w:w="6193" w:type="dxa"/>
            <w:vAlign w:val="center"/>
          </w:tcPr>
          <w:p w14:paraId="6990AC7C">
            <w:pPr>
              <w:adjustRightIn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根据供应商提供的</w:t>
            </w:r>
            <w:r>
              <w:rPr>
                <w:rFonts w:hint="eastAsia" w:ascii="仿宋" w:hAnsi="仿宋" w:eastAsia="仿宋" w:cs="仿宋"/>
                <w:bCs/>
                <w:color w:val="000000"/>
                <w:szCs w:val="21"/>
              </w:rPr>
              <w:t>总体监测技术方案内容齐全、逻辑流畅、符合实际、针对性强、科学有效综合评定，</w:t>
            </w:r>
            <w:r>
              <w:rPr>
                <w:rFonts w:hint="eastAsia" w:ascii="仿宋" w:hAnsi="仿宋" w:eastAsia="仿宋" w:cs="仿宋"/>
                <w:color w:val="000000"/>
                <w:szCs w:val="21"/>
              </w:rPr>
              <w:t>评分范围:5，4，3，2，1,不合理或未提供不得分。</w:t>
            </w:r>
          </w:p>
        </w:tc>
        <w:tc>
          <w:tcPr>
            <w:tcW w:w="768" w:type="dxa"/>
            <w:vAlign w:val="center"/>
          </w:tcPr>
          <w:p w14:paraId="66CFBD1F">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5FF3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0" w:type="dxa"/>
            <w:vMerge w:val="continue"/>
            <w:vAlign w:val="center"/>
          </w:tcPr>
          <w:p w14:paraId="32DF5121">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11117919">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3F1097CE">
            <w:pPr>
              <w:adjustRightIn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根据供应商提供的</w:t>
            </w:r>
            <w:r>
              <w:rPr>
                <w:rFonts w:hint="eastAsia" w:ascii="仿宋" w:hAnsi="仿宋" w:eastAsia="仿宋" w:cs="仿宋"/>
                <w:bCs/>
                <w:color w:val="000000"/>
                <w:szCs w:val="21"/>
              </w:rPr>
              <w:t>测量方法及手段是否逻辑流畅、符合实际、科学有效等综合评定，</w:t>
            </w:r>
            <w:r>
              <w:rPr>
                <w:rFonts w:hint="eastAsia" w:ascii="仿宋" w:hAnsi="仿宋" w:eastAsia="仿宋" w:cs="仿宋"/>
                <w:color w:val="000000"/>
                <w:szCs w:val="21"/>
              </w:rPr>
              <w:t>评分范围:5，4，3，2，1,不合理或未提供不得分。</w:t>
            </w:r>
          </w:p>
        </w:tc>
        <w:tc>
          <w:tcPr>
            <w:tcW w:w="768" w:type="dxa"/>
            <w:vAlign w:val="center"/>
          </w:tcPr>
          <w:p w14:paraId="462BA53B">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33C7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0" w:type="dxa"/>
            <w:vMerge w:val="continue"/>
            <w:vAlign w:val="center"/>
          </w:tcPr>
          <w:p w14:paraId="75B81529">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7D94A4DE">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1E797F98">
            <w:pPr>
              <w:adjustRightIn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根据供应商提供的</w:t>
            </w:r>
            <w:r>
              <w:rPr>
                <w:rFonts w:hint="eastAsia" w:ascii="仿宋" w:hAnsi="仿宋" w:eastAsia="仿宋" w:cs="仿宋"/>
                <w:color w:val="000000"/>
                <w:kern w:val="0"/>
                <w:szCs w:val="21"/>
              </w:rPr>
              <w:t>监测资料分析方法</w:t>
            </w:r>
            <w:r>
              <w:rPr>
                <w:rFonts w:hint="eastAsia" w:ascii="仿宋" w:hAnsi="仿宋" w:eastAsia="仿宋" w:cs="仿宋"/>
                <w:bCs/>
                <w:color w:val="000000"/>
                <w:szCs w:val="21"/>
              </w:rPr>
              <w:t>是否符合实际、针对性强、科学有效等综合评定，</w:t>
            </w:r>
            <w:r>
              <w:rPr>
                <w:rFonts w:hint="eastAsia" w:ascii="仿宋" w:hAnsi="仿宋" w:eastAsia="仿宋" w:cs="仿宋"/>
                <w:color w:val="000000"/>
                <w:szCs w:val="21"/>
              </w:rPr>
              <w:t>评分范围:5，4，3，2，1,不合理或未提供不得分。</w:t>
            </w:r>
          </w:p>
        </w:tc>
        <w:tc>
          <w:tcPr>
            <w:tcW w:w="768" w:type="dxa"/>
            <w:vAlign w:val="center"/>
          </w:tcPr>
          <w:p w14:paraId="50DE4CA3">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7EB2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0" w:type="dxa"/>
            <w:vMerge w:val="continue"/>
            <w:vAlign w:val="center"/>
          </w:tcPr>
          <w:p w14:paraId="10C7C51E">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6119BEB2">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06ABB843">
            <w:pPr>
              <w:adjustRightIn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根据供应商提供的</w:t>
            </w:r>
            <w:r>
              <w:rPr>
                <w:rFonts w:hint="eastAsia" w:ascii="仿宋" w:hAnsi="仿宋" w:eastAsia="仿宋" w:cs="仿宋"/>
                <w:color w:val="000000"/>
                <w:kern w:val="0"/>
                <w:szCs w:val="21"/>
              </w:rPr>
              <w:t>测量进度保证措施</w:t>
            </w:r>
            <w:r>
              <w:rPr>
                <w:rFonts w:hint="eastAsia" w:ascii="仿宋" w:hAnsi="仿宋" w:eastAsia="仿宋" w:cs="仿宋"/>
                <w:bCs/>
                <w:color w:val="000000"/>
                <w:szCs w:val="21"/>
              </w:rPr>
              <w:t>内容齐全、逻辑流畅、符合实际、针对性强、科学有效综合评定，</w:t>
            </w:r>
            <w:r>
              <w:rPr>
                <w:rFonts w:hint="eastAsia" w:ascii="仿宋" w:hAnsi="仿宋" w:eastAsia="仿宋" w:cs="仿宋"/>
                <w:color w:val="000000"/>
                <w:szCs w:val="21"/>
              </w:rPr>
              <w:t>评分范围:5，4，3，2，1,不合理或未提供不得分。</w:t>
            </w:r>
          </w:p>
        </w:tc>
        <w:tc>
          <w:tcPr>
            <w:tcW w:w="768" w:type="dxa"/>
            <w:vAlign w:val="center"/>
          </w:tcPr>
          <w:p w14:paraId="3F727067">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073B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1E8CAC43">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27E66641">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4AE7CBED">
            <w:pPr>
              <w:pStyle w:val="50"/>
              <w:adjustRightInd w:val="0"/>
              <w:spacing w:line="360" w:lineRule="exact"/>
              <w:ind w:firstLine="0" w:firstLineChars="0"/>
              <w:rPr>
                <w:rFonts w:hint="eastAsia" w:ascii="仿宋" w:hAnsi="仿宋" w:eastAsia="仿宋" w:cs="仿宋"/>
                <w:b/>
                <w:color w:val="000000"/>
                <w:szCs w:val="21"/>
                <w:u w:val="single"/>
              </w:rPr>
            </w:pPr>
            <w:r>
              <w:rPr>
                <w:rFonts w:hint="eastAsia" w:ascii="仿宋" w:hAnsi="仿宋" w:eastAsia="仿宋" w:cs="仿宋"/>
                <w:color w:val="000000"/>
                <w:szCs w:val="21"/>
              </w:rPr>
              <w:t>根据供应商提供的监测系统维护保证措施方案进行评审，</w:t>
            </w:r>
            <w:r>
              <w:rPr>
                <w:rFonts w:hint="eastAsia" w:ascii="仿宋" w:hAnsi="仿宋" w:eastAsia="仿宋" w:cs="仿宋"/>
                <w:bCs/>
                <w:color w:val="000000"/>
                <w:szCs w:val="21"/>
              </w:rPr>
              <w:t>内容齐全、逻辑流畅、符合实际、针对性强、科学有效的，</w:t>
            </w:r>
            <w:r>
              <w:rPr>
                <w:rFonts w:hint="eastAsia" w:ascii="仿宋" w:hAnsi="仿宋" w:eastAsia="仿宋" w:cs="仿宋"/>
                <w:color w:val="000000"/>
                <w:szCs w:val="21"/>
              </w:rPr>
              <w:t>评分范围:5，4，3，2，1,不合理或未提供不得分。</w:t>
            </w:r>
          </w:p>
        </w:tc>
        <w:tc>
          <w:tcPr>
            <w:tcW w:w="768" w:type="dxa"/>
            <w:vAlign w:val="center"/>
          </w:tcPr>
          <w:p w14:paraId="3C0DC23C">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557B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1F5908DF">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345FD8B4">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5FBC3D25">
            <w:pPr>
              <w:pStyle w:val="50"/>
              <w:adjustRightInd w:val="0"/>
              <w:spacing w:line="360" w:lineRule="exact"/>
              <w:ind w:firstLine="0" w:firstLineChars="0"/>
              <w:rPr>
                <w:rFonts w:hint="eastAsia" w:ascii="仿宋" w:hAnsi="仿宋" w:eastAsia="仿宋" w:cs="仿宋"/>
                <w:b/>
                <w:color w:val="000000"/>
                <w:szCs w:val="21"/>
                <w:u w:val="single"/>
              </w:rPr>
            </w:pPr>
            <w:r>
              <w:rPr>
                <w:rFonts w:hint="eastAsia" w:ascii="仿宋" w:hAnsi="仿宋" w:eastAsia="仿宋" w:cs="仿宋"/>
                <w:color w:val="000000"/>
                <w:szCs w:val="21"/>
              </w:rPr>
              <w:t>根据供应商提供的</w:t>
            </w:r>
            <w:r>
              <w:rPr>
                <w:rFonts w:hint="eastAsia" w:ascii="仿宋" w:hAnsi="仿宋" w:eastAsia="仿宋" w:cs="仿宋"/>
                <w:color w:val="000000"/>
                <w:kern w:val="0"/>
                <w:szCs w:val="21"/>
              </w:rPr>
              <w:t>监测数据人工比对保证措施</w:t>
            </w:r>
            <w:r>
              <w:rPr>
                <w:rFonts w:hint="eastAsia" w:ascii="仿宋" w:hAnsi="仿宋" w:eastAsia="仿宋" w:cs="仿宋"/>
                <w:color w:val="000000"/>
                <w:szCs w:val="21"/>
              </w:rPr>
              <w:t>方案进行评审，</w:t>
            </w:r>
            <w:r>
              <w:rPr>
                <w:rFonts w:hint="eastAsia" w:ascii="仿宋" w:hAnsi="仿宋" w:eastAsia="仿宋" w:cs="仿宋"/>
                <w:bCs/>
                <w:color w:val="000000"/>
                <w:szCs w:val="21"/>
              </w:rPr>
              <w:t>内容齐全、逻辑流畅、符合实际、针对性强、科学有效的，</w:t>
            </w:r>
            <w:r>
              <w:rPr>
                <w:rFonts w:hint="eastAsia" w:ascii="仿宋" w:hAnsi="仿宋" w:eastAsia="仿宋" w:cs="仿宋"/>
                <w:color w:val="000000"/>
                <w:szCs w:val="21"/>
              </w:rPr>
              <w:t>评分范围:4，3，2，1,不合理或未提供不得分。</w:t>
            </w:r>
          </w:p>
        </w:tc>
        <w:tc>
          <w:tcPr>
            <w:tcW w:w="768" w:type="dxa"/>
            <w:vAlign w:val="center"/>
          </w:tcPr>
          <w:p w14:paraId="1BD595AF">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0-4</w:t>
            </w:r>
          </w:p>
        </w:tc>
      </w:tr>
      <w:tr w14:paraId="60EA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0C6824B7">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6267B6FD">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644A36FF">
            <w:pPr>
              <w:pStyle w:val="50"/>
              <w:adjustRightInd w:val="0"/>
              <w:spacing w:line="360" w:lineRule="exact"/>
              <w:ind w:firstLine="0" w:firstLineChars="0"/>
              <w:rPr>
                <w:rFonts w:hint="eastAsia" w:ascii="仿宋" w:hAnsi="仿宋" w:eastAsia="仿宋" w:cs="仿宋"/>
                <w:b/>
                <w:color w:val="000000"/>
                <w:szCs w:val="21"/>
                <w:u w:val="single"/>
              </w:rPr>
            </w:pPr>
            <w:r>
              <w:rPr>
                <w:rFonts w:hint="eastAsia" w:ascii="仿宋" w:hAnsi="仿宋" w:eastAsia="仿宋" w:cs="仿宋"/>
                <w:color w:val="000000"/>
                <w:szCs w:val="21"/>
              </w:rPr>
              <w:t>根据供应商提供的</w:t>
            </w:r>
            <w:r>
              <w:rPr>
                <w:rFonts w:hint="eastAsia" w:ascii="仿宋" w:hAnsi="仿宋" w:eastAsia="仿宋" w:cs="仿宋"/>
                <w:bCs/>
                <w:color w:val="000000"/>
                <w:szCs w:val="21"/>
              </w:rPr>
              <w:t>大坝监测设备的维修、更换、养护方案进行</w:t>
            </w:r>
            <w:r>
              <w:rPr>
                <w:rFonts w:hint="eastAsia" w:ascii="仿宋" w:hAnsi="仿宋" w:eastAsia="仿宋" w:cs="仿宋"/>
                <w:color w:val="000000"/>
                <w:szCs w:val="21"/>
              </w:rPr>
              <w:t>评审，</w:t>
            </w:r>
            <w:r>
              <w:rPr>
                <w:rFonts w:hint="eastAsia" w:ascii="仿宋" w:hAnsi="仿宋" w:eastAsia="仿宋" w:cs="仿宋"/>
                <w:bCs/>
                <w:color w:val="000000"/>
                <w:szCs w:val="21"/>
              </w:rPr>
              <w:t>内容齐全、逻辑流畅、符合实际、针对性强、科学有效的，</w:t>
            </w:r>
            <w:r>
              <w:rPr>
                <w:rFonts w:hint="eastAsia" w:ascii="仿宋" w:hAnsi="仿宋" w:eastAsia="仿宋" w:cs="仿宋"/>
                <w:color w:val="000000"/>
                <w:szCs w:val="21"/>
              </w:rPr>
              <w:t>评分范围:5，4，3，2，1,不合理或未提供不得分。</w:t>
            </w:r>
          </w:p>
        </w:tc>
        <w:tc>
          <w:tcPr>
            <w:tcW w:w="768" w:type="dxa"/>
            <w:vAlign w:val="center"/>
          </w:tcPr>
          <w:p w14:paraId="00EF44F7">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5DAF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exact"/>
          <w:jc w:val="center"/>
        </w:trPr>
        <w:tc>
          <w:tcPr>
            <w:tcW w:w="720" w:type="dxa"/>
            <w:vAlign w:val="center"/>
          </w:tcPr>
          <w:p w14:paraId="29A392E2">
            <w:pPr>
              <w:spacing w:before="156" w:beforeLines="50" w:after="156" w:afterLines="50" w:line="280" w:lineRule="exact"/>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039" w:type="dxa"/>
            <w:vAlign w:val="center"/>
          </w:tcPr>
          <w:p w14:paraId="7262AF1B">
            <w:pPr>
              <w:spacing w:line="280" w:lineRule="exact"/>
              <w:jc w:val="center"/>
              <w:rPr>
                <w:rFonts w:hint="eastAsia" w:ascii="仿宋" w:hAnsi="仿宋" w:eastAsia="仿宋" w:cs="仿宋"/>
                <w:color w:val="auto"/>
                <w:szCs w:val="21"/>
              </w:rPr>
            </w:pPr>
            <w:r>
              <w:rPr>
                <w:rFonts w:hint="eastAsia" w:ascii="仿宋" w:hAnsi="仿宋" w:eastAsia="仿宋" w:cs="仿宋"/>
                <w:color w:val="auto"/>
                <w:szCs w:val="21"/>
              </w:rPr>
              <w:t xml:space="preserve">监测技术培训方案   </w:t>
            </w:r>
          </w:p>
        </w:tc>
        <w:tc>
          <w:tcPr>
            <w:tcW w:w="6193" w:type="dxa"/>
            <w:vAlign w:val="center"/>
          </w:tcPr>
          <w:p w14:paraId="68138836">
            <w:pPr>
              <w:adjustRightInd w:val="0"/>
              <w:spacing w:line="360" w:lineRule="exact"/>
              <w:rPr>
                <w:rFonts w:hint="eastAsia" w:ascii="仿宋" w:hAnsi="仿宋" w:eastAsia="仿宋" w:cs="仿宋"/>
                <w:color w:val="auto"/>
                <w:szCs w:val="21"/>
              </w:rPr>
            </w:pPr>
            <w:r>
              <w:rPr>
                <w:rFonts w:hint="eastAsia" w:ascii="仿宋" w:hAnsi="仿宋" w:eastAsia="仿宋" w:cs="仿宋"/>
                <w:color w:val="auto"/>
                <w:szCs w:val="21"/>
              </w:rPr>
              <w:t>根据供应商提供的监测技术培训方案（包括培训对象、培训方式、培训内容等）的内容是否齐全，条理是否清晰，合理性、可操作性等进行综合评定，评分范围:4，3，2，1,不合理或未提供不得分。</w:t>
            </w:r>
          </w:p>
        </w:tc>
        <w:tc>
          <w:tcPr>
            <w:tcW w:w="768" w:type="dxa"/>
            <w:vAlign w:val="center"/>
          </w:tcPr>
          <w:p w14:paraId="6B24BE4C">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0-4</w:t>
            </w:r>
          </w:p>
        </w:tc>
      </w:tr>
      <w:tr w14:paraId="7875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720" w:type="dxa"/>
            <w:vAlign w:val="center"/>
          </w:tcPr>
          <w:p w14:paraId="40E411B6">
            <w:pPr>
              <w:spacing w:before="156" w:beforeLines="50" w:after="156" w:afterLines="50" w:line="280" w:lineRule="exact"/>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039" w:type="dxa"/>
            <w:vAlign w:val="center"/>
          </w:tcPr>
          <w:p w14:paraId="61EE8F80">
            <w:pPr>
              <w:spacing w:line="2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突发事件的应急预案</w:t>
            </w:r>
          </w:p>
        </w:tc>
        <w:tc>
          <w:tcPr>
            <w:tcW w:w="6193" w:type="dxa"/>
            <w:vAlign w:val="center"/>
          </w:tcPr>
          <w:p w14:paraId="2E5F7AD5">
            <w:pPr>
              <w:adjustRightInd w:val="0"/>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根据供应商提供的突发事件应急</w:t>
            </w:r>
            <w:r>
              <w:rPr>
                <w:rFonts w:hint="eastAsia" w:ascii="仿宋" w:hAnsi="仿宋" w:eastAsia="仿宋" w:cs="仿宋"/>
                <w:color w:val="auto"/>
                <w:szCs w:val="21"/>
                <w:highlight w:val="none"/>
                <w:lang w:val="en-US" w:eastAsia="zh-CN"/>
              </w:rPr>
              <w:t>预案</w:t>
            </w:r>
            <w:r>
              <w:rPr>
                <w:rFonts w:hint="eastAsia" w:ascii="仿宋" w:hAnsi="仿宋" w:eastAsia="仿宋" w:cs="仿宋"/>
                <w:color w:val="auto"/>
                <w:szCs w:val="21"/>
                <w:highlight w:val="none"/>
              </w:rPr>
              <w:t>措施是否合理、可行等方面进行综合评定，评分范围:4，3，2，1,不合理或未提供不得分。</w:t>
            </w:r>
          </w:p>
        </w:tc>
        <w:tc>
          <w:tcPr>
            <w:tcW w:w="768" w:type="dxa"/>
            <w:vAlign w:val="center"/>
          </w:tcPr>
          <w:p w14:paraId="2904490F">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0-4</w:t>
            </w:r>
          </w:p>
        </w:tc>
      </w:tr>
      <w:tr w14:paraId="1711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exact"/>
          <w:jc w:val="center"/>
        </w:trPr>
        <w:tc>
          <w:tcPr>
            <w:tcW w:w="720" w:type="dxa"/>
            <w:vAlign w:val="center"/>
          </w:tcPr>
          <w:p w14:paraId="1698B996">
            <w:pPr>
              <w:spacing w:before="156" w:beforeLines="50" w:after="156" w:afterLines="50" w:line="280" w:lineRule="exact"/>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039" w:type="dxa"/>
            <w:vAlign w:val="center"/>
          </w:tcPr>
          <w:p w14:paraId="427B0116">
            <w:pPr>
              <w:spacing w:line="280" w:lineRule="exact"/>
              <w:jc w:val="center"/>
              <w:rPr>
                <w:rFonts w:hint="eastAsia" w:ascii="仿宋" w:hAnsi="仿宋" w:eastAsia="仿宋" w:cs="仿宋"/>
                <w:color w:val="auto"/>
                <w:szCs w:val="21"/>
              </w:rPr>
            </w:pPr>
            <w:r>
              <w:rPr>
                <w:rFonts w:hint="eastAsia" w:ascii="仿宋" w:hAnsi="仿宋" w:eastAsia="仿宋" w:cs="仿宋"/>
                <w:color w:val="auto"/>
                <w:szCs w:val="21"/>
              </w:rPr>
              <w:t>人员实力</w:t>
            </w:r>
          </w:p>
        </w:tc>
        <w:tc>
          <w:tcPr>
            <w:tcW w:w="6193" w:type="dxa"/>
            <w:vAlign w:val="center"/>
          </w:tcPr>
          <w:p w14:paraId="400F8D57">
            <w:pPr>
              <w:pStyle w:val="50"/>
              <w:spacing w:after="0" w:line="360" w:lineRule="exact"/>
              <w:ind w:firstLine="0" w:firstLineChars="0"/>
              <w:rPr>
                <w:rFonts w:hint="eastAsia" w:ascii="仿宋" w:hAnsi="仿宋" w:eastAsia="仿宋" w:cs="仿宋"/>
                <w:color w:val="auto"/>
                <w:szCs w:val="21"/>
              </w:rPr>
            </w:pPr>
            <w:r>
              <w:rPr>
                <w:rFonts w:hint="eastAsia" w:ascii="仿宋" w:hAnsi="仿宋" w:eastAsia="仿宋" w:cs="仿宋"/>
                <w:color w:val="auto"/>
                <w:szCs w:val="21"/>
              </w:rPr>
              <w:t>拟派本项目实施人员（不含项目负责人）配备水利类高级及以上工程师职称的每人得1分，中级职称的每人得0.5分，最高得4分；本项目实施人员（不含项目负责人）具有水利类职称同时具有注册土木工程师（水工结构或岩土）的每人加1分，最高得2分；具有水工监测工证书的每人加1分，最高得2分。本项最高得8分。</w:t>
            </w:r>
          </w:p>
          <w:p w14:paraId="16F3DDB5">
            <w:pPr>
              <w:pStyle w:val="50"/>
              <w:spacing w:after="0" w:line="360" w:lineRule="exact"/>
              <w:ind w:firstLine="0" w:firstLineChars="0"/>
              <w:rPr>
                <w:rFonts w:hint="eastAsia" w:ascii="仿宋" w:hAnsi="仿宋" w:eastAsia="仿宋" w:cs="仿宋"/>
                <w:b/>
                <w:bCs/>
                <w:color w:val="auto"/>
                <w:szCs w:val="21"/>
              </w:rPr>
            </w:pPr>
            <w:r>
              <w:rPr>
                <w:rFonts w:hint="eastAsia" w:ascii="仿宋" w:hAnsi="仿宋" w:eastAsia="仿宋" w:cs="仿宋"/>
                <w:b/>
                <w:bCs/>
                <w:color w:val="auto"/>
                <w:szCs w:val="21"/>
              </w:rPr>
              <w:t>注：须提供相关证书的复印件并加盖公章，未提供不得分。</w:t>
            </w:r>
          </w:p>
        </w:tc>
        <w:tc>
          <w:tcPr>
            <w:tcW w:w="768" w:type="dxa"/>
            <w:vAlign w:val="center"/>
          </w:tcPr>
          <w:p w14:paraId="352968C8">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0-8</w:t>
            </w:r>
          </w:p>
        </w:tc>
      </w:tr>
      <w:tr w14:paraId="54B4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exact"/>
          <w:jc w:val="center"/>
        </w:trPr>
        <w:tc>
          <w:tcPr>
            <w:tcW w:w="720" w:type="dxa"/>
            <w:vAlign w:val="center"/>
          </w:tcPr>
          <w:p w14:paraId="37476E8C">
            <w:pPr>
              <w:spacing w:before="156" w:beforeLines="50" w:after="156" w:afterLines="50" w:line="280" w:lineRule="exact"/>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2039" w:type="dxa"/>
            <w:vAlign w:val="center"/>
          </w:tcPr>
          <w:p w14:paraId="5E2EAE64">
            <w:pPr>
              <w:spacing w:line="280" w:lineRule="exact"/>
              <w:jc w:val="center"/>
              <w:rPr>
                <w:rFonts w:hint="eastAsia" w:ascii="仿宋" w:hAnsi="仿宋" w:eastAsia="仿宋" w:cs="仿宋"/>
                <w:color w:val="auto"/>
                <w:szCs w:val="21"/>
              </w:rPr>
            </w:pPr>
            <w:r>
              <w:rPr>
                <w:rFonts w:hint="eastAsia" w:ascii="仿宋" w:hAnsi="仿宋" w:eastAsia="仿宋" w:cs="仿宋"/>
                <w:color w:val="auto"/>
                <w:szCs w:val="21"/>
              </w:rPr>
              <w:t>体系认证</w:t>
            </w:r>
          </w:p>
        </w:tc>
        <w:tc>
          <w:tcPr>
            <w:tcW w:w="6193" w:type="dxa"/>
            <w:vAlign w:val="center"/>
          </w:tcPr>
          <w:p w14:paraId="3F44423C">
            <w:pPr>
              <w:spacing w:line="360" w:lineRule="exact"/>
              <w:rPr>
                <w:rFonts w:hint="eastAsia" w:ascii="仿宋" w:hAnsi="仿宋" w:eastAsia="仿宋" w:cs="仿宋"/>
                <w:color w:val="auto"/>
                <w:szCs w:val="21"/>
              </w:rPr>
            </w:pPr>
            <w:r>
              <w:rPr>
                <w:rFonts w:hint="eastAsia" w:ascii="仿宋" w:hAnsi="仿宋" w:eastAsia="仿宋" w:cs="仿宋"/>
                <w:color w:val="auto"/>
                <w:szCs w:val="21"/>
              </w:rPr>
              <w:t>投标人通过质量管理体系认证、环境管理体系认证、职业健康安全管理体系认证的，每项得1分，最多得3分。以上认证须在国家市场监督管理总局全国认证认可信息公共服务平台（http://cx.cnca.cn/CertECloud/result/skipResultList）可查询，且证书状态须为有效，否则不得分。</w:t>
            </w:r>
          </w:p>
          <w:p w14:paraId="2AE80397">
            <w:pPr>
              <w:spacing w:line="360" w:lineRule="exact"/>
              <w:rPr>
                <w:rFonts w:hint="eastAsia" w:ascii="仿宋" w:hAnsi="仿宋" w:eastAsia="仿宋" w:cs="仿宋"/>
                <w:color w:val="auto"/>
                <w:szCs w:val="21"/>
              </w:rPr>
            </w:pPr>
            <w:r>
              <w:rPr>
                <w:rFonts w:hint="eastAsia" w:ascii="仿宋" w:hAnsi="仿宋" w:eastAsia="仿宋" w:cs="仿宋"/>
                <w:color w:val="auto"/>
                <w:szCs w:val="21"/>
              </w:rPr>
              <w:t>注：投标文件中提供证书复印件或查询截图加盖投标单位公章，未提供的不得分。（0-3分）</w:t>
            </w:r>
          </w:p>
          <w:p w14:paraId="66866F1A">
            <w:pPr>
              <w:pStyle w:val="50"/>
              <w:spacing w:after="0" w:line="360" w:lineRule="exact"/>
              <w:ind w:firstLine="0" w:firstLineChars="0"/>
              <w:rPr>
                <w:rFonts w:hint="eastAsia" w:ascii="仿宋" w:hAnsi="仿宋" w:eastAsia="仿宋" w:cs="仿宋"/>
                <w:color w:val="auto"/>
                <w:szCs w:val="21"/>
              </w:rPr>
            </w:pPr>
            <w:r>
              <w:rPr>
                <w:rFonts w:hint="eastAsia" w:ascii="仿宋" w:hAnsi="仿宋" w:eastAsia="仿宋" w:cs="仿宋"/>
                <w:b/>
                <w:bCs/>
                <w:color w:val="auto"/>
                <w:szCs w:val="21"/>
              </w:rPr>
              <w:t>注：须提供相关证书的复印件并加盖公章，未提供不得分。</w:t>
            </w:r>
          </w:p>
          <w:p w14:paraId="1E38F480">
            <w:pPr>
              <w:spacing w:line="360" w:lineRule="exact"/>
              <w:rPr>
                <w:rFonts w:hint="eastAsia" w:ascii="仿宋" w:hAnsi="仿宋" w:eastAsia="仿宋" w:cs="仿宋"/>
                <w:color w:val="auto"/>
                <w:szCs w:val="21"/>
              </w:rPr>
            </w:pPr>
          </w:p>
        </w:tc>
        <w:tc>
          <w:tcPr>
            <w:tcW w:w="768" w:type="dxa"/>
            <w:vAlign w:val="center"/>
          </w:tcPr>
          <w:p w14:paraId="54416C99">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bCs/>
                <w:color w:val="000000"/>
                <w:szCs w:val="21"/>
              </w:rPr>
              <w:t>0-3</w:t>
            </w:r>
          </w:p>
        </w:tc>
      </w:tr>
      <w:tr w14:paraId="1EB7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exact"/>
          <w:jc w:val="center"/>
        </w:trPr>
        <w:tc>
          <w:tcPr>
            <w:tcW w:w="720" w:type="dxa"/>
            <w:vAlign w:val="center"/>
          </w:tcPr>
          <w:p w14:paraId="7ACD015F">
            <w:pPr>
              <w:spacing w:before="156" w:beforeLines="50" w:after="156" w:afterLines="50" w:line="280" w:lineRule="exact"/>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2039" w:type="dxa"/>
            <w:vAlign w:val="center"/>
          </w:tcPr>
          <w:p w14:paraId="0BFA641F">
            <w:pPr>
              <w:spacing w:line="280" w:lineRule="exact"/>
              <w:jc w:val="center"/>
              <w:rPr>
                <w:rFonts w:hint="eastAsia" w:ascii="仿宋" w:hAnsi="仿宋" w:eastAsia="仿宋" w:cs="仿宋"/>
                <w:color w:val="auto"/>
                <w:szCs w:val="21"/>
              </w:rPr>
            </w:pPr>
            <w:r>
              <w:rPr>
                <w:rFonts w:hint="eastAsia" w:ascii="仿宋" w:hAnsi="仿宋" w:eastAsia="仿宋" w:cs="仿宋"/>
                <w:color w:val="auto"/>
                <w:szCs w:val="21"/>
              </w:rPr>
              <w:t>企业业绩</w:t>
            </w:r>
          </w:p>
        </w:tc>
        <w:tc>
          <w:tcPr>
            <w:tcW w:w="6193" w:type="dxa"/>
            <w:vAlign w:val="center"/>
          </w:tcPr>
          <w:p w14:paraId="207951D5">
            <w:pPr>
              <w:spacing w:line="360" w:lineRule="exact"/>
              <w:jc w:val="left"/>
              <w:rPr>
                <w:rFonts w:hint="eastAsia" w:ascii="仿宋" w:hAnsi="仿宋" w:eastAsia="仿宋" w:cs="仿宋"/>
                <w:color w:val="auto"/>
                <w:szCs w:val="21"/>
              </w:rPr>
            </w:pPr>
            <w:r>
              <w:rPr>
                <w:rFonts w:hint="eastAsia" w:ascii="仿宋" w:hAnsi="仿宋" w:eastAsia="仿宋" w:cs="仿宋"/>
                <w:color w:val="auto"/>
                <w:szCs w:val="21"/>
              </w:rPr>
              <w:t>投标人自2020年1月1日至今以来承担过的类似工程业绩（水库大坝运行期安全监测业绩）：每个得1分，最高得3分。</w:t>
            </w:r>
          </w:p>
          <w:p w14:paraId="7C39FCBB">
            <w:pPr>
              <w:pStyle w:val="50"/>
              <w:spacing w:after="0" w:line="360" w:lineRule="exact"/>
              <w:ind w:firstLine="0" w:firstLineChars="0"/>
              <w:jc w:val="left"/>
              <w:rPr>
                <w:rFonts w:hint="eastAsia" w:ascii="仿宋" w:hAnsi="仿宋" w:eastAsia="仿宋" w:cs="仿宋"/>
                <w:color w:val="auto"/>
                <w:szCs w:val="21"/>
              </w:rPr>
            </w:pPr>
            <w:r>
              <w:rPr>
                <w:rFonts w:hint="eastAsia" w:ascii="仿宋" w:hAnsi="仿宋" w:eastAsia="仿宋" w:cs="仿宋"/>
                <w:b/>
                <w:bCs/>
                <w:color w:val="auto"/>
                <w:szCs w:val="21"/>
              </w:rPr>
              <w:t>注：须提供合同（或中标通知书）或业主出具的证明的复印件并加盖公章，未提供或未按要求提供不得分。</w:t>
            </w:r>
          </w:p>
        </w:tc>
        <w:tc>
          <w:tcPr>
            <w:tcW w:w="768" w:type="dxa"/>
            <w:vAlign w:val="center"/>
          </w:tcPr>
          <w:p w14:paraId="79887209">
            <w:pPr>
              <w:spacing w:before="156" w:beforeLines="50" w:after="156" w:afterLines="50" w:line="280" w:lineRule="exact"/>
              <w:jc w:val="center"/>
              <w:rPr>
                <w:rFonts w:hint="eastAsia" w:ascii="仿宋" w:hAnsi="仿宋" w:eastAsia="仿宋" w:cs="仿宋"/>
                <w:bCs/>
                <w:color w:val="000000"/>
                <w:szCs w:val="21"/>
              </w:rPr>
            </w:pPr>
            <w:r>
              <w:rPr>
                <w:rFonts w:hint="eastAsia" w:ascii="仿宋" w:hAnsi="仿宋" w:eastAsia="仿宋" w:cs="仿宋"/>
                <w:color w:val="000000"/>
                <w:szCs w:val="21"/>
              </w:rPr>
              <w:t>0-3</w:t>
            </w:r>
          </w:p>
        </w:tc>
      </w:tr>
      <w:tr w14:paraId="5C4A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720" w:type="dxa"/>
            <w:vAlign w:val="center"/>
          </w:tcPr>
          <w:p w14:paraId="1E8D5129">
            <w:pPr>
              <w:spacing w:before="156" w:beforeLines="50" w:after="156" w:afterLines="50" w:line="28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8</w:t>
            </w:r>
          </w:p>
        </w:tc>
        <w:tc>
          <w:tcPr>
            <w:tcW w:w="2039" w:type="dxa"/>
            <w:shd w:val="clear" w:color="auto" w:fill="auto"/>
            <w:vAlign w:val="center"/>
          </w:tcPr>
          <w:p w14:paraId="2E6F4B84">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企业实力</w:t>
            </w:r>
          </w:p>
        </w:tc>
        <w:tc>
          <w:tcPr>
            <w:tcW w:w="6193" w:type="dxa"/>
            <w:shd w:val="clear" w:color="auto" w:fill="auto"/>
            <w:vAlign w:val="center"/>
          </w:tcPr>
          <w:p w14:paraId="1DB4EEA2">
            <w:pPr>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投标人自2022</w:t>
            </w:r>
            <w:r>
              <w:rPr>
                <w:rFonts w:ascii="仿宋" w:hAnsi="仿宋" w:eastAsia="仿宋" w:cs="仿宋"/>
                <w:color w:val="auto"/>
                <w:szCs w:val="21"/>
                <w:highlight w:val="none"/>
              </w:rPr>
              <w:t>年</w:t>
            </w:r>
            <w:r>
              <w:rPr>
                <w:rFonts w:hint="eastAsia" w:ascii="仿宋" w:hAnsi="仿宋" w:eastAsia="仿宋" w:cs="仿宋"/>
                <w:color w:val="auto"/>
                <w:szCs w:val="21"/>
                <w:highlight w:val="none"/>
              </w:rPr>
              <w:t>1</w:t>
            </w:r>
            <w:r>
              <w:rPr>
                <w:rFonts w:ascii="仿宋" w:hAnsi="仿宋" w:eastAsia="仿宋" w:cs="仿宋"/>
                <w:color w:val="auto"/>
                <w:szCs w:val="21"/>
                <w:highlight w:val="none"/>
              </w:rPr>
              <w:t>月</w:t>
            </w:r>
            <w:r>
              <w:rPr>
                <w:rFonts w:hint="eastAsia" w:ascii="仿宋" w:hAnsi="仿宋" w:eastAsia="仿宋" w:cs="仿宋"/>
                <w:color w:val="auto"/>
                <w:szCs w:val="21"/>
                <w:highlight w:val="none"/>
              </w:rPr>
              <w:t>1</w:t>
            </w:r>
            <w:r>
              <w:rPr>
                <w:rFonts w:ascii="仿宋" w:hAnsi="仿宋" w:eastAsia="仿宋" w:cs="仿宋"/>
                <w:color w:val="auto"/>
                <w:szCs w:val="21"/>
                <w:highlight w:val="none"/>
              </w:rPr>
              <w:t>日以来承担过的水利工程安全监测</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观测</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类项目获得过省级及以上奖项的得</w:t>
            </w:r>
            <w:r>
              <w:rPr>
                <w:rFonts w:hint="eastAsia" w:ascii="仿宋" w:hAnsi="仿宋" w:eastAsia="仿宋" w:cs="仿宋"/>
                <w:color w:val="auto"/>
                <w:szCs w:val="21"/>
                <w:highlight w:val="none"/>
              </w:rPr>
              <w:t>3</w:t>
            </w:r>
            <w:r>
              <w:rPr>
                <w:rFonts w:ascii="仿宋" w:hAnsi="仿宋" w:eastAsia="仿宋" w:cs="仿宋"/>
                <w:color w:val="auto"/>
                <w:szCs w:val="21"/>
                <w:highlight w:val="none"/>
              </w:rPr>
              <w:t>分，市级奖项的得</w:t>
            </w:r>
            <w:r>
              <w:rPr>
                <w:rFonts w:hint="eastAsia" w:ascii="仿宋" w:hAnsi="仿宋" w:eastAsia="仿宋" w:cs="仿宋"/>
                <w:color w:val="auto"/>
                <w:szCs w:val="21"/>
                <w:highlight w:val="none"/>
                <w:lang w:val="en-US" w:eastAsia="zh-CN"/>
              </w:rPr>
              <w:t>2</w:t>
            </w:r>
            <w:r>
              <w:rPr>
                <w:rFonts w:ascii="仿宋" w:hAnsi="仿宋" w:eastAsia="仿宋" w:cs="仿宋"/>
                <w:color w:val="auto"/>
                <w:szCs w:val="21"/>
                <w:highlight w:val="none"/>
              </w:rPr>
              <w:t>分。</w:t>
            </w:r>
          </w:p>
          <w:p w14:paraId="7EB0D493">
            <w:pPr>
              <w:pStyle w:val="2"/>
              <w:jc w:val="left"/>
              <w:rPr>
                <w:rFonts w:hint="eastAsia"/>
                <w:color w:val="auto"/>
                <w:highlight w:val="none"/>
              </w:rPr>
            </w:pPr>
            <w:r>
              <w:rPr>
                <w:rFonts w:ascii="仿宋" w:hAnsi="仿宋" w:eastAsia="仿宋" w:cs="仿宋"/>
                <w:color w:val="auto"/>
                <w:kern w:val="2"/>
                <w:sz w:val="21"/>
                <w:szCs w:val="21"/>
                <w:highlight w:val="none"/>
              </w:rPr>
              <w:t>注：须提供有效获奖证书复印件。</w:t>
            </w:r>
          </w:p>
        </w:tc>
        <w:tc>
          <w:tcPr>
            <w:tcW w:w="768" w:type="dxa"/>
            <w:shd w:val="clear" w:color="auto" w:fill="auto"/>
            <w:vAlign w:val="center"/>
          </w:tcPr>
          <w:p w14:paraId="60D8127F">
            <w:pPr>
              <w:spacing w:before="156" w:beforeLines="50" w:after="156" w:afterLines="50" w:line="28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0-3</w:t>
            </w:r>
          </w:p>
        </w:tc>
      </w:tr>
      <w:tr w14:paraId="29A7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exact"/>
          <w:jc w:val="center"/>
        </w:trPr>
        <w:tc>
          <w:tcPr>
            <w:tcW w:w="720" w:type="dxa"/>
            <w:vMerge w:val="restart"/>
            <w:vAlign w:val="center"/>
          </w:tcPr>
          <w:p w14:paraId="135E029E">
            <w:pPr>
              <w:spacing w:before="156" w:beforeLines="50" w:after="156" w:afterLines="50" w:line="280" w:lineRule="exact"/>
              <w:jc w:val="center"/>
              <w:rPr>
                <w:rFonts w:hint="eastAsia" w:ascii="仿宋" w:hAnsi="仿宋" w:eastAsia="仿宋" w:cs="仿宋"/>
                <w:color w:val="000000"/>
                <w:szCs w:val="21"/>
              </w:rPr>
            </w:pPr>
          </w:p>
          <w:p w14:paraId="72A00F2C">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9</w:t>
            </w:r>
          </w:p>
        </w:tc>
        <w:tc>
          <w:tcPr>
            <w:tcW w:w="2039" w:type="dxa"/>
            <w:vMerge w:val="restart"/>
            <w:vAlign w:val="center"/>
          </w:tcPr>
          <w:p w14:paraId="45A46CF9">
            <w:pPr>
              <w:spacing w:line="280" w:lineRule="exact"/>
              <w:jc w:val="center"/>
              <w:rPr>
                <w:rFonts w:hint="eastAsia" w:ascii="仿宋" w:hAnsi="仿宋" w:eastAsia="仿宋" w:cs="仿宋"/>
                <w:color w:val="000000"/>
                <w:szCs w:val="21"/>
              </w:rPr>
            </w:pPr>
            <w:r>
              <w:rPr>
                <w:rFonts w:hint="eastAsia" w:ascii="仿宋" w:hAnsi="仿宋" w:eastAsia="仿宋" w:cs="仿宋"/>
                <w:color w:val="auto"/>
                <w:szCs w:val="21"/>
              </w:rPr>
              <w:t>项目负责人</w:t>
            </w:r>
          </w:p>
        </w:tc>
        <w:tc>
          <w:tcPr>
            <w:tcW w:w="6193" w:type="dxa"/>
            <w:vAlign w:val="center"/>
          </w:tcPr>
          <w:p w14:paraId="77D9701A">
            <w:pPr>
              <w:spacing w:line="36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拟派项目负责人具有水利专业监测类高级及以上工程师职称的得3分，中级职称的得2分；同时具有注册土木工程师（水工结构）资格证书的加2分。</w:t>
            </w:r>
          </w:p>
          <w:p w14:paraId="341B46B1">
            <w:pPr>
              <w:spacing w:line="360" w:lineRule="exact"/>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注：职称证书未注明专业的，要求提供毕业证书（以满足水利类工程师的条件）证书，需提供有效证书的扫描件及近3个月中任意一个月的社保缴纳凭证。</w:t>
            </w:r>
          </w:p>
        </w:tc>
        <w:tc>
          <w:tcPr>
            <w:tcW w:w="768" w:type="dxa"/>
            <w:vAlign w:val="center"/>
          </w:tcPr>
          <w:p w14:paraId="0E92E968">
            <w:pPr>
              <w:spacing w:before="156" w:beforeLines="50" w:after="156" w:afterLines="50" w:line="280" w:lineRule="exact"/>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0-5</w:t>
            </w:r>
          </w:p>
        </w:tc>
      </w:tr>
      <w:tr w14:paraId="40D4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exact"/>
          <w:jc w:val="center"/>
        </w:trPr>
        <w:tc>
          <w:tcPr>
            <w:tcW w:w="720" w:type="dxa"/>
            <w:vMerge w:val="continue"/>
            <w:vAlign w:val="center"/>
          </w:tcPr>
          <w:p w14:paraId="2FAF79DD">
            <w:pPr>
              <w:spacing w:before="156" w:beforeLines="50" w:after="156" w:afterLines="50" w:line="280" w:lineRule="exact"/>
              <w:jc w:val="center"/>
              <w:rPr>
                <w:rFonts w:hint="eastAsia" w:ascii="仿宋" w:hAnsi="仿宋" w:eastAsia="仿宋" w:cs="仿宋"/>
                <w:color w:val="000000"/>
                <w:szCs w:val="21"/>
              </w:rPr>
            </w:pPr>
          </w:p>
        </w:tc>
        <w:tc>
          <w:tcPr>
            <w:tcW w:w="2039" w:type="dxa"/>
            <w:vMerge w:val="continue"/>
            <w:vAlign w:val="center"/>
          </w:tcPr>
          <w:p w14:paraId="4FEAF535">
            <w:pPr>
              <w:spacing w:line="280" w:lineRule="exact"/>
              <w:jc w:val="center"/>
              <w:rPr>
                <w:rFonts w:hint="eastAsia" w:ascii="仿宋" w:hAnsi="仿宋" w:eastAsia="仿宋" w:cs="仿宋"/>
                <w:color w:val="000000"/>
                <w:szCs w:val="21"/>
              </w:rPr>
            </w:pPr>
          </w:p>
        </w:tc>
        <w:tc>
          <w:tcPr>
            <w:tcW w:w="6193" w:type="dxa"/>
            <w:vAlign w:val="center"/>
          </w:tcPr>
          <w:p w14:paraId="1BDCC217">
            <w:pPr>
              <w:spacing w:line="36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投标人拟派本项目负责人自2020年1月1日至今以来承担过的类似项目（水库大坝运行期安全监测）担任项目负责人的，每提供1个业绩得1分，最高得2分。</w:t>
            </w:r>
          </w:p>
          <w:p w14:paraId="27BB5E83">
            <w:pPr>
              <w:spacing w:line="360" w:lineRule="exact"/>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注：须提供合同（或中标通知书）中体现项目负责人名字，若不能体现，须提供甲方单位出具的证明材料，并加盖公章，未提供或未按要求提供不得分。</w:t>
            </w:r>
          </w:p>
        </w:tc>
        <w:tc>
          <w:tcPr>
            <w:tcW w:w="768" w:type="dxa"/>
            <w:vAlign w:val="center"/>
          </w:tcPr>
          <w:p w14:paraId="1A89FA9C">
            <w:pPr>
              <w:spacing w:before="156" w:beforeLines="50" w:after="156" w:afterLines="50" w:line="280" w:lineRule="exact"/>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0-2</w:t>
            </w:r>
          </w:p>
        </w:tc>
      </w:tr>
    </w:tbl>
    <w:p w14:paraId="69F3F724">
      <w:pPr>
        <w:rPr>
          <w:color w:val="FF0000"/>
        </w:rPr>
      </w:pPr>
    </w:p>
    <w:p w14:paraId="19E1BB04">
      <w:pPr>
        <w:pStyle w:val="46"/>
        <w:spacing w:line="38" w:lineRule="atLeast"/>
        <w:jc w:val="center"/>
        <w:rPr>
          <w:rFonts w:hint="eastAsia" w:ascii="仿宋" w:hAnsi="仿宋" w:eastAsia="仿宋" w:cs="仿宋"/>
          <w:b/>
          <w:kern w:val="44"/>
          <w:sz w:val="32"/>
          <w:szCs w:val="44"/>
        </w:rPr>
      </w:pPr>
      <w:bookmarkStart w:id="324" w:name="_Toc152043788"/>
      <w:bookmarkStart w:id="325" w:name="_Toc993_WPSOffice_Level1"/>
    </w:p>
    <w:p w14:paraId="178AA56B">
      <w:pPr>
        <w:pStyle w:val="46"/>
        <w:spacing w:line="38" w:lineRule="atLeast"/>
        <w:jc w:val="center"/>
        <w:rPr>
          <w:rFonts w:hint="eastAsia" w:ascii="仿宋" w:hAnsi="仿宋" w:eastAsia="仿宋" w:cs="仿宋"/>
          <w:b/>
          <w:kern w:val="44"/>
          <w:sz w:val="32"/>
          <w:szCs w:val="44"/>
        </w:rPr>
      </w:pPr>
    </w:p>
    <w:p w14:paraId="6BCE7A13">
      <w:pPr>
        <w:pStyle w:val="46"/>
        <w:spacing w:line="38" w:lineRule="atLeast"/>
        <w:jc w:val="center"/>
        <w:rPr>
          <w:rFonts w:hint="eastAsia" w:ascii="仿宋" w:hAnsi="仿宋" w:eastAsia="仿宋" w:cs="仿宋"/>
          <w:b/>
          <w:kern w:val="44"/>
          <w:sz w:val="32"/>
          <w:szCs w:val="44"/>
        </w:rPr>
      </w:pPr>
    </w:p>
    <w:p w14:paraId="2DF9D65A">
      <w:pPr>
        <w:pStyle w:val="46"/>
        <w:spacing w:line="38" w:lineRule="atLeast"/>
        <w:jc w:val="center"/>
        <w:rPr>
          <w:rFonts w:hint="eastAsia" w:ascii="仿宋" w:hAnsi="仿宋" w:eastAsia="仿宋" w:cs="仿宋"/>
          <w:b/>
          <w:kern w:val="44"/>
          <w:sz w:val="32"/>
          <w:szCs w:val="44"/>
        </w:rPr>
      </w:pPr>
    </w:p>
    <w:p w14:paraId="36E24B00">
      <w:pPr>
        <w:pStyle w:val="46"/>
        <w:spacing w:line="38" w:lineRule="atLeast"/>
        <w:jc w:val="center"/>
        <w:rPr>
          <w:rFonts w:hint="eastAsia" w:ascii="仿宋" w:hAnsi="仿宋" w:eastAsia="仿宋" w:cs="仿宋"/>
          <w:b/>
          <w:kern w:val="44"/>
          <w:sz w:val="32"/>
          <w:szCs w:val="44"/>
        </w:rPr>
      </w:pPr>
    </w:p>
    <w:p w14:paraId="2FD0AAAB">
      <w:pPr>
        <w:pStyle w:val="46"/>
        <w:spacing w:line="38" w:lineRule="atLeast"/>
        <w:jc w:val="center"/>
        <w:rPr>
          <w:rFonts w:hint="eastAsia" w:ascii="仿宋" w:hAnsi="仿宋" w:eastAsia="仿宋" w:cs="仿宋"/>
          <w:b/>
          <w:kern w:val="44"/>
          <w:sz w:val="32"/>
          <w:szCs w:val="44"/>
        </w:rPr>
      </w:pPr>
    </w:p>
    <w:p w14:paraId="2F1FC659">
      <w:pPr>
        <w:pStyle w:val="46"/>
        <w:spacing w:line="38" w:lineRule="atLeast"/>
        <w:jc w:val="center"/>
        <w:rPr>
          <w:rFonts w:hint="eastAsia" w:ascii="仿宋" w:hAnsi="仿宋" w:eastAsia="仿宋" w:cs="仿宋"/>
          <w:b/>
          <w:kern w:val="44"/>
          <w:sz w:val="32"/>
          <w:szCs w:val="44"/>
        </w:rPr>
      </w:pPr>
    </w:p>
    <w:p w14:paraId="709C986E">
      <w:pPr>
        <w:pStyle w:val="46"/>
        <w:spacing w:line="38" w:lineRule="atLeast"/>
        <w:jc w:val="center"/>
        <w:rPr>
          <w:rFonts w:hint="eastAsia" w:ascii="仿宋" w:hAnsi="仿宋" w:eastAsia="仿宋" w:cs="仿宋"/>
          <w:b/>
          <w:kern w:val="44"/>
          <w:sz w:val="32"/>
          <w:szCs w:val="44"/>
        </w:rPr>
      </w:pPr>
    </w:p>
    <w:p w14:paraId="434A24E2">
      <w:pPr>
        <w:pStyle w:val="46"/>
        <w:spacing w:line="38" w:lineRule="atLeast"/>
        <w:jc w:val="center"/>
        <w:rPr>
          <w:rFonts w:hint="eastAsia" w:ascii="仿宋" w:hAnsi="仿宋" w:eastAsia="仿宋" w:cs="仿宋"/>
          <w:b/>
          <w:kern w:val="44"/>
          <w:sz w:val="32"/>
          <w:szCs w:val="44"/>
        </w:rPr>
      </w:pPr>
    </w:p>
    <w:p w14:paraId="03878E93">
      <w:pPr>
        <w:pStyle w:val="46"/>
        <w:spacing w:line="38" w:lineRule="atLeast"/>
        <w:jc w:val="center"/>
        <w:rPr>
          <w:rFonts w:hint="eastAsia" w:ascii="仿宋" w:hAnsi="仿宋" w:eastAsia="仿宋" w:cs="仿宋"/>
          <w:b/>
          <w:kern w:val="44"/>
          <w:sz w:val="32"/>
          <w:szCs w:val="44"/>
        </w:rPr>
      </w:pPr>
    </w:p>
    <w:p w14:paraId="4264278D">
      <w:pPr>
        <w:pStyle w:val="46"/>
        <w:spacing w:line="38" w:lineRule="atLeast"/>
        <w:jc w:val="center"/>
        <w:rPr>
          <w:rFonts w:hint="eastAsia" w:ascii="仿宋" w:hAnsi="仿宋" w:eastAsia="仿宋" w:cs="仿宋"/>
          <w:b/>
          <w:kern w:val="44"/>
          <w:sz w:val="32"/>
          <w:szCs w:val="44"/>
        </w:rPr>
      </w:pPr>
      <w:r>
        <w:rPr>
          <w:rFonts w:hint="eastAsia" w:ascii="仿宋" w:hAnsi="仿宋" w:eastAsia="仿宋" w:cs="仿宋"/>
          <w:b/>
          <w:kern w:val="44"/>
          <w:sz w:val="32"/>
          <w:szCs w:val="44"/>
        </w:rPr>
        <w:t>第五章  合同条款及格式</w:t>
      </w:r>
    </w:p>
    <w:p w14:paraId="3CA05B1C">
      <w:pPr>
        <w:tabs>
          <w:tab w:val="left" w:pos="2592"/>
          <w:tab w:val="center" w:pos="4465"/>
        </w:tabs>
        <w:spacing w:line="360" w:lineRule="auto"/>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（仅供参考，最终以签订为准）</w:t>
      </w:r>
    </w:p>
    <w:p w14:paraId="698BBE54">
      <w:pPr>
        <w:snapToGrid w:val="0"/>
        <w:spacing w:before="156" w:beforeLines="50" w:after="156" w:afterLines="50" w:line="360" w:lineRule="exact"/>
        <w:jc w:val="center"/>
        <w:rPr>
          <w:rFonts w:hint="eastAsia" w:ascii="仿宋" w:hAnsi="仿宋" w:eastAsia="仿宋" w:cs="仿宋"/>
          <w:bCs/>
          <w:color w:val="000000"/>
          <w:szCs w:val="21"/>
        </w:rPr>
      </w:pPr>
      <w:r>
        <w:rPr>
          <w:rFonts w:hint="eastAsia" w:ascii="仿宋" w:hAnsi="仿宋" w:eastAsia="仿宋" w:cs="仿宋"/>
          <w:b/>
          <w:color w:val="000000"/>
          <w:szCs w:val="21"/>
        </w:rPr>
        <w:t>第一部分 合同协议书</w:t>
      </w:r>
    </w:p>
    <w:p w14:paraId="0D7E89D5">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本协议</w:t>
      </w:r>
      <w:r>
        <w:rPr>
          <w:rFonts w:hint="eastAsia" w:ascii="仿宋" w:hAnsi="仿宋" w:eastAsia="仿宋" w:cs="仿宋"/>
          <w:bCs/>
          <w:snapToGrid w:val="0"/>
          <w:color w:val="000000"/>
          <w:szCs w:val="21"/>
          <w:u w:val="single"/>
        </w:rPr>
        <w:t xml:space="preserve">（委托方名称） </w:t>
      </w:r>
      <w:r>
        <w:rPr>
          <w:rFonts w:hint="eastAsia" w:ascii="仿宋" w:hAnsi="仿宋" w:eastAsia="仿宋" w:cs="仿宋"/>
          <w:color w:val="000000"/>
          <w:szCs w:val="21"/>
        </w:rPr>
        <w:t>（以下简称“委托方”）与</w:t>
      </w:r>
      <w:r>
        <w:rPr>
          <w:rFonts w:hint="eastAsia" w:ascii="仿宋" w:hAnsi="仿宋" w:eastAsia="仿宋" w:cs="仿宋"/>
          <w:color w:val="000000"/>
          <w:szCs w:val="21"/>
          <w:u w:val="single"/>
        </w:rPr>
        <w:t xml:space="preserve"> （承包人名称） </w:t>
      </w:r>
      <w:r>
        <w:rPr>
          <w:rFonts w:hint="eastAsia" w:ascii="仿宋" w:hAnsi="仿宋" w:eastAsia="仿宋" w:cs="仿宋"/>
          <w:color w:val="000000"/>
          <w:szCs w:val="21"/>
        </w:rPr>
        <w:t>（以下简称“</w:t>
      </w:r>
      <w:r>
        <w:rPr>
          <w:rFonts w:hint="eastAsia" w:ascii="仿宋" w:hAnsi="仿宋" w:eastAsia="仿宋" w:cs="仿宋"/>
          <w:color w:val="000000"/>
          <w:szCs w:val="21"/>
          <w:u w:val="single"/>
        </w:rPr>
        <w:t>承包人</w:t>
      </w:r>
      <w:r>
        <w:rPr>
          <w:rFonts w:hint="eastAsia" w:ascii="仿宋" w:hAnsi="仿宋" w:eastAsia="仿宋" w:cs="仿宋"/>
          <w:color w:val="000000"/>
          <w:szCs w:val="21"/>
        </w:rPr>
        <w:t>”）于</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日商定并签署。</w:t>
      </w:r>
    </w:p>
    <w:p w14:paraId="1F6B57EB">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鉴于委托方拟建设</w:t>
      </w:r>
      <w:r>
        <w:rPr>
          <w:rFonts w:hint="eastAsia" w:ascii="仿宋" w:hAnsi="仿宋" w:eastAsia="仿宋" w:cs="仿宋"/>
          <w:color w:val="000000"/>
          <w:szCs w:val="21"/>
          <w:u w:val="single"/>
        </w:rPr>
        <w:t xml:space="preserve">   （项目名称）  </w:t>
      </w:r>
      <w:r>
        <w:rPr>
          <w:rFonts w:hint="eastAsia" w:ascii="仿宋" w:hAnsi="仿宋" w:eastAsia="仿宋" w:cs="仿宋"/>
          <w:color w:val="000000"/>
          <w:szCs w:val="21"/>
        </w:rPr>
        <w:t>工程，并通过</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日的成交通知书接受了承包人以人民币（大写）</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万元，年承包费用为（大写）</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万元，承担为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水库的安全监测等工作，并承担相关的责任，特签订本合同。</w:t>
      </w:r>
    </w:p>
    <w:p w14:paraId="128841CC">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1、本合同所用术语的含义与下文提到的合同文件中相应术语的含义相同。</w:t>
      </w:r>
    </w:p>
    <w:p w14:paraId="149249C3">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2、下列文件均作为本合同的组成部分：</w:t>
      </w:r>
    </w:p>
    <w:p w14:paraId="1729E2BE">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snapToGrid w:val="0"/>
          <w:color w:val="000000"/>
          <w:szCs w:val="21"/>
        </w:rPr>
        <w:t>（1）</w:t>
      </w:r>
      <w:r>
        <w:rPr>
          <w:rFonts w:hint="eastAsia" w:ascii="仿宋" w:hAnsi="仿宋" w:eastAsia="仿宋" w:cs="仿宋"/>
          <w:color w:val="000000"/>
          <w:szCs w:val="21"/>
        </w:rPr>
        <w:t>协议书（包括补充协议）；</w:t>
      </w:r>
    </w:p>
    <w:p w14:paraId="25AEE7A0">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snapToGrid w:val="0"/>
          <w:color w:val="000000"/>
          <w:szCs w:val="21"/>
        </w:rPr>
        <w:t>（2）</w:t>
      </w:r>
      <w:r>
        <w:rPr>
          <w:rFonts w:hint="eastAsia" w:ascii="仿宋" w:hAnsi="仿宋" w:eastAsia="仿宋" w:cs="仿宋"/>
          <w:color w:val="000000"/>
          <w:szCs w:val="21"/>
        </w:rPr>
        <w:t>成交通知书；</w:t>
      </w:r>
    </w:p>
    <w:p w14:paraId="4191C065">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snapToGrid w:val="0"/>
          <w:color w:val="000000"/>
          <w:szCs w:val="21"/>
        </w:rPr>
        <w:t>（3）</w:t>
      </w:r>
      <w:r>
        <w:rPr>
          <w:rFonts w:hint="eastAsia" w:ascii="仿宋" w:hAnsi="仿宋" w:eastAsia="仿宋" w:cs="仿宋"/>
          <w:color w:val="000000"/>
          <w:szCs w:val="21"/>
        </w:rPr>
        <w:t>投标报价书；</w:t>
      </w:r>
    </w:p>
    <w:p w14:paraId="0F48B46A">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snapToGrid w:val="0"/>
          <w:color w:val="000000"/>
          <w:szCs w:val="21"/>
        </w:rPr>
        <w:t>（4）</w:t>
      </w:r>
      <w:r>
        <w:rPr>
          <w:rFonts w:hint="eastAsia" w:ascii="仿宋" w:hAnsi="仿宋" w:eastAsia="仿宋" w:cs="仿宋"/>
          <w:color w:val="000000"/>
          <w:szCs w:val="21"/>
        </w:rPr>
        <w:t>合同条款；</w:t>
      </w:r>
    </w:p>
    <w:p w14:paraId="50FB4093">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snapToGrid w:val="0"/>
          <w:color w:val="000000"/>
          <w:szCs w:val="21"/>
        </w:rPr>
        <w:t>（5）</w:t>
      </w:r>
      <w:r>
        <w:rPr>
          <w:rFonts w:hint="eastAsia" w:ascii="仿宋" w:hAnsi="仿宋" w:eastAsia="仿宋" w:cs="仿宋"/>
          <w:color w:val="000000"/>
          <w:szCs w:val="21"/>
        </w:rPr>
        <w:t>其它组成合同的文件。</w:t>
      </w:r>
    </w:p>
    <w:p w14:paraId="3D60032B">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3、上述文件互为补充和解释，如有不清或互相矛盾之处，按合同条款中规定和优先顺序解释。</w:t>
      </w:r>
    </w:p>
    <w:p w14:paraId="5D978D13">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4、承包人保证全面按合同规定完成各项监测方案编制、数据采集、分析、培训等工作，并承担合同规定的承包人的全部责任。</w:t>
      </w:r>
    </w:p>
    <w:p w14:paraId="0E31D22E">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5、委托方保证按合同规定付款，并承担合同规定的委托方的全部责任。</w:t>
      </w:r>
    </w:p>
    <w:p w14:paraId="056FF59E">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6、本合同经双方法人代表或授权代表签名并分别盖本单位公章后生效。</w:t>
      </w:r>
    </w:p>
    <w:p w14:paraId="7F269688">
      <w:pPr>
        <w:snapToGrid w:val="0"/>
        <w:spacing w:line="400" w:lineRule="exact"/>
        <w:ind w:firstLine="420" w:firstLineChars="200"/>
        <w:jc w:val="left"/>
        <w:rPr>
          <w:rFonts w:hint="eastAsia" w:ascii="仿宋" w:hAnsi="仿宋" w:eastAsia="仿宋" w:cs="仿宋"/>
          <w:snapToGrid w:val="0"/>
          <w:color w:val="000000"/>
          <w:szCs w:val="21"/>
        </w:rPr>
      </w:pPr>
      <w:r>
        <w:rPr>
          <w:rFonts w:hint="eastAsia" w:ascii="仿宋" w:hAnsi="仿宋" w:eastAsia="仿宋" w:cs="仿宋"/>
          <w:snapToGrid w:val="0"/>
          <w:color w:val="000000"/>
          <w:szCs w:val="21"/>
        </w:rPr>
        <w:t>7、本合同一式</w:t>
      </w:r>
      <w:r>
        <w:rPr>
          <w:rFonts w:hint="eastAsia" w:ascii="仿宋" w:hAnsi="仿宋" w:eastAsia="仿宋" w:cs="仿宋"/>
          <w:snapToGrid w:val="0"/>
          <w:color w:val="000000"/>
          <w:szCs w:val="21"/>
          <w:u w:val="single"/>
        </w:rPr>
        <w:t xml:space="preserve">     </w:t>
      </w:r>
      <w:r>
        <w:rPr>
          <w:rFonts w:hint="eastAsia" w:ascii="仿宋" w:hAnsi="仿宋" w:eastAsia="仿宋" w:cs="仿宋"/>
          <w:snapToGrid w:val="0"/>
          <w:color w:val="000000"/>
          <w:szCs w:val="21"/>
        </w:rPr>
        <w:t>份。其中正本</w:t>
      </w:r>
      <w:r>
        <w:rPr>
          <w:rFonts w:hint="eastAsia" w:ascii="仿宋" w:hAnsi="仿宋" w:eastAsia="仿宋" w:cs="仿宋"/>
          <w:snapToGrid w:val="0"/>
          <w:color w:val="000000"/>
          <w:szCs w:val="21"/>
          <w:u w:val="single"/>
        </w:rPr>
        <w:t xml:space="preserve"> 贰 </w:t>
      </w:r>
      <w:r>
        <w:rPr>
          <w:rFonts w:hint="eastAsia" w:ascii="仿宋" w:hAnsi="仿宋" w:eastAsia="仿宋" w:cs="仿宋"/>
          <w:snapToGrid w:val="0"/>
          <w:color w:val="000000"/>
          <w:szCs w:val="21"/>
        </w:rPr>
        <w:t>份，双方各执</w:t>
      </w:r>
      <w:r>
        <w:rPr>
          <w:rFonts w:hint="eastAsia" w:ascii="仿宋" w:hAnsi="仿宋" w:eastAsia="仿宋" w:cs="仿宋"/>
          <w:snapToGrid w:val="0"/>
          <w:color w:val="000000"/>
          <w:szCs w:val="21"/>
          <w:u w:val="single"/>
        </w:rPr>
        <w:t xml:space="preserve"> 壹 </w:t>
      </w:r>
      <w:r>
        <w:rPr>
          <w:rFonts w:hint="eastAsia" w:ascii="仿宋" w:hAnsi="仿宋" w:eastAsia="仿宋" w:cs="仿宋"/>
          <w:snapToGrid w:val="0"/>
          <w:color w:val="000000"/>
          <w:szCs w:val="21"/>
        </w:rPr>
        <w:t>份，副本</w:t>
      </w:r>
      <w:r>
        <w:rPr>
          <w:rFonts w:hint="eastAsia" w:ascii="仿宋" w:hAnsi="仿宋" w:eastAsia="仿宋" w:cs="仿宋"/>
          <w:snapToGrid w:val="0"/>
          <w:color w:val="000000"/>
          <w:szCs w:val="21"/>
          <w:u w:val="single"/>
        </w:rPr>
        <w:t xml:space="preserve">   </w:t>
      </w:r>
      <w:r>
        <w:rPr>
          <w:rFonts w:hint="eastAsia" w:ascii="仿宋" w:hAnsi="仿宋" w:eastAsia="仿宋" w:cs="仿宋"/>
          <w:snapToGrid w:val="0"/>
          <w:color w:val="000000"/>
          <w:szCs w:val="21"/>
        </w:rPr>
        <w:t>份，委托方执</w:t>
      </w:r>
      <w:r>
        <w:rPr>
          <w:rFonts w:hint="eastAsia" w:ascii="仿宋" w:hAnsi="仿宋" w:eastAsia="仿宋" w:cs="仿宋"/>
          <w:snapToGrid w:val="0"/>
          <w:color w:val="000000"/>
          <w:szCs w:val="21"/>
          <w:u w:val="single"/>
        </w:rPr>
        <w:t xml:space="preserve">     </w:t>
      </w:r>
      <w:r>
        <w:rPr>
          <w:rFonts w:hint="eastAsia" w:ascii="仿宋" w:hAnsi="仿宋" w:eastAsia="仿宋" w:cs="仿宋"/>
          <w:snapToGrid w:val="0"/>
          <w:color w:val="000000"/>
          <w:szCs w:val="21"/>
        </w:rPr>
        <w:t>份，承包人执</w:t>
      </w:r>
      <w:r>
        <w:rPr>
          <w:rFonts w:hint="eastAsia" w:ascii="仿宋" w:hAnsi="仿宋" w:eastAsia="仿宋" w:cs="仿宋"/>
          <w:snapToGrid w:val="0"/>
          <w:color w:val="000000"/>
          <w:szCs w:val="21"/>
          <w:u w:val="single"/>
        </w:rPr>
        <w:t xml:space="preserve">      </w:t>
      </w:r>
      <w:r>
        <w:rPr>
          <w:rFonts w:hint="eastAsia" w:ascii="仿宋" w:hAnsi="仿宋" w:eastAsia="仿宋" w:cs="仿宋"/>
          <w:snapToGrid w:val="0"/>
          <w:color w:val="000000"/>
          <w:szCs w:val="21"/>
        </w:rPr>
        <w:t>份，其余副本由发包人分送有关单位。</w:t>
      </w:r>
    </w:p>
    <w:p w14:paraId="11F0008B">
      <w:pPr>
        <w:pStyle w:val="28"/>
        <w:snapToGrid w:val="0"/>
        <w:spacing w:before="120" w:after="120" w:line="360" w:lineRule="exact"/>
        <w:ind w:firstLine="420" w:firstLineChars="200"/>
        <w:rPr>
          <w:rFonts w:hint="eastAsia" w:ascii="仿宋" w:hAnsi="仿宋" w:eastAsia="仿宋" w:cs="仿宋"/>
          <w:snapToGrid w:val="0"/>
          <w:color w:val="000000"/>
        </w:rPr>
      </w:pPr>
      <w:r>
        <w:rPr>
          <w:rFonts w:hint="eastAsia" w:ascii="仿宋" w:hAnsi="仿宋" w:eastAsia="仿宋" w:cs="仿宋"/>
          <w:snapToGrid w:val="0"/>
          <w:color w:val="000000"/>
        </w:rPr>
        <w:t xml:space="preserve"> </w:t>
      </w:r>
    </w:p>
    <w:p w14:paraId="39FF37BF">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color w:val="000000"/>
        </w:rPr>
        <w:t>委托方</w:t>
      </w:r>
      <w:r>
        <w:rPr>
          <w:rFonts w:hint="eastAsia" w:ascii="仿宋" w:hAnsi="仿宋" w:eastAsia="仿宋" w:cs="仿宋"/>
          <w:snapToGrid w:val="0"/>
          <w:color w:val="000000"/>
        </w:rPr>
        <w:t>：</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（盖单位公章）       </w:t>
      </w:r>
      <w:r>
        <w:rPr>
          <w:rFonts w:hint="eastAsia" w:ascii="仿宋" w:hAnsi="仿宋" w:eastAsia="仿宋" w:cs="仿宋"/>
          <w:color w:val="000000"/>
        </w:rPr>
        <w:t xml:space="preserve">承包人 </w:t>
      </w:r>
      <w:r>
        <w:rPr>
          <w:rFonts w:hint="eastAsia" w:ascii="仿宋" w:hAnsi="仿宋" w:eastAsia="仿宋" w:cs="仿宋"/>
          <w:snapToGrid w:val="0"/>
          <w:color w:val="000000"/>
        </w:rPr>
        <w:t>：</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（盖单位公章）                        </w:t>
      </w:r>
    </w:p>
    <w:p w14:paraId="5DE49B23">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法定代表人                           法定代表人</w:t>
      </w:r>
    </w:p>
    <w:p w14:paraId="0C84B1F8">
      <w:pPr>
        <w:pStyle w:val="28"/>
        <w:snapToGrid w:val="0"/>
        <w:spacing w:line="360" w:lineRule="exact"/>
        <w:ind w:firstLine="420" w:firstLineChars="200"/>
        <w:jc w:val="left"/>
        <w:rPr>
          <w:rFonts w:hint="eastAsia" w:ascii="仿宋" w:hAnsi="仿宋" w:eastAsia="仿宋" w:cs="仿宋"/>
          <w:snapToGrid w:val="0"/>
          <w:color w:val="000000"/>
          <w:u w:val="single"/>
        </w:rPr>
      </w:pPr>
      <w:r>
        <w:rPr>
          <w:rFonts w:hint="eastAsia" w:ascii="仿宋" w:hAnsi="仿宋" w:eastAsia="仿宋" w:cs="仿宋"/>
          <w:snapToGrid w:val="0"/>
          <w:color w:val="000000"/>
        </w:rPr>
        <w:t>或委托代理人</w:t>
      </w:r>
      <w:r>
        <w:rPr>
          <w:rFonts w:hint="eastAsia" w:ascii="仿宋" w:hAnsi="仿宋" w:eastAsia="仿宋" w:cs="仿宋"/>
          <w:snapToGrid w:val="0"/>
          <w:color w:val="000000"/>
          <w:u w:val="single"/>
        </w:rPr>
        <w:t xml:space="preserve">：     （签名） </w:t>
      </w:r>
      <w:r>
        <w:rPr>
          <w:rFonts w:hint="eastAsia" w:ascii="仿宋" w:hAnsi="仿宋" w:eastAsia="仿宋" w:cs="仿宋"/>
          <w:snapToGrid w:val="0"/>
          <w:color w:val="000000"/>
        </w:rPr>
        <w:t xml:space="preserve">         或委托代理人：</w:t>
      </w:r>
      <w:r>
        <w:rPr>
          <w:rFonts w:hint="eastAsia" w:ascii="仿宋" w:hAnsi="仿宋" w:eastAsia="仿宋" w:cs="仿宋"/>
          <w:snapToGrid w:val="0"/>
          <w:color w:val="000000"/>
          <w:u w:val="single"/>
        </w:rPr>
        <w:t xml:space="preserve"> （签名）</w:t>
      </w:r>
    </w:p>
    <w:p w14:paraId="6C76D8A4">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地    址：</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地    址：</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w:t>
      </w:r>
    </w:p>
    <w:p w14:paraId="3F7EE9AC">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网    址：</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网    址：</w:t>
      </w:r>
      <w:r>
        <w:rPr>
          <w:rFonts w:hint="eastAsia" w:ascii="仿宋" w:hAnsi="仿宋" w:eastAsia="仿宋" w:cs="仿宋"/>
          <w:snapToGrid w:val="0"/>
          <w:color w:val="000000"/>
          <w:u w:val="single"/>
        </w:rPr>
        <w:t xml:space="preserve">               </w:t>
      </w:r>
    </w:p>
    <w:p w14:paraId="6544AB11">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电    话：</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电    话：</w:t>
      </w:r>
      <w:r>
        <w:rPr>
          <w:rFonts w:hint="eastAsia" w:ascii="仿宋" w:hAnsi="仿宋" w:eastAsia="仿宋" w:cs="仿宋"/>
          <w:snapToGrid w:val="0"/>
          <w:color w:val="000000"/>
          <w:u w:val="single"/>
        </w:rPr>
        <w:t xml:space="preserve">               </w:t>
      </w:r>
    </w:p>
    <w:p w14:paraId="12768279">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传    真：</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传    真：</w:t>
      </w:r>
      <w:r>
        <w:rPr>
          <w:rFonts w:hint="eastAsia" w:ascii="仿宋" w:hAnsi="仿宋" w:eastAsia="仿宋" w:cs="仿宋"/>
          <w:snapToGrid w:val="0"/>
          <w:color w:val="000000"/>
          <w:u w:val="single"/>
        </w:rPr>
        <w:t xml:space="preserve">               </w:t>
      </w:r>
    </w:p>
    <w:p w14:paraId="59DE0C09">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邮政编码：</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邮政编码：</w:t>
      </w:r>
      <w:r>
        <w:rPr>
          <w:rFonts w:hint="eastAsia" w:ascii="仿宋" w:hAnsi="仿宋" w:eastAsia="仿宋" w:cs="仿宋"/>
          <w:snapToGrid w:val="0"/>
          <w:color w:val="000000"/>
          <w:u w:val="single"/>
        </w:rPr>
        <w:t xml:space="preserve">               </w:t>
      </w:r>
    </w:p>
    <w:p w14:paraId="35E24584">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开户银行：</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开户银行：</w:t>
      </w:r>
      <w:r>
        <w:rPr>
          <w:rFonts w:hint="eastAsia" w:ascii="仿宋" w:hAnsi="仿宋" w:eastAsia="仿宋" w:cs="仿宋"/>
          <w:snapToGrid w:val="0"/>
          <w:color w:val="000000"/>
          <w:u w:val="single"/>
        </w:rPr>
        <w:t xml:space="preserve">               </w:t>
      </w:r>
    </w:p>
    <w:p w14:paraId="1D0D26F4">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账    号：</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账    号：</w:t>
      </w:r>
      <w:r>
        <w:rPr>
          <w:rFonts w:hint="eastAsia" w:ascii="仿宋" w:hAnsi="仿宋" w:eastAsia="仿宋" w:cs="仿宋"/>
          <w:snapToGrid w:val="0"/>
          <w:color w:val="000000"/>
          <w:u w:val="single"/>
        </w:rPr>
        <w:t xml:space="preserve">               </w:t>
      </w:r>
    </w:p>
    <w:p w14:paraId="5B89D500">
      <w:pPr>
        <w:snapToGrid w:val="0"/>
        <w:spacing w:line="360" w:lineRule="exact"/>
        <w:ind w:firstLine="420" w:firstLineChars="200"/>
        <w:jc w:val="left"/>
        <w:rPr>
          <w:rFonts w:hint="eastAsia" w:ascii="仿宋" w:hAnsi="仿宋" w:eastAsia="仿宋" w:cs="仿宋"/>
          <w:b/>
          <w:bCs/>
          <w:color w:val="000000"/>
          <w:spacing w:val="12"/>
          <w:szCs w:val="21"/>
        </w:rPr>
      </w:pPr>
      <w:r>
        <w:rPr>
          <w:rFonts w:hint="eastAsia" w:ascii="仿宋" w:hAnsi="仿宋" w:eastAsia="仿宋" w:cs="仿宋"/>
          <w:color w:val="000000"/>
          <w:szCs w:val="21"/>
        </w:rPr>
        <w:t xml:space="preserve">         </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 xml:space="preserve">日             </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日</w:t>
      </w:r>
    </w:p>
    <w:p w14:paraId="13136572">
      <w:pPr>
        <w:snapToGrid w:val="0"/>
        <w:spacing w:before="156" w:beforeLines="50" w:after="156" w:afterLines="50" w:line="360" w:lineRule="exact"/>
        <w:jc w:val="center"/>
        <w:rPr>
          <w:rFonts w:hint="eastAsia" w:ascii="仿宋" w:hAnsi="仿宋" w:eastAsia="仿宋" w:cs="仿宋"/>
          <w:b/>
          <w:color w:val="000000"/>
          <w:szCs w:val="21"/>
        </w:rPr>
      </w:pPr>
      <w:r>
        <w:rPr>
          <w:rFonts w:hint="eastAsia" w:ascii="仿宋" w:hAnsi="仿宋" w:eastAsia="仿宋" w:cs="仿宋"/>
          <w:b/>
          <w:color w:val="000000"/>
          <w:szCs w:val="21"/>
        </w:rPr>
        <w:t>第二部分    合同条款</w:t>
      </w:r>
      <w:bookmarkStart w:id="326" w:name="_Toc326877360"/>
      <w:bookmarkStart w:id="327" w:name="_Toc234076037"/>
      <w:bookmarkStart w:id="328" w:name="_Toc297788989"/>
      <w:bookmarkStart w:id="329" w:name="_Toc317701274"/>
      <w:bookmarkStart w:id="330" w:name="_Toc378079346"/>
      <w:bookmarkStart w:id="331" w:name="_Toc234232002"/>
    </w:p>
    <w:p w14:paraId="1AA575D5">
      <w:pPr>
        <w:snapToGrid w:val="0"/>
        <w:spacing w:line="360" w:lineRule="exact"/>
        <w:ind w:firstLine="420" w:firstLineChars="200"/>
        <w:jc w:val="left"/>
        <w:rPr>
          <w:rFonts w:hint="eastAsia" w:ascii="仿宋" w:hAnsi="仿宋" w:eastAsia="仿宋" w:cs="仿宋"/>
          <w:b/>
          <w:color w:val="000000"/>
          <w:szCs w:val="21"/>
        </w:rPr>
      </w:pPr>
      <w:r>
        <w:rPr>
          <w:rFonts w:hint="eastAsia" w:ascii="仿宋" w:hAnsi="仿宋" w:eastAsia="仿宋" w:cs="仿宋"/>
          <w:color w:val="000000"/>
          <w:szCs w:val="21"/>
        </w:rPr>
        <w:t>2.1定义</w:t>
      </w:r>
      <w:bookmarkEnd w:id="326"/>
      <w:bookmarkEnd w:id="327"/>
      <w:bookmarkEnd w:id="328"/>
      <w:bookmarkEnd w:id="329"/>
      <w:bookmarkEnd w:id="330"/>
      <w:bookmarkEnd w:id="331"/>
    </w:p>
    <w:p w14:paraId="383E249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本合同条款中使用的以下术语及词语，除上下文另有要求外，应具有本条款所赋予的含义：</w:t>
      </w:r>
    </w:p>
    <w:p w14:paraId="62799D7E">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（1）“合同”：指本合同条款、成交通知书，以及其他明确列入成交通知书或合同条款中的此类文件。</w:t>
      </w:r>
    </w:p>
    <w:p w14:paraId="07EAA10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（2）“委托方”：协议条款约定的、具有发包主体资格和支付工程价款能力的当事人。</w:t>
      </w:r>
    </w:p>
    <w:p w14:paraId="162A09A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（3）“承包人”：具有承包主体资格并被委托方接受的当事人。</w:t>
      </w:r>
    </w:p>
    <w:p w14:paraId="02B36FB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（4）“投标文件”：指承包人按照合同规定为实施完成本工程的安全监测等工作而向招标方提交的，并为成交通知书所接受的投标文件及报价。</w:t>
      </w:r>
    </w:p>
    <w:p w14:paraId="11861BE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（5）“成交通知书”：指委托方正式接受承包人投标的接受函件。</w:t>
      </w:r>
    </w:p>
    <w:p w14:paraId="6ACAC03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（6）“工程”：协议条款约定具体内容的永久工程和有关的临时工程。</w:t>
      </w:r>
    </w:p>
    <w:p w14:paraId="6E64DD4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（7）“合同价款”：指根据合同条款，用以支付承包人为完成安全认定、测量、勘察及有关工作的金额。</w:t>
      </w:r>
    </w:p>
    <w:p w14:paraId="69ADA97D">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（8）“不可抗力”：任何一方都不能预见、对其发生及后果不能避免并且在合理控制范围、且不能克服的自然事件和社会事件。</w:t>
      </w:r>
    </w:p>
    <w:p w14:paraId="49779804">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（9）“工程协调会”：是指检查工作进展有关问题协调的会议，应参加会议的人员有：委托方代表、承包人代表等。</w:t>
      </w:r>
    </w:p>
    <w:p w14:paraId="30F1988E">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（10）“项目”：指本合同项下的鉴定等服务及合同中规定的其它工作。</w:t>
      </w:r>
    </w:p>
    <w:p w14:paraId="75F48080">
      <w:pPr>
        <w:snapToGrid w:val="0"/>
        <w:spacing w:line="360" w:lineRule="exact"/>
        <w:ind w:firstLine="420" w:firstLineChars="200"/>
        <w:jc w:val="left"/>
        <w:rPr>
          <w:rFonts w:hint="eastAsia" w:ascii="仿宋" w:hAnsi="仿宋" w:eastAsia="仿宋" w:cs="仿宋"/>
          <w:color w:val="000000"/>
          <w:szCs w:val="21"/>
        </w:rPr>
      </w:pPr>
      <w:bookmarkStart w:id="332" w:name="_Toc234076038"/>
      <w:bookmarkStart w:id="333" w:name="_Toc317701275"/>
      <w:bookmarkStart w:id="334" w:name="_Toc378079347"/>
      <w:bookmarkStart w:id="335" w:name="_Toc234232003"/>
      <w:bookmarkStart w:id="336" w:name="_Toc297788990"/>
      <w:bookmarkStart w:id="337" w:name="_Toc326877361"/>
      <w:r>
        <w:rPr>
          <w:rFonts w:hint="eastAsia" w:ascii="仿宋" w:hAnsi="仿宋" w:eastAsia="仿宋" w:cs="仿宋"/>
          <w:color w:val="000000"/>
          <w:szCs w:val="21"/>
        </w:rPr>
        <w:t>2.2 合同文件的构成及解释顺序</w:t>
      </w:r>
      <w:bookmarkEnd w:id="332"/>
      <w:bookmarkEnd w:id="333"/>
      <w:bookmarkEnd w:id="334"/>
      <w:bookmarkEnd w:id="335"/>
      <w:bookmarkEnd w:id="336"/>
      <w:bookmarkEnd w:id="337"/>
    </w:p>
    <w:p w14:paraId="43064EEE">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合同文件应能互相解释，互为说明。除合同另有约定外，其组成和解释顺序如下：</w:t>
      </w:r>
    </w:p>
    <w:p w14:paraId="11DFBD54">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（1）协议书（包括补充协议）；</w:t>
      </w:r>
    </w:p>
    <w:p w14:paraId="05032F10">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（2）成交通知书；</w:t>
      </w:r>
    </w:p>
    <w:p w14:paraId="1FDAE5C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（3）投标文件；</w:t>
      </w:r>
    </w:p>
    <w:p w14:paraId="15B1292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（4）合同条款；</w:t>
      </w:r>
    </w:p>
    <w:p w14:paraId="75752930">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（5）其它组成合同的文件。</w:t>
      </w:r>
    </w:p>
    <w:p w14:paraId="7718E093">
      <w:pPr>
        <w:snapToGrid w:val="0"/>
        <w:spacing w:line="360" w:lineRule="exact"/>
        <w:ind w:firstLine="420" w:firstLineChars="200"/>
        <w:jc w:val="left"/>
        <w:rPr>
          <w:rFonts w:hint="eastAsia" w:ascii="仿宋" w:hAnsi="仿宋" w:eastAsia="仿宋" w:cs="仿宋"/>
          <w:color w:val="000000"/>
          <w:szCs w:val="21"/>
        </w:rPr>
      </w:pPr>
      <w:bookmarkStart w:id="338" w:name="_Toc378079348"/>
      <w:bookmarkStart w:id="339" w:name="_Toc297788991"/>
      <w:bookmarkStart w:id="340" w:name="_Toc326877362"/>
      <w:bookmarkStart w:id="341" w:name="_Toc317701276"/>
      <w:bookmarkStart w:id="342" w:name="_Toc234076039"/>
      <w:bookmarkStart w:id="343" w:name="_Toc234232004"/>
      <w:r>
        <w:rPr>
          <w:rFonts w:hint="eastAsia" w:ascii="仿宋" w:hAnsi="仿宋" w:eastAsia="仿宋" w:cs="仿宋"/>
          <w:color w:val="000000"/>
          <w:szCs w:val="21"/>
        </w:rPr>
        <w:t>2.3 使用文字和适用法律、法规及规章</w:t>
      </w:r>
      <w:bookmarkEnd w:id="338"/>
      <w:bookmarkEnd w:id="339"/>
      <w:bookmarkEnd w:id="340"/>
      <w:bookmarkEnd w:id="341"/>
      <w:bookmarkEnd w:id="342"/>
      <w:bookmarkEnd w:id="343"/>
    </w:p>
    <w:p w14:paraId="75E7BEE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合同文件使用中文。适用于合同文件的法律、法规和规章是中国的法律、法规及行业规章。在项目实施中必须使用约定的国家和行业标准、规范。</w:t>
      </w:r>
    </w:p>
    <w:p w14:paraId="44100D7D">
      <w:pPr>
        <w:snapToGrid w:val="0"/>
        <w:spacing w:line="360" w:lineRule="exact"/>
        <w:ind w:firstLine="420" w:firstLineChars="200"/>
        <w:jc w:val="left"/>
        <w:rPr>
          <w:rFonts w:hint="eastAsia" w:ascii="仿宋" w:hAnsi="仿宋" w:eastAsia="仿宋" w:cs="仿宋"/>
          <w:color w:val="000000"/>
          <w:szCs w:val="21"/>
        </w:rPr>
      </w:pPr>
      <w:bookmarkStart w:id="344" w:name="_Toc326877363"/>
      <w:bookmarkStart w:id="345" w:name="_Toc234232005"/>
      <w:bookmarkStart w:id="346" w:name="_Toc317701277"/>
      <w:bookmarkStart w:id="347" w:name="_Toc234076040"/>
      <w:bookmarkStart w:id="348" w:name="_Toc378079349"/>
      <w:bookmarkStart w:id="349" w:name="_Toc297788992"/>
      <w:r>
        <w:rPr>
          <w:rFonts w:hint="eastAsia" w:ascii="仿宋" w:hAnsi="仿宋" w:eastAsia="仿宋" w:cs="仿宋"/>
          <w:color w:val="000000"/>
          <w:szCs w:val="21"/>
        </w:rPr>
        <w:t>2.4 双方责任</w:t>
      </w:r>
      <w:bookmarkEnd w:id="344"/>
      <w:bookmarkEnd w:id="345"/>
      <w:bookmarkEnd w:id="346"/>
      <w:bookmarkEnd w:id="347"/>
      <w:bookmarkEnd w:id="348"/>
      <w:bookmarkEnd w:id="349"/>
    </w:p>
    <w:p w14:paraId="70DDC28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 委托方责任</w:t>
      </w:r>
    </w:p>
    <w:p w14:paraId="45872DB5">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2.4.1.1 应尊重承包人根据国家或行业有关标准规定进行工作的权力，不应提出与国家或行业标准、规定相抵触的要求。</w:t>
      </w:r>
    </w:p>
    <w:p w14:paraId="4F8EFF42">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2.4.1.2 向承包人提供开展工作所需的有关基础资料，并对提供的时间、进度和资料的可靠性负责。</w:t>
      </w:r>
    </w:p>
    <w:p w14:paraId="7F957CB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2.4.1.3 在合理的范围内，对承包人提出的有关需要确认的文件或意见等进行审查、确认。</w:t>
      </w:r>
    </w:p>
    <w:p w14:paraId="595267F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2.4.1.4 应按合同规定，向承包人支付费用。</w:t>
      </w:r>
    </w:p>
    <w:p w14:paraId="6E6CA374">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2.4.1.5 负责并协调对外的联系工作。</w:t>
      </w:r>
    </w:p>
    <w:p w14:paraId="53124CE4">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2.4.1.6 负责协调工作过程中与有关单位的配合问题。</w:t>
      </w:r>
    </w:p>
    <w:p w14:paraId="460AC561">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2.4.1.7 委托方需要保护承包人的知识产权。未经承包人同意，委托方对承包人交付的文件和结果仅限于本工程使用。</w:t>
      </w:r>
    </w:p>
    <w:p w14:paraId="1FDB2042">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2.4.1.8 当承包人能圆满完成监测任务且报价不变的的前提下，发包人有权优先选择该承包人继续作为后续四年的监测承包人。</w:t>
      </w:r>
    </w:p>
    <w:p w14:paraId="1880DA3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2.4.2 承包人责任</w:t>
      </w:r>
    </w:p>
    <w:p w14:paraId="0D4881C2">
      <w:pPr>
        <w:spacing w:line="360" w:lineRule="exact"/>
        <w:ind w:firstLine="420" w:firstLineChars="200"/>
        <w:jc w:val="left"/>
        <w:rPr>
          <w:rFonts w:hint="eastAsia" w:ascii="仿宋" w:hAnsi="仿宋" w:eastAsia="仿宋" w:cs="仿宋"/>
          <w:color w:val="000000"/>
          <w:spacing w:val="-4"/>
          <w:szCs w:val="21"/>
        </w:rPr>
      </w:pPr>
      <w:r>
        <w:rPr>
          <w:rFonts w:hint="eastAsia" w:ascii="仿宋" w:hAnsi="仿宋" w:eastAsia="仿宋" w:cs="仿宋"/>
          <w:color w:val="000000"/>
          <w:szCs w:val="21"/>
        </w:rPr>
        <w:t>2.4.2.1</w:t>
      </w:r>
      <w:r>
        <w:rPr>
          <w:rFonts w:hint="eastAsia" w:ascii="仿宋" w:hAnsi="仿宋" w:eastAsia="仿宋" w:cs="仿宋"/>
          <w:color w:val="000000"/>
          <w:spacing w:val="-4"/>
          <w:szCs w:val="21"/>
        </w:rPr>
        <w:t xml:space="preserve"> 根据投标文件、技术规范、规程、标准等要求进行安全监测并提交安全监测资料等。</w:t>
      </w:r>
    </w:p>
    <w:p w14:paraId="558DABE0">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2.4.2.2 参与本工程的承包人人员，不得接受第三方聘任或委托参与与本工程有关的任何其它活动。</w:t>
      </w:r>
    </w:p>
    <w:p w14:paraId="27978CDD">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2.4.2.3 未经委托方同意不得向第三方扩散、转认委托方提供的产品图纸、技术资料以及本工程的所有图纸、资料等。</w:t>
      </w:r>
    </w:p>
    <w:p w14:paraId="3C142177">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2.4.2.4 承包人人员因现场服务过程中所出现的设备及人身财产安全问题应自行负责。</w:t>
      </w:r>
    </w:p>
    <w:p w14:paraId="3954C720">
      <w:pPr>
        <w:snapToGrid w:val="0"/>
        <w:spacing w:line="360" w:lineRule="exact"/>
        <w:ind w:firstLine="422" w:firstLineChars="200"/>
        <w:jc w:val="left"/>
        <w:rPr>
          <w:rFonts w:hint="eastAsia" w:ascii="仿宋" w:hAnsi="仿宋" w:eastAsia="仿宋" w:cs="仿宋"/>
          <w:b/>
          <w:bCs/>
          <w:color w:val="000000"/>
          <w:szCs w:val="21"/>
        </w:rPr>
      </w:pPr>
      <w:bookmarkStart w:id="350" w:name="_Toc326877364"/>
      <w:bookmarkStart w:id="351" w:name="_Toc317701278"/>
      <w:bookmarkStart w:id="352" w:name="_Toc234076041"/>
      <w:bookmarkStart w:id="353" w:name="_Toc297788993"/>
      <w:bookmarkStart w:id="354" w:name="_Toc234232006"/>
      <w:bookmarkStart w:id="355" w:name="_Toc378079350"/>
      <w:r>
        <w:rPr>
          <w:rFonts w:hint="eastAsia" w:ascii="仿宋" w:hAnsi="仿宋" w:eastAsia="仿宋" w:cs="仿宋"/>
          <w:b/>
          <w:bCs/>
          <w:color w:val="000000"/>
          <w:szCs w:val="21"/>
        </w:rPr>
        <w:t>2.5 履约保证金</w:t>
      </w:r>
    </w:p>
    <w:p w14:paraId="2C346226">
      <w:pPr>
        <w:pStyle w:val="28"/>
        <w:spacing w:line="360" w:lineRule="exact"/>
        <w:ind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rPr>
        <w:t>无。</w:t>
      </w:r>
    </w:p>
    <w:p w14:paraId="3B1C5892">
      <w:pPr>
        <w:snapToGrid w:val="0"/>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2.6 确认</w:t>
      </w:r>
      <w:bookmarkEnd w:id="350"/>
      <w:bookmarkEnd w:id="351"/>
      <w:bookmarkEnd w:id="352"/>
      <w:bookmarkEnd w:id="353"/>
      <w:bookmarkEnd w:id="354"/>
      <w:bookmarkEnd w:id="355"/>
      <w:r>
        <w:rPr>
          <w:rFonts w:hint="eastAsia" w:ascii="仿宋" w:hAnsi="仿宋" w:eastAsia="仿宋" w:cs="仿宋"/>
          <w:color w:val="000000"/>
          <w:szCs w:val="21"/>
        </w:rPr>
        <w:t>与合同延续</w:t>
      </w:r>
    </w:p>
    <w:p w14:paraId="2712E05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2.6.1 项目完成后，委托方组织有关部门、专家召开水库大坝安全监测成果鉴定会，组织专家审查大坝安全监测数据。</w:t>
      </w:r>
    </w:p>
    <w:p w14:paraId="50882927">
      <w:pPr>
        <w:spacing w:line="360" w:lineRule="exact"/>
        <w:ind w:firstLine="422" w:firstLineChars="200"/>
        <w:jc w:val="left"/>
        <w:rPr>
          <w:rFonts w:hint="eastAsia" w:ascii="仿宋" w:hAnsi="仿宋" w:eastAsia="仿宋" w:cs="仿宋"/>
          <w:b/>
          <w:bCs/>
          <w:color w:val="000000"/>
          <w:szCs w:val="21"/>
        </w:rPr>
      </w:pPr>
      <w:r>
        <w:rPr>
          <w:rFonts w:hint="eastAsia" w:ascii="仿宋" w:hAnsi="仿宋" w:eastAsia="仿宋" w:cs="仿宋"/>
          <w:b/>
          <w:bCs/>
          <w:color w:val="000000"/>
          <w:szCs w:val="21"/>
        </w:rPr>
        <w:t xml:space="preserve">2.6.2 项目监测服务期：三年。自 </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年</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月</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日至</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年</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月</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日。</w:t>
      </w:r>
    </w:p>
    <w:p w14:paraId="391EE043">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2.6.3 确认或会审意见如造成非承包人原因的返工，其返工费用由委托方负责，如属承包人责任，则由承包人承担该费用。</w:t>
      </w:r>
    </w:p>
    <w:p w14:paraId="436E3A63">
      <w:pPr>
        <w:snapToGrid w:val="0"/>
        <w:spacing w:line="360" w:lineRule="exact"/>
        <w:ind w:firstLine="420" w:firstLineChars="200"/>
        <w:jc w:val="left"/>
        <w:rPr>
          <w:rFonts w:hint="eastAsia" w:ascii="仿宋" w:hAnsi="仿宋" w:eastAsia="仿宋" w:cs="仿宋"/>
          <w:color w:val="000000"/>
          <w:szCs w:val="21"/>
        </w:rPr>
      </w:pPr>
      <w:bookmarkStart w:id="356" w:name="_Toc234232007"/>
      <w:bookmarkStart w:id="357" w:name="_Toc317701279"/>
      <w:bookmarkStart w:id="358" w:name="_Toc297788994"/>
      <w:bookmarkStart w:id="359" w:name="_Toc378079351"/>
      <w:bookmarkStart w:id="360" w:name="_Toc234076042"/>
      <w:bookmarkStart w:id="361" w:name="_Toc326877365"/>
      <w:r>
        <w:rPr>
          <w:rFonts w:hint="eastAsia" w:ascii="仿宋" w:hAnsi="仿宋" w:eastAsia="仿宋" w:cs="仿宋"/>
          <w:color w:val="000000"/>
          <w:szCs w:val="21"/>
        </w:rPr>
        <w:t>2.7 合同价款与支付</w:t>
      </w:r>
      <w:bookmarkEnd w:id="356"/>
      <w:bookmarkEnd w:id="357"/>
      <w:bookmarkEnd w:id="358"/>
      <w:bookmarkEnd w:id="359"/>
      <w:bookmarkEnd w:id="360"/>
      <w:bookmarkEnd w:id="361"/>
    </w:p>
    <w:p w14:paraId="2B98285F">
      <w:pPr>
        <w:spacing w:line="360" w:lineRule="exact"/>
        <w:ind w:firstLine="422" w:firstLineChars="200"/>
        <w:jc w:val="left"/>
        <w:rPr>
          <w:rFonts w:hint="eastAsia" w:ascii="仿宋" w:hAnsi="仿宋" w:eastAsia="仿宋" w:cs="仿宋"/>
          <w:b/>
          <w:color w:val="auto"/>
          <w:szCs w:val="21"/>
        </w:rPr>
      </w:pPr>
      <w:r>
        <w:rPr>
          <w:rFonts w:hint="eastAsia" w:ascii="仿宋" w:hAnsi="仿宋" w:eastAsia="仿宋" w:cs="仿宋"/>
          <w:b/>
          <w:color w:val="auto"/>
          <w:szCs w:val="21"/>
        </w:rPr>
        <w:t>2.7.1本服务采用总价承包；在合同实施期间费用不作调整。</w:t>
      </w:r>
    </w:p>
    <w:p w14:paraId="36935A99">
      <w:pPr>
        <w:spacing w:line="360" w:lineRule="exact"/>
        <w:ind w:firstLine="422" w:firstLineChars="200"/>
        <w:jc w:val="left"/>
        <w:rPr>
          <w:rFonts w:hint="eastAsia" w:ascii="仿宋" w:hAnsi="仿宋" w:eastAsia="仿宋" w:cs="仿宋"/>
          <w:b/>
          <w:color w:val="auto"/>
          <w:szCs w:val="21"/>
        </w:rPr>
      </w:pPr>
      <w:r>
        <w:rPr>
          <w:rFonts w:hint="eastAsia" w:ascii="仿宋" w:hAnsi="仿宋" w:eastAsia="仿宋" w:cs="仿宋"/>
          <w:b/>
          <w:color w:val="auto"/>
          <w:szCs w:val="21"/>
        </w:rPr>
        <w:t>2.7.2 付款方式：</w:t>
      </w:r>
      <w:bookmarkStart w:id="362" w:name="_Toc297788995"/>
      <w:bookmarkStart w:id="363" w:name="_Toc234232008"/>
      <w:bookmarkStart w:id="364" w:name="_Toc234076043"/>
    </w:p>
    <w:p w14:paraId="353ECF74">
      <w:pPr>
        <w:spacing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本项目合同将分阶段支付合同款。合同签订后7个工作日内支付合同总价的40%作为预付款；在完成该年度全部监测任务且按要求提供合格的监测数据分析报告等成果后一次性支付该年度全部服务费用（共计3个年度，每个年度的费用均分）。</w:t>
      </w:r>
    </w:p>
    <w:p w14:paraId="4224B217">
      <w:pPr>
        <w:spacing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注：在签订合同时，供应商明确表示无需预付款或者主动要求降低预付款比例的，采购合同可不适用上述支付预付款的规定。</w:t>
      </w:r>
    </w:p>
    <w:p w14:paraId="7A6CDDB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2.7.3  双方委托银行代付代收有关费用。</w:t>
      </w:r>
    </w:p>
    <w:p w14:paraId="77D42FCF">
      <w:pPr>
        <w:snapToGrid w:val="0"/>
        <w:spacing w:line="360" w:lineRule="exact"/>
        <w:ind w:firstLine="420" w:firstLineChars="200"/>
        <w:jc w:val="left"/>
        <w:rPr>
          <w:rFonts w:hint="eastAsia" w:ascii="仿宋" w:hAnsi="仿宋" w:eastAsia="仿宋" w:cs="仿宋"/>
          <w:color w:val="000000"/>
          <w:szCs w:val="21"/>
        </w:rPr>
      </w:pPr>
      <w:bookmarkStart w:id="365" w:name="_Toc317701280"/>
      <w:bookmarkStart w:id="366" w:name="_Toc378079352"/>
      <w:bookmarkStart w:id="367" w:name="_Toc326877366"/>
      <w:r>
        <w:rPr>
          <w:rFonts w:hint="eastAsia" w:ascii="仿宋" w:hAnsi="仿宋" w:eastAsia="仿宋" w:cs="仿宋"/>
          <w:color w:val="000000"/>
          <w:szCs w:val="21"/>
        </w:rPr>
        <w:t>2.8 违约责任</w:t>
      </w:r>
      <w:bookmarkEnd w:id="362"/>
      <w:bookmarkEnd w:id="363"/>
      <w:bookmarkEnd w:id="364"/>
      <w:bookmarkEnd w:id="365"/>
      <w:bookmarkEnd w:id="366"/>
      <w:bookmarkEnd w:id="367"/>
    </w:p>
    <w:p w14:paraId="7F62EA3E">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2.8.1承包人未严格按照发包人要求进行进行大坝安全监测设施维修养护（包括自动化监测采集设</w:t>
      </w:r>
    </w:p>
    <w:p w14:paraId="5056D8E9">
      <w:pPr>
        <w:spacing w:line="360" w:lineRule="exact"/>
        <w:jc w:val="left"/>
        <w:rPr>
          <w:rFonts w:hint="eastAsia" w:ascii="仿宋" w:hAnsi="仿宋" w:eastAsia="仿宋" w:cs="仿宋"/>
          <w:b/>
          <w:color w:val="000000"/>
          <w:szCs w:val="21"/>
        </w:rPr>
      </w:pPr>
      <w:r>
        <w:rPr>
          <w:rFonts w:hint="eastAsia" w:ascii="仿宋" w:hAnsi="仿宋" w:eastAsia="仿宋" w:cs="仿宋"/>
          <w:b/>
          <w:color w:val="000000"/>
          <w:szCs w:val="21"/>
        </w:rPr>
        <w:t>施、大坝表面变形监测设施），若发包人发现承包人未响应则有权扣除其相应合同价款，最多不超过每年合同金额的10%。</w:t>
      </w:r>
    </w:p>
    <w:p w14:paraId="39752AFB">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2.8.2由于承包人原因，延误了资料及文件交付时间，每延误一天，应减收该项目对应的费用的千</w:t>
      </w:r>
    </w:p>
    <w:p w14:paraId="0CCDB396">
      <w:pPr>
        <w:spacing w:line="360" w:lineRule="exact"/>
        <w:jc w:val="left"/>
        <w:rPr>
          <w:rFonts w:hint="eastAsia" w:ascii="仿宋" w:hAnsi="仿宋" w:eastAsia="仿宋" w:cs="仿宋"/>
          <w:b/>
          <w:color w:val="000000"/>
          <w:szCs w:val="21"/>
        </w:rPr>
      </w:pPr>
      <w:r>
        <w:rPr>
          <w:rFonts w:hint="eastAsia" w:ascii="仿宋" w:hAnsi="仿宋" w:eastAsia="仿宋" w:cs="仿宋"/>
          <w:b/>
          <w:color w:val="000000"/>
          <w:szCs w:val="21"/>
        </w:rPr>
        <w:t>分之二。</w:t>
      </w:r>
    </w:p>
    <w:p w14:paraId="206D95C3">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2.8.3若承包人未按要求进行监测或提供虚假监测资料，发包人有权解除合同，并扣除履约保证金，且由此产生的一切损失由承包人负责。</w:t>
      </w:r>
    </w:p>
    <w:p w14:paraId="21FAFA84">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2.8.4若发包人在合同结束后发现承包人未按合同要求进行监测或监测数据未达到合同要求，发包人有权追述承包人责任并要求承包人赔偿发包人损失。</w:t>
      </w:r>
    </w:p>
    <w:p w14:paraId="72148DA7">
      <w:pPr>
        <w:snapToGrid w:val="0"/>
        <w:spacing w:line="360" w:lineRule="exact"/>
        <w:ind w:firstLine="420" w:firstLineChars="200"/>
        <w:jc w:val="left"/>
        <w:rPr>
          <w:rFonts w:hint="eastAsia" w:ascii="仿宋" w:hAnsi="仿宋" w:eastAsia="仿宋" w:cs="仿宋"/>
          <w:color w:val="000000"/>
          <w:szCs w:val="21"/>
        </w:rPr>
      </w:pPr>
      <w:bookmarkStart w:id="368" w:name="_Toc234076044"/>
      <w:bookmarkStart w:id="369" w:name="_Toc326877367"/>
      <w:bookmarkStart w:id="370" w:name="_Toc297788996"/>
      <w:bookmarkStart w:id="371" w:name="_Toc234232009"/>
      <w:bookmarkStart w:id="372" w:name="_Toc317701282"/>
      <w:bookmarkStart w:id="373" w:name="_Toc378079353"/>
      <w:r>
        <w:rPr>
          <w:rFonts w:hint="eastAsia" w:ascii="仿宋" w:hAnsi="仿宋" w:eastAsia="仿宋" w:cs="仿宋"/>
          <w:color w:val="000000"/>
          <w:szCs w:val="21"/>
        </w:rPr>
        <w:t>2.9承包人向委托人提交有关资料、文件及时间</w:t>
      </w:r>
      <w:bookmarkEnd w:id="368"/>
      <w:bookmarkEnd w:id="369"/>
      <w:bookmarkEnd w:id="370"/>
      <w:bookmarkEnd w:id="371"/>
      <w:bookmarkEnd w:id="372"/>
      <w:bookmarkEnd w:id="373"/>
    </w:p>
    <w:p w14:paraId="3A23713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2.9.1交付时间要求</w:t>
      </w:r>
    </w:p>
    <w:p w14:paraId="4D529899">
      <w:pPr>
        <w:pStyle w:val="144"/>
        <w:spacing w:line="360" w:lineRule="exact"/>
        <w:ind w:left="0" w:firstLine="422" w:firstLineChars="200"/>
        <w:jc w:val="left"/>
        <w:rPr>
          <w:rFonts w:hint="eastAsia" w:ascii="仿宋" w:hAnsi="仿宋" w:eastAsia="仿宋" w:cs="仿宋"/>
          <w:b/>
          <w:i/>
          <w:color w:val="000000"/>
          <w:szCs w:val="21"/>
        </w:rPr>
      </w:pPr>
      <w:r>
        <w:rPr>
          <w:rFonts w:hint="eastAsia" w:ascii="仿宋" w:hAnsi="仿宋" w:eastAsia="仿宋" w:cs="仿宋"/>
          <w:b/>
          <w:color w:val="000000"/>
          <w:szCs w:val="21"/>
        </w:rPr>
        <w:t>每年监测周期后完成后15天内。</w:t>
      </w:r>
    </w:p>
    <w:p w14:paraId="53269890">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2.9.2 成果递交的份数</w:t>
      </w:r>
    </w:p>
    <w:tbl>
      <w:tblPr>
        <w:tblStyle w:val="52"/>
        <w:tblW w:w="0" w:type="auto"/>
        <w:tblInd w:w="2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0"/>
        <w:gridCol w:w="3190"/>
        <w:gridCol w:w="1100"/>
        <w:gridCol w:w="3190"/>
      </w:tblGrid>
      <w:tr w14:paraId="1880F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exact"/>
          <w:tblHeader/>
        </w:trPr>
        <w:tc>
          <w:tcPr>
            <w:tcW w:w="1210" w:type="dxa"/>
            <w:vAlign w:val="center"/>
          </w:tcPr>
          <w:p w14:paraId="32CAE2C8">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序号</w:t>
            </w:r>
          </w:p>
        </w:tc>
        <w:tc>
          <w:tcPr>
            <w:tcW w:w="3190" w:type="dxa"/>
            <w:vAlign w:val="center"/>
          </w:tcPr>
          <w:p w14:paraId="15D04D0C">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资料及文件名称</w:t>
            </w:r>
          </w:p>
        </w:tc>
        <w:tc>
          <w:tcPr>
            <w:tcW w:w="1100" w:type="dxa"/>
            <w:vAlign w:val="center"/>
          </w:tcPr>
          <w:p w14:paraId="412C2628">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份数</w:t>
            </w:r>
          </w:p>
        </w:tc>
        <w:tc>
          <w:tcPr>
            <w:tcW w:w="3190" w:type="dxa"/>
            <w:vAlign w:val="center"/>
          </w:tcPr>
          <w:p w14:paraId="7A713397">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有关事宜</w:t>
            </w:r>
          </w:p>
        </w:tc>
      </w:tr>
      <w:tr w14:paraId="1F209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exact"/>
          <w:tblHeader/>
        </w:trPr>
        <w:tc>
          <w:tcPr>
            <w:tcW w:w="1210" w:type="dxa"/>
            <w:vAlign w:val="center"/>
          </w:tcPr>
          <w:p w14:paraId="3D4D305F">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p>
        </w:tc>
        <w:tc>
          <w:tcPr>
            <w:tcW w:w="3190" w:type="dxa"/>
            <w:vAlign w:val="center"/>
          </w:tcPr>
          <w:p w14:paraId="6E0E36A5">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安全监测数据成果</w:t>
            </w:r>
          </w:p>
        </w:tc>
        <w:tc>
          <w:tcPr>
            <w:tcW w:w="1100" w:type="dxa"/>
            <w:vAlign w:val="center"/>
          </w:tcPr>
          <w:p w14:paraId="2BA3592F">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8份</w:t>
            </w:r>
          </w:p>
        </w:tc>
        <w:tc>
          <w:tcPr>
            <w:tcW w:w="3190" w:type="dxa"/>
            <w:vAlign w:val="center"/>
          </w:tcPr>
          <w:p w14:paraId="538BA23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同时提供光盘2份</w:t>
            </w:r>
          </w:p>
        </w:tc>
      </w:tr>
    </w:tbl>
    <w:p w14:paraId="0CD6A534">
      <w:pPr>
        <w:snapToGrid w:val="0"/>
        <w:spacing w:line="360" w:lineRule="exact"/>
        <w:ind w:firstLine="420" w:firstLineChars="200"/>
        <w:jc w:val="left"/>
        <w:rPr>
          <w:rFonts w:hint="eastAsia" w:ascii="仿宋" w:hAnsi="仿宋" w:eastAsia="仿宋" w:cs="仿宋"/>
          <w:color w:val="000000"/>
          <w:szCs w:val="21"/>
        </w:rPr>
      </w:pPr>
      <w:bookmarkStart w:id="374" w:name="_Toc297788997"/>
      <w:bookmarkStart w:id="375" w:name="_Toc234232010"/>
      <w:bookmarkStart w:id="376" w:name="_Toc234076045"/>
      <w:r>
        <w:rPr>
          <w:rFonts w:hint="eastAsia" w:ascii="仿宋" w:hAnsi="仿宋" w:eastAsia="仿宋" w:cs="仿宋"/>
          <w:color w:val="000000"/>
          <w:szCs w:val="21"/>
        </w:rPr>
        <w:t xml:space="preserve">发包人有权根据实际需要增加或减少在伍份的范围内调整，承包人不得有异议或要求增加费用。   </w:t>
      </w:r>
    </w:p>
    <w:p w14:paraId="644F0AEB">
      <w:pPr>
        <w:snapToGrid w:val="0"/>
        <w:spacing w:line="360" w:lineRule="exact"/>
        <w:ind w:firstLine="420" w:firstLineChars="200"/>
        <w:jc w:val="left"/>
        <w:rPr>
          <w:rFonts w:hint="eastAsia" w:ascii="仿宋" w:hAnsi="仿宋" w:eastAsia="仿宋" w:cs="仿宋"/>
          <w:color w:val="000000"/>
          <w:szCs w:val="21"/>
        </w:rPr>
      </w:pPr>
      <w:bookmarkStart w:id="377" w:name="_Toc378079354"/>
      <w:bookmarkStart w:id="378" w:name="_Toc317701283"/>
      <w:bookmarkStart w:id="379" w:name="_Toc326877368"/>
      <w:r>
        <w:rPr>
          <w:rFonts w:hint="eastAsia" w:ascii="仿宋" w:hAnsi="仿宋" w:eastAsia="仿宋" w:cs="仿宋"/>
          <w:color w:val="000000"/>
          <w:szCs w:val="21"/>
        </w:rPr>
        <w:t>2.10 争议解决</w:t>
      </w:r>
      <w:bookmarkEnd w:id="374"/>
      <w:bookmarkEnd w:id="375"/>
      <w:bookmarkEnd w:id="376"/>
      <w:bookmarkEnd w:id="377"/>
      <w:bookmarkEnd w:id="378"/>
      <w:bookmarkEnd w:id="379"/>
    </w:p>
    <w:p w14:paraId="4BD214AB">
      <w:pPr>
        <w:pStyle w:val="46"/>
        <w:adjustRightInd w:val="0"/>
        <w:snapToGrid w:val="0"/>
        <w:spacing w:before="0" w:beforeAutospacing="0" w:after="0" w:afterAutospacing="0" w:line="36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2.10.1 如果双方因本合同而发生争议，则双方首先应通知友好协商解决。如果协商不成，则可通过有关法律程序进行调解。</w:t>
      </w:r>
    </w:p>
    <w:p w14:paraId="6ED13CF3">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2.10.2 如果双方不能根据3.9.1条规定解决争议，则任何一方将争议提交仲裁委员会仲裁。</w:t>
      </w:r>
    </w:p>
    <w:p w14:paraId="15CC382F">
      <w:pPr>
        <w:snapToGrid w:val="0"/>
        <w:spacing w:line="360" w:lineRule="exact"/>
        <w:ind w:firstLine="420" w:firstLineChars="200"/>
        <w:jc w:val="left"/>
        <w:rPr>
          <w:rFonts w:hint="eastAsia" w:ascii="仿宋" w:hAnsi="仿宋" w:eastAsia="仿宋" w:cs="仿宋"/>
          <w:color w:val="000000"/>
          <w:szCs w:val="21"/>
        </w:rPr>
      </w:pPr>
      <w:bookmarkStart w:id="380" w:name="_Toc234076046"/>
      <w:bookmarkStart w:id="381" w:name="_Toc297788998"/>
      <w:bookmarkStart w:id="382" w:name="_Toc317701284"/>
      <w:bookmarkStart w:id="383" w:name="_Toc234232011"/>
      <w:bookmarkStart w:id="384" w:name="_Toc326877369"/>
      <w:bookmarkStart w:id="385" w:name="_Toc378079355"/>
      <w:r>
        <w:rPr>
          <w:rFonts w:hint="eastAsia" w:ascii="仿宋" w:hAnsi="仿宋" w:eastAsia="仿宋" w:cs="仿宋"/>
          <w:color w:val="000000"/>
          <w:szCs w:val="21"/>
        </w:rPr>
        <w:t>2.11 索赔</w:t>
      </w:r>
      <w:bookmarkEnd w:id="380"/>
      <w:bookmarkEnd w:id="381"/>
      <w:bookmarkEnd w:id="382"/>
      <w:bookmarkEnd w:id="383"/>
      <w:bookmarkEnd w:id="384"/>
      <w:bookmarkEnd w:id="385"/>
    </w:p>
    <w:p w14:paraId="4F078E03">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2.11.1 委托方可以按以下规定向承包人索赔：</w:t>
      </w:r>
    </w:p>
    <w:p w14:paraId="390EFB6F">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（1)有正当索赔理由，且有索赔事件发生时的有关证据。</w:t>
      </w:r>
    </w:p>
    <w:p w14:paraId="6EEF1997">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（2)索赔事件发生后的28天内，向承包人发出要求索赔的通知。</w:t>
      </w:r>
    </w:p>
    <w:p w14:paraId="56BA8A6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（3)承包人在接到索赔通知后的28天内给予响应，或要求委托方进一步补充索赔理由或证据，承包人在28天内未予答复，就视为该项索赔已经被认可。</w:t>
      </w:r>
    </w:p>
    <w:p w14:paraId="6C9650EB">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2.11.2 承包人可以按以下规定向委托方索赔：</w:t>
      </w:r>
    </w:p>
    <w:p w14:paraId="2CBD9264">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（1)有正当索赔理由，且有索赔事件发生时的有关证据。</w:t>
      </w:r>
    </w:p>
    <w:p w14:paraId="5C05705C">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（2)索赔事件发生后的28天内，向委托方发出要求索赔的通知。</w:t>
      </w:r>
    </w:p>
    <w:p w14:paraId="20FD66BB">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（3)委托方在接到索赔通知后的28天内给予响应，或要求委托方进一步补充索赔理由或证据，承包人在28天内未予答复，就视为该项索赔已经被认可。</w:t>
      </w:r>
    </w:p>
    <w:p w14:paraId="44065828">
      <w:pPr>
        <w:snapToGrid w:val="0"/>
        <w:spacing w:line="360" w:lineRule="exact"/>
        <w:ind w:firstLine="420" w:firstLineChars="200"/>
        <w:jc w:val="left"/>
        <w:rPr>
          <w:rFonts w:hint="eastAsia" w:ascii="仿宋" w:hAnsi="仿宋" w:eastAsia="仿宋" w:cs="仿宋"/>
          <w:color w:val="000000"/>
          <w:szCs w:val="21"/>
        </w:rPr>
      </w:pPr>
      <w:bookmarkStart w:id="386" w:name="_Toc234076047"/>
      <w:bookmarkStart w:id="387" w:name="_Toc234232012"/>
      <w:bookmarkStart w:id="388" w:name="_Toc378079356"/>
      <w:bookmarkStart w:id="389" w:name="_Toc47066737"/>
      <w:bookmarkStart w:id="390" w:name="_Toc317701285"/>
      <w:bookmarkStart w:id="391" w:name="_Toc297788999"/>
      <w:bookmarkStart w:id="392" w:name="_Toc326877370"/>
      <w:bookmarkStart w:id="393" w:name="_Toc47023416"/>
      <w:r>
        <w:rPr>
          <w:rFonts w:hint="eastAsia" w:ascii="仿宋" w:hAnsi="仿宋" w:eastAsia="仿宋" w:cs="仿宋"/>
          <w:color w:val="000000"/>
          <w:szCs w:val="21"/>
        </w:rPr>
        <w:t>2.12 不可抗力</w:t>
      </w:r>
      <w:bookmarkEnd w:id="386"/>
      <w:bookmarkEnd w:id="387"/>
      <w:bookmarkEnd w:id="388"/>
      <w:bookmarkEnd w:id="389"/>
      <w:bookmarkEnd w:id="390"/>
      <w:bookmarkEnd w:id="391"/>
      <w:bookmarkEnd w:id="392"/>
      <w:bookmarkEnd w:id="393"/>
    </w:p>
    <w:p w14:paraId="20B18EE2">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2.12.1 任何一方由于不可抗力事件而影响合同义务履行时，则延迟履行合同义务的期限相当于不可抗力事件影响的时间，但是不能因为不可抗力的延迟而调整合同价格。</w:t>
      </w:r>
    </w:p>
    <w:p w14:paraId="257DCDF0">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2.12.2 受到不可抗力影响的一方应在不可抗力事故发生后，尽快将发生的不可抗力事件的情况以传真或电报等方式通知另一方，受影响的一方同时应尽量设法缩小这种影响和由此而引起的延误，一旦不可抗力的影响消除后，应将此情况立即通知对方。</w:t>
      </w:r>
    </w:p>
    <w:p w14:paraId="54B335DE">
      <w:pPr>
        <w:snapToGrid w:val="0"/>
        <w:spacing w:line="360" w:lineRule="exact"/>
        <w:ind w:firstLine="420" w:firstLineChars="200"/>
        <w:jc w:val="left"/>
        <w:rPr>
          <w:rFonts w:hint="eastAsia" w:ascii="仿宋" w:hAnsi="仿宋" w:eastAsia="仿宋" w:cs="仿宋"/>
          <w:color w:val="000000"/>
          <w:szCs w:val="21"/>
        </w:rPr>
      </w:pPr>
      <w:bookmarkStart w:id="394" w:name="_Toc297789000"/>
      <w:bookmarkStart w:id="395" w:name="_Toc234076048"/>
      <w:bookmarkStart w:id="396" w:name="_Toc326877371"/>
      <w:bookmarkStart w:id="397" w:name="_Toc317701286"/>
      <w:bookmarkStart w:id="398" w:name="_Toc234232013"/>
      <w:bookmarkStart w:id="399" w:name="_Toc378079357"/>
      <w:r>
        <w:rPr>
          <w:rFonts w:hint="eastAsia" w:ascii="仿宋" w:hAnsi="仿宋" w:eastAsia="仿宋" w:cs="仿宋"/>
          <w:color w:val="000000"/>
          <w:szCs w:val="21"/>
        </w:rPr>
        <w:t>2.13 保险</w:t>
      </w:r>
      <w:bookmarkEnd w:id="394"/>
      <w:bookmarkEnd w:id="395"/>
      <w:bookmarkEnd w:id="396"/>
      <w:bookmarkEnd w:id="397"/>
      <w:bookmarkEnd w:id="398"/>
      <w:bookmarkEnd w:id="399"/>
    </w:p>
    <w:p w14:paraId="5C542EF5">
      <w:pPr>
        <w:spacing w:line="360" w:lineRule="exact"/>
        <w:ind w:firstLine="420" w:firstLineChars="200"/>
        <w:jc w:val="left"/>
        <w:rPr>
          <w:rFonts w:hint="eastAsia" w:ascii="仿宋" w:hAnsi="仿宋" w:eastAsia="仿宋" w:cs="仿宋"/>
          <w:snapToGrid w:val="0"/>
          <w:color w:val="000000"/>
          <w:szCs w:val="21"/>
        </w:rPr>
      </w:pPr>
      <w:r>
        <w:rPr>
          <w:rFonts w:hint="eastAsia" w:ascii="仿宋" w:hAnsi="仿宋" w:eastAsia="仿宋" w:cs="仿宋"/>
          <w:color w:val="000000"/>
          <w:szCs w:val="21"/>
        </w:rPr>
        <w:t>2.13</w:t>
      </w:r>
      <w:r>
        <w:rPr>
          <w:rFonts w:hint="eastAsia" w:ascii="仿宋" w:hAnsi="仿宋" w:eastAsia="仿宋" w:cs="仿宋"/>
          <w:snapToGrid w:val="0"/>
          <w:color w:val="000000"/>
          <w:szCs w:val="21"/>
        </w:rPr>
        <w:t>.1 承包人办理自己在现场人员生命财产和有关设备的保险并支付一切费用，该部分费用包含在总报价中，招标人不再另行支付。</w:t>
      </w:r>
    </w:p>
    <w:p w14:paraId="57B8420B">
      <w:pPr>
        <w:snapToGrid w:val="0"/>
        <w:spacing w:line="360" w:lineRule="exact"/>
        <w:ind w:firstLine="420" w:firstLineChars="200"/>
        <w:jc w:val="left"/>
        <w:rPr>
          <w:rFonts w:hint="eastAsia" w:ascii="仿宋" w:hAnsi="仿宋" w:eastAsia="仿宋" w:cs="仿宋"/>
          <w:color w:val="000000"/>
          <w:szCs w:val="21"/>
        </w:rPr>
      </w:pPr>
      <w:bookmarkStart w:id="400" w:name="_Toc378079358"/>
      <w:bookmarkStart w:id="401" w:name="_Toc317701287"/>
      <w:bookmarkStart w:id="402" w:name="_Toc326877372"/>
      <w:r>
        <w:rPr>
          <w:rFonts w:hint="eastAsia" w:ascii="仿宋" w:hAnsi="仿宋" w:eastAsia="仿宋" w:cs="仿宋"/>
          <w:color w:val="000000"/>
          <w:szCs w:val="21"/>
        </w:rPr>
        <w:t>2.14 保密</w:t>
      </w:r>
      <w:bookmarkEnd w:id="400"/>
      <w:bookmarkEnd w:id="401"/>
      <w:bookmarkEnd w:id="402"/>
    </w:p>
    <w:p w14:paraId="25D324BC">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双方均应保护对方的知识产权，未经对方同意，任何一方均不得对对方的资料及文件修改、复制或向第三人或用于本合同项目外的项目，如发生以上情况，泄密方承担一切由此引起的后果并承担赔偿责任。</w:t>
      </w:r>
    </w:p>
    <w:p w14:paraId="31E08CC8">
      <w:pPr>
        <w:snapToGrid w:val="0"/>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2.15合同性质</w:t>
      </w:r>
    </w:p>
    <w:p w14:paraId="1C6D6A8E">
      <w:pPr>
        <w:spacing w:line="360" w:lineRule="exact"/>
        <w:ind w:firstLine="420" w:firstLineChars="200"/>
        <w:jc w:val="left"/>
        <w:rPr>
          <w:rFonts w:hint="eastAsia" w:ascii="宋体" w:hAnsi="宋体" w:cs="宋体"/>
          <w:snapToGrid w:val="0"/>
          <w:color w:val="000000"/>
          <w:szCs w:val="21"/>
        </w:rPr>
      </w:pPr>
      <w:r>
        <w:rPr>
          <w:rFonts w:hint="eastAsia" w:ascii="仿宋" w:hAnsi="仿宋" w:eastAsia="仿宋" w:cs="仿宋"/>
          <w:snapToGrid w:val="0"/>
          <w:color w:val="000000"/>
          <w:szCs w:val="21"/>
        </w:rPr>
        <w:t>本合同中 “监测方案编制费”、“人员培训费”、“监测资料分析报告”、“交通费”、“其他”、“自动化系统维护”等监测项目采用</w:t>
      </w:r>
      <w:r>
        <w:rPr>
          <w:rFonts w:hint="eastAsia" w:ascii="仿宋" w:hAnsi="仿宋" w:eastAsia="仿宋" w:cs="仿宋"/>
          <w:b/>
          <w:snapToGrid w:val="0"/>
          <w:color w:val="000000"/>
          <w:szCs w:val="21"/>
        </w:rPr>
        <w:t>总价承包方式</w:t>
      </w:r>
      <w:r>
        <w:rPr>
          <w:rFonts w:hint="eastAsia" w:ascii="仿宋" w:hAnsi="仿宋" w:eastAsia="仿宋" w:cs="仿宋"/>
          <w:snapToGrid w:val="0"/>
          <w:color w:val="000000"/>
          <w:szCs w:val="21"/>
        </w:rPr>
        <w:t>，一次包死。</w:t>
      </w:r>
    </w:p>
    <w:p w14:paraId="5EFF8B23">
      <w:pPr>
        <w:tabs>
          <w:tab w:val="left" w:pos="2592"/>
          <w:tab w:val="center" w:pos="4465"/>
        </w:tabs>
        <w:spacing w:line="360" w:lineRule="auto"/>
        <w:jc w:val="right"/>
        <w:rPr>
          <w:rFonts w:hint="eastAsia" w:ascii="宋体" w:hAnsi="宋体" w:cs="宋体"/>
          <w:b/>
          <w:color w:val="000000"/>
          <w:kern w:val="0"/>
          <w:sz w:val="24"/>
          <w:szCs w:val="22"/>
        </w:rPr>
      </w:pPr>
    </w:p>
    <w:p w14:paraId="384AE452">
      <w:pPr>
        <w:pStyle w:val="46"/>
        <w:spacing w:before="0" w:beforeAutospacing="0" w:after="0" w:afterAutospacing="0" w:line="320" w:lineRule="exact"/>
        <w:rPr>
          <w:rFonts w:hint="eastAsia" w:ascii="仿宋" w:hAnsi="仿宋" w:eastAsia="仿宋" w:cs="仿宋"/>
          <w:sz w:val="21"/>
          <w:szCs w:val="21"/>
        </w:rPr>
      </w:pPr>
    </w:p>
    <w:p w14:paraId="19073B10">
      <w:pPr>
        <w:pStyle w:val="46"/>
        <w:spacing w:before="0" w:beforeAutospacing="0" w:after="0" w:afterAutospacing="0" w:line="320" w:lineRule="exact"/>
        <w:rPr>
          <w:rFonts w:hint="eastAsia" w:ascii="仿宋" w:hAnsi="仿宋" w:eastAsia="仿宋" w:cs="仿宋"/>
          <w:sz w:val="21"/>
          <w:szCs w:val="21"/>
        </w:rPr>
      </w:pPr>
    </w:p>
    <w:p w14:paraId="286857AA">
      <w:pPr>
        <w:pStyle w:val="46"/>
        <w:spacing w:before="0" w:beforeAutospacing="0" w:after="0" w:afterAutospacing="0" w:line="320" w:lineRule="exact"/>
        <w:rPr>
          <w:rFonts w:hint="eastAsia" w:ascii="仿宋" w:hAnsi="仿宋" w:eastAsia="仿宋" w:cs="仿宋"/>
          <w:sz w:val="21"/>
          <w:szCs w:val="21"/>
        </w:rPr>
      </w:pPr>
    </w:p>
    <w:bookmarkEnd w:id="324"/>
    <w:bookmarkEnd w:id="325"/>
    <w:p w14:paraId="397326F8">
      <w:pPr>
        <w:pStyle w:val="2"/>
        <w:rPr>
          <w:rFonts w:hint="eastAsia" w:ascii="仿宋" w:hAnsi="仿宋" w:eastAsia="仿宋" w:cs="仿宋"/>
        </w:rPr>
      </w:pPr>
      <w:r>
        <w:rPr>
          <w:rFonts w:hint="eastAsia" w:ascii="仿宋" w:hAnsi="仿宋" w:eastAsia="仿宋" w:cs="仿宋"/>
        </w:rPr>
        <w:t>第六章  投标文件格式</w:t>
      </w:r>
    </w:p>
    <w:p w14:paraId="287D76FC">
      <w:pPr>
        <w:pStyle w:val="21"/>
      </w:pPr>
    </w:p>
    <w:p w14:paraId="246B5C99">
      <w:pPr>
        <w:tabs>
          <w:tab w:val="left" w:pos="6674"/>
        </w:tabs>
        <w:jc w:val="center"/>
        <w:rPr>
          <w:rFonts w:hint="eastAsia" w:ascii="仿宋" w:hAnsi="仿宋" w:eastAsia="仿宋" w:cs="仿宋"/>
          <w:sz w:val="22"/>
          <w:szCs w:val="22"/>
        </w:rPr>
      </w:pPr>
    </w:p>
    <w:p w14:paraId="45CC16E0">
      <w:pPr>
        <w:rPr>
          <w:rFonts w:hint="eastAsia" w:ascii="仿宋" w:hAnsi="仿宋" w:eastAsia="仿宋" w:cs="仿宋"/>
          <w:b/>
          <w:sz w:val="24"/>
        </w:rPr>
      </w:pPr>
      <w:bookmarkStart w:id="403" w:name="_Toc14764"/>
      <w:bookmarkStart w:id="404" w:name="_Toc20171"/>
      <w:bookmarkStart w:id="405" w:name="_Toc517256902"/>
      <w:bookmarkStart w:id="406" w:name="_Toc487269449"/>
      <w:r>
        <w:rPr>
          <w:rFonts w:hint="eastAsia" w:ascii="仿宋" w:hAnsi="仿宋" w:eastAsia="仿宋" w:cs="仿宋"/>
          <w:b/>
          <w:sz w:val="24"/>
        </w:rPr>
        <w:t>说明：</w:t>
      </w:r>
      <w:bookmarkEnd w:id="403"/>
      <w:bookmarkEnd w:id="404"/>
      <w:bookmarkEnd w:id="405"/>
      <w:bookmarkEnd w:id="406"/>
      <w:r>
        <w:rPr>
          <w:rFonts w:hint="eastAsia" w:ascii="仿宋" w:hAnsi="仿宋" w:eastAsia="仿宋" w:cs="仿宋"/>
          <w:b/>
          <w:sz w:val="24"/>
        </w:rPr>
        <w:t>供应商应根据采购文件中所提供的格式编制投标文件，对于未提供格式的可自行确定。</w:t>
      </w:r>
    </w:p>
    <w:p w14:paraId="4196592E">
      <w:pPr>
        <w:snapToGrid w:val="0"/>
        <w:spacing w:line="360" w:lineRule="auto"/>
        <w:outlineLvl w:val="1"/>
        <w:rPr>
          <w:rFonts w:hint="eastAsia" w:ascii="仿宋" w:hAnsi="仿宋" w:eastAsia="仿宋" w:cs="仿宋"/>
          <w:b/>
          <w:bCs/>
          <w:sz w:val="24"/>
        </w:rPr>
      </w:pPr>
    </w:p>
    <w:p w14:paraId="3FE81054">
      <w:pPr>
        <w:adjustRightInd w:val="0"/>
        <w:snapToGrid w:val="0"/>
        <w:rPr>
          <w:rFonts w:hint="eastAsia" w:ascii="仿宋" w:hAnsi="仿宋" w:eastAsia="仿宋" w:cs="仿宋"/>
          <w:b/>
          <w:bCs/>
        </w:rPr>
      </w:pPr>
      <w:r>
        <w:rPr>
          <w:rFonts w:hint="eastAsia" w:ascii="仿宋" w:hAnsi="仿宋" w:eastAsia="仿宋" w:cs="仿宋"/>
        </w:rPr>
        <w:br w:type="page"/>
      </w:r>
      <w:bookmarkStart w:id="407" w:name="_Toc408862417"/>
      <w:bookmarkStart w:id="408" w:name="_Toc428279531"/>
      <w:bookmarkStart w:id="409" w:name="_Toc305965022"/>
      <w:r>
        <w:rPr>
          <w:rFonts w:hint="eastAsia" w:ascii="仿宋" w:hAnsi="仿宋" w:eastAsia="仿宋" w:cs="仿宋"/>
          <w:b/>
          <w:bCs/>
        </w:rPr>
        <w:t xml:space="preserve"> 一、商务资信技术文件格式</w:t>
      </w:r>
    </w:p>
    <w:p w14:paraId="44C73F75">
      <w:pPr>
        <w:adjustRightInd w:val="0"/>
        <w:snapToGrid w:val="0"/>
        <w:rPr>
          <w:rFonts w:hint="eastAsia" w:ascii="仿宋" w:hAnsi="仿宋" w:eastAsia="仿宋" w:cs="仿宋"/>
        </w:rPr>
      </w:pPr>
    </w:p>
    <w:p w14:paraId="2ADA364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（1）自评分索引表————————页码</w:t>
      </w:r>
    </w:p>
    <w:p w14:paraId="10614CA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（2）投标声明书————————</w:t>
      </w:r>
    </w:p>
    <w:p w14:paraId="7FC5D2F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（3）法定代表人身份证明书和法定代表人授权委托书————————</w:t>
      </w:r>
    </w:p>
    <w:p w14:paraId="633A5D9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（4）资格审查表————————</w:t>
      </w:r>
    </w:p>
    <w:p w14:paraId="51243A7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（5）资格证明材料————————</w:t>
      </w:r>
    </w:p>
    <w:p w14:paraId="75E31F2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（6）供应商情况介绍————————</w:t>
      </w:r>
    </w:p>
    <w:p w14:paraId="252ED8B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（7）商务响应表————————</w:t>
      </w:r>
    </w:p>
    <w:p w14:paraId="113B905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（8）供应商类似业绩一览表————————</w:t>
      </w:r>
    </w:p>
    <w:p w14:paraId="351DEAA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（9）评分规则中涉及的所需提交的材料————————</w:t>
      </w:r>
    </w:p>
    <w:p w14:paraId="57BF91E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（10）供应商需要说明的其他文件和说明————————</w:t>
      </w:r>
    </w:p>
    <w:p w14:paraId="6B4C720D">
      <w:pPr>
        <w:adjustRightInd w:val="0"/>
        <w:snapToGrid w:val="0"/>
        <w:rPr>
          <w:rFonts w:hint="eastAsia" w:ascii="仿宋" w:hAnsi="仿宋" w:eastAsia="仿宋" w:cs="仿宋"/>
          <w:b/>
          <w:szCs w:val="21"/>
          <w:lang w:val="zh-CN"/>
        </w:rPr>
      </w:pPr>
    </w:p>
    <w:p w14:paraId="6EC04C97">
      <w:pPr>
        <w:adjustRightInd w:val="0"/>
        <w:snapToGrid w:val="0"/>
        <w:rPr>
          <w:rFonts w:hint="eastAsia" w:ascii="仿宋" w:hAnsi="仿宋" w:eastAsia="仿宋" w:cs="仿宋"/>
          <w:b/>
          <w:szCs w:val="21"/>
          <w:lang w:val="zh-CN"/>
        </w:rPr>
      </w:pPr>
    </w:p>
    <w:p w14:paraId="62471E09">
      <w:pPr>
        <w:adjustRightInd w:val="0"/>
        <w:snapToGrid w:val="0"/>
        <w:ind w:firstLine="211" w:firstLineChars="100"/>
        <w:rPr>
          <w:rFonts w:hint="eastAsia" w:ascii="仿宋" w:hAnsi="仿宋" w:eastAsia="仿宋" w:cs="仿宋"/>
          <w:b/>
          <w:szCs w:val="21"/>
        </w:rPr>
      </w:pPr>
    </w:p>
    <w:p w14:paraId="5D582FBC">
      <w:pPr>
        <w:adjustRightInd w:val="0"/>
        <w:snapToGrid w:val="0"/>
        <w:ind w:firstLine="211" w:firstLineChars="100"/>
        <w:rPr>
          <w:rFonts w:hint="eastAsia" w:ascii="仿宋" w:hAnsi="仿宋" w:eastAsia="仿宋" w:cs="仿宋"/>
          <w:b/>
          <w:szCs w:val="21"/>
          <w:lang w:val="zh-CN"/>
        </w:rPr>
      </w:pPr>
      <w:r>
        <w:rPr>
          <w:rFonts w:hint="eastAsia" w:ascii="仿宋" w:hAnsi="仿宋" w:eastAsia="仿宋" w:cs="仿宋"/>
          <w:b/>
          <w:szCs w:val="21"/>
        </w:rPr>
        <w:t>1.</w:t>
      </w:r>
      <w:r>
        <w:rPr>
          <w:rFonts w:hint="eastAsia" w:ascii="仿宋" w:hAnsi="仿宋" w:eastAsia="仿宋" w:cs="仿宋"/>
          <w:b/>
          <w:szCs w:val="21"/>
          <w:lang w:val="zh-CN"/>
        </w:rPr>
        <w:t>技术、资信及商务分评分索引表格式（各供应商按评分标准自行编制页码）：</w:t>
      </w:r>
    </w:p>
    <w:tbl>
      <w:tblPr>
        <w:tblStyle w:val="52"/>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1"/>
        <w:gridCol w:w="2243"/>
        <w:gridCol w:w="2216"/>
        <w:gridCol w:w="1835"/>
        <w:gridCol w:w="1836"/>
      </w:tblGrid>
      <w:tr w14:paraId="6BDAE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941" w:type="dxa"/>
            <w:vAlign w:val="center"/>
          </w:tcPr>
          <w:p w14:paraId="1B2C31CA">
            <w:pPr>
              <w:widowControl/>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2243" w:type="dxa"/>
            <w:vAlign w:val="center"/>
          </w:tcPr>
          <w:p w14:paraId="097EDAD8">
            <w:pPr>
              <w:widowControl/>
              <w:adjustRightInd w:val="0"/>
              <w:snapToGrid w:val="0"/>
              <w:jc w:val="center"/>
              <w:rPr>
                <w:rFonts w:hint="eastAsia" w:ascii="仿宋" w:hAnsi="仿宋" w:eastAsia="仿宋" w:cs="仿宋"/>
                <w:szCs w:val="21"/>
              </w:rPr>
            </w:pPr>
            <w:r>
              <w:rPr>
                <w:rFonts w:hint="eastAsia" w:ascii="仿宋" w:hAnsi="仿宋" w:eastAsia="仿宋" w:cs="仿宋"/>
                <w:szCs w:val="21"/>
              </w:rPr>
              <w:t>评审内容</w:t>
            </w:r>
          </w:p>
        </w:tc>
        <w:tc>
          <w:tcPr>
            <w:tcW w:w="2216" w:type="dxa"/>
            <w:vAlign w:val="center"/>
          </w:tcPr>
          <w:p w14:paraId="629E3661">
            <w:pPr>
              <w:widowControl/>
              <w:adjustRightInd w:val="0"/>
              <w:snapToGrid w:val="0"/>
              <w:jc w:val="center"/>
              <w:rPr>
                <w:rFonts w:hint="eastAsia" w:ascii="仿宋" w:hAnsi="仿宋" w:eastAsia="仿宋" w:cs="仿宋"/>
                <w:szCs w:val="21"/>
              </w:rPr>
            </w:pPr>
            <w:r>
              <w:rPr>
                <w:rFonts w:hint="eastAsia" w:ascii="仿宋" w:hAnsi="仿宋" w:eastAsia="仿宋" w:cs="仿宋"/>
                <w:szCs w:val="21"/>
              </w:rPr>
              <w:t>评分标准</w:t>
            </w:r>
          </w:p>
        </w:tc>
        <w:tc>
          <w:tcPr>
            <w:tcW w:w="1835" w:type="dxa"/>
            <w:vAlign w:val="center"/>
          </w:tcPr>
          <w:p w14:paraId="6A9923FE">
            <w:pPr>
              <w:widowControl/>
              <w:adjustRightInd w:val="0"/>
              <w:snapToGrid w:val="0"/>
              <w:jc w:val="center"/>
              <w:rPr>
                <w:rFonts w:hint="eastAsia" w:ascii="仿宋" w:hAnsi="仿宋" w:eastAsia="仿宋" w:cs="仿宋"/>
                <w:szCs w:val="21"/>
              </w:rPr>
            </w:pPr>
            <w:r>
              <w:rPr>
                <w:rFonts w:hint="eastAsia" w:ascii="仿宋" w:hAnsi="仿宋" w:eastAsia="仿宋" w:cs="仿宋"/>
                <w:szCs w:val="21"/>
              </w:rPr>
              <w:t>自评分值</w:t>
            </w:r>
          </w:p>
        </w:tc>
        <w:tc>
          <w:tcPr>
            <w:tcW w:w="1836" w:type="dxa"/>
            <w:vAlign w:val="center"/>
          </w:tcPr>
          <w:p w14:paraId="1006B1AD">
            <w:pPr>
              <w:widowControl/>
              <w:adjustRightInd w:val="0"/>
              <w:snapToGrid w:val="0"/>
              <w:jc w:val="center"/>
              <w:rPr>
                <w:rFonts w:hint="eastAsia" w:ascii="仿宋" w:hAnsi="仿宋" w:eastAsia="仿宋" w:cs="仿宋"/>
                <w:szCs w:val="21"/>
              </w:rPr>
            </w:pPr>
            <w:r>
              <w:rPr>
                <w:rFonts w:hint="eastAsia" w:ascii="仿宋" w:hAnsi="仿宋" w:eastAsia="仿宋" w:cs="仿宋"/>
                <w:szCs w:val="21"/>
              </w:rPr>
              <w:t>投标响应文件页码</w:t>
            </w:r>
          </w:p>
        </w:tc>
      </w:tr>
      <w:tr w14:paraId="437D4E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41" w:type="dxa"/>
            <w:vAlign w:val="center"/>
          </w:tcPr>
          <w:p w14:paraId="4867DF7B">
            <w:pPr>
              <w:widowControl/>
              <w:adjustRightInd w:val="0"/>
              <w:snapToGrid w:val="0"/>
              <w:jc w:val="center"/>
              <w:rPr>
                <w:rFonts w:hint="eastAsia" w:ascii="仿宋" w:hAnsi="仿宋" w:eastAsia="仿宋" w:cs="仿宋"/>
                <w:szCs w:val="21"/>
              </w:rPr>
            </w:pPr>
            <w:r>
              <w:rPr>
                <w:rFonts w:hint="eastAsia" w:ascii="仿宋" w:hAnsi="仿宋" w:eastAsia="仿宋" w:cs="仿宋"/>
                <w:szCs w:val="21"/>
              </w:rPr>
              <w:t>1</w:t>
            </w:r>
          </w:p>
        </w:tc>
        <w:tc>
          <w:tcPr>
            <w:tcW w:w="2243" w:type="dxa"/>
            <w:vAlign w:val="center"/>
          </w:tcPr>
          <w:p w14:paraId="53F54620">
            <w:pPr>
              <w:pStyle w:val="21"/>
              <w:snapToGrid w:val="0"/>
              <w:spacing w:line="240" w:lineRule="auto"/>
              <w:rPr>
                <w:rFonts w:hint="eastAsia" w:ascii="仿宋" w:hAnsi="仿宋" w:eastAsia="仿宋" w:cs="仿宋"/>
                <w:bCs/>
                <w:color w:val="auto"/>
                <w:sz w:val="21"/>
                <w:szCs w:val="21"/>
              </w:rPr>
            </w:pPr>
          </w:p>
        </w:tc>
        <w:tc>
          <w:tcPr>
            <w:tcW w:w="2216" w:type="dxa"/>
            <w:vAlign w:val="center"/>
          </w:tcPr>
          <w:p w14:paraId="03902EAB">
            <w:pPr>
              <w:widowControl/>
              <w:adjustRightInd w:val="0"/>
              <w:snapToGrid w:val="0"/>
              <w:jc w:val="center"/>
              <w:rPr>
                <w:rFonts w:hint="eastAsia" w:ascii="仿宋" w:hAnsi="仿宋" w:eastAsia="仿宋" w:cs="仿宋"/>
                <w:szCs w:val="21"/>
              </w:rPr>
            </w:pPr>
          </w:p>
        </w:tc>
        <w:tc>
          <w:tcPr>
            <w:tcW w:w="1835" w:type="dxa"/>
            <w:vAlign w:val="center"/>
          </w:tcPr>
          <w:p w14:paraId="4D5AFEF5">
            <w:pPr>
              <w:widowControl/>
              <w:adjustRightInd w:val="0"/>
              <w:snapToGrid w:val="0"/>
              <w:jc w:val="left"/>
              <w:rPr>
                <w:rFonts w:hint="eastAsia" w:ascii="仿宋" w:hAnsi="仿宋" w:eastAsia="仿宋" w:cs="仿宋"/>
                <w:szCs w:val="21"/>
              </w:rPr>
            </w:pPr>
          </w:p>
        </w:tc>
        <w:tc>
          <w:tcPr>
            <w:tcW w:w="1836" w:type="dxa"/>
            <w:vAlign w:val="center"/>
          </w:tcPr>
          <w:p w14:paraId="36F3D69E">
            <w:pPr>
              <w:widowControl/>
              <w:adjustRightInd w:val="0"/>
              <w:snapToGrid w:val="0"/>
              <w:jc w:val="left"/>
              <w:rPr>
                <w:rFonts w:hint="eastAsia" w:ascii="仿宋" w:hAnsi="仿宋" w:eastAsia="仿宋" w:cs="仿宋"/>
                <w:szCs w:val="21"/>
              </w:rPr>
            </w:pPr>
          </w:p>
        </w:tc>
      </w:tr>
      <w:tr w14:paraId="3E0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41" w:type="dxa"/>
            <w:vAlign w:val="center"/>
          </w:tcPr>
          <w:p w14:paraId="393A76CC">
            <w:pPr>
              <w:widowControl/>
              <w:adjustRightInd w:val="0"/>
              <w:snapToGrid w:val="0"/>
              <w:jc w:val="center"/>
              <w:rPr>
                <w:rFonts w:hint="eastAsia" w:ascii="仿宋" w:hAnsi="仿宋" w:eastAsia="仿宋" w:cs="仿宋"/>
                <w:szCs w:val="21"/>
              </w:rPr>
            </w:pPr>
            <w:r>
              <w:rPr>
                <w:rFonts w:hint="eastAsia" w:ascii="仿宋" w:hAnsi="仿宋" w:eastAsia="仿宋" w:cs="仿宋"/>
                <w:szCs w:val="21"/>
              </w:rPr>
              <w:t>2</w:t>
            </w:r>
          </w:p>
        </w:tc>
        <w:tc>
          <w:tcPr>
            <w:tcW w:w="2243" w:type="dxa"/>
            <w:vAlign w:val="center"/>
          </w:tcPr>
          <w:p w14:paraId="12EC3D37">
            <w:pPr>
              <w:pStyle w:val="21"/>
              <w:snapToGrid w:val="0"/>
              <w:spacing w:line="240" w:lineRule="auto"/>
              <w:rPr>
                <w:rFonts w:hint="eastAsia" w:ascii="仿宋" w:hAnsi="仿宋" w:eastAsia="仿宋" w:cs="仿宋"/>
                <w:bCs/>
                <w:color w:val="auto"/>
                <w:sz w:val="21"/>
                <w:szCs w:val="21"/>
              </w:rPr>
            </w:pPr>
          </w:p>
        </w:tc>
        <w:tc>
          <w:tcPr>
            <w:tcW w:w="2216" w:type="dxa"/>
            <w:vAlign w:val="center"/>
          </w:tcPr>
          <w:p w14:paraId="0BF516F0">
            <w:pPr>
              <w:widowControl/>
              <w:adjustRightInd w:val="0"/>
              <w:snapToGrid w:val="0"/>
              <w:jc w:val="center"/>
              <w:rPr>
                <w:rFonts w:hint="eastAsia" w:ascii="仿宋" w:hAnsi="仿宋" w:eastAsia="仿宋" w:cs="仿宋"/>
                <w:szCs w:val="21"/>
              </w:rPr>
            </w:pPr>
          </w:p>
        </w:tc>
        <w:tc>
          <w:tcPr>
            <w:tcW w:w="1835" w:type="dxa"/>
            <w:vAlign w:val="center"/>
          </w:tcPr>
          <w:p w14:paraId="547DB241">
            <w:pPr>
              <w:widowControl/>
              <w:adjustRightInd w:val="0"/>
              <w:snapToGrid w:val="0"/>
              <w:jc w:val="left"/>
              <w:rPr>
                <w:rFonts w:hint="eastAsia" w:ascii="仿宋" w:hAnsi="仿宋" w:eastAsia="仿宋" w:cs="仿宋"/>
                <w:szCs w:val="21"/>
              </w:rPr>
            </w:pPr>
          </w:p>
        </w:tc>
        <w:tc>
          <w:tcPr>
            <w:tcW w:w="1836" w:type="dxa"/>
            <w:vAlign w:val="center"/>
          </w:tcPr>
          <w:p w14:paraId="752C42DF">
            <w:pPr>
              <w:widowControl/>
              <w:adjustRightInd w:val="0"/>
              <w:snapToGrid w:val="0"/>
              <w:jc w:val="left"/>
              <w:rPr>
                <w:rFonts w:hint="eastAsia" w:ascii="仿宋" w:hAnsi="仿宋" w:eastAsia="仿宋" w:cs="仿宋"/>
                <w:szCs w:val="21"/>
              </w:rPr>
            </w:pPr>
          </w:p>
        </w:tc>
      </w:tr>
      <w:tr w14:paraId="47547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941" w:type="dxa"/>
            <w:vAlign w:val="center"/>
          </w:tcPr>
          <w:p w14:paraId="4AAC70F3">
            <w:pPr>
              <w:widowControl/>
              <w:adjustRightInd w:val="0"/>
              <w:snapToGrid w:val="0"/>
              <w:jc w:val="center"/>
              <w:rPr>
                <w:rFonts w:hint="eastAsia" w:ascii="仿宋" w:hAnsi="仿宋" w:eastAsia="仿宋" w:cs="仿宋"/>
                <w:szCs w:val="21"/>
              </w:rPr>
            </w:pPr>
          </w:p>
        </w:tc>
        <w:tc>
          <w:tcPr>
            <w:tcW w:w="2243" w:type="dxa"/>
            <w:vAlign w:val="center"/>
          </w:tcPr>
          <w:p w14:paraId="5475F697">
            <w:pPr>
              <w:widowControl/>
              <w:adjustRightInd w:val="0"/>
              <w:snapToGrid w:val="0"/>
              <w:jc w:val="center"/>
              <w:rPr>
                <w:rFonts w:hint="eastAsia" w:ascii="仿宋" w:hAnsi="仿宋" w:eastAsia="仿宋" w:cs="仿宋"/>
                <w:szCs w:val="21"/>
              </w:rPr>
            </w:pPr>
            <w:r>
              <w:rPr>
                <w:rFonts w:hint="eastAsia" w:ascii="仿宋" w:hAnsi="仿宋" w:eastAsia="仿宋" w:cs="仿宋"/>
                <w:szCs w:val="21"/>
              </w:rPr>
              <w:t>。。。</w:t>
            </w:r>
          </w:p>
        </w:tc>
        <w:tc>
          <w:tcPr>
            <w:tcW w:w="2216" w:type="dxa"/>
            <w:vAlign w:val="center"/>
          </w:tcPr>
          <w:p w14:paraId="4C81D04D">
            <w:pPr>
              <w:widowControl/>
              <w:adjustRightInd w:val="0"/>
              <w:snapToGrid w:val="0"/>
              <w:jc w:val="center"/>
              <w:rPr>
                <w:rFonts w:hint="eastAsia" w:ascii="仿宋" w:hAnsi="仿宋" w:eastAsia="仿宋" w:cs="仿宋"/>
                <w:szCs w:val="21"/>
              </w:rPr>
            </w:pPr>
          </w:p>
        </w:tc>
        <w:tc>
          <w:tcPr>
            <w:tcW w:w="1835" w:type="dxa"/>
            <w:vAlign w:val="center"/>
          </w:tcPr>
          <w:p w14:paraId="2B2104D2">
            <w:pPr>
              <w:pStyle w:val="51"/>
              <w:tabs>
                <w:tab w:val="left" w:pos="0"/>
                <w:tab w:val="left" w:pos="993"/>
                <w:tab w:val="left" w:pos="1134"/>
              </w:tabs>
              <w:spacing w:line="360" w:lineRule="exact"/>
              <w:ind w:firstLine="0" w:firstLineChars="0"/>
              <w:jc w:val="left"/>
              <w:rPr>
                <w:rFonts w:hint="eastAsia" w:ascii="仿宋" w:hAnsi="仿宋" w:eastAsia="仿宋" w:cs="仿宋"/>
                <w:sz w:val="21"/>
                <w:szCs w:val="21"/>
              </w:rPr>
            </w:pPr>
          </w:p>
        </w:tc>
        <w:tc>
          <w:tcPr>
            <w:tcW w:w="1836" w:type="dxa"/>
            <w:vAlign w:val="center"/>
          </w:tcPr>
          <w:p w14:paraId="2CC2C6E1">
            <w:pPr>
              <w:pStyle w:val="51"/>
              <w:tabs>
                <w:tab w:val="left" w:pos="0"/>
                <w:tab w:val="left" w:pos="993"/>
                <w:tab w:val="left" w:pos="1134"/>
              </w:tabs>
              <w:spacing w:line="360" w:lineRule="exact"/>
              <w:ind w:firstLine="0" w:firstLineChars="0"/>
              <w:jc w:val="left"/>
              <w:rPr>
                <w:rFonts w:hint="eastAsia" w:ascii="仿宋" w:hAnsi="仿宋" w:eastAsia="仿宋" w:cs="仿宋"/>
                <w:sz w:val="21"/>
                <w:szCs w:val="21"/>
              </w:rPr>
            </w:pPr>
          </w:p>
        </w:tc>
      </w:tr>
    </w:tbl>
    <w:p w14:paraId="0D679CB2">
      <w:pPr>
        <w:spacing w:line="360" w:lineRule="auto"/>
        <w:outlineLvl w:val="2"/>
        <w:rPr>
          <w:rFonts w:hint="eastAsia" w:ascii="仿宋" w:hAnsi="仿宋" w:eastAsia="仿宋" w:cs="仿宋"/>
          <w:szCs w:val="28"/>
        </w:rPr>
      </w:pPr>
    </w:p>
    <w:bookmarkEnd w:id="407"/>
    <w:bookmarkEnd w:id="408"/>
    <w:bookmarkEnd w:id="409"/>
    <w:p w14:paraId="5AF30445">
      <w:pPr>
        <w:autoSpaceDE w:val="0"/>
        <w:autoSpaceDN w:val="0"/>
        <w:spacing w:line="360" w:lineRule="auto"/>
        <w:jc w:val="center"/>
        <w:rPr>
          <w:rFonts w:hint="eastAsia" w:ascii="仿宋" w:hAnsi="仿宋" w:eastAsia="仿宋" w:cs="仿宋"/>
          <w:b/>
          <w:bCs/>
          <w:szCs w:val="21"/>
        </w:rPr>
      </w:pPr>
    </w:p>
    <w:p w14:paraId="37F7C054">
      <w:pPr>
        <w:autoSpaceDE w:val="0"/>
        <w:autoSpaceDN w:val="0"/>
        <w:spacing w:line="360" w:lineRule="auto"/>
        <w:jc w:val="center"/>
        <w:rPr>
          <w:rFonts w:hint="eastAsia" w:ascii="仿宋" w:hAnsi="仿宋" w:eastAsia="仿宋" w:cs="仿宋"/>
          <w:b/>
          <w:bCs/>
          <w:szCs w:val="21"/>
        </w:rPr>
      </w:pPr>
    </w:p>
    <w:p w14:paraId="369A3A9F">
      <w:pPr>
        <w:autoSpaceDE w:val="0"/>
        <w:autoSpaceDN w:val="0"/>
        <w:spacing w:line="360" w:lineRule="auto"/>
        <w:jc w:val="center"/>
        <w:rPr>
          <w:rFonts w:hint="eastAsia" w:ascii="仿宋" w:hAnsi="仿宋" w:eastAsia="仿宋" w:cs="仿宋"/>
          <w:b/>
          <w:bCs/>
          <w:szCs w:val="21"/>
        </w:rPr>
      </w:pPr>
    </w:p>
    <w:p w14:paraId="55C7B303">
      <w:pPr>
        <w:autoSpaceDE w:val="0"/>
        <w:autoSpaceDN w:val="0"/>
        <w:spacing w:line="360" w:lineRule="auto"/>
        <w:jc w:val="center"/>
        <w:rPr>
          <w:rFonts w:hint="eastAsia" w:ascii="仿宋" w:hAnsi="仿宋" w:eastAsia="仿宋" w:cs="仿宋"/>
          <w:b/>
          <w:bCs/>
          <w:szCs w:val="21"/>
        </w:rPr>
      </w:pPr>
    </w:p>
    <w:p w14:paraId="692B5E57">
      <w:pPr>
        <w:autoSpaceDE w:val="0"/>
        <w:autoSpaceDN w:val="0"/>
        <w:spacing w:line="360" w:lineRule="auto"/>
        <w:jc w:val="center"/>
        <w:rPr>
          <w:rFonts w:hint="eastAsia" w:ascii="仿宋" w:hAnsi="仿宋" w:eastAsia="仿宋" w:cs="仿宋"/>
          <w:szCs w:val="21"/>
          <w:lang w:val="zh-CN"/>
        </w:rPr>
      </w:pPr>
      <w:r>
        <w:rPr>
          <w:rFonts w:hint="eastAsia" w:ascii="仿宋" w:hAnsi="仿宋" w:eastAsia="仿宋" w:cs="仿宋"/>
          <w:b/>
          <w:bCs/>
          <w:szCs w:val="21"/>
        </w:rPr>
        <w:t>2.</w:t>
      </w:r>
      <w:r>
        <w:rPr>
          <w:rFonts w:hint="eastAsia" w:ascii="仿宋" w:hAnsi="仿宋" w:eastAsia="仿宋" w:cs="仿宋"/>
          <w:b/>
          <w:bCs/>
          <w:szCs w:val="21"/>
          <w:lang w:val="zh-CN"/>
        </w:rPr>
        <w:t>投标声明书</w:t>
      </w:r>
    </w:p>
    <w:p w14:paraId="3FCF3128">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（采购单位名称）：</w:t>
      </w:r>
    </w:p>
    <w:p w14:paraId="0A9DA78C">
      <w:pPr>
        <w:adjustRightInd w:val="0"/>
        <w:snapToGrid w:val="0"/>
        <w:spacing w:line="360" w:lineRule="exact"/>
        <w:ind w:firstLine="630" w:firstLineChars="30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(供应商名称）系中华人民共和国合法企业，经营地址</w:t>
      </w:r>
      <w:r>
        <w:rPr>
          <w:rFonts w:hint="eastAsia" w:ascii="仿宋" w:hAnsi="仿宋" w:eastAsia="仿宋" w:cs="仿宋"/>
          <w:szCs w:val="21"/>
          <w:u w:val="single"/>
        </w:rPr>
        <w:t xml:space="preserve">                </w:t>
      </w:r>
      <w:r>
        <w:rPr>
          <w:rFonts w:hint="eastAsia" w:ascii="仿宋" w:hAnsi="仿宋" w:eastAsia="仿宋" w:cs="仿宋"/>
          <w:szCs w:val="21"/>
        </w:rPr>
        <w:t>。</w:t>
      </w:r>
    </w:p>
    <w:p w14:paraId="5D315B6F">
      <w:pPr>
        <w:adjustRightInd w:val="0"/>
        <w:snapToGrid w:val="0"/>
        <w:spacing w:line="360" w:lineRule="exact"/>
        <w:ind w:firstLine="424" w:firstLineChars="202"/>
        <w:rPr>
          <w:rFonts w:hint="eastAsia" w:ascii="仿宋" w:hAnsi="仿宋" w:eastAsia="仿宋" w:cs="仿宋"/>
          <w:szCs w:val="21"/>
        </w:rPr>
      </w:pPr>
      <w:r>
        <w:rPr>
          <w:rFonts w:hint="eastAsia" w:ascii="仿宋" w:hAnsi="仿宋" w:eastAsia="仿宋" w:cs="仿宋"/>
          <w:szCs w:val="21"/>
        </w:rPr>
        <w:t>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（供应商名称）的法定代表人，我方愿意参加贵方组织的</w:t>
      </w:r>
      <w:r>
        <w:rPr>
          <w:rFonts w:hint="eastAsia" w:ascii="仿宋" w:hAnsi="仿宋" w:eastAsia="仿宋" w:cs="仿宋"/>
          <w:spacing w:val="11"/>
          <w:szCs w:val="21"/>
          <w:u w:val="single"/>
        </w:rPr>
        <w:t xml:space="preserve"> 长兴县大中型水库大坝安全监测服务项目</w:t>
      </w:r>
      <w:r>
        <w:rPr>
          <w:rFonts w:hint="eastAsia" w:ascii="仿宋" w:hAnsi="仿宋" w:eastAsia="仿宋" w:cs="仿宋"/>
          <w:szCs w:val="21"/>
        </w:rPr>
        <w:t>的投标，为便于贵方公正、择优地确定中标人及其投标产品和服务，我方就本次投标有关事项郑重声明如下：</w:t>
      </w:r>
    </w:p>
    <w:p w14:paraId="498D864B">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1.我方向贵方提交的所有投标文件、资料都是准确的和真实的。</w:t>
      </w:r>
    </w:p>
    <w:p w14:paraId="5565C456">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2.我方不是采购人的附属机构；在获知本项目采购信息后，与采购人聘请的为此项目提供咨询服务的公司及其附属机构没有任何联系。</w:t>
      </w:r>
    </w:p>
    <w:p w14:paraId="3C29EFF5">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3.我方参与本项目前3年内的经营活动中没有重大违法记录。</w:t>
      </w:r>
    </w:p>
    <w:p w14:paraId="2FE7663E">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4.我方通过信用中国网站（www.creditchina.gov.cn）、中国政府采购网（www.ccgp.gov.cn）查询，未被列入失信被执行人、重大税收违法失信主体、政府采购严重违法失信行为记录名单。</w:t>
      </w:r>
    </w:p>
    <w:p w14:paraId="5B4A2300">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5.以上事项如有虚假或隐瞒，我方愿意承担一切后果，并不再寻求任何旨在减轻或免除法律责任的辩解。</w:t>
      </w:r>
    </w:p>
    <w:p w14:paraId="462DA5F8">
      <w:pPr>
        <w:adjustRightInd w:val="0"/>
        <w:snapToGrid w:val="0"/>
        <w:spacing w:line="360" w:lineRule="exact"/>
        <w:ind w:firstLine="279" w:firstLineChars="133"/>
        <w:rPr>
          <w:rFonts w:hint="eastAsia" w:ascii="仿宋" w:hAnsi="仿宋" w:eastAsia="仿宋" w:cs="仿宋"/>
          <w:szCs w:val="21"/>
        </w:rPr>
      </w:pPr>
    </w:p>
    <w:p w14:paraId="6044F54E">
      <w:pPr>
        <w:adjustRightInd w:val="0"/>
        <w:snapToGrid w:val="0"/>
        <w:spacing w:line="360" w:lineRule="exact"/>
        <w:ind w:firstLine="279" w:firstLineChars="133"/>
        <w:rPr>
          <w:rFonts w:hint="eastAsia" w:ascii="仿宋" w:hAnsi="仿宋" w:eastAsia="仿宋" w:cs="仿宋"/>
          <w:szCs w:val="21"/>
          <w:u w:val="single"/>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14:paraId="5083A5D9">
      <w:pPr>
        <w:adjustRightInd w:val="0"/>
        <w:snapToGrid w:val="0"/>
        <w:spacing w:line="360" w:lineRule="exact"/>
        <w:ind w:firstLine="315" w:firstLineChars="150"/>
        <w:rPr>
          <w:rFonts w:hint="eastAsia" w:ascii="仿宋" w:hAnsi="仿宋" w:eastAsia="仿宋" w:cs="仿宋"/>
          <w:szCs w:val="21"/>
        </w:rPr>
      </w:pPr>
      <w:r>
        <w:rPr>
          <w:rFonts w:hint="eastAsia" w:ascii="仿宋" w:hAnsi="仿宋" w:eastAsia="仿宋" w:cs="仿宋"/>
          <w:szCs w:val="21"/>
        </w:rPr>
        <w:t>供应商公章：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657E60FA">
      <w:pPr>
        <w:spacing w:line="360" w:lineRule="exact"/>
        <w:ind w:firstLine="5460" w:firstLineChars="2600"/>
        <w:rPr>
          <w:rFonts w:hint="eastAsia" w:ascii="仿宋" w:hAnsi="仿宋" w:eastAsia="仿宋" w:cs="仿宋"/>
          <w:b/>
          <w:szCs w:val="21"/>
        </w:rPr>
      </w:pPr>
      <w:r>
        <w:rPr>
          <w:rFonts w:hint="eastAsia" w:ascii="仿宋" w:hAnsi="仿宋" w:eastAsia="仿宋" w:cs="仿宋"/>
          <w:szCs w:val="21"/>
        </w:rPr>
        <w:t>年    月    日</w:t>
      </w:r>
    </w:p>
    <w:p w14:paraId="15B0A3AB">
      <w:pPr>
        <w:rPr>
          <w:rFonts w:hint="eastAsia" w:ascii="仿宋" w:hAnsi="仿宋" w:eastAsia="仿宋" w:cs="仿宋"/>
          <w:b/>
          <w:bCs/>
          <w:szCs w:val="21"/>
        </w:rPr>
      </w:pPr>
      <w:r>
        <w:rPr>
          <w:rFonts w:hint="eastAsia" w:ascii="仿宋" w:hAnsi="仿宋" w:eastAsia="仿宋" w:cs="仿宋"/>
          <w:b/>
          <w:bCs/>
          <w:szCs w:val="21"/>
        </w:rPr>
        <w:t>附：联合体协议书（若为联合体投标，则提供此协议书）</w:t>
      </w:r>
    </w:p>
    <w:p w14:paraId="41A6F643">
      <w:pPr>
        <w:pStyle w:val="4"/>
        <w:jc w:val="center"/>
        <w:rPr>
          <w:rFonts w:hint="eastAsia" w:ascii="仿宋" w:hAnsi="仿宋" w:eastAsia="仿宋" w:cs="仿宋"/>
          <w:bCs w:val="0"/>
          <w:spacing w:val="11"/>
          <w:sz w:val="21"/>
          <w:szCs w:val="21"/>
        </w:rPr>
      </w:pPr>
      <w:r>
        <w:rPr>
          <w:rFonts w:hint="eastAsia" w:ascii="仿宋" w:hAnsi="仿宋" w:eastAsia="仿宋" w:cs="仿宋"/>
          <w:bCs w:val="0"/>
          <w:spacing w:val="11"/>
          <w:sz w:val="21"/>
          <w:szCs w:val="21"/>
        </w:rPr>
        <w:t>联合体协议书</w:t>
      </w:r>
    </w:p>
    <w:p w14:paraId="2017EC48">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u w:val="single"/>
        </w:rPr>
        <w:t xml:space="preserve">            和             </w:t>
      </w:r>
      <w:r>
        <w:rPr>
          <w:rFonts w:hint="eastAsia" w:ascii="仿宋" w:hAnsi="仿宋" w:eastAsia="仿宋" w:cs="仿宋"/>
          <w:szCs w:val="21"/>
        </w:rPr>
        <w:t>自愿组成</w:t>
      </w:r>
      <w:r>
        <w:rPr>
          <w:rFonts w:hint="eastAsia" w:ascii="仿宋" w:hAnsi="仿宋" w:eastAsia="仿宋" w:cs="仿宋"/>
          <w:szCs w:val="21"/>
          <w:u w:val="single"/>
        </w:rPr>
        <w:t xml:space="preserve">               </w:t>
      </w:r>
      <w:r>
        <w:rPr>
          <w:rFonts w:hint="eastAsia" w:ascii="仿宋" w:hAnsi="仿宋" w:eastAsia="仿宋" w:cs="仿宋"/>
          <w:szCs w:val="21"/>
        </w:rPr>
        <w:t xml:space="preserve">（项目编号：     ） 招标投标。现就联合体投标事宜订立如下协议。 </w:t>
      </w:r>
    </w:p>
    <w:p w14:paraId="1966AD8B">
      <w:pPr>
        <w:numPr>
          <w:ilvl w:val="0"/>
          <w:numId w:val="2"/>
        </w:num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为本项目联合体牵头单位。</w:t>
      </w:r>
    </w:p>
    <w:p w14:paraId="40B555B8">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联合体牵头人合法代表联合体各成员负责本采购项目投标文件编制和合同谈判活动，代表联合体提交和接收相关的资料、信息及指示，处理与之有关的一切事务，并负责合同实施阶段的主办、组织和协调工作。</w:t>
      </w:r>
    </w:p>
    <w:p w14:paraId="4C353148">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3、联合体将严格按照采购文件的各项要求，递交投标文件，履行投标义务和中标后的合同，共同承担合同规定的一切责任和义务，并对外承担连带责任。</w:t>
      </w:r>
    </w:p>
    <w:p w14:paraId="7F0A310B">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4、联合体中标后，联合体各方应按采购文件要求签订项目合同。若一方退出本联合体、拒签项目合同的，应当承担违约责任，并赔偿对其他方造成的损失。</w:t>
      </w:r>
    </w:p>
    <w:p w14:paraId="596049C7">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5、联合体各成员单位职责、企业性质及合同份额占到合同总金额的比例如下：</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60"/>
        <w:gridCol w:w="2015"/>
        <w:gridCol w:w="3255"/>
        <w:gridCol w:w="1171"/>
      </w:tblGrid>
      <w:tr w14:paraId="38BB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0" w:type="dxa"/>
            <w:vAlign w:val="center"/>
          </w:tcPr>
          <w:p w14:paraId="1BEA749F">
            <w:pPr>
              <w:topLinePunct/>
              <w:spacing w:line="300" w:lineRule="exact"/>
              <w:jc w:val="center"/>
              <w:rPr>
                <w:rFonts w:hint="eastAsia" w:ascii="仿宋" w:hAnsi="仿宋" w:eastAsia="仿宋" w:cs="仿宋"/>
                <w:szCs w:val="21"/>
              </w:rPr>
            </w:pPr>
            <w:r>
              <w:rPr>
                <w:rFonts w:hint="eastAsia" w:ascii="仿宋" w:hAnsi="仿宋" w:eastAsia="仿宋" w:cs="仿宋"/>
                <w:szCs w:val="21"/>
              </w:rPr>
              <w:t>序号</w:t>
            </w:r>
          </w:p>
        </w:tc>
        <w:tc>
          <w:tcPr>
            <w:tcW w:w="1860" w:type="dxa"/>
            <w:vAlign w:val="center"/>
          </w:tcPr>
          <w:p w14:paraId="1A102B6D">
            <w:pPr>
              <w:topLinePunct/>
              <w:spacing w:line="300" w:lineRule="exact"/>
              <w:jc w:val="center"/>
              <w:rPr>
                <w:rFonts w:hint="eastAsia" w:ascii="仿宋" w:hAnsi="仿宋" w:eastAsia="仿宋" w:cs="仿宋"/>
                <w:szCs w:val="21"/>
              </w:rPr>
            </w:pPr>
            <w:r>
              <w:rPr>
                <w:rFonts w:hint="eastAsia" w:ascii="仿宋" w:hAnsi="仿宋" w:eastAsia="仿宋" w:cs="仿宋"/>
                <w:szCs w:val="21"/>
              </w:rPr>
              <w:t>联合体成员单位名称</w:t>
            </w:r>
          </w:p>
        </w:tc>
        <w:tc>
          <w:tcPr>
            <w:tcW w:w="2015" w:type="dxa"/>
            <w:vAlign w:val="center"/>
          </w:tcPr>
          <w:p w14:paraId="7B5FECE5">
            <w:pPr>
              <w:topLinePunct/>
              <w:spacing w:line="300" w:lineRule="exact"/>
              <w:jc w:val="center"/>
              <w:rPr>
                <w:rFonts w:hint="eastAsia" w:ascii="仿宋" w:hAnsi="仿宋" w:eastAsia="仿宋" w:cs="仿宋"/>
                <w:szCs w:val="21"/>
              </w:rPr>
            </w:pPr>
            <w:r>
              <w:rPr>
                <w:rFonts w:hint="eastAsia" w:ascii="仿宋" w:hAnsi="仿宋" w:eastAsia="仿宋" w:cs="仿宋"/>
                <w:szCs w:val="21"/>
              </w:rPr>
              <w:t>承担的工作内容</w:t>
            </w:r>
          </w:p>
        </w:tc>
        <w:tc>
          <w:tcPr>
            <w:tcW w:w="3255" w:type="dxa"/>
            <w:vAlign w:val="center"/>
          </w:tcPr>
          <w:p w14:paraId="713B3C18">
            <w:pPr>
              <w:topLinePunct/>
              <w:spacing w:line="300" w:lineRule="exact"/>
              <w:jc w:val="center"/>
              <w:rPr>
                <w:rFonts w:hint="eastAsia" w:ascii="仿宋" w:hAnsi="仿宋" w:eastAsia="仿宋" w:cs="仿宋"/>
                <w:szCs w:val="21"/>
              </w:rPr>
            </w:pPr>
            <w:r>
              <w:rPr>
                <w:rFonts w:hint="eastAsia" w:ascii="仿宋" w:hAnsi="仿宋" w:eastAsia="仿宋" w:cs="仿宋"/>
                <w:szCs w:val="21"/>
              </w:rPr>
              <w:t>企业性质（大型、中型、小型微型企业或其他）</w:t>
            </w:r>
          </w:p>
        </w:tc>
        <w:tc>
          <w:tcPr>
            <w:tcW w:w="1171" w:type="dxa"/>
            <w:vAlign w:val="center"/>
          </w:tcPr>
          <w:p w14:paraId="74B4CDE6">
            <w:pPr>
              <w:topLinePunct/>
              <w:spacing w:line="300" w:lineRule="exact"/>
              <w:jc w:val="center"/>
              <w:rPr>
                <w:rFonts w:hint="eastAsia" w:ascii="仿宋" w:hAnsi="仿宋" w:eastAsia="仿宋" w:cs="仿宋"/>
                <w:szCs w:val="21"/>
              </w:rPr>
            </w:pPr>
            <w:r>
              <w:rPr>
                <w:rFonts w:hint="eastAsia" w:ascii="仿宋" w:hAnsi="仿宋" w:eastAsia="仿宋" w:cs="仿宋"/>
                <w:szCs w:val="21"/>
              </w:rPr>
              <w:t>合同份额占比（％）</w:t>
            </w:r>
          </w:p>
        </w:tc>
      </w:tr>
      <w:tr w14:paraId="20ED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70" w:type="dxa"/>
            <w:vAlign w:val="center"/>
          </w:tcPr>
          <w:p w14:paraId="472E4406">
            <w:pPr>
              <w:topLinePunct/>
              <w:spacing w:line="300" w:lineRule="exact"/>
              <w:jc w:val="center"/>
              <w:rPr>
                <w:rFonts w:hint="eastAsia" w:ascii="仿宋" w:hAnsi="仿宋" w:eastAsia="仿宋" w:cs="仿宋"/>
                <w:szCs w:val="21"/>
              </w:rPr>
            </w:pPr>
            <w:r>
              <w:rPr>
                <w:rFonts w:hint="eastAsia" w:ascii="仿宋" w:hAnsi="仿宋" w:eastAsia="仿宋" w:cs="仿宋"/>
                <w:szCs w:val="21"/>
              </w:rPr>
              <w:t>1</w:t>
            </w:r>
          </w:p>
        </w:tc>
        <w:tc>
          <w:tcPr>
            <w:tcW w:w="1860" w:type="dxa"/>
            <w:vAlign w:val="center"/>
          </w:tcPr>
          <w:p w14:paraId="4331B7A6">
            <w:pPr>
              <w:topLinePunct/>
              <w:spacing w:line="300" w:lineRule="exact"/>
              <w:jc w:val="center"/>
              <w:rPr>
                <w:rFonts w:hint="eastAsia" w:ascii="仿宋" w:hAnsi="仿宋" w:eastAsia="仿宋" w:cs="仿宋"/>
                <w:szCs w:val="21"/>
              </w:rPr>
            </w:pPr>
          </w:p>
        </w:tc>
        <w:tc>
          <w:tcPr>
            <w:tcW w:w="2015" w:type="dxa"/>
            <w:vAlign w:val="center"/>
          </w:tcPr>
          <w:p w14:paraId="615FF619">
            <w:pPr>
              <w:pStyle w:val="21"/>
              <w:rPr>
                <w:rFonts w:hint="eastAsia" w:ascii="仿宋" w:hAnsi="仿宋" w:eastAsia="仿宋" w:cs="仿宋"/>
                <w:sz w:val="21"/>
                <w:szCs w:val="21"/>
              </w:rPr>
            </w:pPr>
          </w:p>
        </w:tc>
        <w:tc>
          <w:tcPr>
            <w:tcW w:w="3255" w:type="dxa"/>
            <w:vAlign w:val="center"/>
          </w:tcPr>
          <w:p w14:paraId="696A129D">
            <w:pPr>
              <w:topLinePunct/>
              <w:spacing w:line="300" w:lineRule="exact"/>
              <w:jc w:val="center"/>
              <w:rPr>
                <w:rFonts w:hint="eastAsia" w:ascii="仿宋" w:hAnsi="仿宋" w:eastAsia="仿宋" w:cs="仿宋"/>
                <w:szCs w:val="21"/>
              </w:rPr>
            </w:pPr>
          </w:p>
        </w:tc>
        <w:tc>
          <w:tcPr>
            <w:tcW w:w="1171" w:type="dxa"/>
            <w:vAlign w:val="center"/>
          </w:tcPr>
          <w:p w14:paraId="391B5FA2">
            <w:pPr>
              <w:topLinePunct/>
              <w:spacing w:line="300" w:lineRule="exact"/>
              <w:jc w:val="center"/>
              <w:rPr>
                <w:rFonts w:hint="eastAsia" w:ascii="仿宋" w:hAnsi="仿宋" w:eastAsia="仿宋" w:cs="仿宋"/>
                <w:szCs w:val="21"/>
              </w:rPr>
            </w:pPr>
          </w:p>
        </w:tc>
      </w:tr>
      <w:tr w14:paraId="1CA8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0" w:type="dxa"/>
            <w:vAlign w:val="center"/>
          </w:tcPr>
          <w:p w14:paraId="56829FE7">
            <w:pPr>
              <w:topLinePunct/>
              <w:spacing w:line="300" w:lineRule="exact"/>
              <w:jc w:val="center"/>
              <w:rPr>
                <w:rFonts w:hint="eastAsia" w:ascii="仿宋" w:hAnsi="仿宋" w:eastAsia="仿宋" w:cs="仿宋"/>
                <w:szCs w:val="21"/>
              </w:rPr>
            </w:pPr>
            <w:r>
              <w:rPr>
                <w:rFonts w:hint="eastAsia" w:ascii="仿宋" w:hAnsi="仿宋" w:eastAsia="仿宋" w:cs="仿宋"/>
                <w:szCs w:val="21"/>
              </w:rPr>
              <w:t>2</w:t>
            </w:r>
          </w:p>
        </w:tc>
        <w:tc>
          <w:tcPr>
            <w:tcW w:w="1860" w:type="dxa"/>
            <w:vAlign w:val="center"/>
          </w:tcPr>
          <w:p w14:paraId="052667D4">
            <w:pPr>
              <w:topLinePunct/>
              <w:spacing w:line="300" w:lineRule="exact"/>
              <w:jc w:val="center"/>
              <w:rPr>
                <w:rFonts w:hint="eastAsia" w:ascii="仿宋" w:hAnsi="仿宋" w:eastAsia="仿宋" w:cs="仿宋"/>
                <w:szCs w:val="21"/>
              </w:rPr>
            </w:pPr>
          </w:p>
        </w:tc>
        <w:tc>
          <w:tcPr>
            <w:tcW w:w="2015" w:type="dxa"/>
            <w:vAlign w:val="center"/>
          </w:tcPr>
          <w:p w14:paraId="7D055B64">
            <w:pPr>
              <w:pStyle w:val="21"/>
              <w:rPr>
                <w:rFonts w:hint="eastAsia" w:ascii="仿宋" w:hAnsi="仿宋" w:eastAsia="仿宋" w:cs="仿宋"/>
                <w:sz w:val="21"/>
                <w:szCs w:val="21"/>
              </w:rPr>
            </w:pPr>
          </w:p>
        </w:tc>
        <w:tc>
          <w:tcPr>
            <w:tcW w:w="3255" w:type="dxa"/>
            <w:vAlign w:val="center"/>
          </w:tcPr>
          <w:p w14:paraId="0DA957B8">
            <w:pPr>
              <w:topLinePunct/>
              <w:spacing w:line="300" w:lineRule="exact"/>
              <w:jc w:val="center"/>
              <w:rPr>
                <w:rFonts w:hint="eastAsia" w:ascii="仿宋" w:hAnsi="仿宋" w:eastAsia="仿宋" w:cs="仿宋"/>
                <w:szCs w:val="21"/>
              </w:rPr>
            </w:pPr>
          </w:p>
        </w:tc>
        <w:tc>
          <w:tcPr>
            <w:tcW w:w="1171" w:type="dxa"/>
            <w:vAlign w:val="center"/>
          </w:tcPr>
          <w:p w14:paraId="14399B24">
            <w:pPr>
              <w:topLinePunct/>
              <w:spacing w:line="300" w:lineRule="exact"/>
              <w:jc w:val="center"/>
              <w:rPr>
                <w:rFonts w:hint="eastAsia" w:ascii="仿宋" w:hAnsi="仿宋" w:eastAsia="仿宋" w:cs="仿宋"/>
                <w:szCs w:val="21"/>
              </w:rPr>
            </w:pPr>
          </w:p>
        </w:tc>
      </w:tr>
    </w:tbl>
    <w:p w14:paraId="5E69EBD4">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6、其他约定：</w:t>
      </w:r>
    </w:p>
    <w:p w14:paraId="23A6A903">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7、本协议书自签署之日起生效，至各方履行完合同全部义务自行失效，并随合同的终止而终止。</w:t>
      </w:r>
    </w:p>
    <w:p w14:paraId="756EE9D4">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8、本协议书一式</w:t>
      </w:r>
      <w:r>
        <w:rPr>
          <w:rFonts w:hint="eastAsia" w:ascii="仿宋" w:hAnsi="仿宋" w:eastAsia="仿宋" w:cs="仿宋"/>
          <w:szCs w:val="21"/>
          <w:u w:val="single"/>
        </w:rPr>
        <w:t xml:space="preserve">     </w:t>
      </w:r>
      <w:r>
        <w:rPr>
          <w:rFonts w:hint="eastAsia" w:ascii="仿宋" w:hAnsi="仿宋" w:eastAsia="仿宋" w:cs="仿宋"/>
          <w:szCs w:val="21"/>
        </w:rPr>
        <w:t>份，联合体成员和采购人各执</w:t>
      </w:r>
      <w:r>
        <w:rPr>
          <w:rFonts w:hint="eastAsia" w:ascii="仿宋" w:hAnsi="仿宋" w:eastAsia="仿宋" w:cs="仿宋"/>
          <w:szCs w:val="21"/>
          <w:u w:val="single"/>
        </w:rPr>
        <w:t xml:space="preserve">    </w:t>
      </w:r>
      <w:r>
        <w:rPr>
          <w:rFonts w:hint="eastAsia" w:ascii="仿宋" w:hAnsi="仿宋" w:eastAsia="仿宋" w:cs="仿宋"/>
          <w:szCs w:val="21"/>
        </w:rPr>
        <w:t>份。</w:t>
      </w:r>
    </w:p>
    <w:p w14:paraId="5819CAD6">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注：本协议书由委托代理人签字的，应附法定代表人签字的授权委托书。</w:t>
      </w:r>
    </w:p>
    <w:p w14:paraId="535E69F7">
      <w:pPr>
        <w:topLinePunct/>
        <w:spacing w:line="440" w:lineRule="exact"/>
        <w:rPr>
          <w:rFonts w:hint="eastAsia" w:ascii="仿宋" w:hAnsi="仿宋" w:eastAsia="仿宋" w:cs="仿宋"/>
          <w:szCs w:val="21"/>
        </w:rPr>
      </w:pPr>
    </w:p>
    <w:p w14:paraId="5374F40D">
      <w:pPr>
        <w:topLinePunct/>
        <w:spacing w:line="360" w:lineRule="exact"/>
        <w:jc w:val="left"/>
        <w:rPr>
          <w:rFonts w:hint="eastAsia" w:ascii="仿宋" w:hAnsi="仿宋" w:eastAsia="仿宋" w:cs="仿宋"/>
          <w:szCs w:val="21"/>
          <w:u w:val="single"/>
        </w:rPr>
      </w:pPr>
      <w:r>
        <w:rPr>
          <w:rFonts w:hint="eastAsia" w:ascii="仿宋" w:hAnsi="仿宋" w:eastAsia="仿宋" w:cs="仿宋"/>
          <w:szCs w:val="21"/>
        </w:rPr>
        <w:t>牵头人名称：</w:t>
      </w:r>
      <w:r>
        <w:rPr>
          <w:rFonts w:hint="eastAsia" w:ascii="仿宋" w:hAnsi="仿宋" w:eastAsia="仿宋" w:cs="仿宋"/>
          <w:szCs w:val="21"/>
          <w:u w:val="single"/>
        </w:rPr>
        <w:t xml:space="preserve">      （盖章）</w:t>
      </w:r>
    </w:p>
    <w:p w14:paraId="148D708F">
      <w:pPr>
        <w:topLinePunct/>
        <w:spacing w:line="360" w:lineRule="exact"/>
        <w:jc w:val="left"/>
        <w:rPr>
          <w:rFonts w:hint="eastAsia" w:ascii="仿宋" w:hAnsi="仿宋" w:eastAsia="仿宋" w:cs="仿宋"/>
          <w:szCs w:val="21"/>
          <w:u w:val="single"/>
        </w:rPr>
      </w:pPr>
      <w:r>
        <w:rPr>
          <w:rFonts w:hint="eastAsia" w:ascii="仿宋" w:hAnsi="仿宋" w:eastAsia="仿宋" w:cs="仿宋"/>
          <w:szCs w:val="21"/>
        </w:rPr>
        <w:t>法定代表人或其委托代理人：</w:t>
      </w:r>
      <w:r>
        <w:rPr>
          <w:rFonts w:hint="eastAsia" w:ascii="仿宋" w:hAnsi="仿宋" w:eastAsia="仿宋" w:cs="仿宋"/>
          <w:szCs w:val="21"/>
          <w:u w:val="single"/>
        </w:rPr>
        <w:t>（签字或盖章）</w:t>
      </w:r>
    </w:p>
    <w:p w14:paraId="54C13D20">
      <w:pPr>
        <w:topLinePunct/>
        <w:spacing w:line="360" w:lineRule="exact"/>
        <w:jc w:val="left"/>
        <w:rPr>
          <w:rFonts w:hint="eastAsia" w:ascii="仿宋" w:hAnsi="仿宋" w:eastAsia="仿宋" w:cs="仿宋"/>
          <w:szCs w:val="21"/>
          <w:u w:val="single"/>
        </w:rPr>
      </w:pPr>
      <w:r>
        <w:rPr>
          <w:rFonts w:hint="eastAsia" w:ascii="仿宋" w:hAnsi="仿宋" w:eastAsia="仿宋" w:cs="仿宋"/>
          <w:szCs w:val="21"/>
        </w:rPr>
        <w:t>成员名称：</w:t>
      </w:r>
      <w:r>
        <w:rPr>
          <w:rFonts w:hint="eastAsia" w:ascii="仿宋" w:hAnsi="仿宋" w:eastAsia="仿宋" w:cs="仿宋"/>
          <w:szCs w:val="21"/>
          <w:u w:val="single"/>
        </w:rPr>
        <w:t xml:space="preserve">        （盖章）</w:t>
      </w:r>
    </w:p>
    <w:p w14:paraId="40ED0675">
      <w:pPr>
        <w:topLinePunct/>
        <w:spacing w:line="360" w:lineRule="exact"/>
        <w:jc w:val="left"/>
        <w:rPr>
          <w:rFonts w:hint="eastAsia" w:ascii="仿宋" w:hAnsi="仿宋" w:eastAsia="仿宋" w:cs="仿宋"/>
          <w:szCs w:val="21"/>
        </w:rPr>
      </w:pPr>
      <w:r>
        <w:rPr>
          <w:rFonts w:hint="eastAsia" w:ascii="仿宋" w:hAnsi="仿宋" w:eastAsia="仿宋" w:cs="仿宋"/>
          <w:szCs w:val="21"/>
        </w:rPr>
        <w:t>法定代表人或其委托代理人：</w:t>
      </w:r>
      <w:r>
        <w:rPr>
          <w:rFonts w:hint="eastAsia" w:ascii="仿宋" w:hAnsi="仿宋" w:eastAsia="仿宋" w:cs="仿宋"/>
          <w:szCs w:val="21"/>
          <w:u w:val="single"/>
        </w:rPr>
        <w:t>（签字或盖章）</w:t>
      </w:r>
    </w:p>
    <w:p w14:paraId="1B80FB29">
      <w:pPr>
        <w:spacing w:line="360" w:lineRule="exact"/>
        <w:jc w:val="left"/>
        <w:rPr>
          <w:rFonts w:hint="eastAsia" w:ascii="仿宋" w:hAnsi="仿宋" w:eastAsia="仿宋" w:cs="仿宋"/>
          <w:spacing w:val="11"/>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C81A255">
      <w:pPr>
        <w:pStyle w:val="3"/>
        <w:keepNext w:val="0"/>
        <w:spacing w:after="240" w:line="360" w:lineRule="auto"/>
        <w:rPr>
          <w:rFonts w:hint="eastAsia" w:ascii="仿宋" w:hAnsi="仿宋" w:eastAsia="仿宋" w:cs="仿宋"/>
          <w:sz w:val="21"/>
          <w:szCs w:val="21"/>
        </w:rPr>
      </w:pPr>
    </w:p>
    <w:p w14:paraId="348388CD">
      <w:pPr>
        <w:pStyle w:val="4"/>
        <w:jc w:val="center"/>
        <w:rPr>
          <w:rFonts w:hint="eastAsia" w:ascii="仿宋" w:hAnsi="仿宋" w:eastAsia="仿宋" w:cs="仿宋"/>
          <w:bCs w:val="0"/>
          <w:spacing w:val="11"/>
          <w:sz w:val="21"/>
          <w:szCs w:val="21"/>
        </w:rPr>
      </w:pPr>
      <w:r>
        <w:rPr>
          <w:rFonts w:hint="eastAsia" w:ascii="仿宋" w:hAnsi="仿宋" w:eastAsia="仿宋" w:cs="仿宋"/>
          <w:bCs w:val="0"/>
          <w:spacing w:val="11"/>
          <w:sz w:val="21"/>
          <w:szCs w:val="21"/>
        </w:rPr>
        <w:t>3.法定代表人身份证明</w:t>
      </w:r>
    </w:p>
    <w:p w14:paraId="3523E45C">
      <w:pPr>
        <w:spacing w:line="360" w:lineRule="auto"/>
        <w:rPr>
          <w:rFonts w:hint="eastAsia" w:ascii="仿宋" w:hAnsi="仿宋" w:eastAsia="仿宋" w:cs="仿宋"/>
          <w:szCs w:val="21"/>
        </w:rPr>
      </w:pPr>
      <w:r>
        <w:rPr>
          <w:rFonts w:hint="eastAsia" w:ascii="仿宋" w:hAnsi="仿宋" w:eastAsia="仿宋" w:cs="仿宋"/>
          <w:szCs w:val="21"/>
        </w:rPr>
        <w:t>投 标 人：</w:t>
      </w:r>
      <w:r>
        <w:rPr>
          <w:rFonts w:hint="eastAsia" w:ascii="仿宋" w:hAnsi="仿宋" w:eastAsia="仿宋" w:cs="仿宋"/>
          <w:szCs w:val="21"/>
          <w:u w:val="single"/>
        </w:rPr>
        <w:t xml:space="preserve">                                                        </w:t>
      </w:r>
    </w:p>
    <w:p w14:paraId="3CFC66A1">
      <w:pPr>
        <w:spacing w:line="360" w:lineRule="auto"/>
        <w:rPr>
          <w:rFonts w:hint="eastAsia" w:ascii="仿宋" w:hAnsi="仿宋" w:eastAsia="仿宋" w:cs="仿宋"/>
          <w:szCs w:val="21"/>
        </w:rPr>
      </w:pPr>
      <w:r>
        <w:rPr>
          <w:rFonts w:hint="eastAsia" w:ascii="仿宋" w:hAnsi="仿宋" w:eastAsia="仿宋" w:cs="仿宋"/>
          <w:szCs w:val="21"/>
        </w:rPr>
        <w:t>单位性质：</w:t>
      </w:r>
      <w:r>
        <w:rPr>
          <w:rFonts w:hint="eastAsia" w:ascii="仿宋" w:hAnsi="仿宋" w:eastAsia="仿宋" w:cs="仿宋"/>
          <w:szCs w:val="21"/>
          <w:u w:val="single"/>
        </w:rPr>
        <w:t xml:space="preserve">                                                        </w:t>
      </w:r>
    </w:p>
    <w:p w14:paraId="39F9F3B9">
      <w:pPr>
        <w:spacing w:line="360" w:lineRule="auto"/>
        <w:rPr>
          <w:rFonts w:hint="eastAsia" w:ascii="仿宋" w:hAnsi="仿宋" w:eastAsia="仿宋" w:cs="仿宋"/>
          <w:szCs w:val="21"/>
        </w:rPr>
      </w:pPr>
      <w:r>
        <w:rPr>
          <w:rFonts w:hint="eastAsia" w:ascii="仿宋" w:hAnsi="仿宋" w:eastAsia="仿宋" w:cs="仿宋"/>
          <w:szCs w:val="21"/>
        </w:rPr>
        <w:t>地    址：</w:t>
      </w:r>
      <w:r>
        <w:rPr>
          <w:rFonts w:hint="eastAsia" w:ascii="仿宋" w:hAnsi="仿宋" w:eastAsia="仿宋" w:cs="仿宋"/>
          <w:szCs w:val="21"/>
          <w:u w:val="single"/>
        </w:rPr>
        <w:t xml:space="preserve">                                                        </w:t>
      </w:r>
    </w:p>
    <w:p w14:paraId="4507D3C1">
      <w:pPr>
        <w:spacing w:line="360" w:lineRule="auto"/>
        <w:rPr>
          <w:rFonts w:hint="eastAsia" w:ascii="仿宋" w:hAnsi="仿宋" w:eastAsia="仿宋" w:cs="仿宋"/>
          <w:szCs w:val="21"/>
        </w:rPr>
      </w:pPr>
      <w:r>
        <w:rPr>
          <w:rFonts w:hint="eastAsia" w:ascii="仿宋" w:hAnsi="仿宋" w:eastAsia="仿宋" w:cs="仿宋"/>
          <w:szCs w:val="21"/>
        </w:rPr>
        <w:t>成立时间：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58535AE5">
      <w:pPr>
        <w:spacing w:line="360" w:lineRule="auto"/>
        <w:rPr>
          <w:rFonts w:hint="eastAsia" w:ascii="仿宋" w:hAnsi="仿宋" w:eastAsia="仿宋" w:cs="仿宋"/>
          <w:szCs w:val="21"/>
        </w:rPr>
      </w:pPr>
      <w:r>
        <w:rPr>
          <w:rFonts w:hint="eastAsia" w:ascii="仿宋" w:hAnsi="仿宋" w:eastAsia="仿宋" w:cs="仿宋"/>
          <w:szCs w:val="21"/>
        </w:rPr>
        <w:t>经营期限：</w:t>
      </w:r>
      <w:r>
        <w:rPr>
          <w:rFonts w:hint="eastAsia" w:ascii="仿宋" w:hAnsi="仿宋" w:eastAsia="仿宋" w:cs="仿宋"/>
          <w:szCs w:val="21"/>
          <w:u w:val="single"/>
        </w:rPr>
        <w:t xml:space="preserve">                                                        </w:t>
      </w:r>
    </w:p>
    <w:p w14:paraId="10D2DD7C">
      <w:pPr>
        <w:spacing w:line="360" w:lineRule="auto"/>
        <w:rPr>
          <w:rFonts w:hint="eastAsia" w:ascii="仿宋" w:hAnsi="仿宋" w:eastAsia="仿宋" w:cs="仿宋"/>
          <w:szCs w:val="21"/>
        </w:rPr>
      </w:pPr>
      <w:r>
        <w:rPr>
          <w:rFonts w:hint="eastAsia" w:ascii="仿宋" w:hAnsi="仿宋" w:eastAsia="仿宋" w:cs="仿宋"/>
          <w:szCs w:val="21"/>
        </w:rPr>
        <w:t>姓    名：</w:t>
      </w:r>
      <w:r>
        <w:rPr>
          <w:rFonts w:hint="eastAsia" w:ascii="仿宋" w:hAnsi="仿宋" w:eastAsia="仿宋" w:cs="仿宋"/>
          <w:szCs w:val="21"/>
          <w:u w:val="single"/>
        </w:rPr>
        <w:t xml:space="preserve">                          </w:t>
      </w:r>
      <w:r>
        <w:rPr>
          <w:rFonts w:hint="eastAsia" w:ascii="仿宋" w:hAnsi="仿宋" w:eastAsia="仿宋" w:cs="仿宋"/>
          <w:szCs w:val="21"/>
        </w:rPr>
        <w:t>性        别：</w:t>
      </w:r>
      <w:r>
        <w:rPr>
          <w:rFonts w:hint="eastAsia" w:ascii="仿宋" w:hAnsi="仿宋" w:eastAsia="仿宋" w:cs="仿宋"/>
          <w:szCs w:val="21"/>
          <w:u w:val="single"/>
        </w:rPr>
        <w:t xml:space="preserve">                </w:t>
      </w:r>
    </w:p>
    <w:p w14:paraId="04878CCE">
      <w:pPr>
        <w:spacing w:line="360" w:lineRule="auto"/>
        <w:rPr>
          <w:rFonts w:hint="eastAsia" w:ascii="仿宋" w:hAnsi="仿宋" w:eastAsia="仿宋" w:cs="仿宋"/>
          <w:szCs w:val="21"/>
        </w:rPr>
      </w:pPr>
      <w:r>
        <w:rPr>
          <w:rFonts w:hint="eastAsia" w:ascii="仿宋" w:hAnsi="仿宋" w:eastAsia="仿宋" w:cs="仿宋"/>
          <w:szCs w:val="21"/>
        </w:rPr>
        <w:t>年    龄：</w:t>
      </w:r>
      <w:r>
        <w:rPr>
          <w:rFonts w:hint="eastAsia" w:ascii="仿宋" w:hAnsi="仿宋" w:eastAsia="仿宋" w:cs="仿宋"/>
          <w:szCs w:val="21"/>
          <w:u w:val="single"/>
        </w:rPr>
        <w:t xml:space="preserve">                          </w:t>
      </w:r>
      <w:r>
        <w:rPr>
          <w:rFonts w:hint="eastAsia" w:ascii="仿宋" w:hAnsi="仿宋" w:eastAsia="仿宋" w:cs="仿宋"/>
          <w:szCs w:val="21"/>
        </w:rPr>
        <w:t>职        务：</w:t>
      </w:r>
      <w:r>
        <w:rPr>
          <w:rFonts w:hint="eastAsia" w:ascii="仿宋" w:hAnsi="仿宋" w:eastAsia="仿宋" w:cs="仿宋"/>
          <w:szCs w:val="21"/>
          <w:u w:val="single"/>
        </w:rPr>
        <w:t xml:space="preserve">                </w:t>
      </w:r>
    </w:p>
    <w:p w14:paraId="5F317B7F">
      <w:pPr>
        <w:spacing w:line="360" w:lineRule="auto"/>
        <w:rPr>
          <w:rFonts w:hint="eastAsia"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p>
    <w:p w14:paraId="085BADFA">
      <w:pPr>
        <w:spacing w:line="360" w:lineRule="auto"/>
        <w:rPr>
          <w:rFonts w:hint="eastAsia" w:ascii="仿宋" w:hAnsi="仿宋" w:eastAsia="仿宋" w:cs="仿宋"/>
          <w:szCs w:val="21"/>
        </w:rPr>
      </w:pPr>
      <w:r>
        <w:rPr>
          <w:rFonts w:hint="eastAsia" w:ascii="仿宋" w:hAnsi="仿宋" w:eastAsia="仿宋" w:cs="仿宋"/>
          <w:szCs w:val="21"/>
        </w:rPr>
        <w:t>特此证明。</w:t>
      </w:r>
    </w:p>
    <w:p w14:paraId="402E0671">
      <w:pPr>
        <w:spacing w:line="360" w:lineRule="auto"/>
        <w:jc w:val="right"/>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（盖单位章）</w:t>
      </w:r>
    </w:p>
    <w:p w14:paraId="40BA06DA">
      <w:pPr>
        <w:spacing w:line="360" w:lineRule="auto"/>
        <w:jc w:val="right"/>
        <w:rPr>
          <w:rFonts w:hint="eastAsia" w:ascii="仿宋" w:hAnsi="仿宋" w:eastAsia="仿宋" w:cs="仿宋"/>
          <w:spacing w:val="11"/>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r>
        <w:rPr>
          <w:rFonts w:hint="eastAsia" w:ascii="仿宋" w:hAnsi="仿宋" w:eastAsia="仿宋" w:cs="仿宋"/>
          <w:spacing w:val="11"/>
          <w:szCs w:val="21"/>
        </w:rPr>
        <w:t xml:space="preserve">  </w:t>
      </w:r>
    </w:p>
    <w:p w14:paraId="3BA59EF4">
      <w:pPr>
        <w:ind w:left="2" w:leftChars="1" w:firstLine="420"/>
        <w:jc w:val="center"/>
        <w:rPr>
          <w:rFonts w:hint="eastAsia" w:ascii="仿宋" w:hAnsi="仿宋" w:eastAsia="仿宋" w:cs="仿宋"/>
          <w:bCs/>
          <w:spacing w:val="11"/>
          <w:szCs w:val="21"/>
        </w:rPr>
      </w:pPr>
    </w:p>
    <w:p w14:paraId="5BCFD499">
      <w:pPr>
        <w:ind w:left="2" w:leftChars="1" w:firstLine="420"/>
        <w:jc w:val="center"/>
        <w:rPr>
          <w:rFonts w:hint="eastAsia" w:ascii="仿宋" w:hAnsi="仿宋" w:eastAsia="仿宋" w:cs="仿宋"/>
          <w:spacing w:val="11"/>
          <w:szCs w:val="21"/>
        </w:rPr>
      </w:pPr>
      <w:r>
        <w:rPr>
          <w:rFonts w:hint="eastAsia" w:ascii="仿宋" w:hAnsi="仿宋" w:eastAsia="仿宋" w:cs="仿宋"/>
          <w:spacing w:val="11"/>
          <w:szCs w:val="21"/>
        </w:rPr>
        <w:t>法定代表人身份证复印件粘贴处</w:t>
      </w:r>
    </w:p>
    <w:p w14:paraId="4F1BE93E">
      <w:pPr>
        <w:ind w:firstLine="420"/>
        <w:rPr>
          <w:rFonts w:hint="eastAsia" w:ascii="仿宋" w:hAnsi="仿宋" w:eastAsia="仿宋" w:cs="仿宋"/>
          <w:spacing w:val="11"/>
          <w:szCs w:val="21"/>
        </w:rPr>
      </w:pPr>
      <w:r>
        <w:rPr>
          <w:rFonts w:hint="eastAsia" w:ascii="仿宋" w:hAnsi="仿宋" w:eastAsia="仿宋" w:cs="仿宋"/>
          <w:spacing w:val="11"/>
          <w:szCs w:val="21"/>
        </w:rPr>
        <w:pict>
          <v:rect id="Rectangle 5" o:spid="_x0000_s2050" o:spt="1" style="position:absolute;left:0pt;margin-left:48.6pt;margin-top:6pt;height:124.8pt;width:369pt;z-index:251659264;mso-width-relative:page;mso-height-relative:page;" coordsize="21600,21600">
            <v:path/>
            <v:fill focussize="0,0"/>
            <v:stroke/>
            <v:imagedata o:title=""/>
            <o:lock v:ext="edit"/>
            <v:textbox>
              <w:txbxContent>
                <w:p w14:paraId="79651E28"/>
              </w:txbxContent>
            </v:textbox>
          </v:rect>
        </w:pict>
      </w:r>
    </w:p>
    <w:p w14:paraId="7CCFCC6E">
      <w:pPr>
        <w:ind w:firstLine="420"/>
        <w:rPr>
          <w:rFonts w:hint="eastAsia" w:ascii="仿宋" w:hAnsi="仿宋" w:eastAsia="仿宋" w:cs="仿宋"/>
          <w:spacing w:val="11"/>
          <w:szCs w:val="21"/>
        </w:rPr>
      </w:pPr>
    </w:p>
    <w:p w14:paraId="4AE2A128">
      <w:pPr>
        <w:ind w:firstLine="420"/>
        <w:rPr>
          <w:rFonts w:hint="eastAsia" w:ascii="仿宋" w:hAnsi="仿宋" w:eastAsia="仿宋" w:cs="仿宋"/>
          <w:spacing w:val="11"/>
          <w:szCs w:val="21"/>
        </w:rPr>
      </w:pPr>
    </w:p>
    <w:p w14:paraId="734D457C">
      <w:pPr>
        <w:ind w:firstLine="420"/>
        <w:rPr>
          <w:rFonts w:hint="eastAsia" w:ascii="仿宋" w:hAnsi="仿宋" w:eastAsia="仿宋" w:cs="仿宋"/>
          <w:spacing w:val="11"/>
          <w:szCs w:val="21"/>
        </w:rPr>
      </w:pPr>
    </w:p>
    <w:p w14:paraId="766F8A99">
      <w:pPr>
        <w:ind w:firstLine="420"/>
        <w:rPr>
          <w:rFonts w:hint="eastAsia" w:ascii="仿宋" w:hAnsi="仿宋" w:eastAsia="仿宋" w:cs="仿宋"/>
          <w:spacing w:val="11"/>
          <w:szCs w:val="21"/>
        </w:rPr>
      </w:pPr>
    </w:p>
    <w:p w14:paraId="302506CB">
      <w:pPr>
        <w:ind w:firstLine="420"/>
        <w:rPr>
          <w:rFonts w:hint="eastAsia" w:ascii="仿宋" w:hAnsi="仿宋" w:eastAsia="仿宋" w:cs="仿宋"/>
          <w:spacing w:val="11"/>
          <w:szCs w:val="21"/>
        </w:rPr>
      </w:pPr>
    </w:p>
    <w:p w14:paraId="1782734A">
      <w:pPr>
        <w:ind w:firstLine="420"/>
        <w:rPr>
          <w:rFonts w:hint="eastAsia" w:ascii="仿宋" w:hAnsi="仿宋" w:eastAsia="仿宋" w:cs="仿宋"/>
          <w:spacing w:val="11"/>
          <w:szCs w:val="21"/>
        </w:rPr>
      </w:pPr>
    </w:p>
    <w:p w14:paraId="028D93AF">
      <w:pPr>
        <w:ind w:firstLine="420"/>
        <w:rPr>
          <w:rFonts w:hint="eastAsia" w:ascii="仿宋" w:hAnsi="仿宋" w:eastAsia="仿宋" w:cs="仿宋"/>
          <w:spacing w:val="11"/>
          <w:szCs w:val="21"/>
        </w:rPr>
      </w:pPr>
    </w:p>
    <w:p w14:paraId="0C676417">
      <w:pPr>
        <w:spacing w:line="360" w:lineRule="auto"/>
        <w:rPr>
          <w:rFonts w:hint="eastAsia" w:ascii="仿宋" w:hAnsi="仿宋" w:eastAsia="仿宋" w:cs="仿宋"/>
          <w:spacing w:val="11"/>
          <w:szCs w:val="21"/>
        </w:rPr>
      </w:pPr>
    </w:p>
    <w:p w14:paraId="75776CB8">
      <w:pPr>
        <w:spacing w:line="360" w:lineRule="auto"/>
        <w:rPr>
          <w:rFonts w:hint="eastAsia" w:ascii="仿宋" w:hAnsi="仿宋" w:eastAsia="仿宋" w:cs="仿宋"/>
          <w:spacing w:val="11"/>
          <w:szCs w:val="21"/>
        </w:rPr>
      </w:pPr>
    </w:p>
    <w:p w14:paraId="0192BFAE">
      <w:pPr>
        <w:spacing w:line="360" w:lineRule="auto"/>
        <w:rPr>
          <w:rFonts w:hint="eastAsia" w:ascii="仿宋" w:hAnsi="仿宋" w:eastAsia="仿宋" w:cs="仿宋"/>
          <w:spacing w:val="11"/>
          <w:szCs w:val="21"/>
        </w:rPr>
      </w:pPr>
    </w:p>
    <w:p w14:paraId="75D02FAE">
      <w:pPr>
        <w:rPr>
          <w:rFonts w:hint="eastAsia" w:ascii="仿宋" w:hAnsi="仿宋" w:eastAsia="仿宋" w:cs="仿宋"/>
          <w:szCs w:val="21"/>
        </w:rPr>
      </w:pPr>
    </w:p>
    <w:p w14:paraId="2EA0916E">
      <w:pPr>
        <w:autoSpaceDE w:val="0"/>
        <w:autoSpaceDN w:val="0"/>
        <w:spacing w:line="260" w:lineRule="exact"/>
        <w:jc w:val="center"/>
        <w:rPr>
          <w:rFonts w:hint="eastAsia" w:ascii="仿宋" w:hAnsi="仿宋" w:eastAsia="仿宋" w:cs="仿宋"/>
          <w:b/>
          <w:spacing w:val="11"/>
          <w:szCs w:val="21"/>
        </w:rPr>
      </w:pPr>
    </w:p>
    <w:p w14:paraId="2FEC21C5">
      <w:pPr>
        <w:pStyle w:val="50"/>
        <w:ind w:firstLine="233"/>
        <w:rPr>
          <w:rFonts w:hint="eastAsia" w:ascii="仿宋" w:hAnsi="仿宋" w:eastAsia="仿宋" w:cs="仿宋"/>
          <w:b/>
          <w:spacing w:val="11"/>
          <w:szCs w:val="21"/>
        </w:rPr>
      </w:pPr>
    </w:p>
    <w:p w14:paraId="13ECF361">
      <w:pPr>
        <w:rPr>
          <w:rFonts w:hint="eastAsia" w:ascii="仿宋" w:hAnsi="仿宋" w:eastAsia="仿宋" w:cs="仿宋"/>
          <w:b/>
          <w:spacing w:val="11"/>
          <w:szCs w:val="21"/>
        </w:rPr>
      </w:pPr>
    </w:p>
    <w:p w14:paraId="7A5639CF">
      <w:pPr>
        <w:pStyle w:val="50"/>
        <w:ind w:firstLine="233"/>
        <w:rPr>
          <w:rFonts w:hint="eastAsia" w:ascii="仿宋" w:hAnsi="仿宋" w:eastAsia="仿宋" w:cs="仿宋"/>
          <w:b/>
          <w:spacing w:val="11"/>
          <w:szCs w:val="21"/>
        </w:rPr>
      </w:pPr>
    </w:p>
    <w:p w14:paraId="5F897466">
      <w:pPr>
        <w:rPr>
          <w:rFonts w:hint="eastAsia" w:ascii="仿宋" w:hAnsi="仿宋" w:eastAsia="仿宋" w:cs="仿宋"/>
          <w:b/>
          <w:spacing w:val="11"/>
          <w:szCs w:val="21"/>
        </w:rPr>
      </w:pPr>
    </w:p>
    <w:p w14:paraId="18EE2321">
      <w:pPr>
        <w:pStyle w:val="50"/>
        <w:ind w:firstLine="233"/>
        <w:rPr>
          <w:rFonts w:hint="eastAsia" w:ascii="仿宋" w:hAnsi="仿宋" w:eastAsia="仿宋" w:cs="仿宋"/>
          <w:b/>
          <w:spacing w:val="11"/>
          <w:szCs w:val="21"/>
        </w:rPr>
      </w:pPr>
    </w:p>
    <w:p w14:paraId="7F9EA950">
      <w:pPr>
        <w:rPr>
          <w:rFonts w:hint="eastAsia" w:ascii="仿宋" w:hAnsi="仿宋" w:eastAsia="仿宋" w:cs="仿宋"/>
          <w:b/>
          <w:spacing w:val="11"/>
          <w:szCs w:val="21"/>
        </w:rPr>
      </w:pPr>
    </w:p>
    <w:p w14:paraId="73A48DAC">
      <w:pPr>
        <w:pStyle w:val="50"/>
        <w:ind w:firstLine="233"/>
        <w:rPr>
          <w:rFonts w:hint="eastAsia" w:ascii="仿宋" w:hAnsi="仿宋" w:eastAsia="仿宋" w:cs="仿宋"/>
          <w:b/>
          <w:spacing w:val="11"/>
          <w:szCs w:val="21"/>
        </w:rPr>
      </w:pPr>
    </w:p>
    <w:p w14:paraId="7A87A89A">
      <w:pPr>
        <w:rPr>
          <w:rFonts w:hint="eastAsia" w:ascii="仿宋" w:hAnsi="仿宋" w:eastAsia="仿宋" w:cs="仿宋"/>
          <w:b/>
          <w:spacing w:val="11"/>
          <w:szCs w:val="21"/>
        </w:rPr>
      </w:pPr>
    </w:p>
    <w:p w14:paraId="118E7496">
      <w:pPr>
        <w:pStyle w:val="50"/>
        <w:ind w:firstLine="210"/>
      </w:pPr>
    </w:p>
    <w:p w14:paraId="54AD914F">
      <w:pPr>
        <w:autoSpaceDE w:val="0"/>
        <w:autoSpaceDN w:val="0"/>
        <w:spacing w:line="260" w:lineRule="exact"/>
        <w:jc w:val="center"/>
        <w:rPr>
          <w:rFonts w:hint="eastAsia" w:ascii="仿宋" w:hAnsi="仿宋" w:eastAsia="仿宋" w:cs="仿宋"/>
          <w:b/>
          <w:spacing w:val="11"/>
          <w:szCs w:val="21"/>
        </w:rPr>
      </w:pPr>
    </w:p>
    <w:p w14:paraId="4EC20C44">
      <w:pPr>
        <w:autoSpaceDE w:val="0"/>
        <w:autoSpaceDN w:val="0"/>
        <w:spacing w:line="260" w:lineRule="exact"/>
        <w:jc w:val="center"/>
        <w:rPr>
          <w:rFonts w:hint="eastAsia" w:ascii="仿宋" w:hAnsi="仿宋" w:eastAsia="仿宋" w:cs="仿宋"/>
          <w:b/>
          <w:spacing w:val="11"/>
          <w:szCs w:val="21"/>
        </w:rPr>
      </w:pPr>
      <w:r>
        <w:rPr>
          <w:rFonts w:hint="eastAsia" w:ascii="仿宋" w:hAnsi="仿宋" w:eastAsia="仿宋" w:cs="仿宋"/>
          <w:b/>
          <w:spacing w:val="11"/>
          <w:szCs w:val="21"/>
        </w:rPr>
        <w:t>法定代表人授权委托书</w:t>
      </w:r>
    </w:p>
    <w:p w14:paraId="055D5ADB">
      <w:pPr>
        <w:autoSpaceDE w:val="0"/>
        <w:autoSpaceDN w:val="0"/>
        <w:spacing w:line="380" w:lineRule="exact"/>
        <w:rPr>
          <w:rFonts w:hint="eastAsia" w:ascii="仿宋" w:hAnsi="仿宋" w:eastAsia="仿宋" w:cs="仿宋"/>
          <w:szCs w:val="21"/>
          <w:lang w:val="zh-CN"/>
        </w:rPr>
      </w:pPr>
    </w:p>
    <w:p w14:paraId="69734857">
      <w:pPr>
        <w:autoSpaceDE w:val="0"/>
        <w:autoSpaceDN w:val="0"/>
        <w:spacing w:line="420" w:lineRule="exact"/>
        <w:rPr>
          <w:rFonts w:hint="eastAsia" w:ascii="仿宋" w:hAnsi="仿宋" w:eastAsia="仿宋" w:cs="仿宋"/>
          <w:b/>
          <w:szCs w:val="21"/>
          <w:lang w:val="zh-CN"/>
        </w:rPr>
      </w:pPr>
      <w:r>
        <w:rPr>
          <w:rFonts w:hint="eastAsia" w:ascii="仿宋" w:hAnsi="仿宋" w:eastAsia="仿宋" w:cs="仿宋"/>
          <w:szCs w:val="21"/>
          <w:lang w:val="zh-CN"/>
        </w:rPr>
        <w:t>致：</w:t>
      </w:r>
      <w:r>
        <w:rPr>
          <w:rFonts w:hint="eastAsia" w:ascii="仿宋" w:hAnsi="仿宋" w:eastAsia="仿宋" w:cs="仿宋"/>
          <w:szCs w:val="21"/>
          <w:u w:val="single"/>
          <w:lang w:val="zh-CN"/>
        </w:rPr>
        <w:t xml:space="preserve">                     </w:t>
      </w:r>
      <w:r>
        <w:rPr>
          <w:rFonts w:hint="eastAsia" w:ascii="仿宋" w:hAnsi="仿宋" w:eastAsia="仿宋" w:cs="仿宋"/>
          <w:szCs w:val="21"/>
          <w:lang w:val="zh-CN"/>
        </w:rPr>
        <w:t>（采购单位名称）：</w:t>
      </w:r>
    </w:p>
    <w:p w14:paraId="06AB2812">
      <w:pPr>
        <w:autoSpaceDE w:val="0"/>
        <w:autoSpaceDN w:val="0"/>
        <w:spacing w:line="420" w:lineRule="exact"/>
        <w:ind w:firstLine="720"/>
        <w:rPr>
          <w:rFonts w:hint="eastAsia" w:ascii="仿宋" w:hAnsi="仿宋" w:eastAsia="仿宋" w:cs="仿宋"/>
          <w:szCs w:val="21"/>
          <w:lang w:val="zh-CN"/>
        </w:rPr>
      </w:pPr>
      <w:r>
        <w:rPr>
          <w:rFonts w:hint="eastAsia" w:ascii="仿宋" w:hAnsi="仿宋" w:eastAsia="仿宋" w:cs="仿宋"/>
          <w:szCs w:val="21"/>
          <w:lang w:val="zh-CN"/>
        </w:rPr>
        <w:t>我</w:t>
      </w:r>
      <w:r>
        <w:rPr>
          <w:rFonts w:hint="eastAsia" w:ascii="仿宋" w:hAnsi="仿宋" w:eastAsia="仿宋" w:cs="仿宋"/>
          <w:szCs w:val="21"/>
          <w:u w:val="single"/>
          <w:lang w:val="zh-CN"/>
        </w:rPr>
        <w:t xml:space="preserve">            </w:t>
      </w:r>
      <w:r>
        <w:rPr>
          <w:rFonts w:hint="eastAsia" w:ascii="仿宋" w:hAnsi="仿宋" w:eastAsia="仿宋" w:cs="仿宋"/>
          <w:szCs w:val="21"/>
          <w:lang w:val="zh-CN"/>
        </w:rPr>
        <w:t>（姓名）系</w:t>
      </w:r>
      <w:r>
        <w:rPr>
          <w:rFonts w:hint="eastAsia" w:ascii="仿宋" w:hAnsi="仿宋" w:eastAsia="仿宋" w:cs="仿宋"/>
          <w:szCs w:val="21"/>
          <w:u w:val="single"/>
          <w:lang w:val="zh-CN"/>
        </w:rPr>
        <w:t xml:space="preserve">            </w:t>
      </w:r>
      <w:r>
        <w:rPr>
          <w:rFonts w:hint="eastAsia" w:ascii="仿宋" w:hAnsi="仿宋" w:eastAsia="仿宋" w:cs="仿宋"/>
          <w:szCs w:val="21"/>
          <w:lang w:val="zh-CN"/>
        </w:rPr>
        <w:t>（供应商名称）的法定代表人，现授权委托</w:t>
      </w:r>
      <w:r>
        <w:rPr>
          <w:rFonts w:hint="eastAsia" w:ascii="仿宋" w:hAnsi="仿宋" w:eastAsia="仿宋" w:cs="仿宋"/>
          <w:szCs w:val="21"/>
          <w:u w:val="single"/>
          <w:lang w:val="zh-CN"/>
        </w:rPr>
        <w:t xml:space="preserve">              （姓名）</w:t>
      </w:r>
      <w:r>
        <w:rPr>
          <w:rFonts w:hint="eastAsia" w:ascii="仿宋" w:hAnsi="仿宋" w:eastAsia="仿宋" w:cs="仿宋"/>
          <w:szCs w:val="21"/>
          <w:lang w:val="zh-CN"/>
        </w:rPr>
        <w:t>以我方的名义参加</w:t>
      </w:r>
      <w:r>
        <w:rPr>
          <w:rFonts w:hint="eastAsia" w:ascii="仿宋" w:hAnsi="仿宋" w:eastAsia="仿宋" w:cs="仿宋"/>
          <w:szCs w:val="21"/>
          <w:u w:val="single"/>
          <w:lang w:val="zh-CN"/>
        </w:rPr>
        <w:t>长兴县大中型水库大坝安全监测服务项目</w:t>
      </w:r>
      <w:r>
        <w:rPr>
          <w:rFonts w:hint="eastAsia" w:ascii="仿宋" w:hAnsi="仿宋" w:eastAsia="仿宋" w:cs="仿宋"/>
          <w:szCs w:val="21"/>
          <w:lang w:val="zh-CN"/>
        </w:rPr>
        <w:t>的投标活动，并代表我方全权办理针对上述项目的投标、开标、评标、签约等具体事务和签署相关文件。</w:t>
      </w:r>
    </w:p>
    <w:p w14:paraId="6F2CF4AE">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 xml:space="preserve">    我方对被授权人的签名事项负全部责任。</w:t>
      </w:r>
    </w:p>
    <w:p w14:paraId="2AB3B59E">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u w:val="single"/>
          <w:lang w:val="zh-CN"/>
        </w:rPr>
        <w:t>在撤销授权的书面通知以前，本授权书一直有效。</w:t>
      </w:r>
      <w:r>
        <w:rPr>
          <w:rFonts w:hint="eastAsia" w:ascii="仿宋" w:hAnsi="仿宋" w:eastAsia="仿宋" w:cs="仿宋"/>
          <w:szCs w:val="21"/>
          <w:lang w:val="zh-CN"/>
        </w:rPr>
        <w:t>被授权人在授权书有效期内签署的所有文件不因授权的撤销而失效。</w:t>
      </w:r>
    </w:p>
    <w:p w14:paraId="4B4B325C">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被授权人无转委托权，特此委托。</w:t>
      </w:r>
    </w:p>
    <w:p w14:paraId="1ED7C399">
      <w:pPr>
        <w:autoSpaceDE w:val="0"/>
        <w:autoSpaceDN w:val="0"/>
        <w:spacing w:line="420" w:lineRule="exact"/>
        <w:rPr>
          <w:rFonts w:hint="eastAsia" w:ascii="仿宋" w:hAnsi="仿宋" w:eastAsia="仿宋" w:cs="仿宋"/>
          <w:szCs w:val="21"/>
          <w:u w:val="single"/>
          <w:lang w:val="zh-CN"/>
        </w:rPr>
      </w:pPr>
      <w:r>
        <w:rPr>
          <w:rFonts w:hint="eastAsia" w:ascii="仿宋" w:hAnsi="仿宋" w:eastAsia="仿宋" w:cs="仿宋"/>
          <w:szCs w:val="21"/>
          <w:lang w:val="zh-CN"/>
        </w:rPr>
        <w:t>被授权人签名：</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法定代表人签名：</w:t>
      </w:r>
      <w:r>
        <w:rPr>
          <w:rFonts w:hint="eastAsia" w:ascii="仿宋" w:hAnsi="仿宋" w:eastAsia="仿宋" w:cs="仿宋"/>
          <w:szCs w:val="21"/>
          <w:u w:val="single"/>
          <w:lang w:val="zh-CN"/>
        </w:rPr>
        <w:t xml:space="preserve">          </w:t>
      </w:r>
    </w:p>
    <w:p w14:paraId="567785B2">
      <w:pPr>
        <w:autoSpaceDE w:val="0"/>
        <w:autoSpaceDN w:val="0"/>
        <w:spacing w:line="420" w:lineRule="exact"/>
        <w:ind w:firstLine="840" w:firstLineChars="400"/>
        <w:rPr>
          <w:rFonts w:hint="eastAsia" w:ascii="仿宋" w:hAnsi="仿宋" w:eastAsia="仿宋" w:cs="仿宋"/>
          <w:szCs w:val="21"/>
          <w:lang w:val="zh-CN"/>
        </w:rPr>
      </w:pPr>
      <w:r>
        <w:rPr>
          <w:rFonts w:hint="eastAsia" w:ascii="仿宋" w:hAnsi="仿宋" w:eastAsia="仿宋" w:cs="仿宋"/>
          <w:szCs w:val="21"/>
          <w:lang w:val="zh-CN"/>
        </w:rPr>
        <w:t>职务：</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职务：</w:t>
      </w:r>
      <w:r>
        <w:rPr>
          <w:rFonts w:hint="eastAsia" w:ascii="仿宋" w:hAnsi="仿宋" w:eastAsia="仿宋" w:cs="仿宋"/>
          <w:szCs w:val="21"/>
          <w:u w:val="single"/>
          <w:lang w:val="zh-CN"/>
        </w:rPr>
        <w:t xml:space="preserve">           </w:t>
      </w:r>
    </w:p>
    <w:p w14:paraId="4250D195">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被授权人身份证号码：</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31852BC1">
      <w:pPr>
        <w:autoSpaceDE w:val="0"/>
        <w:autoSpaceDN w:val="0"/>
        <w:spacing w:line="420" w:lineRule="exact"/>
        <w:ind w:firstLine="6447" w:firstLineChars="3070"/>
        <w:rPr>
          <w:rFonts w:hint="eastAsia" w:ascii="仿宋" w:hAnsi="仿宋" w:eastAsia="仿宋" w:cs="仿宋"/>
          <w:szCs w:val="21"/>
          <w:lang w:val="zh-CN"/>
        </w:rPr>
      </w:pPr>
      <w:r>
        <w:rPr>
          <w:rFonts w:hint="eastAsia" w:ascii="仿宋" w:hAnsi="仿宋" w:eastAsia="仿宋" w:cs="仿宋"/>
          <w:szCs w:val="21"/>
          <w:lang w:val="zh-CN"/>
        </w:rPr>
        <w:t>供应商公章：</w:t>
      </w:r>
    </w:p>
    <w:p w14:paraId="5CEC50CC">
      <w:pPr>
        <w:autoSpaceDE w:val="0"/>
        <w:autoSpaceDN w:val="0"/>
        <w:spacing w:line="420" w:lineRule="exact"/>
        <w:jc w:val="center"/>
        <w:rPr>
          <w:rFonts w:hint="eastAsia" w:ascii="仿宋" w:hAnsi="仿宋" w:eastAsia="仿宋" w:cs="仿宋"/>
          <w:szCs w:val="21"/>
          <w:lang w:val="zh-CN"/>
        </w:rPr>
      </w:pPr>
      <w:r>
        <w:rPr>
          <w:rFonts w:hint="eastAsia" w:ascii="仿宋" w:hAnsi="仿宋" w:eastAsia="仿宋" w:cs="仿宋"/>
          <w:szCs w:val="21"/>
          <w:lang w:val="zh-CN"/>
        </w:rPr>
        <w:t xml:space="preserve">                                        年    月    日</w:t>
      </w:r>
    </w:p>
    <w:p w14:paraId="70E47919">
      <w:pPr>
        <w:autoSpaceDE w:val="0"/>
        <w:autoSpaceDN w:val="0"/>
        <w:spacing w:before="120" w:after="50" w:line="400" w:lineRule="exact"/>
        <w:rPr>
          <w:rFonts w:hint="eastAsia" w:ascii="仿宋" w:hAnsi="仿宋" w:eastAsia="仿宋" w:cs="仿宋"/>
          <w:szCs w:val="21"/>
          <w:lang w:val="zh-CN"/>
        </w:rPr>
      </w:pPr>
    </w:p>
    <w:p w14:paraId="0806AFDE">
      <w:pPr>
        <w:ind w:left="2" w:leftChars="1" w:firstLine="420"/>
        <w:jc w:val="center"/>
        <w:rPr>
          <w:rFonts w:hint="eastAsia" w:ascii="仿宋" w:hAnsi="仿宋" w:eastAsia="仿宋" w:cs="仿宋"/>
          <w:spacing w:val="11"/>
          <w:szCs w:val="21"/>
        </w:rPr>
      </w:pPr>
      <w:bookmarkStart w:id="410" w:name="_Toc377392573"/>
      <w:r>
        <w:rPr>
          <w:rFonts w:hint="eastAsia" w:ascii="仿宋" w:hAnsi="仿宋" w:eastAsia="仿宋" w:cs="仿宋"/>
          <w:szCs w:val="21"/>
          <w:lang w:val="zh-CN"/>
        </w:rPr>
        <w:t>被授权人</w:t>
      </w:r>
      <w:r>
        <w:rPr>
          <w:rFonts w:hint="eastAsia" w:ascii="仿宋" w:hAnsi="仿宋" w:eastAsia="仿宋" w:cs="仿宋"/>
          <w:spacing w:val="11"/>
          <w:szCs w:val="21"/>
        </w:rPr>
        <w:t>身份证复印件粘贴处</w:t>
      </w:r>
    </w:p>
    <w:p w14:paraId="03958DD3">
      <w:pPr>
        <w:spacing w:line="360" w:lineRule="auto"/>
        <w:rPr>
          <w:rFonts w:hint="eastAsia" w:ascii="仿宋" w:hAnsi="仿宋" w:eastAsia="仿宋" w:cs="仿宋"/>
          <w:spacing w:val="11"/>
          <w:szCs w:val="21"/>
        </w:rPr>
      </w:pPr>
      <w:r>
        <w:rPr>
          <w:rFonts w:hint="eastAsia" w:ascii="仿宋" w:hAnsi="仿宋" w:eastAsia="仿宋" w:cs="仿宋"/>
          <w:spacing w:val="11"/>
          <w:szCs w:val="21"/>
        </w:rPr>
        <w:pict>
          <v:rect id="Rectangle 7" o:spid="_x0000_s2051" o:spt="1" style="position:absolute;left:0pt;margin-left:60.75pt;margin-top:8.4pt;height:124.8pt;width:369pt;z-index:251659264;mso-width-relative:page;mso-height-relative:page;" coordsize="21600,21600">
            <v:path/>
            <v:fill focussize="0,0"/>
            <v:stroke/>
            <v:imagedata o:title=""/>
            <o:lock v:ext="edit"/>
            <v:textbox>
              <w:txbxContent>
                <w:p w14:paraId="1AE3A257"/>
              </w:txbxContent>
            </v:textbox>
          </v:rect>
        </w:pict>
      </w:r>
    </w:p>
    <w:p w14:paraId="1B6E97A5">
      <w:pPr>
        <w:spacing w:line="360" w:lineRule="auto"/>
        <w:ind w:firstLine="3944" w:firstLineChars="1700"/>
        <w:rPr>
          <w:rFonts w:hint="eastAsia" w:ascii="仿宋" w:hAnsi="仿宋" w:eastAsia="仿宋" w:cs="仿宋"/>
          <w:spacing w:val="11"/>
          <w:szCs w:val="21"/>
        </w:rPr>
      </w:pPr>
    </w:p>
    <w:p w14:paraId="7CBC4D0F">
      <w:pPr>
        <w:spacing w:line="360" w:lineRule="auto"/>
        <w:ind w:firstLine="3944" w:firstLineChars="1700"/>
        <w:rPr>
          <w:rFonts w:hint="eastAsia" w:ascii="仿宋" w:hAnsi="仿宋" w:eastAsia="仿宋" w:cs="仿宋"/>
          <w:spacing w:val="11"/>
          <w:szCs w:val="21"/>
        </w:rPr>
      </w:pPr>
    </w:p>
    <w:p w14:paraId="5EE53A86">
      <w:pPr>
        <w:spacing w:line="380" w:lineRule="exact"/>
        <w:ind w:firstLine="3944" w:firstLineChars="1700"/>
        <w:rPr>
          <w:rFonts w:hint="eastAsia" w:ascii="仿宋" w:hAnsi="仿宋" w:eastAsia="仿宋" w:cs="仿宋"/>
          <w:spacing w:val="11"/>
          <w:szCs w:val="21"/>
        </w:rPr>
      </w:pPr>
    </w:p>
    <w:p w14:paraId="1B030D1C">
      <w:pPr>
        <w:spacing w:line="380" w:lineRule="exact"/>
        <w:ind w:firstLine="3944" w:firstLineChars="1700"/>
        <w:rPr>
          <w:rFonts w:hint="eastAsia" w:ascii="仿宋" w:hAnsi="仿宋" w:eastAsia="仿宋" w:cs="仿宋"/>
          <w:spacing w:val="11"/>
          <w:szCs w:val="21"/>
        </w:rPr>
      </w:pPr>
    </w:p>
    <w:p w14:paraId="5F1AAA43">
      <w:pPr>
        <w:spacing w:line="380" w:lineRule="exact"/>
        <w:ind w:firstLine="3944" w:firstLineChars="1700"/>
        <w:rPr>
          <w:rFonts w:hint="eastAsia" w:ascii="仿宋" w:hAnsi="仿宋" w:eastAsia="仿宋" w:cs="仿宋"/>
          <w:spacing w:val="11"/>
          <w:szCs w:val="21"/>
        </w:rPr>
      </w:pPr>
    </w:p>
    <w:p w14:paraId="1D02A3EF">
      <w:pPr>
        <w:spacing w:line="380" w:lineRule="exact"/>
        <w:ind w:firstLine="3944" w:firstLineChars="1700"/>
        <w:rPr>
          <w:rFonts w:hint="eastAsia" w:ascii="仿宋" w:hAnsi="仿宋" w:eastAsia="仿宋" w:cs="仿宋"/>
          <w:spacing w:val="11"/>
          <w:szCs w:val="21"/>
        </w:rPr>
      </w:pPr>
    </w:p>
    <w:p w14:paraId="0957C844">
      <w:pPr>
        <w:jc w:val="center"/>
        <w:rPr>
          <w:rFonts w:hint="eastAsia" w:ascii="仿宋" w:hAnsi="仿宋" w:eastAsia="仿宋" w:cs="仿宋"/>
          <w:b/>
          <w:szCs w:val="21"/>
        </w:rPr>
      </w:pPr>
    </w:p>
    <w:p w14:paraId="07AA9446">
      <w:pPr>
        <w:jc w:val="center"/>
        <w:rPr>
          <w:rFonts w:hint="eastAsia" w:ascii="仿宋" w:hAnsi="仿宋" w:eastAsia="仿宋" w:cs="仿宋"/>
          <w:b/>
          <w:szCs w:val="21"/>
        </w:rPr>
      </w:pPr>
    </w:p>
    <w:p w14:paraId="3607046B">
      <w:pPr>
        <w:jc w:val="center"/>
        <w:rPr>
          <w:rFonts w:hint="eastAsia" w:ascii="仿宋" w:hAnsi="仿宋" w:eastAsia="仿宋" w:cs="仿宋"/>
          <w:b/>
          <w:szCs w:val="21"/>
        </w:rPr>
      </w:pPr>
    </w:p>
    <w:p w14:paraId="46413F2F">
      <w:pPr>
        <w:jc w:val="center"/>
        <w:rPr>
          <w:rFonts w:hint="eastAsia" w:ascii="仿宋" w:hAnsi="仿宋" w:eastAsia="仿宋" w:cs="仿宋"/>
          <w:b/>
          <w:szCs w:val="21"/>
        </w:rPr>
      </w:pPr>
    </w:p>
    <w:p w14:paraId="5021BE66">
      <w:pPr>
        <w:jc w:val="center"/>
        <w:rPr>
          <w:rFonts w:hint="eastAsia" w:ascii="仿宋" w:hAnsi="仿宋" w:eastAsia="仿宋" w:cs="仿宋"/>
          <w:b/>
          <w:szCs w:val="21"/>
        </w:rPr>
      </w:pPr>
    </w:p>
    <w:p w14:paraId="143AEE44">
      <w:pPr>
        <w:snapToGrid w:val="0"/>
        <w:spacing w:line="360" w:lineRule="auto"/>
        <w:rPr>
          <w:rFonts w:hint="eastAsia" w:ascii="仿宋" w:hAnsi="仿宋" w:eastAsia="仿宋" w:cs="仿宋"/>
          <w:b/>
          <w:spacing w:val="11"/>
          <w:szCs w:val="21"/>
        </w:rPr>
      </w:pPr>
    </w:p>
    <w:p w14:paraId="75B53466">
      <w:pPr>
        <w:pStyle w:val="50"/>
        <w:ind w:firstLine="233"/>
        <w:rPr>
          <w:rFonts w:hint="eastAsia" w:ascii="仿宋" w:hAnsi="仿宋" w:eastAsia="仿宋" w:cs="仿宋"/>
          <w:b/>
          <w:spacing w:val="11"/>
          <w:szCs w:val="21"/>
        </w:rPr>
      </w:pPr>
    </w:p>
    <w:p w14:paraId="3681B512">
      <w:pPr>
        <w:rPr>
          <w:rFonts w:hint="eastAsia" w:ascii="仿宋" w:hAnsi="仿宋" w:eastAsia="仿宋" w:cs="仿宋"/>
          <w:b/>
          <w:spacing w:val="11"/>
          <w:szCs w:val="21"/>
        </w:rPr>
      </w:pPr>
    </w:p>
    <w:p w14:paraId="33ADCA12">
      <w:pPr>
        <w:pStyle w:val="50"/>
        <w:ind w:firstLine="233"/>
        <w:rPr>
          <w:rFonts w:hint="eastAsia" w:ascii="仿宋" w:hAnsi="仿宋" w:eastAsia="仿宋" w:cs="仿宋"/>
          <w:b/>
          <w:spacing w:val="11"/>
          <w:szCs w:val="21"/>
        </w:rPr>
      </w:pPr>
    </w:p>
    <w:p w14:paraId="6D1F311B">
      <w:pPr>
        <w:rPr>
          <w:rFonts w:hint="eastAsia" w:ascii="仿宋" w:hAnsi="仿宋" w:eastAsia="仿宋" w:cs="仿宋"/>
          <w:b/>
          <w:spacing w:val="11"/>
          <w:szCs w:val="21"/>
        </w:rPr>
      </w:pPr>
    </w:p>
    <w:p w14:paraId="385FB171">
      <w:pPr>
        <w:pStyle w:val="50"/>
        <w:ind w:firstLine="233"/>
        <w:rPr>
          <w:rFonts w:hint="eastAsia" w:ascii="仿宋" w:hAnsi="仿宋" w:eastAsia="仿宋" w:cs="仿宋"/>
          <w:b/>
          <w:spacing w:val="11"/>
          <w:szCs w:val="21"/>
        </w:rPr>
      </w:pPr>
    </w:p>
    <w:p w14:paraId="3F0EF8E9"/>
    <w:p w14:paraId="33D3718F">
      <w:pPr>
        <w:snapToGrid w:val="0"/>
        <w:spacing w:line="360" w:lineRule="auto"/>
        <w:jc w:val="center"/>
        <w:rPr>
          <w:rFonts w:hint="eastAsia" w:ascii="仿宋" w:hAnsi="仿宋" w:eastAsia="仿宋" w:cs="仿宋"/>
          <w:szCs w:val="21"/>
        </w:rPr>
      </w:pPr>
      <w:r>
        <w:rPr>
          <w:rFonts w:hint="eastAsia" w:ascii="仿宋" w:hAnsi="仿宋" w:eastAsia="仿宋" w:cs="仿宋"/>
          <w:b/>
          <w:spacing w:val="11"/>
          <w:szCs w:val="21"/>
        </w:rPr>
        <w:t>4.投标资格审查表（供应商根据自身情况如实填写）</w:t>
      </w:r>
    </w:p>
    <w:tbl>
      <w:tblPr>
        <w:tblStyle w:val="52"/>
        <w:tblW w:w="0" w:type="auto"/>
        <w:jc w:val="center"/>
        <w:tblLayout w:type="fixed"/>
        <w:tblCellMar>
          <w:top w:w="0" w:type="dxa"/>
          <w:left w:w="108" w:type="dxa"/>
          <w:bottom w:w="0" w:type="dxa"/>
          <w:right w:w="108" w:type="dxa"/>
        </w:tblCellMar>
      </w:tblPr>
      <w:tblGrid>
        <w:gridCol w:w="1092"/>
        <w:gridCol w:w="690"/>
        <w:gridCol w:w="816"/>
        <w:gridCol w:w="780"/>
        <w:gridCol w:w="669"/>
        <w:gridCol w:w="1006"/>
        <w:gridCol w:w="660"/>
        <w:gridCol w:w="1535"/>
        <w:gridCol w:w="1169"/>
        <w:gridCol w:w="669"/>
        <w:gridCol w:w="427"/>
      </w:tblGrid>
      <w:tr w14:paraId="247D5EE1">
        <w:tblPrEx>
          <w:tblCellMar>
            <w:top w:w="0" w:type="dxa"/>
            <w:left w:w="108" w:type="dxa"/>
            <w:bottom w:w="0" w:type="dxa"/>
            <w:right w:w="108" w:type="dxa"/>
          </w:tblCellMar>
        </w:tblPrEx>
        <w:trPr>
          <w:trHeight w:val="340"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51B84008">
            <w:pPr>
              <w:widowControl/>
              <w:spacing w:line="300" w:lineRule="exact"/>
              <w:jc w:val="center"/>
              <w:rPr>
                <w:rFonts w:hint="eastAsia" w:ascii="仿宋" w:hAnsi="仿宋" w:eastAsia="仿宋" w:cs="仿宋"/>
                <w:b/>
                <w:bCs/>
                <w:kern w:val="0"/>
                <w:szCs w:val="21"/>
              </w:rPr>
            </w:pPr>
            <w:r>
              <w:rPr>
                <w:rFonts w:hint="eastAsia" w:ascii="仿宋" w:hAnsi="仿宋" w:eastAsia="仿宋" w:cs="仿宋"/>
                <w:b/>
                <w:szCs w:val="21"/>
              </w:rPr>
              <w:t>资格审查表（自查）</w:t>
            </w:r>
          </w:p>
        </w:tc>
      </w:tr>
      <w:tr w14:paraId="317BEF14">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14:paraId="78ADADC2">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采购人</w:t>
            </w:r>
          </w:p>
        </w:tc>
        <w:tc>
          <w:tcPr>
            <w:tcW w:w="4621" w:type="dxa"/>
            <w:gridSpan w:val="6"/>
            <w:tcBorders>
              <w:top w:val="single" w:color="auto" w:sz="4" w:space="0"/>
              <w:left w:val="nil"/>
              <w:bottom w:val="single" w:color="auto" w:sz="4" w:space="0"/>
              <w:right w:val="single" w:color="000000" w:sz="4" w:space="0"/>
            </w:tcBorders>
            <w:vAlign w:val="center"/>
          </w:tcPr>
          <w:p w14:paraId="39EFEB61">
            <w:pPr>
              <w:widowControl/>
              <w:spacing w:line="300" w:lineRule="exact"/>
              <w:jc w:val="center"/>
              <w:rPr>
                <w:rFonts w:hint="eastAsia" w:ascii="仿宋" w:hAnsi="仿宋" w:eastAsia="仿宋" w:cs="仿宋"/>
                <w:kern w:val="0"/>
                <w:szCs w:val="21"/>
              </w:rPr>
            </w:pPr>
          </w:p>
        </w:tc>
        <w:tc>
          <w:tcPr>
            <w:tcW w:w="1535" w:type="dxa"/>
            <w:tcBorders>
              <w:top w:val="nil"/>
              <w:left w:val="nil"/>
              <w:bottom w:val="single" w:color="auto" w:sz="4" w:space="0"/>
              <w:right w:val="single" w:color="auto" w:sz="4" w:space="0"/>
            </w:tcBorders>
            <w:vAlign w:val="center"/>
          </w:tcPr>
          <w:p w14:paraId="4425C47A">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项目编号</w:t>
            </w:r>
          </w:p>
        </w:tc>
        <w:tc>
          <w:tcPr>
            <w:tcW w:w="2265" w:type="dxa"/>
            <w:gridSpan w:val="3"/>
            <w:tcBorders>
              <w:top w:val="single" w:color="auto" w:sz="4" w:space="0"/>
              <w:left w:val="nil"/>
              <w:bottom w:val="single" w:color="auto" w:sz="4" w:space="0"/>
              <w:right w:val="single" w:color="000000" w:sz="4" w:space="0"/>
            </w:tcBorders>
            <w:vAlign w:val="center"/>
          </w:tcPr>
          <w:p w14:paraId="77EF46CC">
            <w:pPr>
              <w:widowControl/>
              <w:spacing w:line="300" w:lineRule="exact"/>
              <w:jc w:val="center"/>
              <w:rPr>
                <w:rFonts w:hint="eastAsia" w:ascii="仿宋" w:hAnsi="仿宋" w:eastAsia="仿宋" w:cs="仿宋"/>
                <w:kern w:val="0"/>
                <w:szCs w:val="21"/>
              </w:rPr>
            </w:pPr>
          </w:p>
        </w:tc>
      </w:tr>
      <w:tr w14:paraId="277E186B">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14:paraId="7A8FAC8D">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项目名称</w:t>
            </w:r>
          </w:p>
        </w:tc>
        <w:tc>
          <w:tcPr>
            <w:tcW w:w="8421" w:type="dxa"/>
            <w:gridSpan w:val="10"/>
            <w:tcBorders>
              <w:top w:val="single" w:color="auto" w:sz="4" w:space="0"/>
              <w:left w:val="nil"/>
              <w:bottom w:val="single" w:color="auto" w:sz="4" w:space="0"/>
              <w:right w:val="single" w:color="auto" w:sz="4" w:space="0"/>
            </w:tcBorders>
            <w:vAlign w:val="center"/>
          </w:tcPr>
          <w:p w14:paraId="74DB98B4">
            <w:pPr>
              <w:widowControl/>
              <w:spacing w:line="300" w:lineRule="exact"/>
              <w:jc w:val="center"/>
              <w:rPr>
                <w:rFonts w:hint="eastAsia" w:ascii="仿宋" w:hAnsi="仿宋" w:eastAsia="仿宋" w:cs="仿宋"/>
                <w:kern w:val="0"/>
                <w:szCs w:val="21"/>
              </w:rPr>
            </w:pPr>
            <w:r>
              <w:rPr>
                <w:rFonts w:hint="eastAsia" w:ascii="仿宋" w:hAnsi="仿宋" w:eastAsia="仿宋" w:cs="仿宋"/>
                <w:spacing w:val="11"/>
                <w:szCs w:val="21"/>
              </w:rPr>
              <w:t>长兴县大中型水库大坝安全监测服务项目</w:t>
            </w:r>
          </w:p>
        </w:tc>
      </w:tr>
      <w:tr w14:paraId="179751F5">
        <w:tblPrEx>
          <w:tblCellMar>
            <w:top w:w="0" w:type="dxa"/>
            <w:left w:w="108" w:type="dxa"/>
            <w:bottom w:w="0" w:type="dxa"/>
            <w:right w:w="108" w:type="dxa"/>
          </w:tblCellMar>
        </w:tblPrEx>
        <w:trPr>
          <w:trHeight w:val="456" w:hRule="atLeast"/>
          <w:jc w:val="center"/>
        </w:trPr>
        <w:tc>
          <w:tcPr>
            <w:tcW w:w="1092" w:type="dxa"/>
            <w:vMerge w:val="restart"/>
            <w:tcBorders>
              <w:top w:val="nil"/>
              <w:left w:val="single" w:color="auto" w:sz="4" w:space="0"/>
              <w:bottom w:val="single" w:color="auto" w:sz="4" w:space="0"/>
              <w:right w:val="single" w:color="auto" w:sz="4" w:space="0"/>
            </w:tcBorders>
            <w:vAlign w:val="center"/>
          </w:tcPr>
          <w:p w14:paraId="2B7B916C">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资格要求</w:t>
            </w:r>
          </w:p>
        </w:tc>
        <w:tc>
          <w:tcPr>
            <w:tcW w:w="6156" w:type="dxa"/>
            <w:gridSpan w:val="7"/>
            <w:tcBorders>
              <w:top w:val="single" w:color="auto" w:sz="4" w:space="0"/>
              <w:left w:val="nil"/>
              <w:bottom w:val="single" w:color="auto" w:sz="4" w:space="0"/>
              <w:right w:val="single" w:color="auto" w:sz="4" w:space="0"/>
            </w:tcBorders>
            <w:vAlign w:val="center"/>
          </w:tcPr>
          <w:p w14:paraId="3E8699D3">
            <w:pPr>
              <w:widowControl/>
              <w:spacing w:line="300" w:lineRule="exact"/>
              <w:jc w:val="center"/>
              <w:rPr>
                <w:rFonts w:hint="eastAsia" w:ascii="仿宋" w:hAnsi="仿宋" w:eastAsia="仿宋" w:cs="仿宋"/>
                <w:szCs w:val="21"/>
              </w:rPr>
            </w:pPr>
            <w:r>
              <w:rPr>
                <w:rFonts w:hint="eastAsia" w:ascii="仿宋" w:hAnsi="仿宋" w:eastAsia="仿宋" w:cs="仿宋"/>
                <w:kern w:val="0"/>
                <w:szCs w:val="21"/>
              </w:rPr>
              <w:t>基本资格要求</w:t>
            </w:r>
          </w:p>
        </w:tc>
        <w:tc>
          <w:tcPr>
            <w:tcW w:w="1169" w:type="dxa"/>
            <w:tcBorders>
              <w:top w:val="single" w:color="auto" w:sz="4" w:space="0"/>
              <w:left w:val="nil"/>
              <w:bottom w:val="single" w:color="auto" w:sz="4" w:space="0"/>
              <w:right w:val="single" w:color="auto" w:sz="4" w:space="0"/>
            </w:tcBorders>
            <w:vAlign w:val="center"/>
          </w:tcPr>
          <w:p w14:paraId="4CC81954">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落实政府采购政策需满足的资格要求</w:t>
            </w:r>
          </w:p>
        </w:tc>
        <w:tc>
          <w:tcPr>
            <w:tcW w:w="669" w:type="dxa"/>
            <w:tcBorders>
              <w:top w:val="single" w:color="auto" w:sz="4" w:space="0"/>
              <w:left w:val="nil"/>
              <w:bottom w:val="single" w:color="auto" w:sz="4" w:space="0"/>
              <w:right w:val="single" w:color="auto" w:sz="4" w:space="0"/>
            </w:tcBorders>
            <w:vAlign w:val="center"/>
          </w:tcPr>
          <w:p w14:paraId="33809803">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特定资格要求</w:t>
            </w:r>
          </w:p>
        </w:tc>
        <w:tc>
          <w:tcPr>
            <w:tcW w:w="427" w:type="dxa"/>
            <w:vMerge w:val="restart"/>
            <w:tcBorders>
              <w:top w:val="nil"/>
              <w:left w:val="single" w:color="auto" w:sz="4" w:space="0"/>
              <w:right w:val="single" w:color="auto" w:sz="4" w:space="0"/>
            </w:tcBorders>
            <w:vAlign w:val="center"/>
          </w:tcPr>
          <w:p w14:paraId="67548587">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资格</w:t>
            </w:r>
          </w:p>
          <w:p w14:paraId="30936F19">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审查</w:t>
            </w:r>
          </w:p>
          <w:p w14:paraId="2319F0DE">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结论</w:t>
            </w:r>
          </w:p>
          <w:p w14:paraId="353A45DF">
            <w:pPr>
              <w:widowControl/>
              <w:spacing w:line="300" w:lineRule="exact"/>
              <w:jc w:val="center"/>
              <w:rPr>
                <w:rFonts w:hint="eastAsia" w:ascii="仿宋" w:hAnsi="仿宋" w:eastAsia="仿宋" w:cs="仿宋"/>
                <w:kern w:val="0"/>
                <w:szCs w:val="21"/>
              </w:rPr>
            </w:pPr>
          </w:p>
        </w:tc>
      </w:tr>
      <w:tr w14:paraId="14A95E4A">
        <w:tblPrEx>
          <w:tblCellMar>
            <w:top w:w="0" w:type="dxa"/>
            <w:left w:w="108" w:type="dxa"/>
            <w:bottom w:w="0" w:type="dxa"/>
            <w:right w:w="108" w:type="dxa"/>
          </w:tblCellMar>
        </w:tblPrEx>
        <w:trPr>
          <w:trHeight w:val="716" w:hRule="atLeast"/>
          <w:jc w:val="center"/>
        </w:trPr>
        <w:tc>
          <w:tcPr>
            <w:tcW w:w="1092" w:type="dxa"/>
            <w:vMerge w:val="continue"/>
            <w:tcBorders>
              <w:left w:val="single" w:color="auto" w:sz="4" w:space="0"/>
              <w:right w:val="single" w:color="auto" w:sz="4" w:space="0"/>
            </w:tcBorders>
            <w:vAlign w:val="center"/>
          </w:tcPr>
          <w:p w14:paraId="232FE498">
            <w:pPr>
              <w:widowControl/>
              <w:spacing w:line="300" w:lineRule="exact"/>
              <w:jc w:val="center"/>
              <w:rPr>
                <w:rFonts w:hint="eastAsia" w:ascii="仿宋" w:hAnsi="仿宋" w:eastAsia="仿宋" w:cs="仿宋"/>
                <w:kern w:val="0"/>
                <w:szCs w:val="21"/>
              </w:rPr>
            </w:pPr>
          </w:p>
        </w:tc>
        <w:tc>
          <w:tcPr>
            <w:tcW w:w="4621" w:type="dxa"/>
            <w:gridSpan w:val="6"/>
            <w:tcBorders>
              <w:top w:val="single" w:color="auto" w:sz="4" w:space="0"/>
              <w:left w:val="nil"/>
              <w:bottom w:val="single" w:color="auto" w:sz="4" w:space="0"/>
              <w:right w:val="single" w:color="auto" w:sz="4" w:space="0"/>
            </w:tcBorders>
            <w:vAlign w:val="center"/>
          </w:tcPr>
          <w:p w14:paraId="7F6164B8">
            <w:pPr>
              <w:widowControl/>
              <w:spacing w:line="280" w:lineRule="exact"/>
              <w:jc w:val="center"/>
              <w:rPr>
                <w:rFonts w:hint="eastAsia" w:ascii="仿宋" w:hAnsi="仿宋" w:eastAsia="仿宋" w:cs="仿宋"/>
                <w:szCs w:val="21"/>
              </w:rPr>
            </w:pPr>
            <w:r>
              <w:rPr>
                <w:rFonts w:hint="eastAsia" w:ascii="仿宋" w:hAnsi="仿宋" w:eastAsia="仿宋" w:cs="仿宋"/>
                <w:szCs w:val="21"/>
              </w:rPr>
              <w:t>满足《中华人民共和国政府采购法》第二十二条规定</w:t>
            </w:r>
          </w:p>
        </w:tc>
        <w:tc>
          <w:tcPr>
            <w:tcW w:w="1535" w:type="dxa"/>
            <w:vMerge w:val="restart"/>
            <w:tcBorders>
              <w:top w:val="single" w:color="auto" w:sz="4" w:space="0"/>
              <w:left w:val="nil"/>
              <w:right w:val="single" w:color="auto" w:sz="4" w:space="0"/>
            </w:tcBorders>
            <w:vAlign w:val="center"/>
          </w:tcPr>
          <w:p w14:paraId="5661EE50">
            <w:pPr>
              <w:widowControl/>
              <w:adjustRightInd w:val="0"/>
              <w:snapToGrid w:val="0"/>
              <w:spacing w:line="280" w:lineRule="exact"/>
              <w:jc w:val="left"/>
              <w:rPr>
                <w:rFonts w:hint="eastAsia" w:ascii="仿宋" w:hAnsi="仿宋" w:eastAsia="仿宋" w:cs="仿宋"/>
                <w:szCs w:val="21"/>
              </w:rPr>
            </w:pPr>
            <w:r>
              <w:rPr>
                <w:rFonts w:hint="eastAsia" w:ascii="仿宋" w:hAnsi="仿宋" w:eastAsia="仿宋" w:cs="仿宋"/>
                <w:szCs w:val="21"/>
              </w:rPr>
              <w:t>未被“信用中国”（www.creditchina.gov.cn)、“中国政府采购网”（www.ccgp.gov.cn）列入失信被执行人、重大税收违法失信主体、政府采购严重违法失信行为记录名单</w:t>
            </w:r>
          </w:p>
        </w:tc>
        <w:tc>
          <w:tcPr>
            <w:tcW w:w="1169" w:type="dxa"/>
            <w:vMerge w:val="restart"/>
            <w:tcBorders>
              <w:top w:val="single" w:color="auto" w:sz="4" w:space="0"/>
              <w:left w:val="nil"/>
              <w:right w:val="single" w:color="auto" w:sz="4" w:space="0"/>
            </w:tcBorders>
            <w:vAlign w:val="center"/>
          </w:tcPr>
          <w:p w14:paraId="06005C7E">
            <w:pPr>
              <w:widowControl/>
              <w:spacing w:line="300" w:lineRule="exact"/>
              <w:jc w:val="center"/>
              <w:rPr>
                <w:rFonts w:hint="eastAsia" w:ascii="仿宋" w:hAnsi="仿宋" w:eastAsia="仿宋" w:cs="仿宋"/>
                <w:b/>
                <w:bCs/>
                <w:kern w:val="0"/>
                <w:szCs w:val="21"/>
              </w:rPr>
            </w:pPr>
            <w:r>
              <w:rPr>
                <w:rFonts w:hint="eastAsia" w:ascii="仿宋" w:hAnsi="仿宋" w:eastAsia="仿宋" w:cs="仿宋"/>
                <w:b/>
                <w:bCs/>
                <w:kern w:val="0"/>
                <w:szCs w:val="21"/>
              </w:rPr>
              <w:t>本项目专门面向中小企业采购</w:t>
            </w:r>
          </w:p>
        </w:tc>
        <w:tc>
          <w:tcPr>
            <w:tcW w:w="669" w:type="dxa"/>
            <w:vMerge w:val="restart"/>
            <w:tcBorders>
              <w:top w:val="single" w:color="auto" w:sz="4" w:space="0"/>
              <w:left w:val="nil"/>
              <w:right w:val="single" w:color="auto" w:sz="4" w:space="0"/>
            </w:tcBorders>
            <w:vAlign w:val="center"/>
          </w:tcPr>
          <w:p w14:paraId="56E8F0B0">
            <w:pPr>
              <w:widowControl/>
              <w:spacing w:line="300" w:lineRule="exact"/>
              <w:jc w:val="center"/>
              <w:rPr>
                <w:rFonts w:hint="eastAsia" w:ascii="仿宋" w:hAnsi="仿宋" w:eastAsia="仿宋" w:cs="仿宋"/>
                <w:b/>
                <w:bCs/>
                <w:kern w:val="0"/>
                <w:szCs w:val="21"/>
              </w:rPr>
            </w:pPr>
            <w:r>
              <w:rPr>
                <w:rFonts w:hint="eastAsia" w:ascii="仿宋" w:hAnsi="仿宋" w:eastAsia="仿宋" w:cs="仿宋"/>
                <w:b/>
                <w:bCs/>
                <w:kern w:val="0"/>
                <w:szCs w:val="21"/>
              </w:rPr>
              <w:t>见公告</w:t>
            </w:r>
          </w:p>
        </w:tc>
        <w:tc>
          <w:tcPr>
            <w:tcW w:w="427" w:type="dxa"/>
            <w:vMerge w:val="continue"/>
            <w:tcBorders>
              <w:left w:val="single" w:color="auto" w:sz="4" w:space="0"/>
              <w:right w:val="single" w:color="auto" w:sz="4" w:space="0"/>
            </w:tcBorders>
            <w:vAlign w:val="center"/>
          </w:tcPr>
          <w:p w14:paraId="41668281">
            <w:pPr>
              <w:widowControl/>
              <w:spacing w:line="300" w:lineRule="exact"/>
              <w:jc w:val="center"/>
              <w:rPr>
                <w:rFonts w:hint="eastAsia" w:ascii="仿宋" w:hAnsi="仿宋" w:eastAsia="仿宋" w:cs="仿宋"/>
                <w:kern w:val="0"/>
                <w:szCs w:val="21"/>
              </w:rPr>
            </w:pPr>
          </w:p>
        </w:tc>
      </w:tr>
      <w:tr w14:paraId="052DD608">
        <w:tblPrEx>
          <w:tblCellMar>
            <w:top w:w="0" w:type="dxa"/>
            <w:left w:w="108" w:type="dxa"/>
            <w:bottom w:w="0" w:type="dxa"/>
            <w:right w:w="108" w:type="dxa"/>
          </w:tblCellMar>
        </w:tblPrEx>
        <w:trPr>
          <w:trHeight w:val="2526" w:hRule="atLeast"/>
          <w:jc w:val="center"/>
        </w:trPr>
        <w:tc>
          <w:tcPr>
            <w:tcW w:w="1092" w:type="dxa"/>
            <w:vMerge w:val="continue"/>
            <w:tcBorders>
              <w:top w:val="nil"/>
              <w:left w:val="single" w:color="auto" w:sz="4" w:space="0"/>
              <w:bottom w:val="single" w:color="auto" w:sz="4" w:space="0"/>
              <w:right w:val="single" w:color="auto" w:sz="4" w:space="0"/>
            </w:tcBorders>
            <w:vAlign w:val="center"/>
          </w:tcPr>
          <w:p w14:paraId="4093050A">
            <w:pPr>
              <w:widowControl/>
              <w:spacing w:line="300" w:lineRule="exact"/>
              <w:jc w:val="center"/>
              <w:rPr>
                <w:rFonts w:hint="eastAsia" w:ascii="仿宋" w:hAnsi="仿宋" w:eastAsia="仿宋" w:cs="仿宋"/>
                <w:kern w:val="0"/>
                <w:szCs w:val="21"/>
              </w:rPr>
            </w:pPr>
          </w:p>
        </w:tc>
        <w:tc>
          <w:tcPr>
            <w:tcW w:w="690" w:type="dxa"/>
            <w:tcBorders>
              <w:top w:val="nil"/>
              <w:left w:val="nil"/>
              <w:bottom w:val="single" w:color="auto" w:sz="4" w:space="0"/>
              <w:right w:val="single" w:color="auto" w:sz="4" w:space="0"/>
            </w:tcBorders>
            <w:vAlign w:val="center"/>
          </w:tcPr>
          <w:p w14:paraId="63352766">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具有独立承担民事责任的能力</w:t>
            </w:r>
          </w:p>
        </w:tc>
        <w:tc>
          <w:tcPr>
            <w:tcW w:w="816" w:type="dxa"/>
            <w:tcBorders>
              <w:top w:val="nil"/>
              <w:left w:val="nil"/>
              <w:bottom w:val="single" w:color="auto" w:sz="4" w:space="0"/>
              <w:right w:val="single" w:color="auto" w:sz="4" w:space="0"/>
            </w:tcBorders>
            <w:vAlign w:val="center"/>
          </w:tcPr>
          <w:p w14:paraId="09355AEF">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具有良好的商业信誉和健全的财务会计制度</w:t>
            </w:r>
          </w:p>
        </w:tc>
        <w:tc>
          <w:tcPr>
            <w:tcW w:w="780" w:type="dxa"/>
            <w:tcBorders>
              <w:top w:val="nil"/>
              <w:left w:val="nil"/>
              <w:bottom w:val="single" w:color="auto" w:sz="4" w:space="0"/>
              <w:right w:val="single" w:color="auto" w:sz="4" w:space="0"/>
            </w:tcBorders>
            <w:vAlign w:val="center"/>
          </w:tcPr>
          <w:p w14:paraId="5EEE455C">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具有履行合同所必需的设备和专业技术能力</w:t>
            </w:r>
          </w:p>
        </w:tc>
        <w:tc>
          <w:tcPr>
            <w:tcW w:w="669" w:type="dxa"/>
            <w:tcBorders>
              <w:top w:val="nil"/>
              <w:left w:val="nil"/>
              <w:bottom w:val="single" w:color="auto" w:sz="4" w:space="0"/>
              <w:right w:val="single" w:color="auto" w:sz="4" w:space="0"/>
            </w:tcBorders>
            <w:vAlign w:val="center"/>
          </w:tcPr>
          <w:p w14:paraId="75E7BFA6">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有依法缴纳税收和社会保障资金的良好记录</w:t>
            </w:r>
          </w:p>
        </w:tc>
        <w:tc>
          <w:tcPr>
            <w:tcW w:w="1006" w:type="dxa"/>
            <w:tcBorders>
              <w:top w:val="nil"/>
              <w:left w:val="nil"/>
              <w:bottom w:val="single" w:color="auto" w:sz="4" w:space="0"/>
              <w:right w:val="single" w:color="auto" w:sz="4" w:space="0"/>
            </w:tcBorders>
            <w:vAlign w:val="center"/>
          </w:tcPr>
          <w:p w14:paraId="56B02C5A">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参加政府采购活动前三年内，在经营活动中没有重大违法记录</w:t>
            </w:r>
          </w:p>
        </w:tc>
        <w:tc>
          <w:tcPr>
            <w:tcW w:w="660" w:type="dxa"/>
            <w:tcBorders>
              <w:top w:val="nil"/>
              <w:left w:val="nil"/>
              <w:bottom w:val="single" w:color="auto" w:sz="4" w:space="0"/>
              <w:right w:val="single" w:color="auto" w:sz="4" w:space="0"/>
            </w:tcBorders>
            <w:vAlign w:val="center"/>
          </w:tcPr>
          <w:p w14:paraId="3FA26C03">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法律、行政法规规定的其他条件</w:t>
            </w:r>
          </w:p>
        </w:tc>
        <w:tc>
          <w:tcPr>
            <w:tcW w:w="1535" w:type="dxa"/>
            <w:vMerge w:val="continue"/>
            <w:tcBorders>
              <w:left w:val="nil"/>
              <w:bottom w:val="single" w:color="auto" w:sz="4" w:space="0"/>
              <w:right w:val="single" w:color="auto" w:sz="4" w:space="0"/>
            </w:tcBorders>
            <w:vAlign w:val="center"/>
          </w:tcPr>
          <w:p w14:paraId="55167778">
            <w:pPr>
              <w:widowControl/>
              <w:spacing w:line="280" w:lineRule="exact"/>
              <w:jc w:val="center"/>
              <w:rPr>
                <w:rFonts w:hint="eastAsia" w:ascii="仿宋" w:hAnsi="仿宋" w:eastAsia="仿宋" w:cs="仿宋"/>
                <w:kern w:val="0"/>
                <w:szCs w:val="21"/>
              </w:rPr>
            </w:pPr>
          </w:p>
        </w:tc>
        <w:tc>
          <w:tcPr>
            <w:tcW w:w="1169" w:type="dxa"/>
            <w:vMerge w:val="continue"/>
            <w:tcBorders>
              <w:left w:val="nil"/>
              <w:bottom w:val="single" w:color="auto" w:sz="4" w:space="0"/>
              <w:right w:val="single" w:color="auto" w:sz="4" w:space="0"/>
            </w:tcBorders>
            <w:vAlign w:val="center"/>
          </w:tcPr>
          <w:p w14:paraId="59F22244">
            <w:pPr>
              <w:widowControl/>
              <w:spacing w:line="300" w:lineRule="exact"/>
              <w:jc w:val="left"/>
              <w:rPr>
                <w:rFonts w:hint="eastAsia" w:ascii="仿宋" w:hAnsi="仿宋" w:eastAsia="仿宋" w:cs="仿宋"/>
                <w:kern w:val="0"/>
                <w:szCs w:val="21"/>
              </w:rPr>
            </w:pPr>
          </w:p>
        </w:tc>
        <w:tc>
          <w:tcPr>
            <w:tcW w:w="669" w:type="dxa"/>
            <w:vMerge w:val="continue"/>
            <w:tcBorders>
              <w:left w:val="nil"/>
              <w:bottom w:val="single" w:color="auto" w:sz="4" w:space="0"/>
              <w:right w:val="single" w:color="auto" w:sz="4" w:space="0"/>
            </w:tcBorders>
            <w:vAlign w:val="center"/>
          </w:tcPr>
          <w:p w14:paraId="39196538">
            <w:pPr>
              <w:widowControl/>
              <w:spacing w:line="300" w:lineRule="exact"/>
              <w:jc w:val="left"/>
              <w:rPr>
                <w:rFonts w:hint="eastAsia" w:ascii="仿宋" w:hAnsi="仿宋" w:eastAsia="仿宋" w:cs="仿宋"/>
                <w:kern w:val="0"/>
                <w:szCs w:val="21"/>
              </w:rPr>
            </w:pPr>
          </w:p>
        </w:tc>
        <w:tc>
          <w:tcPr>
            <w:tcW w:w="427" w:type="dxa"/>
            <w:vMerge w:val="continue"/>
            <w:tcBorders>
              <w:left w:val="single" w:color="auto" w:sz="4" w:space="0"/>
              <w:bottom w:val="single" w:color="auto" w:sz="4" w:space="0"/>
              <w:right w:val="single" w:color="auto" w:sz="4" w:space="0"/>
            </w:tcBorders>
            <w:vAlign w:val="center"/>
          </w:tcPr>
          <w:p w14:paraId="1E4CD902">
            <w:pPr>
              <w:widowControl/>
              <w:spacing w:line="300" w:lineRule="exact"/>
              <w:jc w:val="center"/>
              <w:rPr>
                <w:rFonts w:hint="eastAsia" w:ascii="仿宋" w:hAnsi="仿宋" w:eastAsia="仿宋" w:cs="仿宋"/>
                <w:kern w:val="0"/>
                <w:szCs w:val="21"/>
              </w:rPr>
            </w:pPr>
          </w:p>
        </w:tc>
      </w:tr>
      <w:tr w14:paraId="1DC74AB1">
        <w:tblPrEx>
          <w:tblCellMar>
            <w:top w:w="0" w:type="dxa"/>
            <w:left w:w="108" w:type="dxa"/>
            <w:bottom w:w="0" w:type="dxa"/>
            <w:right w:w="108" w:type="dxa"/>
          </w:tblCellMar>
        </w:tblPrEx>
        <w:trPr>
          <w:trHeight w:val="370" w:hRule="atLeast"/>
          <w:jc w:val="center"/>
        </w:trPr>
        <w:tc>
          <w:tcPr>
            <w:tcW w:w="1092" w:type="dxa"/>
            <w:tcBorders>
              <w:top w:val="nil"/>
              <w:left w:val="single" w:color="auto" w:sz="4" w:space="0"/>
              <w:bottom w:val="single" w:color="auto" w:sz="4" w:space="0"/>
              <w:right w:val="single" w:color="auto" w:sz="4" w:space="0"/>
            </w:tcBorders>
            <w:vAlign w:val="center"/>
          </w:tcPr>
          <w:p w14:paraId="4A789C24">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自查情况</w:t>
            </w:r>
          </w:p>
        </w:tc>
        <w:tc>
          <w:tcPr>
            <w:tcW w:w="690" w:type="dxa"/>
            <w:tcBorders>
              <w:top w:val="nil"/>
              <w:left w:val="nil"/>
              <w:bottom w:val="single" w:color="auto" w:sz="4" w:space="0"/>
              <w:right w:val="single" w:color="auto" w:sz="4" w:space="0"/>
            </w:tcBorders>
            <w:vAlign w:val="center"/>
          </w:tcPr>
          <w:p w14:paraId="100AE381">
            <w:pPr>
              <w:widowControl/>
              <w:spacing w:line="300" w:lineRule="exact"/>
              <w:jc w:val="center"/>
              <w:rPr>
                <w:rFonts w:hint="eastAsia" w:ascii="仿宋" w:hAnsi="仿宋" w:eastAsia="仿宋" w:cs="仿宋"/>
                <w:kern w:val="0"/>
                <w:szCs w:val="21"/>
              </w:rPr>
            </w:pPr>
          </w:p>
        </w:tc>
        <w:tc>
          <w:tcPr>
            <w:tcW w:w="816" w:type="dxa"/>
            <w:tcBorders>
              <w:top w:val="nil"/>
              <w:left w:val="nil"/>
              <w:bottom w:val="single" w:color="auto" w:sz="4" w:space="0"/>
              <w:right w:val="single" w:color="auto" w:sz="4" w:space="0"/>
            </w:tcBorders>
            <w:vAlign w:val="center"/>
          </w:tcPr>
          <w:p w14:paraId="0CC677DA">
            <w:pPr>
              <w:widowControl/>
              <w:spacing w:line="300" w:lineRule="exact"/>
              <w:jc w:val="center"/>
              <w:rPr>
                <w:rFonts w:hint="eastAsia" w:ascii="仿宋" w:hAnsi="仿宋" w:eastAsia="仿宋" w:cs="仿宋"/>
                <w:kern w:val="0"/>
                <w:szCs w:val="21"/>
              </w:rPr>
            </w:pPr>
          </w:p>
        </w:tc>
        <w:tc>
          <w:tcPr>
            <w:tcW w:w="780" w:type="dxa"/>
            <w:tcBorders>
              <w:top w:val="nil"/>
              <w:left w:val="nil"/>
              <w:bottom w:val="single" w:color="auto" w:sz="4" w:space="0"/>
              <w:right w:val="single" w:color="auto" w:sz="4" w:space="0"/>
            </w:tcBorders>
            <w:vAlign w:val="center"/>
          </w:tcPr>
          <w:p w14:paraId="34F08B36">
            <w:pPr>
              <w:widowControl/>
              <w:spacing w:line="300" w:lineRule="exact"/>
              <w:jc w:val="center"/>
              <w:rPr>
                <w:rFonts w:hint="eastAsia" w:ascii="仿宋" w:hAnsi="仿宋" w:eastAsia="仿宋" w:cs="仿宋"/>
                <w:kern w:val="0"/>
                <w:szCs w:val="21"/>
              </w:rPr>
            </w:pPr>
          </w:p>
        </w:tc>
        <w:tc>
          <w:tcPr>
            <w:tcW w:w="669" w:type="dxa"/>
            <w:tcBorders>
              <w:top w:val="nil"/>
              <w:left w:val="nil"/>
              <w:bottom w:val="single" w:color="auto" w:sz="4" w:space="0"/>
              <w:right w:val="single" w:color="auto" w:sz="4" w:space="0"/>
            </w:tcBorders>
            <w:vAlign w:val="center"/>
          </w:tcPr>
          <w:p w14:paraId="0B19661F">
            <w:pPr>
              <w:widowControl/>
              <w:spacing w:line="300" w:lineRule="exact"/>
              <w:jc w:val="center"/>
              <w:rPr>
                <w:rFonts w:hint="eastAsia" w:ascii="仿宋" w:hAnsi="仿宋" w:eastAsia="仿宋" w:cs="仿宋"/>
                <w:kern w:val="0"/>
                <w:szCs w:val="21"/>
              </w:rPr>
            </w:pPr>
          </w:p>
        </w:tc>
        <w:tc>
          <w:tcPr>
            <w:tcW w:w="1006" w:type="dxa"/>
            <w:tcBorders>
              <w:top w:val="nil"/>
              <w:left w:val="nil"/>
              <w:bottom w:val="single" w:color="auto" w:sz="4" w:space="0"/>
              <w:right w:val="single" w:color="auto" w:sz="4" w:space="0"/>
            </w:tcBorders>
            <w:vAlign w:val="center"/>
          </w:tcPr>
          <w:p w14:paraId="686F5C05">
            <w:pPr>
              <w:widowControl/>
              <w:spacing w:line="300" w:lineRule="exact"/>
              <w:jc w:val="center"/>
              <w:rPr>
                <w:rFonts w:hint="eastAsia" w:ascii="仿宋" w:hAnsi="仿宋" w:eastAsia="仿宋" w:cs="仿宋"/>
                <w:kern w:val="0"/>
                <w:szCs w:val="21"/>
              </w:rPr>
            </w:pPr>
          </w:p>
        </w:tc>
        <w:tc>
          <w:tcPr>
            <w:tcW w:w="660" w:type="dxa"/>
            <w:tcBorders>
              <w:top w:val="nil"/>
              <w:left w:val="nil"/>
              <w:bottom w:val="single" w:color="auto" w:sz="4" w:space="0"/>
              <w:right w:val="single" w:color="auto" w:sz="4" w:space="0"/>
            </w:tcBorders>
            <w:vAlign w:val="center"/>
          </w:tcPr>
          <w:p w14:paraId="132A24D4">
            <w:pPr>
              <w:widowControl/>
              <w:spacing w:line="300" w:lineRule="exact"/>
              <w:jc w:val="center"/>
              <w:rPr>
                <w:rFonts w:hint="eastAsia" w:ascii="仿宋" w:hAnsi="仿宋" w:eastAsia="仿宋" w:cs="仿宋"/>
                <w:kern w:val="0"/>
                <w:szCs w:val="21"/>
              </w:rPr>
            </w:pPr>
          </w:p>
        </w:tc>
        <w:tc>
          <w:tcPr>
            <w:tcW w:w="1535" w:type="dxa"/>
            <w:tcBorders>
              <w:top w:val="nil"/>
              <w:left w:val="nil"/>
              <w:bottom w:val="single" w:color="auto" w:sz="4" w:space="0"/>
              <w:right w:val="single" w:color="auto" w:sz="4" w:space="0"/>
            </w:tcBorders>
            <w:vAlign w:val="center"/>
          </w:tcPr>
          <w:p w14:paraId="52D399E7">
            <w:pPr>
              <w:widowControl/>
              <w:spacing w:line="300" w:lineRule="exact"/>
              <w:jc w:val="center"/>
              <w:rPr>
                <w:rFonts w:hint="eastAsia" w:ascii="仿宋" w:hAnsi="仿宋" w:eastAsia="仿宋" w:cs="仿宋"/>
                <w:kern w:val="0"/>
                <w:szCs w:val="21"/>
              </w:rPr>
            </w:pPr>
          </w:p>
        </w:tc>
        <w:tc>
          <w:tcPr>
            <w:tcW w:w="1169" w:type="dxa"/>
            <w:tcBorders>
              <w:top w:val="nil"/>
              <w:left w:val="nil"/>
              <w:bottom w:val="single" w:color="auto" w:sz="4" w:space="0"/>
              <w:right w:val="single" w:color="auto" w:sz="4" w:space="0"/>
            </w:tcBorders>
            <w:vAlign w:val="center"/>
          </w:tcPr>
          <w:p w14:paraId="1AC4184C">
            <w:pPr>
              <w:widowControl/>
              <w:spacing w:line="300" w:lineRule="exact"/>
              <w:jc w:val="center"/>
              <w:rPr>
                <w:rFonts w:hint="eastAsia" w:ascii="仿宋" w:hAnsi="仿宋" w:eastAsia="仿宋" w:cs="仿宋"/>
                <w:kern w:val="0"/>
                <w:szCs w:val="21"/>
              </w:rPr>
            </w:pPr>
          </w:p>
        </w:tc>
        <w:tc>
          <w:tcPr>
            <w:tcW w:w="669" w:type="dxa"/>
            <w:tcBorders>
              <w:top w:val="nil"/>
              <w:left w:val="nil"/>
              <w:bottom w:val="single" w:color="auto" w:sz="4" w:space="0"/>
              <w:right w:val="single" w:color="auto" w:sz="4" w:space="0"/>
            </w:tcBorders>
            <w:vAlign w:val="center"/>
          </w:tcPr>
          <w:p w14:paraId="6FE4EC3B">
            <w:pPr>
              <w:widowControl/>
              <w:spacing w:line="300" w:lineRule="exact"/>
              <w:jc w:val="center"/>
              <w:rPr>
                <w:rFonts w:hint="eastAsia" w:ascii="仿宋" w:hAnsi="仿宋" w:eastAsia="仿宋" w:cs="仿宋"/>
                <w:kern w:val="0"/>
                <w:szCs w:val="21"/>
              </w:rPr>
            </w:pPr>
          </w:p>
        </w:tc>
        <w:tc>
          <w:tcPr>
            <w:tcW w:w="427" w:type="dxa"/>
            <w:tcBorders>
              <w:top w:val="nil"/>
              <w:left w:val="nil"/>
              <w:bottom w:val="single" w:color="auto" w:sz="4" w:space="0"/>
              <w:right w:val="single" w:color="auto" w:sz="4" w:space="0"/>
            </w:tcBorders>
            <w:vAlign w:val="center"/>
          </w:tcPr>
          <w:p w14:paraId="3C477E5B">
            <w:pPr>
              <w:widowControl/>
              <w:spacing w:line="300" w:lineRule="exact"/>
              <w:jc w:val="center"/>
              <w:rPr>
                <w:rFonts w:hint="eastAsia" w:ascii="仿宋" w:hAnsi="仿宋" w:eastAsia="仿宋" w:cs="仿宋"/>
                <w:kern w:val="0"/>
                <w:szCs w:val="21"/>
              </w:rPr>
            </w:pPr>
          </w:p>
        </w:tc>
      </w:tr>
      <w:tr w14:paraId="0033E0E2">
        <w:tblPrEx>
          <w:tblCellMar>
            <w:top w:w="0" w:type="dxa"/>
            <w:left w:w="108" w:type="dxa"/>
            <w:bottom w:w="0" w:type="dxa"/>
            <w:right w:w="108" w:type="dxa"/>
          </w:tblCellMar>
        </w:tblPrEx>
        <w:trPr>
          <w:trHeight w:val="591"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018935C8">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注：</w:t>
            </w:r>
          </w:p>
          <w:p w14:paraId="07E0E618">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1.基本资格要求。</w:t>
            </w:r>
          </w:p>
          <w:p w14:paraId="59E7CF2E">
            <w:pPr>
              <w:widowControl/>
              <w:adjustRightInd w:val="0"/>
              <w:snapToGrid w:val="0"/>
              <w:spacing w:line="260" w:lineRule="exact"/>
              <w:jc w:val="left"/>
              <w:rPr>
                <w:rFonts w:hint="eastAsia" w:ascii="仿宋" w:hAnsi="仿宋" w:eastAsia="仿宋" w:cs="仿宋"/>
                <w:b/>
                <w:bCs/>
                <w:kern w:val="0"/>
                <w:szCs w:val="21"/>
              </w:rPr>
            </w:pPr>
            <w:r>
              <w:rPr>
                <w:rFonts w:hint="eastAsia" w:ascii="仿宋" w:hAnsi="仿宋" w:eastAsia="仿宋" w:cs="仿宋"/>
                <w:b/>
                <w:bCs/>
                <w:kern w:val="0"/>
                <w:szCs w:val="21"/>
              </w:rPr>
              <w:t>（1）查符合参加政府采购活动应当具备的基本资格要求的承诺函，格式附后。</w:t>
            </w:r>
          </w:p>
          <w:p w14:paraId="2D04005A">
            <w:pPr>
              <w:widowControl/>
              <w:adjustRightInd w:val="0"/>
              <w:snapToGrid w:val="0"/>
              <w:spacing w:line="260" w:lineRule="exact"/>
              <w:jc w:val="left"/>
              <w:rPr>
                <w:rFonts w:hint="eastAsia" w:ascii="仿宋" w:hAnsi="仿宋" w:eastAsia="仿宋" w:cs="仿宋"/>
                <w:b/>
                <w:bCs/>
                <w:kern w:val="0"/>
                <w:szCs w:val="21"/>
              </w:rPr>
            </w:pPr>
            <w:r>
              <w:rPr>
                <w:rFonts w:hint="eastAsia" w:ascii="仿宋" w:hAnsi="仿宋" w:eastAsia="仿宋" w:cs="仿宋"/>
                <w:b/>
                <w:bCs/>
                <w:kern w:val="0"/>
                <w:szCs w:val="21"/>
              </w:rPr>
              <w:t>（2）查供应商身份证明文件（有效的营业执照（或法人证书））</w:t>
            </w:r>
          </w:p>
          <w:p w14:paraId="0D8E3665">
            <w:pPr>
              <w:widowControl/>
              <w:adjustRightInd w:val="0"/>
              <w:snapToGrid w:val="0"/>
              <w:spacing w:line="260" w:lineRule="exact"/>
              <w:jc w:val="left"/>
              <w:rPr>
                <w:rFonts w:hint="eastAsia" w:ascii="仿宋" w:hAnsi="仿宋" w:eastAsia="仿宋" w:cs="仿宋"/>
                <w:b/>
                <w:bCs/>
                <w:szCs w:val="21"/>
              </w:rPr>
            </w:pPr>
            <w:r>
              <w:rPr>
                <w:rFonts w:hint="eastAsia" w:ascii="仿宋" w:hAnsi="仿宋" w:eastAsia="仿宋" w:cs="仿宋"/>
                <w:b/>
                <w:bCs/>
                <w:szCs w:val="21"/>
              </w:rPr>
              <w:t>（3）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若符合，查提供的符合要求的相关证明材料）</w:t>
            </w:r>
          </w:p>
          <w:p w14:paraId="23C96EED">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2.落实政府采购政策需满足的资格要求。</w:t>
            </w:r>
          </w:p>
          <w:p w14:paraId="1D1C40C0">
            <w:pPr>
              <w:widowControl/>
              <w:adjustRightInd w:val="0"/>
              <w:snapToGrid w:val="0"/>
              <w:spacing w:line="260" w:lineRule="exact"/>
              <w:jc w:val="left"/>
              <w:rPr>
                <w:rFonts w:hint="eastAsia" w:ascii="仿宋" w:hAnsi="仿宋" w:eastAsia="仿宋" w:cs="仿宋"/>
                <w:b/>
                <w:bCs/>
                <w:kern w:val="0"/>
                <w:szCs w:val="21"/>
              </w:rPr>
            </w:pPr>
            <w:r>
              <w:rPr>
                <w:rFonts w:hint="eastAsia" w:ascii="仿宋" w:hAnsi="仿宋" w:eastAsia="仿宋" w:cs="仿宋"/>
                <w:b/>
                <w:bCs/>
                <w:kern w:val="0"/>
                <w:szCs w:val="21"/>
              </w:rPr>
              <w:t>本项目专门面向中小企业采购。提供中小企业声明函，格式见附件。</w:t>
            </w:r>
          </w:p>
          <w:p w14:paraId="05988D4B">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3.特定资格要求。</w:t>
            </w:r>
          </w:p>
          <w:p w14:paraId="72BEEBC3">
            <w:pPr>
              <w:widowControl/>
              <w:adjustRightInd w:val="0"/>
              <w:snapToGrid w:val="0"/>
              <w:spacing w:line="260" w:lineRule="exact"/>
              <w:jc w:val="left"/>
              <w:rPr>
                <w:rFonts w:hint="eastAsia" w:ascii="仿宋" w:hAnsi="仿宋" w:eastAsia="仿宋" w:cs="仿宋"/>
                <w:b/>
                <w:bCs/>
                <w:kern w:val="0"/>
                <w:szCs w:val="21"/>
              </w:rPr>
            </w:pPr>
            <w:r>
              <w:rPr>
                <w:rFonts w:hint="eastAsia" w:ascii="仿宋" w:hAnsi="仿宋" w:eastAsia="仿宋" w:cs="仿宋"/>
                <w:b/>
                <w:bCs/>
                <w:kern w:val="0"/>
                <w:szCs w:val="21"/>
              </w:rPr>
              <w:t>按公告要求提供对应的资质证书复印件。</w:t>
            </w:r>
          </w:p>
          <w:p w14:paraId="386EA5F8">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4.自查情况：</w:t>
            </w:r>
            <w:r>
              <w:rPr>
                <w:rFonts w:hint="eastAsia" w:ascii="仿宋" w:hAnsi="仿宋" w:eastAsia="仿宋" w:cs="仿宋"/>
                <w:b/>
                <w:bCs/>
                <w:kern w:val="0"/>
                <w:szCs w:val="21"/>
              </w:rPr>
              <w:t>符合要求的打“√”，不符合要求的打“×”。</w:t>
            </w:r>
          </w:p>
          <w:p w14:paraId="07E1E5A7">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5.资格审查结论为</w:t>
            </w:r>
            <w:r>
              <w:rPr>
                <w:rFonts w:hint="eastAsia" w:ascii="仿宋" w:hAnsi="仿宋" w:eastAsia="仿宋" w:cs="仿宋"/>
                <w:b/>
                <w:bCs/>
                <w:kern w:val="0"/>
                <w:szCs w:val="21"/>
              </w:rPr>
              <w:t>符合要求</w:t>
            </w:r>
            <w:r>
              <w:rPr>
                <w:rFonts w:hint="eastAsia" w:ascii="仿宋" w:hAnsi="仿宋" w:eastAsia="仿宋" w:cs="仿宋"/>
                <w:kern w:val="0"/>
                <w:szCs w:val="21"/>
              </w:rPr>
              <w:t>或</w:t>
            </w:r>
            <w:r>
              <w:rPr>
                <w:rFonts w:hint="eastAsia" w:ascii="仿宋" w:hAnsi="仿宋" w:eastAsia="仿宋" w:cs="仿宋"/>
                <w:b/>
                <w:bCs/>
                <w:kern w:val="0"/>
                <w:szCs w:val="21"/>
              </w:rPr>
              <w:t>不符合要求</w:t>
            </w:r>
            <w:r>
              <w:rPr>
                <w:rFonts w:hint="eastAsia" w:ascii="仿宋" w:hAnsi="仿宋" w:eastAsia="仿宋" w:cs="仿宋"/>
                <w:kern w:val="0"/>
                <w:szCs w:val="21"/>
              </w:rPr>
              <w:t>。</w:t>
            </w:r>
          </w:p>
        </w:tc>
      </w:tr>
      <w:tr w14:paraId="1387D09A">
        <w:tblPrEx>
          <w:tblCellMar>
            <w:top w:w="0" w:type="dxa"/>
            <w:left w:w="108" w:type="dxa"/>
            <w:bottom w:w="0" w:type="dxa"/>
            <w:right w:w="108" w:type="dxa"/>
          </w:tblCellMar>
        </w:tblPrEx>
        <w:trPr>
          <w:trHeight w:val="997"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6146EDD4">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供应商名称（盖章）：</w:t>
            </w:r>
          </w:p>
          <w:p w14:paraId="791ED2E7">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法定代表人或代理人（签字）：</w:t>
            </w:r>
          </w:p>
          <w:p w14:paraId="2E8DDDEE">
            <w:pPr>
              <w:adjustRightInd w:val="0"/>
              <w:snapToGrid w:val="0"/>
              <w:spacing w:line="300" w:lineRule="exact"/>
              <w:jc w:val="left"/>
              <w:rPr>
                <w:rFonts w:hint="eastAsia" w:ascii="仿宋" w:hAnsi="仿宋" w:eastAsia="仿宋" w:cs="仿宋"/>
                <w:kern w:val="0"/>
                <w:szCs w:val="21"/>
              </w:rPr>
            </w:pPr>
            <w:r>
              <w:rPr>
                <w:rFonts w:hint="eastAsia" w:ascii="仿宋" w:hAnsi="仿宋" w:eastAsia="仿宋" w:cs="仿宋"/>
                <w:szCs w:val="21"/>
              </w:rPr>
              <w:t>日期：</w:t>
            </w:r>
          </w:p>
        </w:tc>
      </w:tr>
    </w:tbl>
    <w:p w14:paraId="5C5A4EF4">
      <w:pPr>
        <w:pStyle w:val="21"/>
        <w:spacing w:line="320" w:lineRule="exact"/>
        <w:ind w:right="415"/>
        <w:jc w:val="both"/>
        <w:rPr>
          <w:rFonts w:hint="eastAsia" w:ascii="仿宋" w:hAnsi="仿宋" w:eastAsia="仿宋" w:cs="仿宋"/>
          <w:b/>
          <w:bCs/>
          <w:color w:val="auto"/>
          <w:sz w:val="21"/>
          <w:szCs w:val="21"/>
        </w:rPr>
      </w:pPr>
    </w:p>
    <w:p w14:paraId="0F93CA86">
      <w:pPr>
        <w:pStyle w:val="21"/>
        <w:spacing w:line="320" w:lineRule="exact"/>
        <w:ind w:right="415"/>
        <w:rPr>
          <w:rFonts w:hint="eastAsia" w:ascii="仿宋" w:hAnsi="仿宋" w:eastAsia="仿宋" w:cs="仿宋"/>
          <w:b/>
          <w:bCs/>
          <w:color w:val="auto"/>
          <w:sz w:val="21"/>
          <w:szCs w:val="21"/>
        </w:rPr>
      </w:pPr>
      <w:r>
        <w:rPr>
          <w:rFonts w:hint="eastAsia" w:ascii="仿宋" w:hAnsi="仿宋" w:eastAsia="仿宋" w:cs="仿宋"/>
          <w:b/>
          <w:bCs/>
          <w:color w:val="auto"/>
          <w:sz w:val="21"/>
          <w:szCs w:val="21"/>
        </w:rPr>
        <w:t>5.资格证明材料（根据《资格审查表（自查）》中提及的材料如实提供，复印件加盖公章，符合参加政府采购活动应当具备的基本资格要求的承诺函等格式如下）</w:t>
      </w:r>
    </w:p>
    <w:p w14:paraId="33CD2F07">
      <w:pPr>
        <w:autoSpaceDE w:val="0"/>
        <w:autoSpaceDN w:val="0"/>
        <w:spacing w:line="360" w:lineRule="exact"/>
        <w:jc w:val="left"/>
        <w:rPr>
          <w:rFonts w:hint="eastAsia" w:ascii="仿宋" w:hAnsi="仿宋" w:eastAsia="仿宋" w:cs="仿宋"/>
          <w:b/>
          <w:szCs w:val="21"/>
          <w:lang w:val="zh-CN"/>
        </w:rPr>
      </w:pPr>
      <w:r>
        <w:rPr>
          <w:rFonts w:hint="eastAsia" w:ascii="仿宋" w:hAnsi="仿宋" w:eastAsia="仿宋" w:cs="仿宋"/>
          <w:b/>
          <w:szCs w:val="21"/>
          <w:lang w:val="zh-CN"/>
        </w:rPr>
        <w:t>（</w:t>
      </w:r>
      <w:r>
        <w:rPr>
          <w:rFonts w:hint="eastAsia" w:ascii="仿宋" w:hAnsi="仿宋" w:eastAsia="仿宋" w:cs="仿宋"/>
          <w:b/>
          <w:szCs w:val="21"/>
        </w:rPr>
        <w:t>1</w:t>
      </w:r>
      <w:r>
        <w:rPr>
          <w:rFonts w:hint="eastAsia" w:ascii="仿宋" w:hAnsi="仿宋" w:eastAsia="仿宋" w:cs="仿宋"/>
          <w:b/>
          <w:szCs w:val="21"/>
          <w:lang w:val="zh-CN"/>
        </w:rPr>
        <w:t>）符合参加政府采购活动应当具备的基本资格要求的承诺函格式：</w:t>
      </w:r>
    </w:p>
    <w:p w14:paraId="6191E9CC">
      <w:pPr>
        <w:spacing w:line="360" w:lineRule="exact"/>
        <w:jc w:val="center"/>
        <w:rPr>
          <w:rFonts w:hint="eastAsia" w:ascii="仿宋" w:hAnsi="仿宋" w:eastAsia="仿宋" w:cs="仿宋"/>
          <w:szCs w:val="21"/>
        </w:rPr>
      </w:pPr>
      <w:r>
        <w:rPr>
          <w:rFonts w:hint="eastAsia" w:ascii="仿宋" w:hAnsi="仿宋" w:eastAsia="仿宋" w:cs="仿宋"/>
          <w:szCs w:val="21"/>
        </w:rPr>
        <w:t>符合参加政府采购活动应当具备的基本资格要求的承诺函</w:t>
      </w:r>
    </w:p>
    <w:p w14:paraId="35C3112D">
      <w:pPr>
        <w:spacing w:line="360" w:lineRule="exact"/>
        <w:jc w:val="left"/>
        <w:rPr>
          <w:rFonts w:hint="eastAsia" w:ascii="仿宋" w:hAnsi="仿宋" w:eastAsia="仿宋" w:cs="仿宋"/>
          <w:szCs w:val="21"/>
          <w:lang w:val="zh-CN"/>
        </w:rPr>
      </w:pPr>
      <w:r>
        <w:rPr>
          <w:rFonts w:hint="eastAsia" w:ascii="仿宋" w:hAnsi="仿宋" w:eastAsia="仿宋" w:cs="仿宋"/>
          <w:szCs w:val="21"/>
        </w:rPr>
        <w:t>长兴县合溪水库管理所、长兴县和平水库管理所、长兴县泗安水库管理所、长兴华锐工程项目管理有限公司：</w:t>
      </w:r>
    </w:p>
    <w:p w14:paraId="1776AB90">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我方参与</w:t>
      </w:r>
      <w:r>
        <w:rPr>
          <w:rFonts w:hint="eastAsia" w:ascii="仿宋" w:hAnsi="仿宋" w:eastAsia="仿宋" w:cs="仿宋"/>
          <w:szCs w:val="21"/>
          <w:u w:val="single"/>
        </w:rPr>
        <w:t>长兴县大中型水库大坝安全监测服务项目</w:t>
      </w:r>
      <w:r>
        <w:rPr>
          <w:rFonts w:hint="eastAsia" w:ascii="仿宋" w:hAnsi="仿宋" w:eastAsia="仿宋" w:cs="仿宋"/>
          <w:szCs w:val="21"/>
        </w:rPr>
        <w:t>（项目编号：</w:t>
      </w:r>
      <w:r>
        <w:rPr>
          <w:rFonts w:hint="eastAsia" w:ascii="仿宋" w:hAnsi="仿宋" w:eastAsia="仿宋" w:cs="仿宋"/>
          <w:szCs w:val="21"/>
          <w:lang w:eastAsia="zh-CN"/>
        </w:rPr>
        <w:t>CXHR-X2025001</w:t>
      </w:r>
      <w:r>
        <w:rPr>
          <w:rFonts w:hint="eastAsia" w:ascii="仿宋" w:hAnsi="仿宋" w:eastAsia="仿宋" w:cs="仿宋"/>
          <w:szCs w:val="21"/>
        </w:rPr>
        <w:t xml:space="preserve"> ）政府采购活动，郑重承诺：</w:t>
      </w:r>
    </w:p>
    <w:p w14:paraId="3EA08057">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（一）满足《中华人民共和国政府采购法》第二十二条规定：</w:t>
      </w:r>
    </w:p>
    <w:p w14:paraId="2E6858F5">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1.具有独立承担民事责任的能力；</w:t>
      </w:r>
    </w:p>
    <w:p w14:paraId="74297030">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2.具有良好的商业信誉和健全的财务会计制度；</w:t>
      </w:r>
    </w:p>
    <w:p w14:paraId="74C1E2B0">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3.具有履行合同所必需的设备和专业技术能力；</w:t>
      </w:r>
      <w:r>
        <w:rPr>
          <w:rFonts w:hint="eastAsia" w:ascii="仿宋" w:hAnsi="仿宋" w:eastAsia="仿宋" w:cs="仿宋"/>
          <w:szCs w:val="21"/>
        </w:rPr>
        <w:tab/>
      </w:r>
    </w:p>
    <w:p w14:paraId="4D226084">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4.有依法缴纳税收和社会保障资金的良好记录；</w:t>
      </w:r>
      <w:r>
        <w:rPr>
          <w:rFonts w:hint="eastAsia" w:ascii="仿宋" w:hAnsi="仿宋" w:eastAsia="仿宋" w:cs="仿宋"/>
          <w:szCs w:val="21"/>
        </w:rPr>
        <w:tab/>
      </w:r>
    </w:p>
    <w:p w14:paraId="3ADD750E">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5CE07067">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6.法律、行政法规规定的其他条件。</w:t>
      </w:r>
    </w:p>
    <w:p w14:paraId="294502D9">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（二）未被“信用中国”（www.creditchina.gov.cn)、中国政府采购网（www.ccgp.gov.cn）列入失信被执行人、重大税收违法失信主体、政府采购严重违法失信行为记录名单。</w:t>
      </w:r>
    </w:p>
    <w:p w14:paraId="578B1A18">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（三）不存在以下情况：</w:t>
      </w:r>
    </w:p>
    <w:p w14:paraId="0E74EDB4">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36CFC3D8">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5B990AD0">
      <w:pPr>
        <w:adjustRightInd w:val="0"/>
        <w:snapToGrid w:val="0"/>
        <w:spacing w:line="360" w:lineRule="exact"/>
        <w:ind w:firstLine="630" w:firstLineChars="300"/>
        <w:jc w:val="left"/>
        <w:rPr>
          <w:rFonts w:hint="eastAsia" w:ascii="仿宋" w:hAnsi="仿宋" w:eastAsia="仿宋" w:cs="仿宋"/>
          <w:szCs w:val="21"/>
        </w:rPr>
      </w:pPr>
      <w:r>
        <w:rPr>
          <w:rFonts w:hint="eastAsia" w:ascii="仿宋" w:hAnsi="仿宋" w:eastAsia="仿宋" w:cs="仿宋"/>
          <w:szCs w:val="21"/>
        </w:rPr>
        <w:t xml:space="preserve">                  承诺人：   （单位公章）</w:t>
      </w:r>
    </w:p>
    <w:p w14:paraId="1940A322">
      <w:pPr>
        <w:pStyle w:val="16"/>
        <w:adjustRightInd w:val="0"/>
        <w:snapToGrid w:val="0"/>
        <w:spacing w:line="360" w:lineRule="exact"/>
        <w:ind w:firstLine="2320" w:firstLineChars="1105"/>
        <w:jc w:val="left"/>
        <w:rPr>
          <w:rFonts w:hint="eastAsia" w:ascii="仿宋" w:hAnsi="仿宋" w:eastAsia="仿宋" w:cs="仿宋"/>
          <w:szCs w:val="21"/>
        </w:rPr>
      </w:pPr>
      <w:r>
        <w:rPr>
          <w:rFonts w:hint="eastAsia" w:ascii="仿宋" w:hAnsi="仿宋" w:eastAsia="仿宋" w:cs="仿宋"/>
          <w:szCs w:val="21"/>
        </w:rPr>
        <w:t>法定代表人（负责人）或其授权代理人（签名或盖章）：</w:t>
      </w:r>
    </w:p>
    <w:p w14:paraId="5FBF1376">
      <w:pPr>
        <w:adjustRightInd w:val="0"/>
        <w:snapToGrid w:val="0"/>
        <w:spacing w:line="360" w:lineRule="exact"/>
        <w:ind w:firstLine="630" w:firstLineChars="300"/>
        <w:jc w:val="left"/>
        <w:rPr>
          <w:rFonts w:hint="eastAsia" w:ascii="仿宋" w:hAnsi="仿宋" w:eastAsia="仿宋" w:cs="仿宋"/>
          <w:szCs w:val="21"/>
        </w:rPr>
      </w:pPr>
      <w:r>
        <w:rPr>
          <w:rFonts w:hint="eastAsia" w:ascii="仿宋" w:hAnsi="仿宋" w:eastAsia="仿宋" w:cs="仿宋"/>
          <w:szCs w:val="21"/>
        </w:rPr>
        <w:t xml:space="preserve">                  签署时间 ：      年    月    日</w:t>
      </w:r>
    </w:p>
    <w:p w14:paraId="405A73FA">
      <w:pPr>
        <w:pStyle w:val="21"/>
        <w:spacing w:line="320" w:lineRule="exact"/>
        <w:ind w:right="415"/>
        <w:rPr>
          <w:rFonts w:hint="eastAsia" w:ascii="仿宋" w:hAnsi="仿宋" w:eastAsia="仿宋" w:cs="仿宋"/>
          <w:b/>
          <w:bCs/>
          <w:color w:val="auto"/>
          <w:sz w:val="21"/>
          <w:szCs w:val="21"/>
        </w:rPr>
      </w:pPr>
    </w:p>
    <w:p w14:paraId="40AF1200">
      <w:pPr>
        <w:pStyle w:val="21"/>
        <w:spacing w:line="320" w:lineRule="exact"/>
        <w:ind w:right="415"/>
        <w:jc w:val="both"/>
        <w:rPr>
          <w:rFonts w:hint="eastAsia" w:ascii="仿宋" w:hAnsi="仿宋" w:eastAsia="仿宋" w:cs="仿宋"/>
          <w:b/>
          <w:bCs/>
          <w:color w:val="auto"/>
          <w:sz w:val="21"/>
          <w:szCs w:val="21"/>
        </w:rPr>
      </w:pPr>
    </w:p>
    <w:p w14:paraId="6A2B76DA">
      <w:pPr>
        <w:pStyle w:val="21"/>
        <w:spacing w:line="320" w:lineRule="exact"/>
        <w:ind w:right="415"/>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（2）中小企业声明函（或残疾人福利性单位声明函或属于监狱企业的证明文件）</w:t>
      </w:r>
    </w:p>
    <w:p w14:paraId="579C60FC">
      <w:pPr>
        <w:pStyle w:val="4"/>
        <w:spacing w:before="0" w:after="0" w:line="320" w:lineRule="exact"/>
        <w:jc w:val="center"/>
        <w:rPr>
          <w:rFonts w:hint="eastAsia" w:ascii="仿宋" w:hAnsi="仿宋" w:eastAsia="仿宋" w:cs="仿宋"/>
          <w:spacing w:val="11"/>
          <w:sz w:val="21"/>
          <w:szCs w:val="21"/>
        </w:rPr>
      </w:pPr>
    </w:p>
    <w:p w14:paraId="29DDCD02">
      <w:pPr>
        <w:pStyle w:val="4"/>
        <w:spacing w:before="0" w:after="0" w:line="320" w:lineRule="exact"/>
        <w:jc w:val="center"/>
        <w:rPr>
          <w:rFonts w:hint="eastAsia" w:ascii="仿宋" w:hAnsi="仿宋" w:eastAsia="仿宋" w:cs="仿宋"/>
          <w:spacing w:val="11"/>
          <w:sz w:val="21"/>
          <w:szCs w:val="21"/>
        </w:rPr>
      </w:pPr>
      <w:r>
        <w:rPr>
          <w:rFonts w:hint="eastAsia" w:ascii="仿宋" w:hAnsi="仿宋" w:eastAsia="仿宋" w:cs="仿宋"/>
          <w:spacing w:val="11"/>
          <w:sz w:val="21"/>
          <w:szCs w:val="21"/>
        </w:rPr>
        <w:t>中小企业声明函（服务）</w:t>
      </w:r>
    </w:p>
    <w:p w14:paraId="4063D665">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本公司（联合体）郑重声明，根据《政府采购促进中小企业发展管理办法》（财库﹝2020﹞46 号）的规定，本公司（联合体）参加</w:t>
      </w:r>
      <w:r>
        <w:rPr>
          <w:rFonts w:hint="eastAsia" w:ascii="仿宋" w:hAnsi="仿宋" w:eastAsia="仿宋" w:cs="仿宋"/>
          <w:spacing w:val="11"/>
          <w:szCs w:val="21"/>
          <w:u w:val="single"/>
        </w:rPr>
        <w:t>（单位名称）</w:t>
      </w:r>
      <w:r>
        <w:rPr>
          <w:rFonts w:hint="eastAsia" w:ascii="仿宋" w:hAnsi="仿宋" w:eastAsia="仿宋" w:cs="仿宋"/>
          <w:spacing w:val="11"/>
          <w:szCs w:val="21"/>
        </w:rPr>
        <w:t>的</w:t>
      </w:r>
      <w:r>
        <w:rPr>
          <w:rFonts w:hint="eastAsia" w:ascii="仿宋" w:hAnsi="仿宋" w:eastAsia="仿宋" w:cs="仿宋"/>
          <w:spacing w:val="11"/>
          <w:szCs w:val="21"/>
          <w:u w:val="single"/>
        </w:rPr>
        <w:t>长兴县大中型水库大坝安全监测服务项目的</w:t>
      </w:r>
      <w:r>
        <w:rPr>
          <w:rFonts w:hint="eastAsia" w:ascii="仿宋" w:hAnsi="仿宋" w:eastAsia="仿宋" w:cs="仿宋"/>
          <w:spacing w:val="11"/>
          <w:szCs w:val="21"/>
        </w:rPr>
        <w:t>采购活动，服务全部由符合政策要求的中小企业承接。相关企业（含联合体中的中小企业、签订分包意向协议的中小企业）的具体情况如下：</w:t>
      </w:r>
    </w:p>
    <w:p w14:paraId="468E6918">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1.</w:t>
      </w:r>
      <w:r>
        <w:rPr>
          <w:rFonts w:hint="eastAsia" w:ascii="仿宋" w:hAnsi="仿宋" w:eastAsia="仿宋" w:cs="仿宋"/>
          <w:spacing w:val="11"/>
          <w:szCs w:val="21"/>
          <w:u w:val="single"/>
        </w:rPr>
        <w:t xml:space="preserve"> （ 标的名称 ）</w:t>
      </w:r>
      <w:r>
        <w:rPr>
          <w:rFonts w:hint="eastAsia" w:ascii="仿宋" w:hAnsi="仿宋" w:eastAsia="仿宋" w:cs="仿宋"/>
          <w:spacing w:val="11"/>
          <w:szCs w:val="21"/>
        </w:rPr>
        <w:t xml:space="preserve"> ， 属 于</w:t>
      </w:r>
      <w:r>
        <w:rPr>
          <w:rFonts w:hint="eastAsia" w:ascii="仿宋" w:hAnsi="仿宋" w:eastAsia="仿宋" w:cs="仿宋"/>
          <w:spacing w:val="11"/>
          <w:szCs w:val="21"/>
          <w:u w:val="single"/>
        </w:rPr>
        <w:t xml:space="preserve"> （ 采 购 文 件 中 明 确 的 所 属 行 业 ） </w:t>
      </w:r>
      <w:r>
        <w:rPr>
          <w:rFonts w:hint="eastAsia" w:ascii="仿宋" w:hAnsi="仿宋" w:eastAsia="仿宋" w:cs="仿宋"/>
          <w:spacing w:val="11"/>
          <w:szCs w:val="21"/>
        </w:rPr>
        <w:t>行业；</w:t>
      </w:r>
      <w:r>
        <w:rPr>
          <w:rFonts w:hint="eastAsia" w:ascii="仿宋" w:hAnsi="仿宋" w:eastAsia="仿宋" w:cs="仿宋"/>
          <w:szCs w:val="21"/>
        </w:rPr>
        <w:t>承接企业为</w:t>
      </w:r>
      <w:r>
        <w:rPr>
          <w:rFonts w:hint="eastAsia" w:ascii="仿宋" w:hAnsi="仿宋" w:eastAsia="仿宋" w:cs="仿宋"/>
          <w:szCs w:val="21"/>
          <w:u w:val="single"/>
        </w:rPr>
        <w:t>（企业名称）</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u w:val="single"/>
        </w:rPr>
        <w:tab/>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u w:val="single"/>
        </w:rPr>
        <w:tab/>
      </w:r>
      <w:r>
        <w:rPr>
          <w:rFonts w:hint="eastAsia" w:ascii="仿宋" w:hAnsi="仿宋" w:eastAsia="仿宋" w:cs="仿宋"/>
          <w:szCs w:val="21"/>
        </w:rPr>
        <w:t>万元</w:t>
      </w:r>
      <w:r>
        <w:fldChar w:fldCharType="begin"/>
      </w:r>
      <w:r>
        <w:instrText xml:space="preserve"> HYPERLINK \l "_bookmark1" </w:instrText>
      </w:r>
      <w:r>
        <w:fldChar w:fldCharType="separate"/>
      </w:r>
      <w:r>
        <w:rPr>
          <w:rFonts w:hint="eastAsia" w:ascii="仿宋" w:hAnsi="仿宋" w:eastAsia="仿宋" w:cs="仿宋"/>
          <w:szCs w:val="21"/>
          <w:vertAlign w:val="superscript"/>
        </w:rPr>
        <w:t>1</w:t>
      </w:r>
      <w:r>
        <w:rPr>
          <w:rFonts w:hint="eastAsia" w:ascii="仿宋" w:hAnsi="仿宋" w:eastAsia="仿宋" w:cs="仿宋"/>
          <w:szCs w:val="21"/>
          <w:vertAlign w:val="superscript"/>
        </w:rPr>
        <w:fldChar w:fldCharType="end"/>
      </w:r>
      <w:r>
        <w:rPr>
          <w:rFonts w:hint="eastAsia" w:ascii="仿宋" w:hAnsi="仿宋" w:eastAsia="仿宋" w:cs="仿宋"/>
          <w:szCs w:val="21"/>
        </w:rPr>
        <w:t>，属于</w:t>
      </w:r>
      <w:r>
        <w:rPr>
          <w:rFonts w:hint="eastAsia" w:ascii="仿宋" w:hAnsi="仿宋" w:eastAsia="仿宋" w:cs="仿宋"/>
          <w:szCs w:val="21"/>
          <w:u w:val="single"/>
        </w:rPr>
        <w:t>（中型企业、小型企业、微型企业）</w:t>
      </w:r>
      <w:r>
        <w:rPr>
          <w:rFonts w:hint="eastAsia" w:ascii="仿宋" w:hAnsi="仿宋" w:eastAsia="仿宋" w:cs="仿宋"/>
          <w:szCs w:val="21"/>
        </w:rPr>
        <w:t>；</w:t>
      </w:r>
    </w:p>
    <w:p w14:paraId="76CAD72B">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w:t>
      </w:r>
    </w:p>
    <w:p w14:paraId="29449569">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以上企业，不属于大企业的分支机构，不存在控股股东为大企业的情形，也不存在与大企业的负责人为同一人的情形。</w:t>
      </w:r>
    </w:p>
    <w:p w14:paraId="737C118B">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本企业对上述声明内容的真实性负责。如有虚假，将依法承担相应责任。</w:t>
      </w:r>
    </w:p>
    <w:p w14:paraId="428150CC">
      <w:pPr>
        <w:spacing w:line="320" w:lineRule="exact"/>
        <w:ind w:firstLine="464" w:firstLineChars="200"/>
        <w:rPr>
          <w:rFonts w:hint="eastAsia" w:ascii="仿宋" w:hAnsi="仿宋" w:eastAsia="仿宋" w:cs="仿宋"/>
          <w:spacing w:val="11"/>
          <w:szCs w:val="21"/>
        </w:rPr>
      </w:pPr>
    </w:p>
    <w:p w14:paraId="51BC60B2">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企业名称（盖章）：</w:t>
      </w:r>
    </w:p>
    <w:p w14:paraId="18B21B9F">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日期：</w:t>
      </w:r>
    </w:p>
    <w:p w14:paraId="24AD21D6">
      <w:pPr>
        <w:pStyle w:val="229"/>
        <w:spacing w:line="140" w:lineRule="exact"/>
        <w:rPr>
          <w:rFonts w:hint="eastAsia" w:ascii="仿宋" w:hAnsi="仿宋" w:eastAsia="仿宋" w:cs="仿宋"/>
          <w:szCs w:val="21"/>
        </w:rPr>
      </w:pPr>
    </w:p>
    <w:p w14:paraId="0B9544D4">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填写要求：①“标的名称”、“采购文件中明确的所属行业”依据采购文件第三章 供应商须知前附表中“面向中小企业预留采购份额说明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⑤服务承接企业为中型、小型、微型企业的提供此函；⑥中型企业不享受价格扣除，符合要求的小型、微型企业享受价格扣除。</w:t>
      </w:r>
    </w:p>
    <w:p w14:paraId="07244CAC">
      <w:pPr>
        <w:pStyle w:val="4"/>
        <w:spacing w:before="0" w:after="0" w:line="320" w:lineRule="exact"/>
        <w:jc w:val="center"/>
        <w:rPr>
          <w:rFonts w:hint="eastAsia" w:ascii="仿宋" w:hAnsi="仿宋" w:eastAsia="仿宋" w:cs="仿宋"/>
          <w:spacing w:val="11"/>
          <w:sz w:val="21"/>
          <w:szCs w:val="21"/>
        </w:rPr>
      </w:pPr>
    </w:p>
    <w:p w14:paraId="6CD9FDE4">
      <w:pPr>
        <w:pStyle w:val="4"/>
        <w:spacing w:before="0" w:after="0" w:line="320" w:lineRule="exact"/>
        <w:jc w:val="center"/>
        <w:rPr>
          <w:rFonts w:hint="eastAsia" w:ascii="仿宋" w:hAnsi="仿宋" w:eastAsia="仿宋" w:cs="仿宋"/>
          <w:spacing w:val="11"/>
          <w:sz w:val="21"/>
          <w:szCs w:val="21"/>
        </w:rPr>
      </w:pPr>
    </w:p>
    <w:p w14:paraId="60F1EFE0">
      <w:pPr>
        <w:pStyle w:val="4"/>
        <w:spacing w:before="0" w:after="0" w:line="320" w:lineRule="exact"/>
        <w:jc w:val="center"/>
        <w:rPr>
          <w:rFonts w:hint="eastAsia" w:ascii="仿宋" w:hAnsi="仿宋" w:eastAsia="仿宋" w:cs="仿宋"/>
          <w:spacing w:val="11"/>
          <w:sz w:val="21"/>
          <w:szCs w:val="21"/>
        </w:rPr>
      </w:pPr>
      <w:r>
        <w:rPr>
          <w:rFonts w:hint="eastAsia" w:ascii="仿宋" w:hAnsi="仿宋" w:eastAsia="仿宋" w:cs="仿宋"/>
          <w:spacing w:val="11"/>
          <w:sz w:val="21"/>
          <w:szCs w:val="21"/>
        </w:rPr>
        <w:t>残疾人福利性单位声明函（若不符合可不提供）</w:t>
      </w:r>
    </w:p>
    <w:p w14:paraId="26A2319D">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或由本单位承担工程/提供服务），或者提供其他残疾人福利性单位制造的货物（不包括使用非残疾人福利性单位注册商标的货物）。</w:t>
      </w:r>
    </w:p>
    <w:p w14:paraId="51733708">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本单位对上述声明的真实性负责。如有虚假，将依法承担相应责任。</w:t>
      </w:r>
    </w:p>
    <w:p w14:paraId="3617A86B">
      <w:pPr>
        <w:spacing w:line="320" w:lineRule="exact"/>
        <w:rPr>
          <w:rFonts w:hint="eastAsia" w:ascii="仿宋" w:hAnsi="仿宋" w:eastAsia="仿宋" w:cs="仿宋"/>
          <w:spacing w:val="11"/>
          <w:szCs w:val="21"/>
        </w:rPr>
      </w:pPr>
    </w:p>
    <w:p w14:paraId="609A2728">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单位名称(盖章)：</w:t>
      </w:r>
    </w:p>
    <w:p w14:paraId="257A0A51">
      <w:pPr>
        <w:spacing w:line="320" w:lineRule="exact"/>
        <w:ind w:firstLine="464" w:firstLineChars="200"/>
        <w:rPr>
          <w:rFonts w:hint="eastAsia" w:ascii="仿宋" w:hAnsi="仿宋" w:eastAsia="仿宋" w:cs="仿宋"/>
        </w:rPr>
      </w:pPr>
      <w:r>
        <w:rPr>
          <w:rFonts w:hint="eastAsia" w:ascii="仿宋" w:hAnsi="仿宋" w:eastAsia="仿宋" w:cs="仿宋"/>
          <w:spacing w:val="11"/>
          <w:szCs w:val="21"/>
        </w:rPr>
        <w:t>日期：  年  月  日</w:t>
      </w:r>
    </w:p>
    <w:p w14:paraId="5972D087">
      <w:pPr>
        <w:spacing w:line="320" w:lineRule="exact"/>
        <w:jc w:val="center"/>
        <w:rPr>
          <w:rFonts w:hint="eastAsia" w:ascii="仿宋" w:hAnsi="仿宋" w:eastAsia="仿宋" w:cs="仿宋"/>
          <w:b/>
          <w:szCs w:val="21"/>
        </w:rPr>
      </w:pPr>
    </w:p>
    <w:p w14:paraId="31982B6E">
      <w:pPr>
        <w:spacing w:line="320" w:lineRule="exact"/>
        <w:jc w:val="center"/>
        <w:rPr>
          <w:rFonts w:hint="eastAsia" w:ascii="仿宋" w:hAnsi="仿宋" w:eastAsia="仿宋" w:cs="仿宋"/>
        </w:rPr>
      </w:pPr>
      <w:r>
        <w:rPr>
          <w:rFonts w:hint="eastAsia" w:ascii="仿宋" w:hAnsi="仿宋" w:eastAsia="仿宋" w:cs="仿宋"/>
          <w:b/>
          <w:szCs w:val="21"/>
          <w:lang w:val="zh-CN"/>
        </w:rPr>
        <w:t>属于监狱企业的证明文件（格式自拟，若不符合可不提供）</w:t>
      </w:r>
    </w:p>
    <w:p w14:paraId="0648F206">
      <w:pPr>
        <w:pStyle w:val="21"/>
        <w:spacing w:line="320" w:lineRule="exact"/>
        <w:ind w:right="415"/>
        <w:rPr>
          <w:rFonts w:hint="eastAsia" w:ascii="仿宋" w:hAnsi="仿宋" w:eastAsia="仿宋" w:cs="仿宋"/>
          <w:b/>
          <w:bCs/>
          <w:color w:val="auto"/>
          <w:sz w:val="21"/>
          <w:szCs w:val="21"/>
        </w:rPr>
      </w:pPr>
    </w:p>
    <w:p w14:paraId="0963ADB2">
      <w:pPr>
        <w:pStyle w:val="21"/>
        <w:spacing w:line="320" w:lineRule="exact"/>
        <w:ind w:right="415"/>
        <w:rPr>
          <w:rFonts w:hint="eastAsia" w:ascii="仿宋" w:hAnsi="仿宋" w:eastAsia="仿宋" w:cs="仿宋"/>
          <w:b/>
          <w:bCs/>
          <w:color w:val="auto"/>
          <w:sz w:val="21"/>
          <w:szCs w:val="21"/>
        </w:rPr>
      </w:pPr>
    </w:p>
    <w:p w14:paraId="4C69235B">
      <w:pPr>
        <w:pStyle w:val="4"/>
        <w:spacing w:before="0" w:after="0"/>
        <w:jc w:val="center"/>
        <w:rPr>
          <w:rFonts w:hint="eastAsia" w:ascii="仿宋" w:hAnsi="仿宋" w:eastAsia="仿宋" w:cs="仿宋"/>
          <w:bCs w:val="0"/>
          <w:spacing w:val="11"/>
          <w:sz w:val="21"/>
          <w:szCs w:val="21"/>
        </w:rPr>
      </w:pPr>
    </w:p>
    <w:p w14:paraId="76575AFA">
      <w:pPr>
        <w:pStyle w:val="4"/>
        <w:spacing w:before="0" w:after="0"/>
        <w:jc w:val="center"/>
        <w:rPr>
          <w:rFonts w:hint="eastAsia" w:ascii="仿宋" w:hAnsi="仿宋" w:eastAsia="仿宋" w:cs="仿宋"/>
          <w:bCs w:val="0"/>
          <w:spacing w:val="11"/>
          <w:sz w:val="21"/>
          <w:szCs w:val="21"/>
        </w:rPr>
      </w:pPr>
    </w:p>
    <w:p w14:paraId="500B4880">
      <w:pPr>
        <w:pStyle w:val="4"/>
        <w:spacing w:before="0" w:after="0"/>
        <w:jc w:val="center"/>
        <w:rPr>
          <w:rFonts w:hint="eastAsia" w:ascii="仿宋" w:hAnsi="仿宋" w:eastAsia="仿宋" w:cs="仿宋"/>
          <w:bCs w:val="0"/>
          <w:spacing w:val="11"/>
          <w:sz w:val="21"/>
          <w:szCs w:val="21"/>
        </w:rPr>
      </w:pPr>
      <w:r>
        <w:rPr>
          <w:rFonts w:hint="eastAsia" w:ascii="仿宋" w:hAnsi="仿宋" w:eastAsia="仿宋" w:cs="仿宋"/>
          <w:bCs w:val="0"/>
          <w:spacing w:val="11"/>
          <w:sz w:val="21"/>
          <w:szCs w:val="21"/>
        </w:rPr>
        <w:t>5.商务响应表</w:t>
      </w:r>
    </w:p>
    <w:p w14:paraId="5BE9313D">
      <w:pPr>
        <w:spacing w:line="180" w:lineRule="exact"/>
        <w:rPr>
          <w:rFonts w:hint="eastAsia" w:ascii="仿宋" w:hAnsi="仿宋" w:eastAsia="仿宋" w:cs="仿宋"/>
          <w:spacing w:val="11"/>
          <w:szCs w:val="21"/>
          <w:u w:val="single"/>
        </w:rPr>
      </w:pP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0AAAB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1C12C9BA">
            <w:pPr>
              <w:snapToGrid w:val="0"/>
              <w:spacing w:before="156" w:beforeLines="50"/>
              <w:jc w:val="center"/>
              <w:rPr>
                <w:rFonts w:hint="eastAsia" w:ascii="仿宋" w:hAnsi="仿宋" w:eastAsia="仿宋" w:cs="仿宋"/>
                <w:spacing w:val="11"/>
                <w:szCs w:val="21"/>
              </w:rPr>
            </w:pPr>
            <w:r>
              <w:rPr>
                <w:rFonts w:hint="eastAsia" w:ascii="仿宋" w:hAnsi="仿宋" w:eastAsia="仿宋" w:cs="仿宋"/>
                <w:spacing w:val="11"/>
                <w:szCs w:val="21"/>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17D1B2E0">
            <w:pPr>
              <w:snapToGrid w:val="0"/>
              <w:spacing w:before="156" w:beforeLines="50"/>
              <w:jc w:val="center"/>
              <w:rPr>
                <w:rFonts w:hint="eastAsia" w:ascii="仿宋" w:hAnsi="仿宋" w:eastAsia="仿宋" w:cs="仿宋"/>
                <w:spacing w:val="11"/>
                <w:szCs w:val="21"/>
              </w:rPr>
            </w:pPr>
            <w:r>
              <w:rPr>
                <w:rFonts w:hint="eastAsia" w:ascii="仿宋" w:hAnsi="仿宋" w:eastAsia="仿宋" w:cs="仿宋"/>
                <w:spacing w:val="11"/>
                <w:szCs w:val="21"/>
              </w:rPr>
              <w:t>采购文件要求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62C7E7BB">
            <w:pPr>
              <w:snapToGrid w:val="0"/>
              <w:spacing w:before="156" w:beforeLines="50"/>
              <w:jc w:val="center"/>
              <w:rPr>
                <w:rFonts w:hint="eastAsia" w:ascii="仿宋" w:hAnsi="仿宋" w:eastAsia="仿宋" w:cs="仿宋"/>
                <w:spacing w:val="11"/>
                <w:szCs w:val="21"/>
              </w:rPr>
            </w:pPr>
            <w:r>
              <w:rPr>
                <w:rFonts w:hint="eastAsia" w:ascii="仿宋" w:hAnsi="仿宋" w:eastAsia="仿宋" w:cs="仿宋"/>
                <w:spacing w:val="11"/>
                <w:szCs w:val="21"/>
              </w:rPr>
              <w:t>是否响应</w:t>
            </w:r>
          </w:p>
        </w:tc>
        <w:tc>
          <w:tcPr>
            <w:tcW w:w="2459" w:type="dxa"/>
            <w:tcBorders>
              <w:top w:val="single" w:color="auto" w:sz="4" w:space="0"/>
              <w:left w:val="single" w:color="auto" w:sz="4" w:space="0"/>
              <w:bottom w:val="single" w:color="auto" w:sz="4" w:space="0"/>
              <w:right w:val="single" w:color="auto" w:sz="4" w:space="0"/>
            </w:tcBorders>
            <w:vAlign w:val="center"/>
          </w:tcPr>
          <w:p w14:paraId="2A11DF28">
            <w:pPr>
              <w:snapToGrid w:val="0"/>
              <w:spacing w:before="156" w:beforeLines="50"/>
              <w:jc w:val="center"/>
              <w:rPr>
                <w:rFonts w:hint="eastAsia" w:ascii="仿宋" w:hAnsi="仿宋" w:eastAsia="仿宋" w:cs="仿宋"/>
                <w:spacing w:val="11"/>
                <w:szCs w:val="21"/>
              </w:rPr>
            </w:pPr>
            <w:r>
              <w:rPr>
                <w:rFonts w:hint="eastAsia" w:ascii="仿宋" w:hAnsi="仿宋" w:eastAsia="仿宋" w:cs="仿宋"/>
                <w:spacing w:val="11"/>
                <w:szCs w:val="21"/>
              </w:rPr>
              <w:t>供应商的承诺或说明</w:t>
            </w:r>
          </w:p>
        </w:tc>
      </w:tr>
      <w:tr w14:paraId="233DB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30B7298">
            <w:pPr>
              <w:snapToGrid w:val="0"/>
              <w:spacing w:line="300" w:lineRule="exact"/>
              <w:jc w:val="center"/>
              <w:rPr>
                <w:rFonts w:hint="eastAsia" w:ascii="仿宋" w:hAnsi="仿宋" w:eastAsia="仿宋" w:cs="仿宋"/>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7938189E">
            <w:pPr>
              <w:snapToGrid w:val="0"/>
              <w:spacing w:line="300" w:lineRule="exact"/>
              <w:jc w:val="center"/>
              <w:rPr>
                <w:rFonts w:hint="eastAsia" w:ascii="仿宋" w:hAnsi="仿宋" w:eastAsia="仿宋" w:cs="仿宋"/>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781558B6">
            <w:pPr>
              <w:snapToGrid w:val="0"/>
              <w:spacing w:line="300" w:lineRule="exact"/>
              <w:jc w:val="center"/>
              <w:rPr>
                <w:rFonts w:hint="eastAsia" w:ascii="仿宋" w:hAnsi="仿宋" w:eastAsia="仿宋" w:cs="仿宋"/>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65F92CEF">
            <w:pPr>
              <w:snapToGrid w:val="0"/>
              <w:spacing w:line="300" w:lineRule="exact"/>
              <w:jc w:val="center"/>
              <w:rPr>
                <w:rFonts w:hint="eastAsia" w:ascii="仿宋" w:hAnsi="仿宋" w:eastAsia="仿宋" w:cs="仿宋"/>
                <w:spacing w:val="11"/>
                <w:szCs w:val="21"/>
              </w:rPr>
            </w:pPr>
          </w:p>
        </w:tc>
      </w:tr>
      <w:tr w14:paraId="19FED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12E9EE7F">
            <w:pPr>
              <w:snapToGrid w:val="0"/>
              <w:spacing w:line="300" w:lineRule="exact"/>
              <w:jc w:val="center"/>
              <w:rPr>
                <w:rFonts w:hint="eastAsia" w:ascii="仿宋" w:hAnsi="仿宋" w:eastAsia="仿宋" w:cs="仿宋"/>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336F3E0D">
            <w:pPr>
              <w:snapToGrid w:val="0"/>
              <w:spacing w:line="300" w:lineRule="exact"/>
              <w:jc w:val="center"/>
              <w:rPr>
                <w:rFonts w:hint="eastAsia" w:ascii="仿宋" w:hAnsi="仿宋" w:eastAsia="仿宋" w:cs="仿宋"/>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4DAC503D">
            <w:pPr>
              <w:snapToGrid w:val="0"/>
              <w:spacing w:line="300" w:lineRule="exact"/>
              <w:jc w:val="center"/>
              <w:rPr>
                <w:rFonts w:hint="eastAsia" w:ascii="仿宋" w:hAnsi="仿宋" w:eastAsia="仿宋" w:cs="仿宋"/>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668F13FE">
            <w:pPr>
              <w:snapToGrid w:val="0"/>
              <w:spacing w:line="300" w:lineRule="exact"/>
              <w:jc w:val="center"/>
              <w:rPr>
                <w:rFonts w:hint="eastAsia" w:ascii="仿宋" w:hAnsi="仿宋" w:eastAsia="仿宋" w:cs="仿宋"/>
                <w:spacing w:val="11"/>
                <w:szCs w:val="21"/>
              </w:rPr>
            </w:pPr>
          </w:p>
        </w:tc>
      </w:tr>
      <w:tr w14:paraId="27A77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17DA220">
            <w:pPr>
              <w:snapToGrid w:val="0"/>
              <w:spacing w:line="300" w:lineRule="exact"/>
              <w:jc w:val="center"/>
              <w:rPr>
                <w:rFonts w:hint="eastAsia" w:ascii="仿宋" w:hAnsi="仿宋" w:eastAsia="仿宋" w:cs="仿宋"/>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2BC191D3">
            <w:pPr>
              <w:snapToGrid w:val="0"/>
              <w:spacing w:line="300" w:lineRule="exact"/>
              <w:jc w:val="center"/>
              <w:rPr>
                <w:rFonts w:hint="eastAsia" w:ascii="仿宋" w:hAnsi="仿宋" w:eastAsia="仿宋" w:cs="仿宋"/>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3C040A38">
            <w:pPr>
              <w:snapToGrid w:val="0"/>
              <w:spacing w:line="300" w:lineRule="exact"/>
              <w:jc w:val="center"/>
              <w:rPr>
                <w:rFonts w:hint="eastAsia" w:ascii="仿宋" w:hAnsi="仿宋" w:eastAsia="仿宋" w:cs="仿宋"/>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0208D386">
            <w:pPr>
              <w:snapToGrid w:val="0"/>
              <w:spacing w:line="300" w:lineRule="exact"/>
              <w:jc w:val="center"/>
              <w:rPr>
                <w:rFonts w:hint="eastAsia" w:ascii="仿宋" w:hAnsi="仿宋" w:eastAsia="仿宋" w:cs="仿宋"/>
                <w:spacing w:val="11"/>
                <w:szCs w:val="21"/>
              </w:rPr>
            </w:pPr>
          </w:p>
        </w:tc>
      </w:tr>
      <w:tr w14:paraId="35137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DE45D41">
            <w:pPr>
              <w:snapToGrid w:val="0"/>
              <w:spacing w:line="300" w:lineRule="exact"/>
              <w:jc w:val="center"/>
              <w:rPr>
                <w:rFonts w:hint="eastAsia" w:ascii="仿宋" w:hAnsi="仿宋" w:eastAsia="仿宋" w:cs="仿宋"/>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1CDA7942">
            <w:pPr>
              <w:snapToGrid w:val="0"/>
              <w:spacing w:line="300" w:lineRule="exact"/>
              <w:jc w:val="center"/>
              <w:rPr>
                <w:rFonts w:hint="eastAsia" w:ascii="仿宋" w:hAnsi="仿宋" w:eastAsia="仿宋" w:cs="仿宋"/>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046A8902">
            <w:pPr>
              <w:snapToGrid w:val="0"/>
              <w:spacing w:line="300" w:lineRule="exact"/>
              <w:jc w:val="center"/>
              <w:rPr>
                <w:rFonts w:hint="eastAsia" w:ascii="仿宋" w:hAnsi="仿宋" w:eastAsia="仿宋" w:cs="仿宋"/>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0616D5C4">
            <w:pPr>
              <w:snapToGrid w:val="0"/>
              <w:spacing w:line="300" w:lineRule="exact"/>
              <w:jc w:val="center"/>
              <w:rPr>
                <w:rFonts w:hint="eastAsia" w:ascii="仿宋" w:hAnsi="仿宋" w:eastAsia="仿宋" w:cs="仿宋"/>
                <w:spacing w:val="11"/>
                <w:szCs w:val="21"/>
              </w:rPr>
            </w:pPr>
          </w:p>
        </w:tc>
      </w:tr>
      <w:tr w14:paraId="69346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45E2308A">
            <w:pPr>
              <w:snapToGrid w:val="0"/>
              <w:spacing w:line="300" w:lineRule="exact"/>
              <w:jc w:val="center"/>
              <w:rPr>
                <w:rFonts w:hint="eastAsia" w:ascii="仿宋" w:hAnsi="仿宋" w:eastAsia="仿宋" w:cs="仿宋"/>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116CF26E">
            <w:pPr>
              <w:snapToGrid w:val="0"/>
              <w:spacing w:line="300" w:lineRule="exact"/>
              <w:jc w:val="center"/>
              <w:rPr>
                <w:rFonts w:hint="eastAsia" w:ascii="仿宋" w:hAnsi="仿宋" w:eastAsia="仿宋" w:cs="仿宋"/>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1B9D26B4">
            <w:pPr>
              <w:snapToGrid w:val="0"/>
              <w:spacing w:line="300" w:lineRule="exact"/>
              <w:jc w:val="center"/>
              <w:rPr>
                <w:rFonts w:hint="eastAsia" w:ascii="仿宋" w:hAnsi="仿宋" w:eastAsia="仿宋" w:cs="仿宋"/>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76E27877">
            <w:pPr>
              <w:snapToGrid w:val="0"/>
              <w:spacing w:line="300" w:lineRule="exact"/>
              <w:jc w:val="center"/>
              <w:rPr>
                <w:rFonts w:hint="eastAsia" w:ascii="仿宋" w:hAnsi="仿宋" w:eastAsia="仿宋" w:cs="仿宋"/>
                <w:spacing w:val="11"/>
                <w:szCs w:val="21"/>
              </w:rPr>
            </w:pPr>
          </w:p>
        </w:tc>
      </w:tr>
    </w:tbl>
    <w:p w14:paraId="1B31AED4">
      <w:pPr>
        <w:spacing w:line="340" w:lineRule="exact"/>
        <w:ind w:right="-21" w:rightChars="-10"/>
        <w:rPr>
          <w:rFonts w:hint="eastAsia" w:ascii="仿宋" w:hAnsi="仿宋" w:eastAsia="仿宋" w:cs="仿宋"/>
          <w:spacing w:val="11"/>
          <w:szCs w:val="21"/>
        </w:rPr>
      </w:pPr>
      <w:r>
        <w:rPr>
          <w:rFonts w:hint="eastAsia" w:ascii="仿宋" w:hAnsi="仿宋" w:eastAsia="仿宋" w:cs="仿宋"/>
          <w:spacing w:val="11"/>
          <w:szCs w:val="21"/>
        </w:rPr>
        <w:t>注：1、供应商对照第二章“▲商务响应表”进行逐项说明是否满足要求。</w:t>
      </w:r>
    </w:p>
    <w:p w14:paraId="5C0CCB30">
      <w:pPr>
        <w:spacing w:line="340" w:lineRule="exact"/>
        <w:rPr>
          <w:rFonts w:hint="eastAsia" w:ascii="仿宋" w:hAnsi="仿宋" w:eastAsia="仿宋" w:cs="仿宋"/>
          <w:spacing w:val="11"/>
          <w:szCs w:val="21"/>
        </w:rPr>
      </w:pPr>
      <w:r>
        <w:rPr>
          <w:rFonts w:hint="eastAsia" w:ascii="仿宋" w:hAnsi="仿宋" w:eastAsia="仿宋" w:cs="仿宋"/>
          <w:spacing w:val="11"/>
          <w:szCs w:val="21"/>
        </w:rPr>
        <w:t>2、如不填写，则视为完全响应采购文件。</w:t>
      </w:r>
    </w:p>
    <w:p w14:paraId="71DBD7E9">
      <w:pPr>
        <w:spacing w:line="340" w:lineRule="exact"/>
        <w:rPr>
          <w:rFonts w:hint="eastAsia" w:ascii="仿宋" w:hAnsi="仿宋" w:eastAsia="仿宋" w:cs="仿宋"/>
          <w:spacing w:val="11"/>
          <w:szCs w:val="21"/>
        </w:rPr>
      </w:pPr>
    </w:p>
    <w:p w14:paraId="19F6FFEE">
      <w:pPr>
        <w:snapToGrid w:val="0"/>
        <w:spacing w:line="340" w:lineRule="exact"/>
        <w:rPr>
          <w:rFonts w:hint="eastAsia" w:ascii="仿宋" w:hAnsi="仿宋" w:eastAsia="仿宋" w:cs="仿宋"/>
          <w:spacing w:val="11"/>
          <w:szCs w:val="21"/>
          <w:u w:val="single"/>
        </w:rPr>
      </w:pPr>
      <w:r>
        <w:rPr>
          <w:rFonts w:hint="eastAsia" w:ascii="仿宋" w:hAnsi="仿宋" w:eastAsia="仿宋" w:cs="仿宋"/>
          <w:spacing w:val="11"/>
          <w:szCs w:val="21"/>
        </w:rPr>
        <w:t>法定代表人或授权代表（签字或盖章）：</w:t>
      </w:r>
      <w:r>
        <w:rPr>
          <w:rFonts w:hint="eastAsia" w:ascii="仿宋" w:hAnsi="仿宋" w:eastAsia="仿宋" w:cs="仿宋"/>
          <w:spacing w:val="11"/>
          <w:szCs w:val="21"/>
          <w:u w:val="single"/>
        </w:rPr>
        <w:t xml:space="preserve">             </w:t>
      </w:r>
    </w:p>
    <w:p w14:paraId="33C511B9">
      <w:pPr>
        <w:snapToGrid w:val="0"/>
        <w:spacing w:line="340" w:lineRule="exact"/>
        <w:rPr>
          <w:rFonts w:hint="eastAsia" w:ascii="仿宋" w:hAnsi="仿宋" w:eastAsia="仿宋" w:cs="仿宋"/>
          <w:spacing w:val="11"/>
          <w:szCs w:val="21"/>
        </w:rPr>
      </w:pPr>
      <w:r>
        <w:rPr>
          <w:rFonts w:hint="eastAsia" w:ascii="仿宋" w:hAnsi="仿宋" w:eastAsia="仿宋" w:cs="仿宋"/>
          <w:spacing w:val="11"/>
          <w:szCs w:val="21"/>
        </w:rPr>
        <w:t>供应商公章：</w:t>
      </w:r>
      <w:r>
        <w:rPr>
          <w:rFonts w:hint="eastAsia" w:ascii="仿宋" w:hAnsi="仿宋" w:eastAsia="仿宋" w:cs="仿宋"/>
          <w:spacing w:val="11"/>
          <w:szCs w:val="21"/>
          <w:u w:val="single"/>
        </w:rPr>
        <w:t xml:space="preserve">               </w:t>
      </w:r>
      <w:r>
        <w:rPr>
          <w:rFonts w:hint="eastAsia" w:ascii="仿宋" w:hAnsi="仿宋" w:eastAsia="仿宋" w:cs="仿宋"/>
          <w:spacing w:val="11"/>
          <w:szCs w:val="21"/>
        </w:rPr>
        <w:t xml:space="preserve">                      </w:t>
      </w:r>
    </w:p>
    <w:p w14:paraId="2A45ABE4">
      <w:pPr>
        <w:snapToGrid w:val="0"/>
        <w:spacing w:line="340" w:lineRule="exact"/>
        <w:ind w:firstLine="6032" w:firstLineChars="2600"/>
        <w:rPr>
          <w:rFonts w:hint="eastAsia" w:ascii="仿宋" w:hAnsi="仿宋" w:eastAsia="仿宋" w:cs="仿宋"/>
          <w:spacing w:val="11"/>
          <w:szCs w:val="21"/>
        </w:rPr>
      </w:pPr>
    </w:p>
    <w:p w14:paraId="4DE020D2">
      <w:pPr>
        <w:snapToGrid w:val="0"/>
        <w:spacing w:line="340" w:lineRule="exact"/>
        <w:ind w:firstLine="6032" w:firstLineChars="2600"/>
        <w:rPr>
          <w:rFonts w:hint="eastAsia" w:ascii="仿宋" w:hAnsi="仿宋" w:eastAsia="仿宋" w:cs="仿宋"/>
          <w:spacing w:val="11"/>
          <w:szCs w:val="21"/>
        </w:rPr>
      </w:pPr>
      <w:r>
        <w:rPr>
          <w:rFonts w:hint="eastAsia" w:ascii="仿宋" w:hAnsi="仿宋" w:eastAsia="仿宋" w:cs="仿宋"/>
          <w:spacing w:val="11"/>
          <w:szCs w:val="21"/>
        </w:rPr>
        <w:t>年    月    日</w:t>
      </w:r>
    </w:p>
    <w:p w14:paraId="2A57EDB5">
      <w:pPr>
        <w:widowControl/>
        <w:jc w:val="center"/>
        <w:rPr>
          <w:rFonts w:hint="eastAsia" w:ascii="仿宋" w:hAnsi="仿宋" w:eastAsia="仿宋" w:cs="仿宋"/>
          <w:b/>
          <w:spacing w:val="11"/>
          <w:szCs w:val="21"/>
        </w:rPr>
      </w:pPr>
    </w:p>
    <w:p w14:paraId="0A47154B">
      <w:pPr>
        <w:widowControl/>
        <w:spacing w:before="156" w:beforeLines="50" w:after="156" w:afterLines="50"/>
        <w:jc w:val="center"/>
        <w:rPr>
          <w:rFonts w:hint="eastAsia" w:ascii="仿宋" w:hAnsi="仿宋" w:eastAsia="仿宋" w:cs="仿宋"/>
          <w:b/>
          <w:spacing w:val="11"/>
          <w:szCs w:val="21"/>
        </w:rPr>
      </w:pPr>
    </w:p>
    <w:p w14:paraId="64089E3C">
      <w:pPr>
        <w:widowControl/>
        <w:spacing w:before="156" w:beforeLines="50" w:after="156" w:afterLines="50"/>
        <w:jc w:val="center"/>
        <w:rPr>
          <w:rFonts w:hint="eastAsia" w:ascii="仿宋" w:hAnsi="仿宋" w:eastAsia="仿宋" w:cs="仿宋"/>
          <w:b/>
          <w:spacing w:val="11"/>
          <w:szCs w:val="21"/>
        </w:rPr>
      </w:pPr>
    </w:p>
    <w:p w14:paraId="706D8078">
      <w:pPr>
        <w:widowControl/>
        <w:spacing w:before="156" w:beforeLines="50" w:after="156" w:afterLines="50"/>
        <w:jc w:val="center"/>
        <w:rPr>
          <w:rFonts w:hint="eastAsia" w:ascii="仿宋" w:hAnsi="仿宋" w:eastAsia="仿宋" w:cs="仿宋"/>
          <w:b/>
          <w:spacing w:val="11"/>
          <w:szCs w:val="21"/>
        </w:rPr>
      </w:pPr>
    </w:p>
    <w:p w14:paraId="39AB4248">
      <w:pPr>
        <w:widowControl/>
        <w:spacing w:before="156" w:beforeLines="50" w:after="156" w:afterLines="50"/>
        <w:jc w:val="center"/>
        <w:rPr>
          <w:rFonts w:hint="eastAsia" w:ascii="仿宋" w:hAnsi="仿宋" w:eastAsia="仿宋" w:cs="仿宋"/>
          <w:b/>
          <w:szCs w:val="21"/>
        </w:rPr>
      </w:pPr>
      <w:r>
        <w:rPr>
          <w:rFonts w:hint="eastAsia" w:ascii="仿宋" w:hAnsi="仿宋" w:eastAsia="仿宋" w:cs="仿宋"/>
          <w:b/>
          <w:spacing w:val="11"/>
          <w:szCs w:val="21"/>
        </w:rPr>
        <w:t>6.供应商类似业绩一览表</w:t>
      </w:r>
    </w:p>
    <w:tbl>
      <w:tblPr>
        <w:tblStyle w:val="5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627"/>
        <w:gridCol w:w="1260"/>
        <w:gridCol w:w="1575"/>
        <w:gridCol w:w="1770"/>
        <w:gridCol w:w="1500"/>
        <w:gridCol w:w="1500"/>
      </w:tblGrid>
      <w:tr w14:paraId="0EE7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7A1A9FDE">
            <w:pPr>
              <w:adjustRightInd w:val="0"/>
              <w:spacing w:line="300" w:lineRule="auto"/>
              <w:jc w:val="center"/>
              <w:rPr>
                <w:rFonts w:hint="eastAsia" w:ascii="仿宋" w:hAnsi="仿宋" w:eastAsia="仿宋" w:cs="仿宋"/>
                <w:szCs w:val="21"/>
              </w:rPr>
            </w:pPr>
            <w:r>
              <w:rPr>
                <w:rFonts w:hint="eastAsia" w:ascii="仿宋" w:hAnsi="仿宋" w:eastAsia="仿宋" w:cs="仿宋"/>
                <w:szCs w:val="21"/>
              </w:rPr>
              <w:t>序号</w:t>
            </w:r>
          </w:p>
        </w:tc>
        <w:tc>
          <w:tcPr>
            <w:tcW w:w="1627" w:type="dxa"/>
            <w:tcBorders>
              <w:top w:val="single" w:color="auto" w:sz="4" w:space="0"/>
              <w:left w:val="single" w:color="auto" w:sz="4" w:space="0"/>
              <w:bottom w:val="single" w:color="auto" w:sz="4" w:space="0"/>
              <w:right w:val="single" w:color="auto" w:sz="4" w:space="0"/>
            </w:tcBorders>
            <w:vAlign w:val="center"/>
          </w:tcPr>
          <w:p w14:paraId="6A73EE13">
            <w:pPr>
              <w:adjustRightInd w:val="0"/>
              <w:spacing w:line="300" w:lineRule="auto"/>
              <w:jc w:val="center"/>
              <w:rPr>
                <w:rFonts w:hint="eastAsia" w:ascii="仿宋" w:hAnsi="仿宋" w:eastAsia="仿宋" w:cs="仿宋"/>
                <w:szCs w:val="21"/>
              </w:rPr>
            </w:pPr>
            <w:r>
              <w:rPr>
                <w:rFonts w:hint="eastAsia" w:ascii="仿宋" w:hAnsi="仿宋" w:eastAsia="仿宋" w:cs="仿宋"/>
                <w:szCs w:val="21"/>
              </w:rPr>
              <w:t>合同名称</w:t>
            </w:r>
          </w:p>
        </w:tc>
        <w:tc>
          <w:tcPr>
            <w:tcW w:w="1260" w:type="dxa"/>
            <w:tcBorders>
              <w:top w:val="single" w:color="auto" w:sz="4" w:space="0"/>
              <w:left w:val="single" w:color="auto" w:sz="4" w:space="0"/>
              <w:bottom w:val="single" w:color="auto" w:sz="4" w:space="0"/>
              <w:right w:val="single" w:color="auto" w:sz="4" w:space="0"/>
            </w:tcBorders>
            <w:vAlign w:val="center"/>
          </w:tcPr>
          <w:p w14:paraId="7C81346D">
            <w:pPr>
              <w:adjustRightInd w:val="0"/>
              <w:spacing w:line="300" w:lineRule="auto"/>
              <w:jc w:val="center"/>
              <w:rPr>
                <w:rFonts w:hint="eastAsia" w:ascii="仿宋" w:hAnsi="仿宋" w:eastAsia="仿宋" w:cs="仿宋"/>
                <w:szCs w:val="21"/>
              </w:rPr>
            </w:pPr>
            <w:r>
              <w:rPr>
                <w:rFonts w:hint="eastAsia" w:ascii="仿宋" w:hAnsi="仿宋" w:eastAsia="仿宋" w:cs="仿宋"/>
                <w:szCs w:val="21"/>
              </w:rPr>
              <w:t>合同金额</w:t>
            </w:r>
          </w:p>
        </w:tc>
        <w:tc>
          <w:tcPr>
            <w:tcW w:w="1575" w:type="dxa"/>
            <w:tcBorders>
              <w:top w:val="single" w:color="auto" w:sz="4" w:space="0"/>
              <w:left w:val="single" w:color="auto" w:sz="4" w:space="0"/>
              <w:bottom w:val="single" w:color="auto" w:sz="4" w:space="0"/>
              <w:right w:val="single" w:color="auto" w:sz="4" w:space="0"/>
            </w:tcBorders>
            <w:vAlign w:val="center"/>
          </w:tcPr>
          <w:p w14:paraId="03C53E86">
            <w:pPr>
              <w:adjustRightInd w:val="0"/>
              <w:spacing w:line="300" w:lineRule="auto"/>
              <w:jc w:val="center"/>
              <w:rPr>
                <w:rFonts w:hint="eastAsia" w:ascii="仿宋" w:hAnsi="仿宋" w:eastAsia="仿宋" w:cs="仿宋"/>
                <w:szCs w:val="21"/>
              </w:rPr>
            </w:pPr>
            <w:r>
              <w:rPr>
                <w:rFonts w:hint="eastAsia" w:ascii="仿宋" w:hAnsi="仿宋" w:eastAsia="仿宋" w:cs="仿宋"/>
                <w:szCs w:val="21"/>
              </w:rPr>
              <w:t>合同签订日期</w:t>
            </w:r>
          </w:p>
        </w:tc>
        <w:tc>
          <w:tcPr>
            <w:tcW w:w="1770" w:type="dxa"/>
            <w:tcBorders>
              <w:top w:val="single" w:color="auto" w:sz="4" w:space="0"/>
              <w:left w:val="single" w:color="auto" w:sz="4" w:space="0"/>
              <w:bottom w:val="single" w:color="auto" w:sz="4" w:space="0"/>
              <w:right w:val="single" w:color="auto" w:sz="4" w:space="0"/>
            </w:tcBorders>
            <w:vAlign w:val="center"/>
          </w:tcPr>
          <w:p w14:paraId="40FC5726">
            <w:pPr>
              <w:adjustRightInd w:val="0"/>
              <w:spacing w:line="300" w:lineRule="auto"/>
              <w:jc w:val="center"/>
              <w:rPr>
                <w:rFonts w:hint="eastAsia" w:ascii="仿宋" w:hAnsi="仿宋" w:eastAsia="仿宋" w:cs="仿宋"/>
                <w:szCs w:val="21"/>
              </w:rPr>
            </w:pPr>
            <w:r>
              <w:rPr>
                <w:rFonts w:hint="eastAsia" w:ascii="仿宋" w:hAnsi="仿宋" w:eastAsia="仿宋" w:cs="仿宋"/>
                <w:szCs w:val="21"/>
              </w:rPr>
              <w:t>拟派项目负责人</w:t>
            </w:r>
          </w:p>
        </w:tc>
        <w:tc>
          <w:tcPr>
            <w:tcW w:w="1500" w:type="dxa"/>
            <w:tcBorders>
              <w:top w:val="single" w:color="auto" w:sz="4" w:space="0"/>
              <w:left w:val="single" w:color="auto" w:sz="4" w:space="0"/>
              <w:bottom w:val="single" w:color="auto" w:sz="4" w:space="0"/>
              <w:right w:val="single" w:color="auto" w:sz="4" w:space="0"/>
            </w:tcBorders>
            <w:vAlign w:val="center"/>
          </w:tcPr>
          <w:p w14:paraId="2BA816B0">
            <w:pPr>
              <w:adjustRightInd w:val="0"/>
              <w:spacing w:line="300" w:lineRule="auto"/>
              <w:jc w:val="center"/>
              <w:rPr>
                <w:rFonts w:hint="eastAsia" w:ascii="仿宋" w:hAnsi="仿宋" w:eastAsia="仿宋" w:cs="仿宋"/>
                <w:szCs w:val="21"/>
              </w:rPr>
            </w:pPr>
            <w:r>
              <w:rPr>
                <w:rFonts w:hint="eastAsia" w:ascii="仿宋" w:hAnsi="仿宋" w:eastAsia="仿宋" w:cs="仿宋"/>
                <w:szCs w:val="21"/>
              </w:rPr>
              <w:t>采购单位名称</w:t>
            </w:r>
          </w:p>
        </w:tc>
        <w:tc>
          <w:tcPr>
            <w:tcW w:w="1500" w:type="dxa"/>
            <w:tcBorders>
              <w:top w:val="single" w:color="auto" w:sz="4" w:space="0"/>
              <w:left w:val="single" w:color="auto" w:sz="4" w:space="0"/>
              <w:bottom w:val="single" w:color="auto" w:sz="4" w:space="0"/>
              <w:right w:val="single" w:color="auto" w:sz="4" w:space="0"/>
            </w:tcBorders>
            <w:vAlign w:val="center"/>
          </w:tcPr>
          <w:p w14:paraId="6A7B1528">
            <w:pPr>
              <w:adjustRightInd w:val="0"/>
              <w:spacing w:line="300" w:lineRule="auto"/>
              <w:jc w:val="center"/>
              <w:rPr>
                <w:rFonts w:hint="eastAsia" w:ascii="仿宋" w:hAnsi="仿宋" w:eastAsia="仿宋" w:cs="仿宋"/>
                <w:szCs w:val="21"/>
              </w:rPr>
            </w:pPr>
            <w:r>
              <w:rPr>
                <w:rFonts w:hint="eastAsia" w:ascii="仿宋" w:hAnsi="仿宋" w:eastAsia="仿宋" w:cs="仿宋"/>
                <w:szCs w:val="21"/>
              </w:rPr>
              <w:t>采购单位联系人及联系方式</w:t>
            </w:r>
          </w:p>
        </w:tc>
      </w:tr>
      <w:tr w14:paraId="2888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662729A2">
            <w:pPr>
              <w:adjustRightInd w:val="0"/>
              <w:spacing w:line="300" w:lineRule="auto"/>
              <w:rPr>
                <w:rFonts w:hint="eastAsia" w:ascii="仿宋" w:hAnsi="仿宋" w:eastAsia="仿宋" w:cs="仿宋"/>
                <w:szCs w:val="21"/>
              </w:rPr>
            </w:pPr>
          </w:p>
        </w:tc>
        <w:tc>
          <w:tcPr>
            <w:tcW w:w="1627" w:type="dxa"/>
            <w:tcBorders>
              <w:top w:val="single" w:color="auto" w:sz="4" w:space="0"/>
              <w:left w:val="single" w:color="auto" w:sz="4" w:space="0"/>
              <w:bottom w:val="single" w:color="auto" w:sz="4" w:space="0"/>
              <w:right w:val="single" w:color="auto" w:sz="4" w:space="0"/>
            </w:tcBorders>
            <w:vAlign w:val="center"/>
          </w:tcPr>
          <w:p w14:paraId="07750CD0">
            <w:pPr>
              <w:adjustRightInd w:val="0"/>
              <w:spacing w:line="300" w:lineRule="auto"/>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0793CB0">
            <w:pPr>
              <w:adjustRightInd w:val="0"/>
              <w:spacing w:line="300" w:lineRule="auto"/>
              <w:rPr>
                <w:rFonts w:hint="eastAsia" w:ascii="仿宋" w:hAnsi="仿宋" w:eastAsia="仿宋" w:cs="仿宋"/>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3619FD76">
            <w:pPr>
              <w:adjustRightInd w:val="0"/>
              <w:spacing w:line="300" w:lineRule="auto"/>
              <w:rPr>
                <w:rFonts w:hint="eastAsia" w:ascii="仿宋" w:hAnsi="仿宋" w:eastAsia="仿宋" w:cs="仿宋"/>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1E1D6353">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8781741">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22109FA">
            <w:pPr>
              <w:adjustRightInd w:val="0"/>
              <w:spacing w:line="300" w:lineRule="auto"/>
              <w:rPr>
                <w:rFonts w:hint="eastAsia" w:ascii="仿宋" w:hAnsi="仿宋" w:eastAsia="仿宋" w:cs="仿宋"/>
                <w:szCs w:val="21"/>
              </w:rPr>
            </w:pPr>
          </w:p>
        </w:tc>
      </w:tr>
      <w:tr w14:paraId="2804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1F9C6F9F">
            <w:pPr>
              <w:adjustRightInd w:val="0"/>
              <w:spacing w:line="300" w:lineRule="auto"/>
              <w:rPr>
                <w:rFonts w:hint="eastAsia" w:ascii="仿宋" w:hAnsi="仿宋" w:eastAsia="仿宋" w:cs="仿宋"/>
                <w:szCs w:val="21"/>
              </w:rPr>
            </w:pPr>
          </w:p>
        </w:tc>
        <w:tc>
          <w:tcPr>
            <w:tcW w:w="1627" w:type="dxa"/>
            <w:tcBorders>
              <w:top w:val="single" w:color="auto" w:sz="4" w:space="0"/>
              <w:left w:val="single" w:color="auto" w:sz="4" w:space="0"/>
              <w:bottom w:val="single" w:color="auto" w:sz="4" w:space="0"/>
              <w:right w:val="single" w:color="auto" w:sz="4" w:space="0"/>
            </w:tcBorders>
            <w:vAlign w:val="center"/>
          </w:tcPr>
          <w:p w14:paraId="4F72F789">
            <w:pPr>
              <w:adjustRightInd w:val="0"/>
              <w:spacing w:line="300" w:lineRule="auto"/>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88F1545">
            <w:pPr>
              <w:adjustRightInd w:val="0"/>
              <w:spacing w:line="300" w:lineRule="auto"/>
              <w:rPr>
                <w:rFonts w:hint="eastAsia" w:ascii="仿宋" w:hAnsi="仿宋" w:eastAsia="仿宋" w:cs="仿宋"/>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742FAB04">
            <w:pPr>
              <w:adjustRightInd w:val="0"/>
              <w:spacing w:line="300" w:lineRule="auto"/>
              <w:rPr>
                <w:rFonts w:hint="eastAsia" w:ascii="仿宋" w:hAnsi="仿宋" w:eastAsia="仿宋" w:cs="仿宋"/>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63C0A612">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0AFF6D9">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99DDBC5">
            <w:pPr>
              <w:adjustRightInd w:val="0"/>
              <w:spacing w:line="300" w:lineRule="auto"/>
              <w:rPr>
                <w:rFonts w:hint="eastAsia" w:ascii="仿宋" w:hAnsi="仿宋" w:eastAsia="仿宋" w:cs="仿宋"/>
                <w:szCs w:val="21"/>
              </w:rPr>
            </w:pPr>
          </w:p>
        </w:tc>
      </w:tr>
      <w:tr w14:paraId="6297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5B781449">
            <w:pPr>
              <w:adjustRightInd w:val="0"/>
              <w:spacing w:line="300" w:lineRule="auto"/>
              <w:rPr>
                <w:rFonts w:hint="eastAsia" w:ascii="仿宋" w:hAnsi="仿宋" w:eastAsia="仿宋" w:cs="仿宋"/>
                <w:szCs w:val="21"/>
              </w:rPr>
            </w:pPr>
          </w:p>
        </w:tc>
        <w:tc>
          <w:tcPr>
            <w:tcW w:w="1627" w:type="dxa"/>
            <w:tcBorders>
              <w:top w:val="single" w:color="auto" w:sz="4" w:space="0"/>
              <w:left w:val="single" w:color="auto" w:sz="4" w:space="0"/>
              <w:bottom w:val="single" w:color="auto" w:sz="4" w:space="0"/>
              <w:right w:val="single" w:color="auto" w:sz="4" w:space="0"/>
            </w:tcBorders>
            <w:vAlign w:val="center"/>
          </w:tcPr>
          <w:p w14:paraId="28AF22E4">
            <w:pPr>
              <w:adjustRightInd w:val="0"/>
              <w:spacing w:line="300" w:lineRule="auto"/>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1DA4DA8">
            <w:pPr>
              <w:adjustRightInd w:val="0"/>
              <w:spacing w:line="300" w:lineRule="auto"/>
              <w:rPr>
                <w:rFonts w:hint="eastAsia" w:ascii="仿宋" w:hAnsi="仿宋" w:eastAsia="仿宋" w:cs="仿宋"/>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0EE21527">
            <w:pPr>
              <w:adjustRightInd w:val="0"/>
              <w:spacing w:line="300" w:lineRule="auto"/>
              <w:rPr>
                <w:rFonts w:hint="eastAsia" w:ascii="仿宋" w:hAnsi="仿宋" w:eastAsia="仿宋" w:cs="仿宋"/>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12523AF5">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7AC8EE9">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1F36C8B">
            <w:pPr>
              <w:adjustRightInd w:val="0"/>
              <w:spacing w:line="300" w:lineRule="auto"/>
              <w:rPr>
                <w:rFonts w:hint="eastAsia" w:ascii="仿宋" w:hAnsi="仿宋" w:eastAsia="仿宋" w:cs="仿宋"/>
                <w:szCs w:val="21"/>
              </w:rPr>
            </w:pPr>
          </w:p>
        </w:tc>
      </w:tr>
      <w:tr w14:paraId="7CF1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7681D3E1">
            <w:pPr>
              <w:adjustRightInd w:val="0"/>
              <w:spacing w:line="300" w:lineRule="auto"/>
              <w:rPr>
                <w:rFonts w:hint="eastAsia" w:ascii="仿宋" w:hAnsi="仿宋" w:eastAsia="仿宋" w:cs="仿宋"/>
                <w:szCs w:val="21"/>
              </w:rPr>
            </w:pPr>
          </w:p>
        </w:tc>
        <w:tc>
          <w:tcPr>
            <w:tcW w:w="1627" w:type="dxa"/>
            <w:tcBorders>
              <w:top w:val="single" w:color="auto" w:sz="4" w:space="0"/>
              <w:left w:val="single" w:color="auto" w:sz="4" w:space="0"/>
              <w:bottom w:val="single" w:color="auto" w:sz="4" w:space="0"/>
              <w:right w:val="single" w:color="auto" w:sz="4" w:space="0"/>
            </w:tcBorders>
            <w:vAlign w:val="center"/>
          </w:tcPr>
          <w:p w14:paraId="6DAA60E3">
            <w:pPr>
              <w:adjustRightInd w:val="0"/>
              <w:spacing w:line="300" w:lineRule="auto"/>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C53D1F0">
            <w:pPr>
              <w:adjustRightInd w:val="0"/>
              <w:spacing w:line="300" w:lineRule="auto"/>
              <w:rPr>
                <w:rFonts w:hint="eastAsia" w:ascii="仿宋" w:hAnsi="仿宋" w:eastAsia="仿宋" w:cs="仿宋"/>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76A9A632">
            <w:pPr>
              <w:adjustRightInd w:val="0"/>
              <w:spacing w:line="300" w:lineRule="auto"/>
              <w:rPr>
                <w:rFonts w:hint="eastAsia" w:ascii="仿宋" w:hAnsi="仿宋" w:eastAsia="仿宋" w:cs="仿宋"/>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6559CD57">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41276224">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1EECC942">
            <w:pPr>
              <w:adjustRightInd w:val="0"/>
              <w:spacing w:line="300" w:lineRule="auto"/>
              <w:rPr>
                <w:rFonts w:hint="eastAsia" w:ascii="仿宋" w:hAnsi="仿宋" w:eastAsia="仿宋" w:cs="仿宋"/>
                <w:szCs w:val="21"/>
              </w:rPr>
            </w:pPr>
          </w:p>
        </w:tc>
      </w:tr>
      <w:tr w14:paraId="7776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60C8E93C">
            <w:pPr>
              <w:adjustRightInd w:val="0"/>
              <w:spacing w:line="300" w:lineRule="auto"/>
              <w:rPr>
                <w:rFonts w:hint="eastAsia" w:ascii="仿宋" w:hAnsi="仿宋" w:eastAsia="仿宋" w:cs="仿宋"/>
                <w:szCs w:val="21"/>
              </w:rPr>
            </w:pPr>
          </w:p>
        </w:tc>
        <w:tc>
          <w:tcPr>
            <w:tcW w:w="1627" w:type="dxa"/>
            <w:tcBorders>
              <w:top w:val="single" w:color="auto" w:sz="4" w:space="0"/>
              <w:left w:val="single" w:color="auto" w:sz="4" w:space="0"/>
              <w:bottom w:val="single" w:color="auto" w:sz="4" w:space="0"/>
              <w:right w:val="single" w:color="auto" w:sz="4" w:space="0"/>
            </w:tcBorders>
            <w:vAlign w:val="center"/>
          </w:tcPr>
          <w:p w14:paraId="16A895D1">
            <w:pPr>
              <w:adjustRightInd w:val="0"/>
              <w:spacing w:line="300" w:lineRule="auto"/>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C881F6F">
            <w:pPr>
              <w:adjustRightInd w:val="0"/>
              <w:spacing w:line="300" w:lineRule="auto"/>
              <w:rPr>
                <w:rFonts w:hint="eastAsia" w:ascii="仿宋" w:hAnsi="仿宋" w:eastAsia="仿宋" w:cs="仿宋"/>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6D2ABB1D">
            <w:pPr>
              <w:adjustRightInd w:val="0"/>
              <w:spacing w:line="300" w:lineRule="auto"/>
              <w:rPr>
                <w:rFonts w:hint="eastAsia" w:ascii="仿宋" w:hAnsi="仿宋" w:eastAsia="仿宋" w:cs="仿宋"/>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1B5946EA">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4B0250C1">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2E0DC79">
            <w:pPr>
              <w:adjustRightInd w:val="0"/>
              <w:spacing w:line="300" w:lineRule="auto"/>
              <w:rPr>
                <w:rFonts w:hint="eastAsia" w:ascii="仿宋" w:hAnsi="仿宋" w:eastAsia="仿宋" w:cs="仿宋"/>
                <w:szCs w:val="21"/>
              </w:rPr>
            </w:pPr>
          </w:p>
        </w:tc>
      </w:tr>
    </w:tbl>
    <w:p w14:paraId="254BA9F1">
      <w:pPr>
        <w:pStyle w:val="298"/>
        <w:adjustRightInd w:val="0"/>
        <w:snapToGrid w:val="0"/>
        <w:spacing w:line="500" w:lineRule="exact"/>
        <w:ind w:right="565" w:rightChars="269"/>
        <w:rPr>
          <w:rFonts w:hint="eastAsia" w:ascii="仿宋" w:hAnsi="仿宋" w:eastAsia="仿宋" w:cs="仿宋"/>
          <w:sz w:val="21"/>
          <w:szCs w:val="21"/>
        </w:rPr>
      </w:pPr>
      <w:r>
        <w:rPr>
          <w:rFonts w:hint="eastAsia" w:ascii="仿宋" w:hAnsi="仿宋" w:eastAsia="仿宋" w:cs="仿宋"/>
          <w:sz w:val="21"/>
          <w:szCs w:val="21"/>
        </w:rPr>
        <w:t>注： 1、本表后附业绩证明资料复印件加盖供应商公章(详见业绩评分项)。</w:t>
      </w:r>
    </w:p>
    <w:p w14:paraId="62C34B01">
      <w:pPr>
        <w:pStyle w:val="298"/>
        <w:adjustRightInd w:val="0"/>
        <w:snapToGrid w:val="0"/>
        <w:spacing w:line="500" w:lineRule="exact"/>
        <w:ind w:right="565" w:rightChars="269"/>
        <w:rPr>
          <w:rFonts w:hint="eastAsia" w:ascii="仿宋" w:hAnsi="仿宋" w:eastAsia="仿宋" w:cs="仿宋"/>
          <w:sz w:val="21"/>
          <w:szCs w:val="21"/>
        </w:rPr>
      </w:pPr>
      <w:r>
        <w:rPr>
          <w:rFonts w:hint="eastAsia" w:ascii="仿宋" w:hAnsi="仿宋" w:eastAsia="仿宋" w:cs="仿宋"/>
          <w:sz w:val="21"/>
          <w:szCs w:val="21"/>
        </w:rPr>
        <w:t xml:space="preserve">      2、此表仅提供了表格形式，供应商应根据需要准备足够数量的表格来填写。</w:t>
      </w:r>
    </w:p>
    <w:p w14:paraId="79215800">
      <w:pPr>
        <w:pStyle w:val="298"/>
        <w:adjustRightInd w:val="0"/>
        <w:snapToGrid w:val="0"/>
        <w:spacing w:line="500" w:lineRule="exact"/>
        <w:rPr>
          <w:rFonts w:hint="eastAsia" w:ascii="仿宋" w:hAnsi="仿宋" w:eastAsia="仿宋" w:cs="仿宋"/>
          <w:sz w:val="21"/>
          <w:szCs w:val="21"/>
        </w:rPr>
      </w:pPr>
    </w:p>
    <w:p w14:paraId="0F39F4C2">
      <w:pPr>
        <w:snapToGrid w:val="0"/>
        <w:spacing w:line="340" w:lineRule="exact"/>
        <w:rPr>
          <w:rFonts w:hint="eastAsia" w:ascii="仿宋" w:hAnsi="仿宋" w:eastAsia="仿宋" w:cs="仿宋"/>
          <w:spacing w:val="11"/>
          <w:szCs w:val="21"/>
          <w:u w:val="single"/>
        </w:rPr>
      </w:pPr>
      <w:r>
        <w:rPr>
          <w:rFonts w:hint="eastAsia" w:ascii="仿宋" w:hAnsi="仿宋" w:eastAsia="仿宋" w:cs="仿宋"/>
          <w:spacing w:val="11"/>
          <w:szCs w:val="21"/>
        </w:rPr>
        <w:t>法定代表人或授权代表（签字或盖章）：</w:t>
      </w:r>
      <w:r>
        <w:rPr>
          <w:rFonts w:hint="eastAsia" w:ascii="仿宋" w:hAnsi="仿宋" w:eastAsia="仿宋" w:cs="仿宋"/>
          <w:spacing w:val="11"/>
          <w:szCs w:val="21"/>
          <w:u w:val="single"/>
        </w:rPr>
        <w:t xml:space="preserve">             </w:t>
      </w:r>
    </w:p>
    <w:p w14:paraId="3D6F7A96">
      <w:pPr>
        <w:snapToGrid w:val="0"/>
        <w:spacing w:line="340" w:lineRule="exact"/>
        <w:rPr>
          <w:rFonts w:hint="eastAsia" w:ascii="仿宋" w:hAnsi="仿宋" w:eastAsia="仿宋" w:cs="仿宋"/>
          <w:spacing w:val="11"/>
          <w:szCs w:val="21"/>
        </w:rPr>
      </w:pPr>
      <w:r>
        <w:rPr>
          <w:rFonts w:hint="eastAsia" w:ascii="仿宋" w:hAnsi="仿宋" w:eastAsia="仿宋" w:cs="仿宋"/>
          <w:spacing w:val="11"/>
          <w:szCs w:val="21"/>
        </w:rPr>
        <w:t>供应商公章：</w:t>
      </w:r>
      <w:r>
        <w:rPr>
          <w:rFonts w:hint="eastAsia" w:ascii="仿宋" w:hAnsi="仿宋" w:eastAsia="仿宋" w:cs="仿宋"/>
          <w:spacing w:val="11"/>
          <w:szCs w:val="21"/>
          <w:u w:val="single"/>
        </w:rPr>
        <w:t xml:space="preserve">               </w:t>
      </w:r>
      <w:r>
        <w:rPr>
          <w:rFonts w:hint="eastAsia" w:ascii="仿宋" w:hAnsi="仿宋" w:eastAsia="仿宋" w:cs="仿宋"/>
          <w:spacing w:val="11"/>
          <w:szCs w:val="21"/>
        </w:rPr>
        <w:t xml:space="preserve">                      </w:t>
      </w:r>
    </w:p>
    <w:p w14:paraId="78BEAA99">
      <w:pPr>
        <w:snapToGrid w:val="0"/>
        <w:spacing w:line="340" w:lineRule="exact"/>
        <w:ind w:firstLine="6032" w:firstLineChars="2600"/>
        <w:rPr>
          <w:rFonts w:hint="eastAsia" w:ascii="仿宋" w:hAnsi="仿宋" w:eastAsia="仿宋" w:cs="仿宋"/>
          <w:spacing w:val="11"/>
          <w:szCs w:val="21"/>
        </w:rPr>
      </w:pPr>
    </w:p>
    <w:p w14:paraId="45A3B52E">
      <w:pPr>
        <w:snapToGrid w:val="0"/>
        <w:spacing w:line="340" w:lineRule="exact"/>
        <w:ind w:firstLine="6032" w:firstLineChars="2600"/>
        <w:rPr>
          <w:rFonts w:hint="eastAsia" w:ascii="仿宋" w:hAnsi="仿宋" w:eastAsia="仿宋" w:cs="仿宋"/>
          <w:spacing w:val="11"/>
          <w:szCs w:val="21"/>
        </w:rPr>
      </w:pPr>
      <w:r>
        <w:rPr>
          <w:rFonts w:hint="eastAsia" w:ascii="仿宋" w:hAnsi="仿宋" w:eastAsia="仿宋" w:cs="仿宋"/>
          <w:spacing w:val="11"/>
          <w:szCs w:val="21"/>
        </w:rPr>
        <w:t>年    月    日</w:t>
      </w:r>
    </w:p>
    <w:p w14:paraId="346A7A75">
      <w:pPr>
        <w:pStyle w:val="21"/>
        <w:spacing w:line="320" w:lineRule="exact"/>
        <w:ind w:right="415"/>
        <w:rPr>
          <w:rFonts w:hint="eastAsia" w:ascii="仿宋" w:hAnsi="仿宋" w:eastAsia="仿宋" w:cs="仿宋"/>
          <w:b/>
          <w:bCs/>
          <w:color w:val="auto"/>
          <w:sz w:val="21"/>
          <w:szCs w:val="21"/>
        </w:rPr>
      </w:pPr>
    </w:p>
    <w:p w14:paraId="73E89EB0">
      <w:pPr>
        <w:pStyle w:val="50"/>
        <w:ind w:firstLine="211"/>
        <w:rPr>
          <w:rFonts w:hint="eastAsia" w:ascii="仿宋" w:hAnsi="仿宋" w:eastAsia="仿宋" w:cs="仿宋"/>
          <w:b/>
          <w:bCs/>
          <w:color w:val="auto"/>
          <w:szCs w:val="21"/>
        </w:rPr>
      </w:pPr>
    </w:p>
    <w:p w14:paraId="3E1CAB04">
      <w:pPr>
        <w:rPr>
          <w:rFonts w:hint="eastAsia" w:ascii="仿宋" w:hAnsi="仿宋" w:eastAsia="仿宋" w:cs="仿宋"/>
          <w:b/>
          <w:bCs/>
          <w:szCs w:val="21"/>
        </w:rPr>
      </w:pPr>
    </w:p>
    <w:p w14:paraId="6CD993A3"/>
    <w:p w14:paraId="7201D696">
      <w:pPr>
        <w:pStyle w:val="21"/>
        <w:spacing w:line="320" w:lineRule="exact"/>
        <w:ind w:right="415"/>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二、报价文件格式</w:t>
      </w:r>
    </w:p>
    <w:p w14:paraId="4B923ACB">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（1）投标函————————页码</w:t>
      </w:r>
    </w:p>
    <w:p w14:paraId="43E652C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（2）开标一览表————</w:t>
      </w:r>
    </w:p>
    <w:p w14:paraId="69A896A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（3）报价明细表————</w:t>
      </w:r>
    </w:p>
    <w:p w14:paraId="03A814A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（4）供应商针对报价需要说明的其他文件和说明————</w:t>
      </w:r>
    </w:p>
    <w:p w14:paraId="622C3269">
      <w:pPr>
        <w:pStyle w:val="21"/>
        <w:spacing w:line="320" w:lineRule="exact"/>
        <w:ind w:right="415"/>
        <w:rPr>
          <w:rFonts w:hint="eastAsia" w:ascii="仿宋" w:hAnsi="仿宋" w:eastAsia="仿宋" w:cs="仿宋"/>
          <w:b/>
          <w:bCs/>
          <w:color w:val="auto"/>
          <w:sz w:val="21"/>
          <w:szCs w:val="21"/>
        </w:rPr>
      </w:pPr>
    </w:p>
    <w:p w14:paraId="5496E2C0">
      <w:pPr>
        <w:pStyle w:val="21"/>
        <w:spacing w:line="320" w:lineRule="exact"/>
        <w:ind w:right="415"/>
        <w:rPr>
          <w:rFonts w:hint="eastAsia" w:ascii="仿宋" w:hAnsi="仿宋" w:eastAsia="仿宋" w:cs="仿宋"/>
          <w:b/>
          <w:bCs/>
          <w:color w:val="auto"/>
          <w:sz w:val="21"/>
          <w:szCs w:val="21"/>
        </w:rPr>
      </w:pPr>
    </w:p>
    <w:p w14:paraId="3B85BC36">
      <w:pPr>
        <w:pStyle w:val="21"/>
        <w:spacing w:line="320" w:lineRule="exact"/>
        <w:ind w:right="415"/>
        <w:rPr>
          <w:rFonts w:hint="eastAsia" w:ascii="仿宋" w:hAnsi="仿宋" w:eastAsia="仿宋" w:cs="仿宋"/>
          <w:b/>
          <w:bCs/>
          <w:color w:val="auto"/>
          <w:sz w:val="21"/>
          <w:szCs w:val="21"/>
        </w:rPr>
      </w:pPr>
    </w:p>
    <w:p w14:paraId="14924301">
      <w:pPr>
        <w:pStyle w:val="21"/>
        <w:spacing w:line="320" w:lineRule="exact"/>
        <w:ind w:right="415"/>
        <w:rPr>
          <w:rFonts w:hint="eastAsia" w:ascii="仿宋" w:hAnsi="仿宋" w:eastAsia="仿宋" w:cs="仿宋"/>
          <w:b/>
          <w:bCs/>
          <w:color w:val="auto"/>
          <w:sz w:val="21"/>
          <w:szCs w:val="21"/>
        </w:rPr>
      </w:pPr>
    </w:p>
    <w:p w14:paraId="4A21399B">
      <w:pPr>
        <w:widowControl/>
        <w:spacing w:line="360" w:lineRule="auto"/>
        <w:jc w:val="center"/>
        <w:rPr>
          <w:rFonts w:hint="eastAsia" w:ascii="仿宋" w:hAnsi="仿宋" w:eastAsia="仿宋" w:cs="仿宋"/>
          <w:b/>
          <w:spacing w:val="11"/>
          <w:szCs w:val="21"/>
        </w:rPr>
      </w:pPr>
      <w:r>
        <w:rPr>
          <w:rFonts w:hint="eastAsia" w:ascii="仿宋" w:hAnsi="仿宋" w:eastAsia="仿宋" w:cs="仿宋"/>
          <w:b/>
          <w:spacing w:val="11"/>
          <w:szCs w:val="21"/>
        </w:rPr>
        <w:t>1.投 标 函</w:t>
      </w:r>
    </w:p>
    <w:p w14:paraId="77ABCAA5">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致：</w:t>
      </w:r>
      <w:r>
        <w:rPr>
          <w:rFonts w:hint="eastAsia" w:ascii="仿宋" w:hAnsi="仿宋" w:eastAsia="仿宋" w:cs="仿宋"/>
          <w:b/>
          <w:szCs w:val="21"/>
          <w:u w:val="single"/>
        </w:rPr>
        <w:t xml:space="preserve">                     </w:t>
      </w:r>
      <w:r>
        <w:rPr>
          <w:rFonts w:hint="eastAsia" w:ascii="仿宋" w:hAnsi="仿宋" w:eastAsia="仿宋" w:cs="仿宋"/>
          <w:b/>
          <w:szCs w:val="21"/>
        </w:rPr>
        <w:t>（采购单位名称）：</w:t>
      </w:r>
    </w:p>
    <w:p w14:paraId="148A05E5">
      <w:pPr>
        <w:autoSpaceDE w:val="0"/>
        <w:autoSpaceDN w:val="0"/>
        <w:spacing w:line="42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根据贵方为</w:t>
      </w:r>
      <w:r>
        <w:rPr>
          <w:rFonts w:hint="eastAsia" w:ascii="仿宋" w:hAnsi="仿宋" w:eastAsia="仿宋" w:cs="仿宋"/>
          <w:szCs w:val="21"/>
          <w:u w:val="single"/>
          <w:lang w:val="zh-CN"/>
        </w:rPr>
        <w:t xml:space="preserve"> </w:t>
      </w:r>
      <w:r>
        <w:rPr>
          <w:rFonts w:hint="eastAsia" w:ascii="仿宋" w:hAnsi="仿宋" w:eastAsia="仿宋" w:cs="仿宋"/>
          <w:kern w:val="0"/>
          <w:szCs w:val="21"/>
          <w:u w:val="single"/>
        </w:rPr>
        <w:t xml:space="preserve">长兴县大中型水库大坝安全监测服务项目 </w:t>
      </w:r>
      <w:r>
        <w:rPr>
          <w:rFonts w:hint="eastAsia" w:ascii="仿宋" w:hAnsi="仿宋" w:eastAsia="仿宋" w:cs="仿宋"/>
          <w:szCs w:val="21"/>
          <w:lang w:val="zh-CN"/>
        </w:rPr>
        <w:t>的采购公告（项目编号：</w:t>
      </w:r>
      <w:r>
        <w:rPr>
          <w:rFonts w:hint="eastAsia" w:ascii="仿宋" w:hAnsi="仿宋" w:eastAsia="仿宋" w:cs="仿宋"/>
          <w:b/>
          <w:bCs/>
          <w:szCs w:val="21"/>
          <w:u w:val="single"/>
        </w:rPr>
        <w:t xml:space="preserve">       </w:t>
      </w:r>
      <w:r>
        <w:rPr>
          <w:rFonts w:hint="eastAsia" w:ascii="仿宋" w:hAnsi="仿宋" w:eastAsia="仿宋" w:cs="仿宋"/>
          <w:szCs w:val="21"/>
        </w:rPr>
        <w:t>）</w:t>
      </w:r>
      <w:r>
        <w:rPr>
          <w:rFonts w:hint="eastAsia" w:ascii="仿宋" w:hAnsi="仿宋" w:eastAsia="仿宋" w:cs="仿宋"/>
          <w:szCs w:val="21"/>
          <w:lang w:val="zh-CN"/>
        </w:rPr>
        <w:t>，签字代表</w:t>
      </w:r>
      <w:r>
        <w:rPr>
          <w:rFonts w:hint="eastAsia" w:ascii="仿宋" w:hAnsi="仿宋" w:eastAsia="仿宋" w:cs="仿宋"/>
          <w:szCs w:val="21"/>
          <w:u w:val="single"/>
          <w:lang w:val="zh-CN"/>
        </w:rPr>
        <w:t xml:space="preserve">       </w:t>
      </w:r>
      <w:r>
        <w:rPr>
          <w:rFonts w:hint="eastAsia" w:ascii="仿宋" w:hAnsi="仿宋" w:eastAsia="仿宋" w:cs="仿宋"/>
          <w:szCs w:val="21"/>
          <w:lang w:val="zh-CN"/>
        </w:rPr>
        <w:t>（全名）经正式授权并代表供应商</w:t>
      </w:r>
      <w:r>
        <w:rPr>
          <w:rFonts w:hint="eastAsia" w:ascii="仿宋" w:hAnsi="仿宋" w:eastAsia="仿宋" w:cs="仿宋"/>
          <w:szCs w:val="21"/>
          <w:u w:val="single"/>
          <w:lang w:val="zh-CN"/>
        </w:rPr>
        <w:t xml:space="preserve">             </w:t>
      </w:r>
      <w:r>
        <w:rPr>
          <w:rFonts w:hint="eastAsia" w:ascii="仿宋" w:hAnsi="仿宋" w:eastAsia="仿宋" w:cs="仿宋"/>
          <w:szCs w:val="21"/>
          <w:lang w:val="zh-CN"/>
        </w:rPr>
        <w:t>（供应商名称）提交</w:t>
      </w:r>
      <w:r>
        <w:rPr>
          <w:rFonts w:hint="eastAsia" w:ascii="仿宋" w:hAnsi="仿宋" w:eastAsia="仿宋" w:cs="仿宋"/>
          <w:szCs w:val="21"/>
          <w:u w:val="single"/>
          <w:lang w:val="zh-CN"/>
        </w:rPr>
        <w:t>长兴县大中型水库大坝安全监测服务项目</w:t>
      </w:r>
      <w:r>
        <w:rPr>
          <w:rFonts w:hint="eastAsia" w:ascii="仿宋" w:hAnsi="仿宋" w:eastAsia="仿宋" w:cs="仿宋"/>
          <w:szCs w:val="21"/>
          <w:lang w:val="zh-CN"/>
        </w:rPr>
        <w:t>投标文件。</w:t>
      </w:r>
    </w:p>
    <w:p w14:paraId="0E10CFAD">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据此函，签字代表宣布同意如下：</w:t>
      </w:r>
    </w:p>
    <w:p w14:paraId="35FBDD24">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1.我方已详细审查全部“采购文件”，包括修改文件（如有的话）以及全部参考资料和有关附件，已经了解我方对于采购文件、采购过程、采购结果有依法进行询问、质疑、投诉的权利及相关渠道和要求。</w:t>
      </w:r>
    </w:p>
    <w:p w14:paraId="1A5F77E3">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2.我方在投标之前已经与贵方进行了充分的沟通，完全理解并接受采购文件的各项规定和要求，对采购文件的合理性、合法性不再有异议。</w:t>
      </w:r>
    </w:p>
    <w:p w14:paraId="5B86EFB8">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3.本投标有效期自开标日起</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w:t>
      </w:r>
    </w:p>
    <w:p w14:paraId="62A73EC8">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4.如中标，本投标文件至本项目合同履行完毕止均保持有效，我方将按“采购文件”及政府采购法律、法规的规定履行合同责任和义务。</w:t>
      </w:r>
    </w:p>
    <w:p w14:paraId="45206FCC">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5.我方同意按照贵方要求提供与投标有关的一切数据或资料。</w:t>
      </w:r>
    </w:p>
    <w:p w14:paraId="086DC998">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6.与本投标有关的一切正式往来信函请寄：</w:t>
      </w:r>
    </w:p>
    <w:p w14:paraId="76DB6F95">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地址：</w:t>
      </w:r>
      <w:r>
        <w:rPr>
          <w:rFonts w:hint="eastAsia" w:ascii="仿宋" w:hAnsi="仿宋" w:eastAsia="仿宋" w:cs="仿宋"/>
          <w:szCs w:val="21"/>
          <w:u w:val="single"/>
          <w:lang w:val="zh-CN"/>
        </w:rPr>
        <w:t xml:space="preserve">                  </w:t>
      </w:r>
      <w:r>
        <w:rPr>
          <w:rFonts w:hint="eastAsia" w:ascii="仿宋" w:hAnsi="仿宋" w:eastAsia="仿宋" w:cs="仿宋"/>
          <w:szCs w:val="21"/>
          <w:lang w:val="zh-CN"/>
        </w:rPr>
        <w:t>邮编：</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5B549D24">
      <w:pPr>
        <w:autoSpaceDE w:val="0"/>
        <w:autoSpaceDN w:val="0"/>
        <w:spacing w:line="420" w:lineRule="exact"/>
        <w:rPr>
          <w:rFonts w:hint="eastAsia" w:ascii="仿宋" w:hAnsi="仿宋" w:eastAsia="仿宋" w:cs="仿宋"/>
          <w:szCs w:val="21"/>
          <w:u w:val="single"/>
          <w:lang w:val="zh-CN"/>
        </w:rPr>
      </w:pPr>
      <w:r>
        <w:rPr>
          <w:rFonts w:hint="eastAsia" w:ascii="仿宋" w:hAnsi="仿宋" w:eastAsia="仿宋" w:cs="仿宋"/>
          <w:szCs w:val="21"/>
          <w:lang w:val="zh-CN"/>
        </w:rPr>
        <w:t>电话：</w:t>
      </w:r>
      <w:r>
        <w:rPr>
          <w:rFonts w:hint="eastAsia" w:ascii="仿宋" w:hAnsi="仿宋" w:eastAsia="仿宋" w:cs="仿宋"/>
          <w:szCs w:val="21"/>
          <w:u w:val="single"/>
          <w:lang w:val="zh-CN"/>
        </w:rPr>
        <w:t xml:space="preserve">                  </w:t>
      </w:r>
      <w:r>
        <w:rPr>
          <w:rFonts w:hint="eastAsia" w:ascii="仿宋" w:hAnsi="仿宋" w:eastAsia="仿宋" w:cs="仿宋"/>
          <w:szCs w:val="21"/>
          <w:lang w:val="zh-CN"/>
        </w:rPr>
        <w:t>传真：</w:t>
      </w:r>
      <w:r>
        <w:rPr>
          <w:rFonts w:hint="eastAsia" w:ascii="仿宋" w:hAnsi="仿宋" w:eastAsia="仿宋" w:cs="仿宋"/>
          <w:szCs w:val="21"/>
          <w:u w:val="single"/>
          <w:lang w:val="zh-CN"/>
        </w:rPr>
        <w:t xml:space="preserve">                  </w:t>
      </w:r>
    </w:p>
    <w:p w14:paraId="581D4B36">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供应商名称(公章):</w:t>
      </w:r>
      <w:r>
        <w:rPr>
          <w:rFonts w:hint="eastAsia" w:ascii="仿宋" w:hAnsi="仿宋" w:eastAsia="仿宋" w:cs="仿宋"/>
          <w:szCs w:val="21"/>
          <w:u w:val="single"/>
          <w:lang w:val="zh-CN"/>
        </w:rPr>
        <w:t xml:space="preserve">                  </w:t>
      </w:r>
    </w:p>
    <w:p w14:paraId="76DB4E59">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开户银行：</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银行帐号：</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5659B693">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法定代表人或授权代表（签字或盖章）:</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4ABE0430">
      <w:pPr>
        <w:autoSpaceDE w:val="0"/>
        <w:autoSpaceDN w:val="0"/>
        <w:spacing w:line="420" w:lineRule="exact"/>
        <w:rPr>
          <w:rFonts w:hint="eastAsia" w:ascii="仿宋" w:hAnsi="仿宋" w:eastAsia="仿宋" w:cs="仿宋"/>
          <w:szCs w:val="21"/>
          <w:u w:val="single"/>
          <w:lang w:val="zh-CN"/>
        </w:rPr>
      </w:pPr>
      <w:r>
        <w:rPr>
          <w:rFonts w:hint="eastAsia" w:ascii="仿宋" w:hAnsi="仿宋" w:eastAsia="仿宋" w:cs="仿宋"/>
          <w:szCs w:val="21"/>
          <w:lang w:val="zh-CN"/>
        </w:rPr>
        <w:t>日        期:</w:t>
      </w:r>
      <w:r>
        <w:rPr>
          <w:rFonts w:hint="eastAsia" w:ascii="仿宋" w:hAnsi="仿宋" w:eastAsia="仿宋" w:cs="仿宋"/>
          <w:szCs w:val="21"/>
          <w:u w:val="single"/>
          <w:lang w:val="zh-CN"/>
        </w:rPr>
        <w:t xml:space="preserve">                  </w:t>
      </w:r>
    </w:p>
    <w:p w14:paraId="76B376A8">
      <w:pPr>
        <w:pStyle w:val="21"/>
        <w:spacing w:line="320" w:lineRule="exact"/>
        <w:ind w:right="415"/>
        <w:rPr>
          <w:rFonts w:hint="eastAsia" w:ascii="仿宋" w:hAnsi="仿宋" w:eastAsia="仿宋" w:cs="仿宋"/>
          <w:b/>
          <w:bCs/>
          <w:color w:val="auto"/>
          <w:sz w:val="21"/>
          <w:szCs w:val="21"/>
        </w:rPr>
      </w:pPr>
    </w:p>
    <w:p w14:paraId="5DDC0756">
      <w:pPr>
        <w:pStyle w:val="21"/>
        <w:spacing w:line="320" w:lineRule="exact"/>
        <w:ind w:right="415"/>
        <w:rPr>
          <w:rFonts w:hint="eastAsia" w:ascii="仿宋" w:hAnsi="仿宋" w:eastAsia="仿宋" w:cs="仿宋"/>
          <w:b/>
          <w:bCs/>
          <w:color w:val="auto"/>
          <w:sz w:val="21"/>
          <w:szCs w:val="21"/>
        </w:rPr>
      </w:pPr>
    </w:p>
    <w:p w14:paraId="5D125544">
      <w:pPr>
        <w:pStyle w:val="21"/>
        <w:spacing w:line="320" w:lineRule="exact"/>
        <w:ind w:right="415"/>
        <w:rPr>
          <w:rFonts w:hint="eastAsia" w:ascii="仿宋" w:hAnsi="仿宋" w:eastAsia="仿宋" w:cs="仿宋"/>
          <w:b/>
          <w:bCs/>
          <w:color w:val="auto"/>
          <w:sz w:val="21"/>
          <w:szCs w:val="21"/>
        </w:rPr>
      </w:pPr>
    </w:p>
    <w:p w14:paraId="697A731E">
      <w:pPr>
        <w:autoSpaceDE w:val="0"/>
        <w:autoSpaceDN w:val="0"/>
        <w:spacing w:line="400" w:lineRule="exact"/>
        <w:jc w:val="center"/>
        <w:rPr>
          <w:rFonts w:hint="eastAsia" w:ascii="仿宋" w:hAnsi="仿宋" w:eastAsia="仿宋" w:cs="仿宋"/>
          <w:b/>
          <w:bCs/>
          <w:szCs w:val="21"/>
          <w:lang w:val="zh-CN"/>
        </w:rPr>
      </w:pPr>
      <w:r>
        <w:rPr>
          <w:rFonts w:hint="eastAsia" w:ascii="仿宋" w:hAnsi="仿宋" w:eastAsia="仿宋" w:cs="仿宋"/>
          <w:b/>
          <w:szCs w:val="21"/>
        </w:rPr>
        <w:t>2.</w:t>
      </w:r>
      <w:r>
        <w:rPr>
          <w:rFonts w:hint="eastAsia" w:ascii="仿宋" w:hAnsi="仿宋" w:eastAsia="仿宋" w:cs="仿宋"/>
          <w:b/>
          <w:szCs w:val="21"/>
          <w:lang w:val="zh-CN"/>
        </w:rPr>
        <w:t>开标一览表</w:t>
      </w:r>
    </w:p>
    <w:p w14:paraId="199F2FB3">
      <w:pPr>
        <w:rPr>
          <w:rFonts w:hint="eastAsia" w:ascii="仿宋" w:hAnsi="仿宋" w:eastAsia="仿宋" w:cs="仿宋"/>
          <w:b/>
          <w:bCs/>
          <w:szCs w:val="21"/>
        </w:rPr>
      </w:pPr>
      <w:r>
        <w:rPr>
          <w:rFonts w:hint="eastAsia" w:ascii="仿宋" w:hAnsi="仿宋" w:eastAsia="仿宋" w:cs="仿宋"/>
          <w:b/>
          <w:bCs/>
          <w:szCs w:val="21"/>
        </w:rPr>
        <w:t>项目编号：</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p>
    <w:p w14:paraId="0AF5ABCA">
      <w:pPr>
        <w:jc w:val="left"/>
        <w:rPr>
          <w:rFonts w:hint="eastAsia" w:ascii="仿宋" w:hAnsi="仿宋" w:eastAsia="仿宋" w:cs="仿宋"/>
          <w:b/>
          <w:bCs/>
          <w:szCs w:val="21"/>
          <w:lang w:val="zh-CN"/>
        </w:rPr>
      </w:pPr>
      <w:r>
        <w:rPr>
          <w:rFonts w:hint="eastAsia" w:ascii="仿宋" w:hAnsi="仿宋" w:eastAsia="仿宋" w:cs="仿宋"/>
          <w:b/>
          <w:bCs/>
          <w:szCs w:val="21"/>
        </w:rPr>
        <w:t>项目名称：</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报价单位：元</w:t>
      </w:r>
    </w:p>
    <w:tbl>
      <w:tblPr>
        <w:tblStyle w:val="52"/>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724"/>
        <w:gridCol w:w="3504"/>
        <w:gridCol w:w="2552"/>
      </w:tblGrid>
      <w:tr w14:paraId="779B9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2" w:type="pct"/>
            <w:vAlign w:val="center"/>
          </w:tcPr>
          <w:p w14:paraId="0DCC1BFC">
            <w:pPr>
              <w:spacing w:line="400" w:lineRule="exact"/>
              <w:jc w:val="center"/>
              <w:rPr>
                <w:rFonts w:hint="eastAsia" w:ascii="仿宋" w:hAnsi="仿宋" w:eastAsia="仿宋" w:cs="仿宋"/>
                <w:szCs w:val="21"/>
              </w:rPr>
            </w:pPr>
            <w:r>
              <w:rPr>
                <w:rFonts w:hint="eastAsia" w:ascii="仿宋" w:hAnsi="仿宋" w:eastAsia="仿宋" w:cs="仿宋"/>
                <w:szCs w:val="21"/>
                <w:lang w:bidi="ar"/>
              </w:rPr>
              <w:t>序号</w:t>
            </w:r>
          </w:p>
        </w:tc>
        <w:tc>
          <w:tcPr>
            <w:tcW w:w="1423" w:type="pct"/>
            <w:vAlign w:val="center"/>
          </w:tcPr>
          <w:p w14:paraId="6A5A3D7B">
            <w:pPr>
              <w:spacing w:line="400" w:lineRule="exact"/>
              <w:jc w:val="center"/>
              <w:rPr>
                <w:rFonts w:hint="eastAsia" w:ascii="仿宋" w:hAnsi="仿宋" w:eastAsia="仿宋" w:cs="仿宋"/>
                <w:szCs w:val="21"/>
              </w:rPr>
            </w:pPr>
            <w:r>
              <w:rPr>
                <w:rFonts w:hint="eastAsia" w:ascii="仿宋" w:hAnsi="仿宋" w:eastAsia="仿宋" w:cs="仿宋"/>
                <w:szCs w:val="21"/>
                <w:lang w:bidi="ar"/>
              </w:rPr>
              <w:t>项目名称</w:t>
            </w:r>
          </w:p>
        </w:tc>
        <w:tc>
          <w:tcPr>
            <w:tcW w:w="1830" w:type="pct"/>
            <w:vAlign w:val="center"/>
          </w:tcPr>
          <w:p w14:paraId="22F57499">
            <w:pPr>
              <w:jc w:val="center"/>
              <w:rPr>
                <w:rFonts w:hint="eastAsia" w:ascii="仿宋" w:hAnsi="仿宋" w:eastAsia="仿宋" w:cs="仿宋"/>
                <w:szCs w:val="21"/>
                <w:lang w:bidi="ar"/>
              </w:rPr>
            </w:pPr>
            <w:r>
              <w:rPr>
                <w:rFonts w:hint="eastAsia" w:ascii="仿宋" w:hAnsi="仿宋" w:eastAsia="仿宋" w:cs="仿宋"/>
                <w:szCs w:val="21"/>
                <w:lang w:bidi="ar"/>
              </w:rPr>
              <w:t>投标总报价</w:t>
            </w:r>
          </w:p>
        </w:tc>
        <w:tc>
          <w:tcPr>
            <w:tcW w:w="1333" w:type="pct"/>
            <w:vAlign w:val="center"/>
          </w:tcPr>
          <w:p w14:paraId="3D86CE0D">
            <w:pPr>
              <w:jc w:val="center"/>
              <w:rPr>
                <w:rFonts w:hint="eastAsia" w:ascii="仿宋" w:hAnsi="仿宋" w:eastAsia="仿宋" w:cs="仿宋"/>
                <w:szCs w:val="21"/>
                <w:lang w:bidi="ar"/>
              </w:rPr>
            </w:pPr>
            <w:r>
              <w:rPr>
                <w:rFonts w:hint="eastAsia" w:ascii="仿宋" w:hAnsi="仿宋" w:eastAsia="仿宋" w:cs="仿宋"/>
                <w:szCs w:val="21"/>
                <w:lang w:bidi="ar"/>
              </w:rPr>
              <w:t>项目负责人</w:t>
            </w:r>
          </w:p>
        </w:tc>
      </w:tr>
      <w:tr w14:paraId="37E9D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412" w:type="pct"/>
            <w:vMerge w:val="restart"/>
            <w:vAlign w:val="center"/>
          </w:tcPr>
          <w:p w14:paraId="2653FB88">
            <w:pPr>
              <w:spacing w:line="400" w:lineRule="exact"/>
              <w:jc w:val="center"/>
              <w:rPr>
                <w:rFonts w:hint="eastAsia" w:ascii="仿宋" w:hAnsi="仿宋" w:eastAsia="仿宋" w:cs="仿宋"/>
                <w:szCs w:val="21"/>
              </w:rPr>
            </w:pPr>
            <w:r>
              <w:rPr>
                <w:rFonts w:hint="eastAsia" w:ascii="仿宋" w:hAnsi="仿宋" w:eastAsia="仿宋" w:cs="仿宋"/>
                <w:szCs w:val="21"/>
                <w:lang w:bidi="ar"/>
              </w:rPr>
              <w:t>1</w:t>
            </w:r>
          </w:p>
        </w:tc>
        <w:tc>
          <w:tcPr>
            <w:tcW w:w="1423" w:type="pct"/>
            <w:vMerge w:val="restart"/>
            <w:vAlign w:val="center"/>
          </w:tcPr>
          <w:p w14:paraId="7EE5654C">
            <w:pPr>
              <w:spacing w:line="400" w:lineRule="exact"/>
              <w:jc w:val="center"/>
              <w:rPr>
                <w:rFonts w:hint="eastAsia" w:ascii="仿宋" w:hAnsi="仿宋" w:eastAsia="仿宋" w:cs="仿宋"/>
                <w:szCs w:val="21"/>
              </w:rPr>
            </w:pPr>
            <w:r>
              <w:rPr>
                <w:rFonts w:hint="eastAsia" w:ascii="仿宋" w:hAnsi="仿宋" w:eastAsia="仿宋" w:cs="仿宋"/>
                <w:szCs w:val="21"/>
              </w:rPr>
              <w:t>长兴县大中型水库大坝安全监测服务项目</w:t>
            </w:r>
          </w:p>
        </w:tc>
        <w:tc>
          <w:tcPr>
            <w:tcW w:w="1830" w:type="pct"/>
            <w:vAlign w:val="center"/>
          </w:tcPr>
          <w:p w14:paraId="416C0D18">
            <w:pPr>
              <w:spacing w:line="400" w:lineRule="exact"/>
              <w:rPr>
                <w:rFonts w:hint="eastAsia" w:ascii="仿宋" w:hAnsi="仿宋" w:eastAsia="仿宋" w:cs="仿宋"/>
                <w:szCs w:val="21"/>
                <w:u w:val="single"/>
                <w:lang w:bidi="ar"/>
              </w:rPr>
            </w:pPr>
            <w:r>
              <w:rPr>
                <w:rFonts w:hint="eastAsia" w:ascii="仿宋" w:hAnsi="仿宋" w:eastAsia="仿宋" w:cs="仿宋"/>
                <w:szCs w:val="21"/>
                <w:lang w:bidi="ar"/>
              </w:rPr>
              <w:t>大写：人民币</w:t>
            </w:r>
            <w:r>
              <w:rPr>
                <w:rFonts w:hint="eastAsia" w:ascii="仿宋" w:hAnsi="仿宋" w:eastAsia="仿宋" w:cs="仿宋"/>
                <w:szCs w:val="21"/>
                <w:u w:val="single"/>
                <w:lang w:bidi="ar"/>
              </w:rPr>
              <w:t xml:space="preserve">                                    </w:t>
            </w:r>
          </w:p>
        </w:tc>
        <w:tc>
          <w:tcPr>
            <w:tcW w:w="1333" w:type="pct"/>
            <w:vMerge w:val="restart"/>
            <w:vAlign w:val="center"/>
          </w:tcPr>
          <w:p w14:paraId="693F2E8D">
            <w:pPr>
              <w:spacing w:line="400" w:lineRule="exact"/>
              <w:rPr>
                <w:rFonts w:hint="eastAsia" w:ascii="仿宋" w:hAnsi="仿宋" w:eastAsia="仿宋" w:cs="仿宋"/>
                <w:szCs w:val="21"/>
                <w:lang w:bidi="ar"/>
              </w:rPr>
            </w:pPr>
          </w:p>
        </w:tc>
      </w:tr>
      <w:tr w14:paraId="16EB7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412" w:type="pct"/>
            <w:vMerge w:val="continue"/>
            <w:vAlign w:val="center"/>
          </w:tcPr>
          <w:p w14:paraId="2147DEC8">
            <w:pPr>
              <w:spacing w:line="400" w:lineRule="exact"/>
              <w:jc w:val="center"/>
              <w:rPr>
                <w:rFonts w:hint="eastAsia" w:ascii="仿宋" w:hAnsi="仿宋" w:eastAsia="仿宋" w:cs="仿宋"/>
                <w:szCs w:val="21"/>
              </w:rPr>
            </w:pPr>
          </w:p>
        </w:tc>
        <w:tc>
          <w:tcPr>
            <w:tcW w:w="1423" w:type="pct"/>
            <w:vMerge w:val="continue"/>
            <w:vAlign w:val="center"/>
          </w:tcPr>
          <w:p w14:paraId="5D3A5581">
            <w:pPr>
              <w:spacing w:line="400" w:lineRule="exact"/>
              <w:jc w:val="center"/>
              <w:rPr>
                <w:rFonts w:hint="eastAsia" w:ascii="仿宋" w:hAnsi="仿宋" w:eastAsia="仿宋" w:cs="仿宋"/>
                <w:szCs w:val="21"/>
              </w:rPr>
            </w:pPr>
          </w:p>
        </w:tc>
        <w:tc>
          <w:tcPr>
            <w:tcW w:w="1830" w:type="pct"/>
            <w:vAlign w:val="center"/>
          </w:tcPr>
          <w:p w14:paraId="21EF0E35">
            <w:pPr>
              <w:spacing w:before="240" w:line="400" w:lineRule="exact"/>
              <w:jc w:val="left"/>
              <w:rPr>
                <w:rFonts w:hint="eastAsia" w:ascii="仿宋" w:hAnsi="仿宋" w:eastAsia="仿宋" w:cs="仿宋"/>
                <w:szCs w:val="21"/>
                <w:lang w:bidi="ar"/>
              </w:rPr>
            </w:pPr>
            <w:r>
              <w:rPr>
                <w:rFonts w:hint="eastAsia" w:ascii="仿宋" w:hAnsi="仿宋" w:eastAsia="仿宋" w:cs="仿宋"/>
                <w:szCs w:val="21"/>
                <w:lang w:bidi="ar"/>
              </w:rPr>
              <w:t>小写：￥</w:t>
            </w:r>
            <w:r>
              <w:rPr>
                <w:rFonts w:hint="eastAsia" w:ascii="仿宋" w:hAnsi="仿宋" w:eastAsia="仿宋" w:cs="仿宋"/>
                <w:szCs w:val="21"/>
                <w:u w:val="single"/>
                <w:lang w:bidi="ar"/>
              </w:rPr>
              <w:t xml:space="preserve">                                </w:t>
            </w:r>
          </w:p>
        </w:tc>
        <w:tc>
          <w:tcPr>
            <w:tcW w:w="1333" w:type="pct"/>
            <w:vMerge w:val="continue"/>
            <w:vAlign w:val="center"/>
          </w:tcPr>
          <w:p w14:paraId="6B00C0A6">
            <w:pPr>
              <w:spacing w:before="240" w:line="400" w:lineRule="exact"/>
              <w:jc w:val="left"/>
              <w:rPr>
                <w:rFonts w:hint="eastAsia" w:ascii="仿宋" w:hAnsi="仿宋" w:eastAsia="仿宋" w:cs="仿宋"/>
                <w:szCs w:val="21"/>
                <w:lang w:bidi="ar"/>
              </w:rPr>
            </w:pPr>
          </w:p>
        </w:tc>
      </w:tr>
    </w:tbl>
    <w:p w14:paraId="6382E622">
      <w:pPr>
        <w:adjustRightInd w:val="0"/>
        <w:ind w:firstLine="420" w:firstLineChars="200"/>
        <w:rPr>
          <w:rFonts w:hint="eastAsia" w:ascii="仿宋" w:hAnsi="仿宋" w:eastAsia="仿宋" w:cs="仿宋"/>
          <w:szCs w:val="21"/>
          <w:lang w:val="zh-CN"/>
        </w:rPr>
      </w:pPr>
    </w:p>
    <w:p w14:paraId="2FC39925">
      <w:pPr>
        <w:adjustRightInd w:val="0"/>
        <w:ind w:firstLine="420" w:firstLineChars="200"/>
        <w:rPr>
          <w:rFonts w:hint="eastAsia" w:ascii="仿宋" w:hAnsi="仿宋" w:eastAsia="仿宋" w:cs="仿宋"/>
          <w:szCs w:val="21"/>
          <w:lang w:val="zh-CN"/>
        </w:rPr>
      </w:pPr>
      <w:r>
        <w:rPr>
          <w:rFonts w:hint="eastAsia" w:ascii="仿宋" w:hAnsi="仿宋" w:eastAsia="仿宋" w:cs="仿宋"/>
          <w:szCs w:val="21"/>
          <w:lang w:val="zh-CN"/>
        </w:rPr>
        <w:t xml:space="preserve">注: </w:t>
      </w:r>
      <w:r>
        <w:rPr>
          <w:rFonts w:hint="eastAsia" w:ascii="仿宋" w:hAnsi="仿宋" w:eastAsia="仿宋" w:cs="仿宋"/>
          <w:szCs w:val="21"/>
        </w:rPr>
        <w:t>1、</w:t>
      </w:r>
      <w:r>
        <w:rPr>
          <w:rFonts w:hint="eastAsia" w:ascii="仿宋" w:hAnsi="仿宋" w:eastAsia="仿宋" w:cs="仿宋"/>
          <w:szCs w:val="21"/>
          <w:lang w:val="zh-CN"/>
        </w:rPr>
        <w:t>报价一经涂改，应在涂改处加盖单位公章或者由法定代表人或授权委托人签字或盖章，否则其投标作无效处理。</w:t>
      </w:r>
    </w:p>
    <w:p w14:paraId="7DD6DE67">
      <w:pPr>
        <w:adjustRightInd w:val="0"/>
        <w:ind w:firstLine="420" w:firstLineChars="200"/>
        <w:rPr>
          <w:rFonts w:hint="eastAsia" w:ascii="仿宋" w:hAnsi="仿宋" w:eastAsia="仿宋" w:cs="仿宋"/>
          <w:szCs w:val="21"/>
          <w:lang w:val="zh-CN"/>
        </w:rPr>
      </w:pPr>
      <w:r>
        <w:rPr>
          <w:rFonts w:hint="eastAsia" w:ascii="仿宋" w:hAnsi="仿宋" w:eastAsia="仿宋" w:cs="仿宋"/>
          <w:szCs w:val="21"/>
        </w:rPr>
        <w:t>2、投标</w:t>
      </w:r>
      <w:r>
        <w:rPr>
          <w:rFonts w:hint="eastAsia" w:ascii="仿宋" w:hAnsi="仿宋" w:eastAsia="仿宋" w:cs="仿宋"/>
          <w:szCs w:val="21"/>
          <w:lang w:val="zh-CN"/>
        </w:rPr>
        <w:t xml:space="preserve">费用应包括完成服务所需的人工、材料（包括耗材）、机械设备、安全鉴定专家评审费、会务费、成果报告编制、检测费（包括水下）、各类社保和保险、招标代理服务费、利润、管理费、税金、政策性文件规定及合同包含的所有风险、责任等各项应有的费用，即完成服务涉及的全部费用。  </w:t>
      </w:r>
    </w:p>
    <w:p w14:paraId="371F1DF0">
      <w:pPr>
        <w:snapToGrid w:val="0"/>
        <w:spacing w:before="156" w:beforeLines="50"/>
        <w:rPr>
          <w:rFonts w:hint="eastAsia" w:ascii="仿宋" w:hAnsi="仿宋" w:eastAsia="仿宋" w:cs="仿宋"/>
          <w:spacing w:val="11"/>
          <w:szCs w:val="21"/>
        </w:rPr>
      </w:pPr>
    </w:p>
    <w:p w14:paraId="3FCC583B">
      <w:pPr>
        <w:snapToGrid w:val="0"/>
        <w:spacing w:before="156" w:beforeLines="50"/>
        <w:rPr>
          <w:rFonts w:hint="eastAsia" w:ascii="仿宋" w:hAnsi="仿宋" w:eastAsia="仿宋" w:cs="仿宋"/>
          <w:spacing w:val="11"/>
          <w:szCs w:val="21"/>
          <w:u w:val="single"/>
        </w:rPr>
      </w:pPr>
      <w:r>
        <w:rPr>
          <w:rFonts w:hint="eastAsia" w:ascii="仿宋" w:hAnsi="仿宋" w:eastAsia="仿宋" w:cs="仿宋"/>
          <w:spacing w:val="11"/>
          <w:szCs w:val="21"/>
        </w:rPr>
        <w:t>法定代表人或授权代表（签字或盖章）：</w:t>
      </w:r>
      <w:r>
        <w:rPr>
          <w:rFonts w:hint="eastAsia" w:ascii="仿宋" w:hAnsi="仿宋" w:eastAsia="仿宋" w:cs="仿宋"/>
          <w:spacing w:val="11"/>
          <w:szCs w:val="21"/>
          <w:u w:val="single"/>
        </w:rPr>
        <w:t xml:space="preserve">             </w:t>
      </w:r>
    </w:p>
    <w:p w14:paraId="1D619352">
      <w:pPr>
        <w:snapToGrid w:val="0"/>
        <w:spacing w:before="156" w:beforeLines="50"/>
        <w:rPr>
          <w:rFonts w:hint="eastAsia" w:ascii="仿宋" w:hAnsi="仿宋" w:eastAsia="仿宋" w:cs="仿宋"/>
          <w:spacing w:val="11"/>
          <w:szCs w:val="21"/>
        </w:rPr>
      </w:pPr>
      <w:r>
        <w:rPr>
          <w:rFonts w:hint="eastAsia" w:ascii="仿宋" w:hAnsi="仿宋" w:eastAsia="仿宋" w:cs="仿宋"/>
          <w:spacing w:val="11"/>
          <w:szCs w:val="21"/>
        </w:rPr>
        <w:t>供应商公章：</w:t>
      </w:r>
      <w:r>
        <w:rPr>
          <w:rFonts w:hint="eastAsia" w:ascii="仿宋" w:hAnsi="仿宋" w:eastAsia="仿宋" w:cs="仿宋"/>
          <w:spacing w:val="11"/>
          <w:szCs w:val="21"/>
          <w:u w:val="single"/>
        </w:rPr>
        <w:t xml:space="preserve">               </w:t>
      </w:r>
      <w:r>
        <w:rPr>
          <w:rFonts w:hint="eastAsia" w:ascii="仿宋" w:hAnsi="仿宋" w:eastAsia="仿宋" w:cs="仿宋"/>
          <w:spacing w:val="11"/>
          <w:szCs w:val="21"/>
        </w:rPr>
        <w:t xml:space="preserve">                      </w:t>
      </w:r>
    </w:p>
    <w:p w14:paraId="435D79FE">
      <w:pPr>
        <w:snapToGrid w:val="0"/>
        <w:spacing w:before="156" w:beforeLines="50" w:after="50"/>
        <w:ind w:firstLine="6032" w:firstLineChars="2600"/>
        <w:rPr>
          <w:rFonts w:hint="eastAsia" w:ascii="仿宋" w:hAnsi="仿宋" w:eastAsia="仿宋" w:cs="仿宋"/>
          <w:spacing w:val="11"/>
          <w:szCs w:val="21"/>
        </w:rPr>
      </w:pPr>
      <w:r>
        <w:rPr>
          <w:rFonts w:hint="eastAsia" w:ascii="仿宋" w:hAnsi="仿宋" w:eastAsia="仿宋" w:cs="仿宋"/>
          <w:spacing w:val="11"/>
          <w:szCs w:val="21"/>
        </w:rPr>
        <w:t>年    月    日</w:t>
      </w:r>
    </w:p>
    <w:p w14:paraId="680D5843">
      <w:pPr>
        <w:autoSpaceDE w:val="0"/>
        <w:autoSpaceDN w:val="0"/>
        <w:spacing w:line="260" w:lineRule="exact"/>
        <w:ind w:firstLine="3259" w:firstLineChars="1400"/>
        <w:jc w:val="left"/>
        <w:rPr>
          <w:rFonts w:hint="eastAsia" w:ascii="仿宋" w:hAnsi="仿宋" w:eastAsia="仿宋" w:cs="仿宋"/>
          <w:b/>
          <w:spacing w:val="11"/>
          <w:szCs w:val="21"/>
        </w:rPr>
      </w:pPr>
    </w:p>
    <w:p w14:paraId="006D0857">
      <w:pPr>
        <w:rPr>
          <w:rFonts w:hint="eastAsia" w:ascii="仿宋" w:hAnsi="仿宋" w:eastAsia="仿宋" w:cs="仿宋"/>
          <w:b/>
          <w:bCs/>
        </w:rPr>
      </w:pPr>
    </w:p>
    <w:p w14:paraId="3BBEFD2D">
      <w:pPr>
        <w:rPr>
          <w:b/>
          <w:bCs/>
        </w:rPr>
      </w:pPr>
      <w:r>
        <w:rPr>
          <w:rFonts w:hint="eastAsia" w:ascii="仿宋" w:hAnsi="仿宋" w:eastAsia="仿宋" w:cs="仿宋"/>
          <w:b/>
          <w:bCs/>
        </w:rPr>
        <w:t>4.报价明细表</w:t>
      </w:r>
    </w:p>
    <w:p w14:paraId="7256EDF1">
      <w:pPr>
        <w:rPr>
          <w:rFonts w:hint="eastAsia" w:ascii="仿宋" w:hAnsi="仿宋" w:eastAsia="仿宋" w:cs="仿宋"/>
          <w:szCs w:val="21"/>
        </w:rPr>
      </w:pPr>
    </w:p>
    <w:p w14:paraId="43EB472F">
      <w:pPr>
        <w:rPr>
          <w:rFonts w:hint="eastAsia" w:ascii="仿宋" w:hAnsi="仿宋" w:eastAsia="仿宋" w:cs="仿宋"/>
          <w:szCs w:val="21"/>
        </w:rPr>
      </w:pPr>
      <w:r>
        <w:rPr>
          <w:rFonts w:hint="eastAsia" w:ascii="仿宋" w:hAnsi="仿宋" w:eastAsia="仿宋" w:cs="仿宋"/>
          <w:szCs w:val="21"/>
        </w:rPr>
        <w:t>注：</w:t>
      </w:r>
    </w:p>
    <w:p w14:paraId="3416B190">
      <w:pPr>
        <w:rPr>
          <w:rFonts w:hint="eastAsia" w:ascii="仿宋" w:hAnsi="仿宋" w:eastAsia="仿宋" w:cs="仿宋"/>
          <w:szCs w:val="21"/>
        </w:rPr>
      </w:pPr>
      <w:r>
        <w:rPr>
          <w:rFonts w:hint="eastAsia" w:ascii="仿宋" w:hAnsi="仿宋" w:eastAsia="仿宋" w:cs="仿宋"/>
          <w:szCs w:val="21"/>
        </w:rPr>
        <w:t>1.本表为《开标一览表》的报价明细表，如有缺项、漏项，视为投标报价中已包含相关费用，采购人无需另外支付任何费用；</w:t>
      </w:r>
    </w:p>
    <w:p w14:paraId="65A6B2D5">
      <w:pPr>
        <w:rPr>
          <w:rFonts w:hint="eastAsia" w:ascii="仿宋" w:hAnsi="仿宋" w:eastAsia="仿宋" w:cs="仿宋"/>
          <w:szCs w:val="21"/>
        </w:rPr>
      </w:pPr>
      <w:r>
        <w:rPr>
          <w:rFonts w:hint="eastAsia" w:ascii="仿宋" w:hAnsi="仿宋" w:eastAsia="仿宋" w:cs="仿宋"/>
          <w:szCs w:val="21"/>
        </w:rPr>
        <w:t>2.供应商结合本采购文件需求、根据实际情况自行填写；</w:t>
      </w:r>
    </w:p>
    <w:p w14:paraId="47278732">
      <w:pPr>
        <w:rPr>
          <w:rFonts w:hint="eastAsia" w:ascii="仿宋" w:hAnsi="仿宋" w:eastAsia="仿宋" w:cs="仿宋"/>
          <w:szCs w:val="21"/>
        </w:rPr>
      </w:pPr>
      <w:r>
        <w:rPr>
          <w:rFonts w:hint="eastAsia" w:ascii="仿宋" w:hAnsi="仿宋" w:eastAsia="仿宋" w:cs="仿宋"/>
          <w:szCs w:val="21"/>
        </w:rPr>
        <w:t>3.最终合计金额必须包括实施本项目所需的一切费用，并与《开标一览表》中总价相一致。</w:t>
      </w:r>
    </w:p>
    <w:p w14:paraId="527A5FA1">
      <w:pPr>
        <w:spacing w:line="320" w:lineRule="exact"/>
        <w:ind w:firstLine="464" w:firstLineChars="200"/>
        <w:rPr>
          <w:rFonts w:hint="eastAsia" w:ascii="仿宋" w:hAnsi="仿宋" w:eastAsia="仿宋" w:cs="仿宋"/>
          <w:spacing w:val="11"/>
          <w:szCs w:val="21"/>
        </w:rPr>
      </w:pPr>
    </w:p>
    <w:p w14:paraId="3BB394DB">
      <w:pPr>
        <w:spacing w:line="320" w:lineRule="exact"/>
        <w:ind w:firstLine="464" w:firstLineChars="200"/>
        <w:rPr>
          <w:rFonts w:hint="eastAsia" w:ascii="仿宋" w:hAnsi="仿宋" w:eastAsia="仿宋" w:cs="仿宋"/>
          <w:spacing w:val="11"/>
          <w:szCs w:val="21"/>
        </w:rPr>
      </w:pPr>
    </w:p>
    <w:p w14:paraId="73626894">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单位名称(盖章)：</w:t>
      </w:r>
    </w:p>
    <w:p w14:paraId="2152D97F">
      <w:pPr>
        <w:ind w:firstLine="232" w:firstLineChars="100"/>
        <w:rPr>
          <w:rFonts w:hint="eastAsia" w:ascii="仿宋" w:hAnsi="仿宋" w:eastAsia="仿宋" w:cs="仿宋"/>
          <w:spacing w:val="11"/>
          <w:szCs w:val="21"/>
        </w:rPr>
      </w:pPr>
    </w:p>
    <w:p w14:paraId="026EADFD">
      <w:pPr>
        <w:ind w:firstLine="696" w:firstLineChars="300"/>
        <w:rPr>
          <w:rFonts w:hint="eastAsia" w:ascii="仿宋" w:hAnsi="仿宋" w:eastAsia="仿宋" w:cs="仿宋"/>
          <w:b/>
          <w:spacing w:val="11"/>
          <w:szCs w:val="21"/>
        </w:rPr>
      </w:pPr>
      <w:r>
        <w:rPr>
          <w:rFonts w:hint="eastAsia" w:ascii="仿宋" w:hAnsi="仿宋" w:eastAsia="仿宋" w:cs="仿宋"/>
          <w:spacing w:val="11"/>
          <w:szCs w:val="21"/>
        </w:rPr>
        <w:t>日期：  年  月  日</w:t>
      </w:r>
      <w:bookmarkEnd w:id="410"/>
      <w:bookmarkStart w:id="411" w:name="_Toc377392574"/>
    </w:p>
    <w:p w14:paraId="6B157602">
      <w:pPr>
        <w:snapToGrid w:val="0"/>
        <w:spacing w:before="156" w:beforeLines="50" w:after="50"/>
        <w:rPr>
          <w:rFonts w:hint="eastAsia" w:ascii="仿宋" w:hAnsi="仿宋" w:eastAsia="仿宋" w:cs="仿宋"/>
          <w:b/>
          <w:szCs w:val="21"/>
        </w:rPr>
      </w:pPr>
    </w:p>
    <w:p w14:paraId="315D2649">
      <w:pPr>
        <w:autoSpaceDE w:val="0"/>
        <w:autoSpaceDN w:val="0"/>
        <w:spacing w:line="400" w:lineRule="exact"/>
        <w:jc w:val="left"/>
        <w:rPr>
          <w:rFonts w:hint="eastAsia" w:ascii="仿宋" w:hAnsi="仿宋" w:eastAsia="仿宋" w:cs="仿宋"/>
          <w:szCs w:val="21"/>
          <w:lang w:val="zh-CN"/>
        </w:rPr>
      </w:pPr>
    </w:p>
    <w:p w14:paraId="5D929D27">
      <w:pPr>
        <w:snapToGrid w:val="0"/>
        <w:spacing w:before="156" w:beforeLines="50" w:after="50"/>
        <w:ind w:firstLine="5460" w:firstLineChars="2600"/>
        <w:rPr>
          <w:rFonts w:hint="eastAsia" w:ascii="仿宋" w:hAnsi="仿宋" w:eastAsia="仿宋" w:cs="仿宋"/>
          <w:spacing w:val="11"/>
          <w:szCs w:val="21"/>
        </w:rPr>
      </w:pPr>
      <w:r>
        <w:rPr>
          <w:rFonts w:hint="eastAsia" w:ascii="仿宋" w:hAnsi="仿宋" w:eastAsia="仿宋" w:cs="仿宋"/>
          <w:szCs w:val="21"/>
        </w:rPr>
        <w:t xml:space="preserve"> </w:t>
      </w:r>
    </w:p>
    <w:p w14:paraId="5CA3CAD1">
      <w:pPr>
        <w:pStyle w:val="50"/>
        <w:ind w:firstLine="0" w:firstLineChars="0"/>
        <w:jc w:val="center"/>
        <w:rPr>
          <w:rFonts w:hint="eastAsia" w:ascii="仿宋" w:hAnsi="仿宋" w:eastAsia="仿宋" w:cs="仿宋"/>
          <w:b/>
          <w:color w:val="auto"/>
          <w:szCs w:val="21"/>
        </w:rPr>
      </w:pPr>
    </w:p>
    <w:p w14:paraId="12A8921D">
      <w:pPr>
        <w:pStyle w:val="50"/>
        <w:ind w:firstLine="0" w:firstLineChars="0"/>
        <w:jc w:val="center"/>
        <w:rPr>
          <w:rFonts w:hint="eastAsia" w:ascii="仿宋" w:hAnsi="仿宋" w:eastAsia="仿宋" w:cs="仿宋"/>
          <w:b/>
          <w:color w:val="auto"/>
          <w:szCs w:val="21"/>
        </w:rPr>
      </w:pPr>
    </w:p>
    <w:bookmarkEnd w:id="411"/>
    <w:p w14:paraId="67FA225F">
      <w:pPr>
        <w:rPr>
          <w:rFonts w:hint="eastAsia" w:ascii="仿宋" w:hAnsi="仿宋" w:eastAsia="仿宋" w:cs="仿宋"/>
        </w:rPr>
      </w:pPr>
    </w:p>
    <w:p w14:paraId="02058D6D">
      <w:pPr>
        <w:rPr>
          <w:rFonts w:hint="eastAsia" w:ascii="仿宋" w:hAnsi="仿宋" w:eastAsia="仿宋" w:cs="仿宋"/>
        </w:rPr>
      </w:pPr>
    </w:p>
    <w:p w14:paraId="2A0F4C31">
      <w:pPr>
        <w:rPr>
          <w:rFonts w:hint="eastAsia" w:ascii="仿宋" w:hAnsi="仿宋" w:eastAsia="仿宋" w:cs="仿宋"/>
        </w:rPr>
      </w:pPr>
    </w:p>
    <w:p w14:paraId="27EAB31F">
      <w:pPr>
        <w:rPr>
          <w:rFonts w:hint="eastAsia" w:ascii="仿宋" w:hAnsi="仿宋" w:eastAsia="仿宋" w:cs="仿宋"/>
        </w:rPr>
      </w:pPr>
    </w:p>
    <w:sectPr>
      <w:footerReference r:id="rId7" w:type="default"/>
      <w:pgSz w:w="11906" w:h="16838"/>
      <w:pgMar w:top="1134" w:right="1134" w:bottom="1134" w:left="141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1"/>
    <w:family w:val="roman"/>
    <w:pitch w:val="default"/>
    <w:sig w:usb0="00000000" w:usb1="00000000" w:usb2="00000000" w:usb3="00000000" w:csb0="00040001" w:csb1="00000000"/>
  </w:font>
  <w:font w:name="???|CS?o｡ﾀ?">
    <w:altName w:val="MS Mincho"/>
    <w:panose1 w:val="00000000000000000000"/>
    <w:charset w:val="80"/>
    <w:family w:val="decorative"/>
    <w:pitch w:val="default"/>
    <w:sig w:usb0="00000000" w:usb1="00000000" w:usb2="00000010" w:usb3="00000000" w:csb0="00020000" w:csb1="00000000"/>
  </w:font>
  <w:font w:name="MS Mincho">
    <w:panose1 w:val="02020609040205080304"/>
    <w:charset w:val="80"/>
    <w:family w:val="auto"/>
    <w:pitch w:val="default"/>
    <w:sig w:usb0="A00002BF" w:usb1="68C7FCFB" w:usb2="00000010" w:usb3="00000000" w:csb0="4002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8E97">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CDD2">
    <w:pPr>
      <w:pStyle w:val="34"/>
      <w:jc w:val="center"/>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7D9AFFE3">
                <w:pPr>
                  <w:pStyle w:val="3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DFE4">
    <w:pPr>
      <w:pStyle w:val="3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450FCE20">
                <w:pPr>
                  <w:pStyle w:val="34"/>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2D6B">
    <w:pPr>
      <w:pStyle w:val="34"/>
    </w:pPr>
    <w: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25143AF3">
                <w:pPr>
                  <w:pStyle w:val="34"/>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1948">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7BF69"/>
    <w:multiLevelType w:val="singleLevel"/>
    <w:tmpl w:val="5D27BF69"/>
    <w:lvl w:ilvl="0" w:tentative="0">
      <w:start w:val="1"/>
      <w:numFmt w:val="decimal"/>
      <w:suff w:val="nothing"/>
      <w:lvlText w:val="%1、"/>
      <w:lvlJc w:val="left"/>
    </w:lvl>
  </w:abstractNum>
  <w:abstractNum w:abstractNumId="1">
    <w:nsid w:val="757B417D"/>
    <w:multiLevelType w:val="multilevel"/>
    <w:tmpl w:val="757B417D"/>
    <w:lvl w:ilvl="0" w:tentative="0">
      <w:start w:val="1"/>
      <w:numFmt w:val="japaneseCounting"/>
      <w:pStyle w:val="23"/>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M1NGRlMGEyYmYwY2Y4NzI4NDViOTA5M2E2NWQ4MzcifQ=="/>
  </w:docVars>
  <w:rsids>
    <w:rsidRoot w:val="00172A27"/>
    <w:rsid w:val="00000317"/>
    <w:rsid w:val="00002FCF"/>
    <w:rsid w:val="00006404"/>
    <w:rsid w:val="000075F9"/>
    <w:rsid w:val="000118A6"/>
    <w:rsid w:val="00015B54"/>
    <w:rsid w:val="0002058C"/>
    <w:rsid w:val="0002117A"/>
    <w:rsid w:val="00023B84"/>
    <w:rsid w:val="00023DED"/>
    <w:rsid w:val="00027AF9"/>
    <w:rsid w:val="000354DC"/>
    <w:rsid w:val="0004131F"/>
    <w:rsid w:val="0004374E"/>
    <w:rsid w:val="00051D59"/>
    <w:rsid w:val="00052715"/>
    <w:rsid w:val="0005412A"/>
    <w:rsid w:val="0005415A"/>
    <w:rsid w:val="00054B74"/>
    <w:rsid w:val="00057EE0"/>
    <w:rsid w:val="0006064D"/>
    <w:rsid w:val="00060C6A"/>
    <w:rsid w:val="00061BBC"/>
    <w:rsid w:val="00062CB0"/>
    <w:rsid w:val="000644CA"/>
    <w:rsid w:val="00065BD4"/>
    <w:rsid w:val="0006603C"/>
    <w:rsid w:val="00067226"/>
    <w:rsid w:val="000674C2"/>
    <w:rsid w:val="00067CAB"/>
    <w:rsid w:val="000714DF"/>
    <w:rsid w:val="000716C6"/>
    <w:rsid w:val="00072665"/>
    <w:rsid w:val="000739A5"/>
    <w:rsid w:val="00074581"/>
    <w:rsid w:val="0007702B"/>
    <w:rsid w:val="000777AB"/>
    <w:rsid w:val="00080154"/>
    <w:rsid w:val="0008357C"/>
    <w:rsid w:val="000879C9"/>
    <w:rsid w:val="00091F53"/>
    <w:rsid w:val="00097A9A"/>
    <w:rsid w:val="000A4ABE"/>
    <w:rsid w:val="000A7066"/>
    <w:rsid w:val="000B3A0B"/>
    <w:rsid w:val="000B3C8C"/>
    <w:rsid w:val="000B6281"/>
    <w:rsid w:val="000C024B"/>
    <w:rsid w:val="000C45FB"/>
    <w:rsid w:val="000C4C48"/>
    <w:rsid w:val="000D10D4"/>
    <w:rsid w:val="000D35E1"/>
    <w:rsid w:val="000D619E"/>
    <w:rsid w:val="000D7783"/>
    <w:rsid w:val="000E3558"/>
    <w:rsid w:val="000E53D9"/>
    <w:rsid w:val="000F2BCF"/>
    <w:rsid w:val="000F49C9"/>
    <w:rsid w:val="000F5537"/>
    <w:rsid w:val="000F59D6"/>
    <w:rsid w:val="00100D5F"/>
    <w:rsid w:val="00104B62"/>
    <w:rsid w:val="00106E6B"/>
    <w:rsid w:val="001113FD"/>
    <w:rsid w:val="00113826"/>
    <w:rsid w:val="0011461C"/>
    <w:rsid w:val="001203B2"/>
    <w:rsid w:val="00122E2D"/>
    <w:rsid w:val="00123A6F"/>
    <w:rsid w:val="00130D27"/>
    <w:rsid w:val="001331F1"/>
    <w:rsid w:val="00135978"/>
    <w:rsid w:val="00137EB9"/>
    <w:rsid w:val="001421CE"/>
    <w:rsid w:val="00144292"/>
    <w:rsid w:val="001459D3"/>
    <w:rsid w:val="00153589"/>
    <w:rsid w:val="00157BCC"/>
    <w:rsid w:val="001625D5"/>
    <w:rsid w:val="00163477"/>
    <w:rsid w:val="00163DC7"/>
    <w:rsid w:val="0016714F"/>
    <w:rsid w:val="001671BC"/>
    <w:rsid w:val="0017002F"/>
    <w:rsid w:val="00170489"/>
    <w:rsid w:val="00172A27"/>
    <w:rsid w:val="00173465"/>
    <w:rsid w:val="001755E3"/>
    <w:rsid w:val="001777A0"/>
    <w:rsid w:val="00181EEE"/>
    <w:rsid w:val="00184471"/>
    <w:rsid w:val="0019317B"/>
    <w:rsid w:val="001931F7"/>
    <w:rsid w:val="00194C88"/>
    <w:rsid w:val="00195A67"/>
    <w:rsid w:val="001A007F"/>
    <w:rsid w:val="001A063D"/>
    <w:rsid w:val="001A20E6"/>
    <w:rsid w:val="001A2767"/>
    <w:rsid w:val="001A6A2C"/>
    <w:rsid w:val="001B1AFA"/>
    <w:rsid w:val="001B223C"/>
    <w:rsid w:val="001B7279"/>
    <w:rsid w:val="001C04AB"/>
    <w:rsid w:val="001C180E"/>
    <w:rsid w:val="001F3F3C"/>
    <w:rsid w:val="001F590A"/>
    <w:rsid w:val="0020138B"/>
    <w:rsid w:val="002251C7"/>
    <w:rsid w:val="0022677B"/>
    <w:rsid w:val="00227486"/>
    <w:rsid w:val="00227947"/>
    <w:rsid w:val="00231C25"/>
    <w:rsid w:val="00234983"/>
    <w:rsid w:val="002360E6"/>
    <w:rsid w:val="002365C0"/>
    <w:rsid w:val="00240817"/>
    <w:rsid w:val="002410F1"/>
    <w:rsid w:val="00246677"/>
    <w:rsid w:val="002479A5"/>
    <w:rsid w:val="002522C6"/>
    <w:rsid w:val="00253ACA"/>
    <w:rsid w:val="00255F1D"/>
    <w:rsid w:val="0025668C"/>
    <w:rsid w:val="00256E81"/>
    <w:rsid w:val="002717DA"/>
    <w:rsid w:val="002743D6"/>
    <w:rsid w:val="00275CFD"/>
    <w:rsid w:val="00294959"/>
    <w:rsid w:val="00295833"/>
    <w:rsid w:val="002A0488"/>
    <w:rsid w:val="002A3737"/>
    <w:rsid w:val="002A3A30"/>
    <w:rsid w:val="002A5FB8"/>
    <w:rsid w:val="002A605D"/>
    <w:rsid w:val="002A75C1"/>
    <w:rsid w:val="002A78E5"/>
    <w:rsid w:val="002B2E8C"/>
    <w:rsid w:val="002B3099"/>
    <w:rsid w:val="002B6DEB"/>
    <w:rsid w:val="002C26A0"/>
    <w:rsid w:val="002C2865"/>
    <w:rsid w:val="002D148D"/>
    <w:rsid w:val="002D3010"/>
    <w:rsid w:val="002D430D"/>
    <w:rsid w:val="002D447A"/>
    <w:rsid w:val="002D6271"/>
    <w:rsid w:val="002D6771"/>
    <w:rsid w:val="002D7B4C"/>
    <w:rsid w:val="002D7FB4"/>
    <w:rsid w:val="002E0E51"/>
    <w:rsid w:val="002E12CF"/>
    <w:rsid w:val="002E2C30"/>
    <w:rsid w:val="002E60A7"/>
    <w:rsid w:val="002E6413"/>
    <w:rsid w:val="002E6EF1"/>
    <w:rsid w:val="002F0EDC"/>
    <w:rsid w:val="002F39E2"/>
    <w:rsid w:val="00301133"/>
    <w:rsid w:val="00302E79"/>
    <w:rsid w:val="00306D43"/>
    <w:rsid w:val="00307A95"/>
    <w:rsid w:val="003143A2"/>
    <w:rsid w:val="003159D1"/>
    <w:rsid w:val="00316573"/>
    <w:rsid w:val="0031711F"/>
    <w:rsid w:val="00320D13"/>
    <w:rsid w:val="003278EC"/>
    <w:rsid w:val="00327939"/>
    <w:rsid w:val="00330861"/>
    <w:rsid w:val="003323FD"/>
    <w:rsid w:val="00332424"/>
    <w:rsid w:val="0033674C"/>
    <w:rsid w:val="00336D0D"/>
    <w:rsid w:val="003431A8"/>
    <w:rsid w:val="003538CF"/>
    <w:rsid w:val="00353F15"/>
    <w:rsid w:val="00354806"/>
    <w:rsid w:val="0036254C"/>
    <w:rsid w:val="00363773"/>
    <w:rsid w:val="00370E96"/>
    <w:rsid w:val="00377076"/>
    <w:rsid w:val="00381901"/>
    <w:rsid w:val="00385500"/>
    <w:rsid w:val="00386230"/>
    <w:rsid w:val="00391E55"/>
    <w:rsid w:val="00392C1C"/>
    <w:rsid w:val="00394597"/>
    <w:rsid w:val="003A13B0"/>
    <w:rsid w:val="003A3F01"/>
    <w:rsid w:val="003A52EC"/>
    <w:rsid w:val="003A54F7"/>
    <w:rsid w:val="003A555F"/>
    <w:rsid w:val="003A55AE"/>
    <w:rsid w:val="003A7B5A"/>
    <w:rsid w:val="003B07DB"/>
    <w:rsid w:val="003B1C7D"/>
    <w:rsid w:val="003B2E8A"/>
    <w:rsid w:val="003B56D8"/>
    <w:rsid w:val="003C0883"/>
    <w:rsid w:val="003C1EA9"/>
    <w:rsid w:val="003C28DE"/>
    <w:rsid w:val="003C4674"/>
    <w:rsid w:val="003C468C"/>
    <w:rsid w:val="003C4934"/>
    <w:rsid w:val="003C633B"/>
    <w:rsid w:val="003C645A"/>
    <w:rsid w:val="003D063A"/>
    <w:rsid w:val="003D155A"/>
    <w:rsid w:val="003E0A82"/>
    <w:rsid w:val="003E4541"/>
    <w:rsid w:val="003E5FF5"/>
    <w:rsid w:val="003F1F74"/>
    <w:rsid w:val="004045D8"/>
    <w:rsid w:val="0040565F"/>
    <w:rsid w:val="00412FF7"/>
    <w:rsid w:val="004137D0"/>
    <w:rsid w:val="00416146"/>
    <w:rsid w:val="00421E82"/>
    <w:rsid w:val="00425A1B"/>
    <w:rsid w:val="00425B1F"/>
    <w:rsid w:val="00432A12"/>
    <w:rsid w:val="00432C0D"/>
    <w:rsid w:val="00434166"/>
    <w:rsid w:val="0043555C"/>
    <w:rsid w:val="00436199"/>
    <w:rsid w:val="00437F17"/>
    <w:rsid w:val="00442038"/>
    <w:rsid w:val="004452B1"/>
    <w:rsid w:val="004454F9"/>
    <w:rsid w:val="004476C4"/>
    <w:rsid w:val="004541CF"/>
    <w:rsid w:val="004552D9"/>
    <w:rsid w:val="004561F1"/>
    <w:rsid w:val="00456929"/>
    <w:rsid w:val="0046041D"/>
    <w:rsid w:val="00463A43"/>
    <w:rsid w:val="004647E8"/>
    <w:rsid w:val="00465A4D"/>
    <w:rsid w:val="0046720C"/>
    <w:rsid w:val="00467420"/>
    <w:rsid w:val="00471347"/>
    <w:rsid w:val="00474102"/>
    <w:rsid w:val="00476F53"/>
    <w:rsid w:val="004778E6"/>
    <w:rsid w:val="00480981"/>
    <w:rsid w:val="00480984"/>
    <w:rsid w:val="004822D1"/>
    <w:rsid w:val="00482EEC"/>
    <w:rsid w:val="00483429"/>
    <w:rsid w:val="00490334"/>
    <w:rsid w:val="00491F99"/>
    <w:rsid w:val="00495586"/>
    <w:rsid w:val="004A34FC"/>
    <w:rsid w:val="004B062D"/>
    <w:rsid w:val="004B2C24"/>
    <w:rsid w:val="004B2F46"/>
    <w:rsid w:val="004B5511"/>
    <w:rsid w:val="004B5AFA"/>
    <w:rsid w:val="004B6981"/>
    <w:rsid w:val="004B75B6"/>
    <w:rsid w:val="004C272B"/>
    <w:rsid w:val="004C33A5"/>
    <w:rsid w:val="004C66B3"/>
    <w:rsid w:val="004C731B"/>
    <w:rsid w:val="004D4594"/>
    <w:rsid w:val="004D4897"/>
    <w:rsid w:val="004D5B94"/>
    <w:rsid w:val="004D6FEB"/>
    <w:rsid w:val="004D76F2"/>
    <w:rsid w:val="004E08C1"/>
    <w:rsid w:val="004E28D7"/>
    <w:rsid w:val="004E73EB"/>
    <w:rsid w:val="004E7774"/>
    <w:rsid w:val="004F27B0"/>
    <w:rsid w:val="004F534D"/>
    <w:rsid w:val="004F5AEB"/>
    <w:rsid w:val="004F6440"/>
    <w:rsid w:val="005028D3"/>
    <w:rsid w:val="00503D37"/>
    <w:rsid w:val="0050411F"/>
    <w:rsid w:val="00504750"/>
    <w:rsid w:val="00505658"/>
    <w:rsid w:val="00506888"/>
    <w:rsid w:val="00507F9D"/>
    <w:rsid w:val="00511B6B"/>
    <w:rsid w:val="00512BED"/>
    <w:rsid w:val="0051436F"/>
    <w:rsid w:val="00514386"/>
    <w:rsid w:val="00514F5B"/>
    <w:rsid w:val="00516D58"/>
    <w:rsid w:val="00521EF6"/>
    <w:rsid w:val="00524C0E"/>
    <w:rsid w:val="005250D3"/>
    <w:rsid w:val="0052710B"/>
    <w:rsid w:val="005343D4"/>
    <w:rsid w:val="0053557A"/>
    <w:rsid w:val="00537A30"/>
    <w:rsid w:val="00540027"/>
    <w:rsid w:val="005410BF"/>
    <w:rsid w:val="00543E72"/>
    <w:rsid w:val="00545A3F"/>
    <w:rsid w:val="00545B5B"/>
    <w:rsid w:val="00554430"/>
    <w:rsid w:val="0055466A"/>
    <w:rsid w:val="00555458"/>
    <w:rsid w:val="0055580D"/>
    <w:rsid w:val="005562FA"/>
    <w:rsid w:val="005572FE"/>
    <w:rsid w:val="005600AE"/>
    <w:rsid w:val="005602E3"/>
    <w:rsid w:val="00566D1C"/>
    <w:rsid w:val="00571D1B"/>
    <w:rsid w:val="00572EB0"/>
    <w:rsid w:val="0057319E"/>
    <w:rsid w:val="005737D5"/>
    <w:rsid w:val="00574AAC"/>
    <w:rsid w:val="00574DF4"/>
    <w:rsid w:val="005757C7"/>
    <w:rsid w:val="00580DCF"/>
    <w:rsid w:val="005812BE"/>
    <w:rsid w:val="00586304"/>
    <w:rsid w:val="005935D7"/>
    <w:rsid w:val="00593726"/>
    <w:rsid w:val="00594672"/>
    <w:rsid w:val="005972F1"/>
    <w:rsid w:val="00597894"/>
    <w:rsid w:val="005978F1"/>
    <w:rsid w:val="005A7208"/>
    <w:rsid w:val="005B01DD"/>
    <w:rsid w:val="005B0B58"/>
    <w:rsid w:val="005B1E6B"/>
    <w:rsid w:val="005B4421"/>
    <w:rsid w:val="005B61BD"/>
    <w:rsid w:val="005B65A3"/>
    <w:rsid w:val="005C08BC"/>
    <w:rsid w:val="005C09FA"/>
    <w:rsid w:val="005C2A8E"/>
    <w:rsid w:val="005C3812"/>
    <w:rsid w:val="005C3B87"/>
    <w:rsid w:val="005C52EA"/>
    <w:rsid w:val="005C57E8"/>
    <w:rsid w:val="005C65AD"/>
    <w:rsid w:val="005C7508"/>
    <w:rsid w:val="005D42B8"/>
    <w:rsid w:val="005D6067"/>
    <w:rsid w:val="005D68B8"/>
    <w:rsid w:val="005D7947"/>
    <w:rsid w:val="005E0AA6"/>
    <w:rsid w:val="005E42EC"/>
    <w:rsid w:val="005F65CD"/>
    <w:rsid w:val="005F7E72"/>
    <w:rsid w:val="00600A4B"/>
    <w:rsid w:val="006013BB"/>
    <w:rsid w:val="0060262A"/>
    <w:rsid w:val="00603429"/>
    <w:rsid w:val="006048B7"/>
    <w:rsid w:val="00604A90"/>
    <w:rsid w:val="00605225"/>
    <w:rsid w:val="00610597"/>
    <w:rsid w:val="00611180"/>
    <w:rsid w:val="00611E22"/>
    <w:rsid w:val="00615EFE"/>
    <w:rsid w:val="00616C10"/>
    <w:rsid w:val="00617569"/>
    <w:rsid w:val="00621137"/>
    <w:rsid w:val="006219F2"/>
    <w:rsid w:val="00621A15"/>
    <w:rsid w:val="00621C19"/>
    <w:rsid w:val="00622D0A"/>
    <w:rsid w:val="00623EB3"/>
    <w:rsid w:val="00623F8E"/>
    <w:rsid w:val="00625718"/>
    <w:rsid w:val="0063333D"/>
    <w:rsid w:val="00633AE1"/>
    <w:rsid w:val="00636957"/>
    <w:rsid w:val="00641BBE"/>
    <w:rsid w:val="00643A5B"/>
    <w:rsid w:val="00644DA8"/>
    <w:rsid w:val="00646F93"/>
    <w:rsid w:val="00652972"/>
    <w:rsid w:val="0065628D"/>
    <w:rsid w:val="00657DEE"/>
    <w:rsid w:val="00661AF9"/>
    <w:rsid w:val="00665BF1"/>
    <w:rsid w:val="0067545C"/>
    <w:rsid w:val="0068000A"/>
    <w:rsid w:val="00682CAC"/>
    <w:rsid w:val="00683ADC"/>
    <w:rsid w:val="006874AF"/>
    <w:rsid w:val="006876AC"/>
    <w:rsid w:val="00692231"/>
    <w:rsid w:val="0069543D"/>
    <w:rsid w:val="006A0769"/>
    <w:rsid w:val="006A1FF5"/>
    <w:rsid w:val="006A58C3"/>
    <w:rsid w:val="006B423F"/>
    <w:rsid w:val="006B45B8"/>
    <w:rsid w:val="006B4C49"/>
    <w:rsid w:val="006B54C1"/>
    <w:rsid w:val="006B551F"/>
    <w:rsid w:val="006B5D93"/>
    <w:rsid w:val="006C167F"/>
    <w:rsid w:val="006C6725"/>
    <w:rsid w:val="006C6DFD"/>
    <w:rsid w:val="006D11BB"/>
    <w:rsid w:val="006D2376"/>
    <w:rsid w:val="006D357B"/>
    <w:rsid w:val="006D3ABB"/>
    <w:rsid w:val="006D5104"/>
    <w:rsid w:val="006D6510"/>
    <w:rsid w:val="006D722D"/>
    <w:rsid w:val="006E0802"/>
    <w:rsid w:val="006E15B4"/>
    <w:rsid w:val="006E1F99"/>
    <w:rsid w:val="006E7368"/>
    <w:rsid w:val="006E7670"/>
    <w:rsid w:val="006F5FF6"/>
    <w:rsid w:val="007006C6"/>
    <w:rsid w:val="007007A6"/>
    <w:rsid w:val="007007DA"/>
    <w:rsid w:val="00701774"/>
    <w:rsid w:val="00703D77"/>
    <w:rsid w:val="00703F7D"/>
    <w:rsid w:val="00710DF8"/>
    <w:rsid w:val="00711492"/>
    <w:rsid w:val="00712E5B"/>
    <w:rsid w:val="007140A6"/>
    <w:rsid w:val="0072103F"/>
    <w:rsid w:val="00721C50"/>
    <w:rsid w:val="00732102"/>
    <w:rsid w:val="007325BF"/>
    <w:rsid w:val="00734834"/>
    <w:rsid w:val="00734EEC"/>
    <w:rsid w:val="007412CC"/>
    <w:rsid w:val="00742FC5"/>
    <w:rsid w:val="00745D22"/>
    <w:rsid w:val="0075121A"/>
    <w:rsid w:val="00754D13"/>
    <w:rsid w:val="007608AC"/>
    <w:rsid w:val="00760F59"/>
    <w:rsid w:val="007629E9"/>
    <w:rsid w:val="007705BE"/>
    <w:rsid w:val="007720F4"/>
    <w:rsid w:val="00772A03"/>
    <w:rsid w:val="00772E3E"/>
    <w:rsid w:val="0078094C"/>
    <w:rsid w:val="00785AD3"/>
    <w:rsid w:val="00786E99"/>
    <w:rsid w:val="00794E6F"/>
    <w:rsid w:val="0079525E"/>
    <w:rsid w:val="007A21CC"/>
    <w:rsid w:val="007A449A"/>
    <w:rsid w:val="007A69C7"/>
    <w:rsid w:val="007B0E38"/>
    <w:rsid w:val="007B2486"/>
    <w:rsid w:val="007B3A2A"/>
    <w:rsid w:val="007B59FD"/>
    <w:rsid w:val="007B78FC"/>
    <w:rsid w:val="007C0F70"/>
    <w:rsid w:val="007C2264"/>
    <w:rsid w:val="007C2CDB"/>
    <w:rsid w:val="007C62F8"/>
    <w:rsid w:val="007D6DF6"/>
    <w:rsid w:val="007D7AFC"/>
    <w:rsid w:val="007E2646"/>
    <w:rsid w:val="007E457E"/>
    <w:rsid w:val="007E7853"/>
    <w:rsid w:val="007F2BB0"/>
    <w:rsid w:val="007F4544"/>
    <w:rsid w:val="007F4764"/>
    <w:rsid w:val="007F6C01"/>
    <w:rsid w:val="0080046A"/>
    <w:rsid w:val="0080651F"/>
    <w:rsid w:val="00806848"/>
    <w:rsid w:val="008068B4"/>
    <w:rsid w:val="00806A40"/>
    <w:rsid w:val="00811BED"/>
    <w:rsid w:val="00816543"/>
    <w:rsid w:val="00817668"/>
    <w:rsid w:val="00822A9F"/>
    <w:rsid w:val="00824770"/>
    <w:rsid w:val="00824AB3"/>
    <w:rsid w:val="00824CEF"/>
    <w:rsid w:val="008254D8"/>
    <w:rsid w:val="0083086E"/>
    <w:rsid w:val="008318E5"/>
    <w:rsid w:val="0083286A"/>
    <w:rsid w:val="00835197"/>
    <w:rsid w:val="00835644"/>
    <w:rsid w:val="008438B8"/>
    <w:rsid w:val="00851BA3"/>
    <w:rsid w:val="00853315"/>
    <w:rsid w:val="008535FD"/>
    <w:rsid w:val="00856BD6"/>
    <w:rsid w:val="00860446"/>
    <w:rsid w:val="0086066C"/>
    <w:rsid w:val="0086175E"/>
    <w:rsid w:val="00861DAB"/>
    <w:rsid w:val="00864A27"/>
    <w:rsid w:val="00867D13"/>
    <w:rsid w:val="00875254"/>
    <w:rsid w:val="00875B2C"/>
    <w:rsid w:val="008776BA"/>
    <w:rsid w:val="00880ED4"/>
    <w:rsid w:val="00881F02"/>
    <w:rsid w:val="00882F79"/>
    <w:rsid w:val="00887870"/>
    <w:rsid w:val="008907C0"/>
    <w:rsid w:val="00891D82"/>
    <w:rsid w:val="00891E76"/>
    <w:rsid w:val="00892BC1"/>
    <w:rsid w:val="00893A5C"/>
    <w:rsid w:val="0089404F"/>
    <w:rsid w:val="0089439D"/>
    <w:rsid w:val="008A0423"/>
    <w:rsid w:val="008A2973"/>
    <w:rsid w:val="008A73AD"/>
    <w:rsid w:val="008B14E9"/>
    <w:rsid w:val="008B3623"/>
    <w:rsid w:val="008B47E9"/>
    <w:rsid w:val="008B5603"/>
    <w:rsid w:val="008B6EA9"/>
    <w:rsid w:val="008C1A9E"/>
    <w:rsid w:val="008C36DF"/>
    <w:rsid w:val="008C6A49"/>
    <w:rsid w:val="008C76C8"/>
    <w:rsid w:val="008D0332"/>
    <w:rsid w:val="008D269C"/>
    <w:rsid w:val="008D5C96"/>
    <w:rsid w:val="008D67A0"/>
    <w:rsid w:val="008D6973"/>
    <w:rsid w:val="008E1F8F"/>
    <w:rsid w:val="008E2E16"/>
    <w:rsid w:val="008E3DCE"/>
    <w:rsid w:val="008F1635"/>
    <w:rsid w:val="008F31DE"/>
    <w:rsid w:val="008F558C"/>
    <w:rsid w:val="008F5D56"/>
    <w:rsid w:val="008F7944"/>
    <w:rsid w:val="00900142"/>
    <w:rsid w:val="00910164"/>
    <w:rsid w:val="0091073B"/>
    <w:rsid w:val="00910758"/>
    <w:rsid w:val="00913B7C"/>
    <w:rsid w:val="00916BA2"/>
    <w:rsid w:val="00923D61"/>
    <w:rsid w:val="00926C70"/>
    <w:rsid w:val="009313BB"/>
    <w:rsid w:val="00937147"/>
    <w:rsid w:val="0094018B"/>
    <w:rsid w:val="00940D1F"/>
    <w:rsid w:val="00941264"/>
    <w:rsid w:val="00941B80"/>
    <w:rsid w:val="00942EC3"/>
    <w:rsid w:val="009448B9"/>
    <w:rsid w:val="00950659"/>
    <w:rsid w:val="00952301"/>
    <w:rsid w:val="009530F3"/>
    <w:rsid w:val="009552E6"/>
    <w:rsid w:val="00957767"/>
    <w:rsid w:val="00971534"/>
    <w:rsid w:val="00972B04"/>
    <w:rsid w:val="00974CD7"/>
    <w:rsid w:val="00976AD7"/>
    <w:rsid w:val="009779A4"/>
    <w:rsid w:val="00980D3C"/>
    <w:rsid w:val="00983112"/>
    <w:rsid w:val="00983EED"/>
    <w:rsid w:val="00984197"/>
    <w:rsid w:val="009851CF"/>
    <w:rsid w:val="00985FF8"/>
    <w:rsid w:val="00987D72"/>
    <w:rsid w:val="00993663"/>
    <w:rsid w:val="009A150A"/>
    <w:rsid w:val="009A2A90"/>
    <w:rsid w:val="009A4A9A"/>
    <w:rsid w:val="009A6FB6"/>
    <w:rsid w:val="009A768C"/>
    <w:rsid w:val="009B028B"/>
    <w:rsid w:val="009B0B04"/>
    <w:rsid w:val="009B6D12"/>
    <w:rsid w:val="009C0CAF"/>
    <w:rsid w:val="009C2C8E"/>
    <w:rsid w:val="009C2CB1"/>
    <w:rsid w:val="009C3143"/>
    <w:rsid w:val="009D5414"/>
    <w:rsid w:val="009D6754"/>
    <w:rsid w:val="009E107D"/>
    <w:rsid w:val="009E2ECB"/>
    <w:rsid w:val="009E405C"/>
    <w:rsid w:val="009E7F4C"/>
    <w:rsid w:val="009F209C"/>
    <w:rsid w:val="009F3794"/>
    <w:rsid w:val="009F54E0"/>
    <w:rsid w:val="009F5C69"/>
    <w:rsid w:val="00A02684"/>
    <w:rsid w:val="00A1550B"/>
    <w:rsid w:val="00A2219A"/>
    <w:rsid w:val="00A23286"/>
    <w:rsid w:val="00A23287"/>
    <w:rsid w:val="00A24CD9"/>
    <w:rsid w:val="00A2692F"/>
    <w:rsid w:val="00A32CD2"/>
    <w:rsid w:val="00A33807"/>
    <w:rsid w:val="00A352BB"/>
    <w:rsid w:val="00A362D6"/>
    <w:rsid w:val="00A4038A"/>
    <w:rsid w:val="00A40B24"/>
    <w:rsid w:val="00A436AA"/>
    <w:rsid w:val="00A45C6D"/>
    <w:rsid w:val="00A47B3E"/>
    <w:rsid w:val="00A541F9"/>
    <w:rsid w:val="00A557FA"/>
    <w:rsid w:val="00A565E3"/>
    <w:rsid w:val="00A57381"/>
    <w:rsid w:val="00A60EA9"/>
    <w:rsid w:val="00A61A63"/>
    <w:rsid w:val="00A62232"/>
    <w:rsid w:val="00A641FB"/>
    <w:rsid w:val="00A651F3"/>
    <w:rsid w:val="00A653B5"/>
    <w:rsid w:val="00A666AF"/>
    <w:rsid w:val="00A67F32"/>
    <w:rsid w:val="00A71553"/>
    <w:rsid w:val="00A75225"/>
    <w:rsid w:val="00A7614F"/>
    <w:rsid w:val="00A80CC4"/>
    <w:rsid w:val="00A8103B"/>
    <w:rsid w:val="00A812C9"/>
    <w:rsid w:val="00A86983"/>
    <w:rsid w:val="00A90608"/>
    <w:rsid w:val="00A95033"/>
    <w:rsid w:val="00A95A9A"/>
    <w:rsid w:val="00A9606A"/>
    <w:rsid w:val="00A972BE"/>
    <w:rsid w:val="00A97848"/>
    <w:rsid w:val="00AA0032"/>
    <w:rsid w:val="00AA3579"/>
    <w:rsid w:val="00AA666C"/>
    <w:rsid w:val="00AA68DE"/>
    <w:rsid w:val="00AB08EE"/>
    <w:rsid w:val="00AB53E7"/>
    <w:rsid w:val="00AB6123"/>
    <w:rsid w:val="00AB7508"/>
    <w:rsid w:val="00AC1833"/>
    <w:rsid w:val="00AC1E71"/>
    <w:rsid w:val="00AC66F4"/>
    <w:rsid w:val="00AD0CE4"/>
    <w:rsid w:val="00AD79F0"/>
    <w:rsid w:val="00AE1881"/>
    <w:rsid w:val="00AE3071"/>
    <w:rsid w:val="00AE32E8"/>
    <w:rsid w:val="00AE39FC"/>
    <w:rsid w:val="00AE4317"/>
    <w:rsid w:val="00AE4E5E"/>
    <w:rsid w:val="00AE52AB"/>
    <w:rsid w:val="00AE5524"/>
    <w:rsid w:val="00AE7204"/>
    <w:rsid w:val="00AE7E13"/>
    <w:rsid w:val="00AE7E6F"/>
    <w:rsid w:val="00AF02BA"/>
    <w:rsid w:val="00AF32CF"/>
    <w:rsid w:val="00AF64F0"/>
    <w:rsid w:val="00B05E1F"/>
    <w:rsid w:val="00B06A20"/>
    <w:rsid w:val="00B07CC5"/>
    <w:rsid w:val="00B1159A"/>
    <w:rsid w:val="00B123FA"/>
    <w:rsid w:val="00B139EA"/>
    <w:rsid w:val="00B172D6"/>
    <w:rsid w:val="00B2035D"/>
    <w:rsid w:val="00B23235"/>
    <w:rsid w:val="00B237A3"/>
    <w:rsid w:val="00B252C7"/>
    <w:rsid w:val="00B26690"/>
    <w:rsid w:val="00B26AB6"/>
    <w:rsid w:val="00B2780D"/>
    <w:rsid w:val="00B31454"/>
    <w:rsid w:val="00B319B4"/>
    <w:rsid w:val="00B41C90"/>
    <w:rsid w:val="00B41D71"/>
    <w:rsid w:val="00B42ED7"/>
    <w:rsid w:val="00B432E9"/>
    <w:rsid w:val="00B44782"/>
    <w:rsid w:val="00B4613A"/>
    <w:rsid w:val="00B47412"/>
    <w:rsid w:val="00B47EF0"/>
    <w:rsid w:val="00B5014D"/>
    <w:rsid w:val="00B50F46"/>
    <w:rsid w:val="00B513BC"/>
    <w:rsid w:val="00B52A31"/>
    <w:rsid w:val="00B55E08"/>
    <w:rsid w:val="00B5695F"/>
    <w:rsid w:val="00B61A43"/>
    <w:rsid w:val="00B625B5"/>
    <w:rsid w:val="00B6368C"/>
    <w:rsid w:val="00B637E6"/>
    <w:rsid w:val="00B63CAA"/>
    <w:rsid w:val="00B74073"/>
    <w:rsid w:val="00B75F6E"/>
    <w:rsid w:val="00B85ECA"/>
    <w:rsid w:val="00B8732C"/>
    <w:rsid w:val="00B93F2F"/>
    <w:rsid w:val="00B95560"/>
    <w:rsid w:val="00BA2B43"/>
    <w:rsid w:val="00BA2E27"/>
    <w:rsid w:val="00BA3A26"/>
    <w:rsid w:val="00BA4869"/>
    <w:rsid w:val="00BA771A"/>
    <w:rsid w:val="00BB7DED"/>
    <w:rsid w:val="00BC00A2"/>
    <w:rsid w:val="00BC0E54"/>
    <w:rsid w:val="00BC11A7"/>
    <w:rsid w:val="00BC145D"/>
    <w:rsid w:val="00BC1DE3"/>
    <w:rsid w:val="00BC3571"/>
    <w:rsid w:val="00BD3ECF"/>
    <w:rsid w:val="00BD4DC6"/>
    <w:rsid w:val="00BD4FAA"/>
    <w:rsid w:val="00BE4CE3"/>
    <w:rsid w:val="00BE6C96"/>
    <w:rsid w:val="00BF04E1"/>
    <w:rsid w:val="00BF0A31"/>
    <w:rsid w:val="00BF2CB7"/>
    <w:rsid w:val="00BF339A"/>
    <w:rsid w:val="00BF45F4"/>
    <w:rsid w:val="00BF7149"/>
    <w:rsid w:val="00BF7374"/>
    <w:rsid w:val="00C16E26"/>
    <w:rsid w:val="00C16E94"/>
    <w:rsid w:val="00C17DE4"/>
    <w:rsid w:val="00C204DA"/>
    <w:rsid w:val="00C207E9"/>
    <w:rsid w:val="00C222E7"/>
    <w:rsid w:val="00C246BE"/>
    <w:rsid w:val="00C24C73"/>
    <w:rsid w:val="00C334E1"/>
    <w:rsid w:val="00C3390F"/>
    <w:rsid w:val="00C4039C"/>
    <w:rsid w:val="00C406E4"/>
    <w:rsid w:val="00C442A1"/>
    <w:rsid w:val="00C54A85"/>
    <w:rsid w:val="00C57C41"/>
    <w:rsid w:val="00C61EF7"/>
    <w:rsid w:val="00C627FC"/>
    <w:rsid w:val="00C672C2"/>
    <w:rsid w:val="00C67862"/>
    <w:rsid w:val="00C70149"/>
    <w:rsid w:val="00C70773"/>
    <w:rsid w:val="00C70B2C"/>
    <w:rsid w:val="00C82634"/>
    <w:rsid w:val="00C8585D"/>
    <w:rsid w:val="00C90280"/>
    <w:rsid w:val="00C91385"/>
    <w:rsid w:val="00C91C98"/>
    <w:rsid w:val="00C93ADF"/>
    <w:rsid w:val="00C940FE"/>
    <w:rsid w:val="00C944EE"/>
    <w:rsid w:val="00CA214A"/>
    <w:rsid w:val="00CA2974"/>
    <w:rsid w:val="00CA2F00"/>
    <w:rsid w:val="00CA517A"/>
    <w:rsid w:val="00CB1EB4"/>
    <w:rsid w:val="00CB2630"/>
    <w:rsid w:val="00CB26D2"/>
    <w:rsid w:val="00CB289C"/>
    <w:rsid w:val="00CB3C62"/>
    <w:rsid w:val="00CB5083"/>
    <w:rsid w:val="00CB5CF2"/>
    <w:rsid w:val="00CB783C"/>
    <w:rsid w:val="00CC0507"/>
    <w:rsid w:val="00CC11DA"/>
    <w:rsid w:val="00CC17CB"/>
    <w:rsid w:val="00CC34E4"/>
    <w:rsid w:val="00CC589B"/>
    <w:rsid w:val="00CD2A8A"/>
    <w:rsid w:val="00CD3915"/>
    <w:rsid w:val="00CD5BD7"/>
    <w:rsid w:val="00CE07CE"/>
    <w:rsid w:val="00CE54B7"/>
    <w:rsid w:val="00CF002A"/>
    <w:rsid w:val="00CF1530"/>
    <w:rsid w:val="00CF2944"/>
    <w:rsid w:val="00D0241E"/>
    <w:rsid w:val="00D05479"/>
    <w:rsid w:val="00D108AA"/>
    <w:rsid w:val="00D12E0A"/>
    <w:rsid w:val="00D13A03"/>
    <w:rsid w:val="00D13BE3"/>
    <w:rsid w:val="00D164F7"/>
    <w:rsid w:val="00D222C1"/>
    <w:rsid w:val="00D22D1F"/>
    <w:rsid w:val="00D235B8"/>
    <w:rsid w:val="00D23FBF"/>
    <w:rsid w:val="00D31A06"/>
    <w:rsid w:val="00D35FB4"/>
    <w:rsid w:val="00D41459"/>
    <w:rsid w:val="00D4545D"/>
    <w:rsid w:val="00D45953"/>
    <w:rsid w:val="00D45ED6"/>
    <w:rsid w:val="00D473F8"/>
    <w:rsid w:val="00D476C1"/>
    <w:rsid w:val="00D50AAA"/>
    <w:rsid w:val="00D53CC0"/>
    <w:rsid w:val="00D56A77"/>
    <w:rsid w:val="00D623F3"/>
    <w:rsid w:val="00D64944"/>
    <w:rsid w:val="00D64AE1"/>
    <w:rsid w:val="00D66DCA"/>
    <w:rsid w:val="00D67BEF"/>
    <w:rsid w:val="00D710C0"/>
    <w:rsid w:val="00D72191"/>
    <w:rsid w:val="00D74EE2"/>
    <w:rsid w:val="00D77B7A"/>
    <w:rsid w:val="00D85A24"/>
    <w:rsid w:val="00D95B78"/>
    <w:rsid w:val="00DA01DE"/>
    <w:rsid w:val="00DA1E8C"/>
    <w:rsid w:val="00DA3BDA"/>
    <w:rsid w:val="00DA5E35"/>
    <w:rsid w:val="00DB188B"/>
    <w:rsid w:val="00DB1BCA"/>
    <w:rsid w:val="00DB5E5F"/>
    <w:rsid w:val="00DB665C"/>
    <w:rsid w:val="00DB79A5"/>
    <w:rsid w:val="00DC294F"/>
    <w:rsid w:val="00DC32E1"/>
    <w:rsid w:val="00DC73C3"/>
    <w:rsid w:val="00DD3A83"/>
    <w:rsid w:val="00DD57DA"/>
    <w:rsid w:val="00DD58F1"/>
    <w:rsid w:val="00DE12F5"/>
    <w:rsid w:val="00DE4F8F"/>
    <w:rsid w:val="00DE5743"/>
    <w:rsid w:val="00DF01DA"/>
    <w:rsid w:val="00DF1DB9"/>
    <w:rsid w:val="00E029E2"/>
    <w:rsid w:val="00E0412A"/>
    <w:rsid w:val="00E043E9"/>
    <w:rsid w:val="00E04AC3"/>
    <w:rsid w:val="00E109FD"/>
    <w:rsid w:val="00E10C55"/>
    <w:rsid w:val="00E2520B"/>
    <w:rsid w:val="00E2559D"/>
    <w:rsid w:val="00E32E95"/>
    <w:rsid w:val="00E33070"/>
    <w:rsid w:val="00E50D76"/>
    <w:rsid w:val="00E513A6"/>
    <w:rsid w:val="00E51D65"/>
    <w:rsid w:val="00E535CB"/>
    <w:rsid w:val="00E65DB9"/>
    <w:rsid w:val="00E7278A"/>
    <w:rsid w:val="00E75449"/>
    <w:rsid w:val="00E81765"/>
    <w:rsid w:val="00E83A09"/>
    <w:rsid w:val="00E84546"/>
    <w:rsid w:val="00E86530"/>
    <w:rsid w:val="00E87B1E"/>
    <w:rsid w:val="00E87C9B"/>
    <w:rsid w:val="00E94912"/>
    <w:rsid w:val="00E97D59"/>
    <w:rsid w:val="00EA1336"/>
    <w:rsid w:val="00EA3C68"/>
    <w:rsid w:val="00EA4088"/>
    <w:rsid w:val="00EA63EC"/>
    <w:rsid w:val="00EB0182"/>
    <w:rsid w:val="00EC073F"/>
    <w:rsid w:val="00EC3777"/>
    <w:rsid w:val="00EC4A77"/>
    <w:rsid w:val="00EC4F45"/>
    <w:rsid w:val="00EC606D"/>
    <w:rsid w:val="00EC6ECB"/>
    <w:rsid w:val="00EC7F01"/>
    <w:rsid w:val="00ED6A2E"/>
    <w:rsid w:val="00ED74C7"/>
    <w:rsid w:val="00EE23FA"/>
    <w:rsid w:val="00EE4245"/>
    <w:rsid w:val="00EF0486"/>
    <w:rsid w:val="00EF0E99"/>
    <w:rsid w:val="00EF3432"/>
    <w:rsid w:val="00EF358F"/>
    <w:rsid w:val="00EF4DCD"/>
    <w:rsid w:val="00EF5434"/>
    <w:rsid w:val="00F026F8"/>
    <w:rsid w:val="00F035FE"/>
    <w:rsid w:val="00F0414A"/>
    <w:rsid w:val="00F07A12"/>
    <w:rsid w:val="00F10C8E"/>
    <w:rsid w:val="00F10CE8"/>
    <w:rsid w:val="00F13A96"/>
    <w:rsid w:val="00F13C0C"/>
    <w:rsid w:val="00F1426C"/>
    <w:rsid w:val="00F14C5A"/>
    <w:rsid w:val="00F14CF2"/>
    <w:rsid w:val="00F153A4"/>
    <w:rsid w:val="00F21BD1"/>
    <w:rsid w:val="00F2207F"/>
    <w:rsid w:val="00F276BD"/>
    <w:rsid w:val="00F3156D"/>
    <w:rsid w:val="00F33090"/>
    <w:rsid w:val="00F34E94"/>
    <w:rsid w:val="00F42EE7"/>
    <w:rsid w:val="00F430D8"/>
    <w:rsid w:val="00F4719A"/>
    <w:rsid w:val="00F53793"/>
    <w:rsid w:val="00F54C0C"/>
    <w:rsid w:val="00F56DEB"/>
    <w:rsid w:val="00F64B36"/>
    <w:rsid w:val="00F705B3"/>
    <w:rsid w:val="00F9257D"/>
    <w:rsid w:val="00F9577F"/>
    <w:rsid w:val="00F96FCD"/>
    <w:rsid w:val="00F971DB"/>
    <w:rsid w:val="00F97CD6"/>
    <w:rsid w:val="00FA16F1"/>
    <w:rsid w:val="00FA4A5E"/>
    <w:rsid w:val="00FA55FC"/>
    <w:rsid w:val="00FB3DBC"/>
    <w:rsid w:val="00FB3E6D"/>
    <w:rsid w:val="00FB456B"/>
    <w:rsid w:val="00FB68DB"/>
    <w:rsid w:val="00FB6A63"/>
    <w:rsid w:val="00FC0459"/>
    <w:rsid w:val="00FC04A4"/>
    <w:rsid w:val="00FC0D24"/>
    <w:rsid w:val="00FC4582"/>
    <w:rsid w:val="00FC5566"/>
    <w:rsid w:val="00FC6102"/>
    <w:rsid w:val="00FC7E80"/>
    <w:rsid w:val="00FD4867"/>
    <w:rsid w:val="00FE0912"/>
    <w:rsid w:val="00FE2EA2"/>
    <w:rsid w:val="00FF14DB"/>
    <w:rsid w:val="00FF1998"/>
    <w:rsid w:val="0100296B"/>
    <w:rsid w:val="01003C29"/>
    <w:rsid w:val="010355DA"/>
    <w:rsid w:val="010356B7"/>
    <w:rsid w:val="01040F3A"/>
    <w:rsid w:val="01050F22"/>
    <w:rsid w:val="01075F5F"/>
    <w:rsid w:val="01086C64"/>
    <w:rsid w:val="01124FB2"/>
    <w:rsid w:val="01142451"/>
    <w:rsid w:val="01145609"/>
    <w:rsid w:val="01154E42"/>
    <w:rsid w:val="01161381"/>
    <w:rsid w:val="0119565C"/>
    <w:rsid w:val="011B58EE"/>
    <w:rsid w:val="011E0236"/>
    <w:rsid w:val="011E7B33"/>
    <w:rsid w:val="011F1764"/>
    <w:rsid w:val="011F5DD2"/>
    <w:rsid w:val="01232ED2"/>
    <w:rsid w:val="01261F64"/>
    <w:rsid w:val="01272CF6"/>
    <w:rsid w:val="0127577C"/>
    <w:rsid w:val="012807F8"/>
    <w:rsid w:val="01296665"/>
    <w:rsid w:val="012B4701"/>
    <w:rsid w:val="012D0479"/>
    <w:rsid w:val="012D66CB"/>
    <w:rsid w:val="01315185"/>
    <w:rsid w:val="01317F69"/>
    <w:rsid w:val="0132783D"/>
    <w:rsid w:val="01351709"/>
    <w:rsid w:val="01363ACC"/>
    <w:rsid w:val="013730A5"/>
    <w:rsid w:val="013C690E"/>
    <w:rsid w:val="013D07DE"/>
    <w:rsid w:val="013E4434"/>
    <w:rsid w:val="01431A4A"/>
    <w:rsid w:val="01467425"/>
    <w:rsid w:val="014852B3"/>
    <w:rsid w:val="01487061"/>
    <w:rsid w:val="014B08FF"/>
    <w:rsid w:val="014B38AD"/>
    <w:rsid w:val="014F5412"/>
    <w:rsid w:val="015123B9"/>
    <w:rsid w:val="015275A4"/>
    <w:rsid w:val="015754F6"/>
    <w:rsid w:val="015B4D6B"/>
    <w:rsid w:val="015C48BA"/>
    <w:rsid w:val="01610122"/>
    <w:rsid w:val="01610EEE"/>
    <w:rsid w:val="0166575B"/>
    <w:rsid w:val="016D4D19"/>
    <w:rsid w:val="016E2F6B"/>
    <w:rsid w:val="016E65E4"/>
    <w:rsid w:val="0171156E"/>
    <w:rsid w:val="01714809"/>
    <w:rsid w:val="017424F2"/>
    <w:rsid w:val="01761E20"/>
    <w:rsid w:val="01763BCE"/>
    <w:rsid w:val="01785675"/>
    <w:rsid w:val="01785B98"/>
    <w:rsid w:val="01804A4C"/>
    <w:rsid w:val="01830099"/>
    <w:rsid w:val="0185278D"/>
    <w:rsid w:val="018A3AE5"/>
    <w:rsid w:val="018E310F"/>
    <w:rsid w:val="01910A08"/>
    <w:rsid w:val="01943E20"/>
    <w:rsid w:val="0196601E"/>
    <w:rsid w:val="01993D60"/>
    <w:rsid w:val="019D73AC"/>
    <w:rsid w:val="019E3125"/>
    <w:rsid w:val="019F1377"/>
    <w:rsid w:val="01A45240"/>
    <w:rsid w:val="01A464D7"/>
    <w:rsid w:val="01AE3368"/>
    <w:rsid w:val="01AF4440"/>
    <w:rsid w:val="01B12E58"/>
    <w:rsid w:val="01B446F6"/>
    <w:rsid w:val="01B6046E"/>
    <w:rsid w:val="01B6221C"/>
    <w:rsid w:val="01B91FE7"/>
    <w:rsid w:val="01B940E3"/>
    <w:rsid w:val="01BB7833"/>
    <w:rsid w:val="01C0309B"/>
    <w:rsid w:val="01C23E40"/>
    <w:rsid w:val="01CA3F1A"/>
    <w:rsid w:val="01CF1530"/>
    <w:rsid w:val="01CF6084"/>
    <w:rsid w:val="01CF7782"/>
    <w:rsid w:val="01D32DCE"/>
    <w:rsid w:val="01D84795"/>
    <w:rsid w:val="01DA047E"/>
    <w:rsid w:val="01DC539A"/>
    <w:rsid w:val="01DD669F"/>
    <w:rsid w:val="01E44FDB"/>
    <w:rsid w:val="01E46029"/>
    <w:rsid w:val="01E86FEB"/>
    <w:rsid w:val="01EA636A"/>
    <w:rsid w:val="01EB59B4"/>
    <w:rsid w:val="01EC20E2"/>
    <w:rsid w:val="01EE19B6"/>
    <w:rsid w:val="01EE5E5A"/>
    <w:rsid w:val="01F016F4"/>
    <w:rsid w:val="01F2753D"/>
    <w:rsid w:val="01F34FBF"/>
    <w:rsid w:val="01F40F97"/>
    <w:rsid w:val="01F5656F"/>
    <w:rsid w:val="01F71904"/>
    <w:rsid w:val="01FA7968"/>
    <w:rsid w:val="01FB12E1"/>
    <w:rsid w:val="01FD2A87"/>
    <w:rsid w:val="01FF1E15"/>
    <w:rsid w:val="02023106"/>
    <w:rsid w:val="020236B3"/>
    <w:rsid w:val="0204742C"/>
    <w:rsid w:val="02070CCA"/>
    <w:rsid w:val="02096E59"/>
    <w:rsid w:val="02097568"/>
    <w:rsid w:val="020A70D6"/>
    <w:rsid w:val="020B07BA"/>
    <w:rsid w:val="020C6A4D"/>
    <w:rsid w:val="02102371"/>
    <w:rsid w:val="02102B14"/>
    <w:rsid w:val="021138F7"/>
    <w:rsid w:val="02145195"/>
    <w:rsid w:val="0215269C"/>
    <w:rsid w:val="0216715F"/>
    <w:rsid w:val="02184C85"/>
    <w:rsid w:val="021953BD"/>
    <w:rsid w:val="021B4775"/>
    <w:rsid w:val="021D04ED"/>
    <w:rsid w:val="021D229B"/>
    <w:rsid w:val="021D4642"/>
    <w:rsid w:val="022062CC"/>
    <w:rsid w:val="02290C40"/>
    <w:rsid w:val="0229329B"/>
    <w:rsid w:val="022B0E5C"/>
    <w:rsid w:val="022B67EC"/>
    <w:rsid w:val="022C24DE"/>
    <w:rsid w:val="022C641E"/>
    <w:rsid w:val="02380E83"/>
    <w:rsid w:val="023D46EC"/>
    <w:rsid w:val="023F66B6"/>
    <w:rsid w:val="023F763D"/>
    <w:rsid w:val="02410B59"/>
    <w:rsid w:val="0241242E"/>
    <w:rsid w:val="02427F54"/>
    <w:rsid w:val="02451546"/>
    <w:rsid w:val="024535A0"/>
    <w:rsid w:val="024C2B81"/>
    <w:rsid w:val="024D0EB3"/>
    <w:rsid w:val="024E35D6"/>
    <w:rsid w:val="02515359"/>
    <w:rsid w:val="02555ED9"/>
    <w:rsid w:val="02565424"/>
    <w:rsid w:val="02567270"/>
    <w:rsid w:val="02571C51"/>
    <w:rsid w:val="025A2EFC"/>
    <w:rsid w:val="025A529E"/>
    <w:rsid w:val="02641DFB"/>
    <w:rsid w:val="0265168D"/>
    <w:rsid w:val="02663C42"/>
    <w:rsid w:val="02696283"/>
    <w:rsid w:val="026A0981"/>
    <w:rsid w:val="026C4FD1"/>
    <w:rsid w:val="026E0D49"/>
    <w:rsid w:val="0270686F"/>
    <w:rsid w:val="027345B1"/>
    <w:rsid w:val="0273635F"/>
    <w:rsid w:val="02736B92"/>
    <w:rsid w:val="02736C76"/>
    <w:rsid w:val="027520D7"/>
    <w:rsid w:val="02753E85"/>
    <w:rsid w:val="027619AC"/>
    <w:rsid w:val="0279651D"/>
    <w:rsid w:val="027A607C"/>
    <w:rsid w:val="027E6EAC"/>
    <w:rsid w:val="02824535"/>
    <w:rsid w:val="02886B37"/>
    <w:rsid w:val="028B18FB"/>
    <w:rsid w:val="02901940"/>
    <w:rsid w:val="02906F11"/>
    <w:rsid w:val="02955E4D"/>
    <w:rsid w:val="0296004B"/>
    <w:rsid w:val="029C724C"/>
    <w:rsid w:val="029E162E"/>
    <w:rsid w:val="02A1111E"/>
    <w:rsid w:val="02A14C7A"/>
    <w:rsid w:val="02A24531"/>
    <w:rsid w:val="02A50666"/>
    <w:rsid w:val="02A604E3"/>
    <w:rsid w:val="02A65BD1"/>
    <w:rsid w:val="02A73B69"/>
    <w:rsid w:val="02A9449A"/>
    <w:rsid w:val="02AB5AF9"/>
    <w:rsid w:val="02AD1871"/>
    <w:rsid w:val="02AE1145"/>
    <w:rsid w:val="02B3169B"/>
    <w:rsid w:val="02B57CE3"/>
    <w:rsid w:val="02B726F0"/>
    <w:rsid w:val="02BB3918"/>
    <w:rsid w:val="02BC028B"/>
    <w:rsid w:val="02BC4C0C"/>
    <w:rsid w:val="02BC61BE"/>
    <w:rsid w:val="02BC647D"/>
    <w:rsid w:val="02BD5D0D"/>
    <w:rsid w:val="02BE3A7E"/>
    <w:rsid w:val="02C10E79"/>
    <w:rsid w:val="02C161D5"/>
    <w:rsid w:val="02C24BF1"/>
    <w:rsid w:val="02C81B1F"/>
    <w:rsid w:val="02CB1CF7"/>
    <w:rsid w:val="02D037B2"/>
    <w:rsid w:val="02D06F2C"/>
    <w:rsid w:val="02D161B1"/>
    <w:rsid w:val="02D30AE7"/>
    <w:rsid w:val="02D53566"/>
    <w:rsid w:val="02D768B7"/>
    <w:rsid w:val="02D91DBA"/>
    <w:rsid w:val="02DA4C30"/>
    <w:rsid w:val="02DA5F50"/>
    <w:rsid w:val="02DC5CB3"/>
    <w:rsid w:val="02DF39F5"/>
    <w:rsid w:val="02E1151B"/>
    <w:rsid w:val="02E300D3"/>
    <w:rsid w:val="02E35293"/>
    <w:rsid w:val="02E44199"/>
    <w:rsid w:val="02E6168A"/>
    <w:rsid w:val="02EB05EB"/>
    <w:rsid w:val="02EB4148"/>
    <w:rsid w:val="02ED6112"/>
    <w:rsid w:val="02ED7EC0"/>
    <w:rsid w:val="02EE3C38"/>
    <w:rsid w:val="02EE59E6"/>
    <w:rsid w:val="02F20765"/>
    <w:rsid w:val="02F254D6"/>
    <w:rsid w:val="02F474A0"/>
    <w:rsid w:val="02F61603"/>
    <w:rsid w:val="02F72AEC"/>
    <w:rsid w:val="02F76F90"/>
    <w:rsid w:val="02FA25DD"/>
    <w:rsid w:val="02FB65B9"/>
    <w:rsid w:val="02FC3273"/>
    <w:rsid w:val="02FE3E7B"/>
    <w:rsid w:val="03006A80"/>
    <w:rsid w:val="0304067F"/>
    <w:rsid w:val="0304192E"/>
    <w:rsid w:val="0305220B"/>
    <w:rsid w:val="03056101"/>
    <w:rsid w:val="03065425"/>
    <w:rsid w:val="030B47EA"/>
    <w:rsid w:val="030F1D26"/>
    <w:rsid w:val="03101E00"/>
    <w:rsid w:val="03123218"/>
    <w:rsid w:val="03123DCA"/>
    <w:rsid w:val="03137BDF"/>
    <w:rsid w:val="031418F0"/>
    <w:rsid w:val="031528F5"/>
    <w:rsid w:val="0317318F"/>
    <w:rsid w:val="03174FFE"/>
    <w:rsid w:val="03175122"/>
    <w:rsid w:val="03192A63"/>
    <w:rsid w:val="031E276F"/>
    <w:rsid w:val="0323509C"/>
    <w:rsid w:val="03247659"/>
    <w:rsid w:val="032D3D92"/>
    <w:rsid w:val="03302405"/>
    <w:rsid w:val="033049C7"/>
    <w:rsid w:val="03311EF2"/>
    <w:rsid w:val="03323B24"/>
    <w:rsid w:val="0332621A"/>
    <w:rsid w:val="033755DF"/>
    <w:rsid w:val="03376361"/>
    <w:rsid w:val="033A4B89"/>
    <w:rsid w:val="033C0E47"/>
    <w:rsid w:val="033C11E1"/>
    <w:rsid w:val="033C49A3"/>
    <w:rsid w:val="0341391C"/>
    <w:rsid w:val="03421DCE"/>
    <w:rsid w:val="03441469"/>
    <w:rsid w:val="03454B53"/>
    <w:rsid w:val="03457CFC"/>
    <w:rsid w:val="034A3855"/>
    <w:rsid w:val="034B2E38"/>
    <w:rsid w:val="034C72DC"/>
    <w:rsid w:val="0350565C"/>
    <w:rsid w:val="0351087F"/>
    <w:rsid w:val="03514002"/>
    <w:rsid w:val="03526200"/>
    <w:rsid w:val="035264EB"/>
    <w:rsid w:val="035717DD"/>
    <w:rsid w:val="0357358F"/>
    <w:rsid w:val="03582F72"/>
    <w:rsid w:val="0358398D"/>
    <w:rsid w:val="03593CA8"/>
    <w:rsid w:val="03653EFA"/>
    <w:rsid w:val="036555D8"/>
    <w:rsid w:val="03664EA1"/>
    <w:rsid w:val="036839EA"/>
    <w:rsid w:val="03691CDC"/>
    <w:rsid w:val="036A7762"/>
    <w:rsid w:val="036B4600"/>
    <w:rsid w:val="036D7FC9"/>
    <w:rsid w:val="03716FB3"/>
    <w:rsid w:val="03726617"/>
    <w:rsid w:val="03731DF1"/>
    <w:rsid w:val="03741C46"/>
    <w:rsid w:val="03752DF7"/>
    <w:rsid w:val="03762F3D"/>
    <w:rsid w:val="037669FC"/>
    <w:rsid w:val="03767EB5"/>
    <w:rsid w:val="03793EC1"/>
    <w:rsid w:val="037B7F8B"/>
    <w:rsid w:val="037C2441"/>
    <w:rsid w:val="037D28CF"/>
    <w:rsid w:val="03806F86"/>
    <w:rsid w:val="038333BB"/>
    <w:rsid w:val="03841CC1"/>
    <w:rsid w:val="03855756"/>
    <w:rsid w:val="03872E7A"/>
    <w:rsid w:val="03882E57"/>
    <w:rsid w:val="0388408C"/>
    <w:rsid w:val="0389415C"/>
    <w:rsid w:val="038A1BB2"/>
    <w:rsid w:val="038A61B6"/>
    <w:rsid w:val="038D16A3"/>
    <w:rsid w:val="038D3451"/>
    <w:rsid w:val="038F71C9"/>
    <w:rsid w:val="039011DA"/>
    <w:rsid w:val="03922815"/>
    <w:rsid w:val="03942A31"/>
    <w:rsid w:val="03974ED2"/>
    <w:rsid w:val="03991DF6"/>
    <w:rsid w:val="039B5081"/>
    <w:rsid w:val="03A03184"/>
    <w:rsid w:val="03A66545"/>
    <w:rsid w:val="03A7433A"/>
    <w:rsid w:val="03A74512"/>
    <w:rsid w:val="03A762C0"/>
    <w:rsid w:val="03AC1B29"/>
    <w:rsid w:val="03AC38D7"/>
    <w:rsid w:val="03AC7B94"/>
    <w:rsid w:val="03B56590"/>
    <w:rsid w:val="03B66504"/>
    <w:rsid w:val="03BB2031"/>
    <w:rsid w:val="03BB27E7"/>
    <w:rsid w:val="03BC7892"/>
    <w:rsid w:val="03BE185C"/>
    <w:rsid w:val="03C055D4"/>
    <w:rsid w:val="03C2134C"/>
    <w:rsid w:val="03C230FA"/>
    <w:rsid w:val="03C271AD"/>
    <w:rsid w:val="03C34EE1"/>
    <w:rsid w:val="03C46352"/>
    <w:rsid w:val="03CA0201"/>
    <w:rsid w:val="03CA1FAF"/>
    <w:rsid w:val="03CC21CB"/>
    <w:rsid w:val="03CD5CE8"/>
    <w:rsid w:val="03CE7CF1"/>
    <w:rsid w:val="03D270B5"/>
    <w:rsid w:val="03D35307"/>
    <w:rsid w:val="03D41080"/>
    <w:rsid w:val="03D736CE"/>
    <w:rsid w:val="03D86499"/>
    <w:rsid w:val="03DA2C61"/>
    <w:rsid w:val="03DB0660"/>
    <w:rsid w:val="03E054F0"/>
    <w:rsid w:val="03E219EE"/>
    <w:rsid w:val="03E21B2E"/>
    <w:rsid w:val="03E56DE9"/>
    <w:rsid w:val="03E868D9"/>
    <w:rsid w:val="03EA08A3"/>
    <w:rsid w:val="03F76375"/>
    <w:rsid w:val="03F7758E"/>
    <w:rsid w:val="03F95745"/>
    <w:rsid w:val="03FB03BA"/>
    <w:rsid w:val="03FC1593"/>
    <w:rsid w:val="03FD05D6"/>
    <w:rsid w:val="04002BF7"/>
    <w:rsid w:val="04051239"/>
    <w:rsid w:val="040556DD"/>
    <w:rsid w:val="040A684F"/>
    <w:rsid w:val="040B0299"/>
    <w:rsid w:val="040B3430"/>
    <w:rsid w:val="040B6FE8"/>
    <w:rsid w:val="040D00EE"/>
    <w:rsid w:val="040D7C57"/>
    <w:rsid w:val="040F16ED"/>
    <w:rsid w:val="040F20B8"/>
    <w:rsid w:val="0412475F"/>
    <w:rsid w:val="04133956"/>
    <w:rsid w:val="04155920"/>
    <w:rsid w:val="041871BE"/>
    <w:rsid w:val="04215BFB"/>
    <w:rsid w:val="042269FD"/>
    <w:rsid w:val="042518DB"/>
    <w:rsid w:val="042B5143"/>
    <w:rsid w:val="042E69E2"/>
    <w:rsid w:val="042F236B"/>
    <w:rsid w:val="0430275A"/>
    <w:rsid w:val="0436211C"/>
    <w:rsid w:val="043A5387"/>
    <w:rsid w:val="043B10FF"/>
    <w:rsid w:val="043D4E77"/>
    <w:rsid w:val="043F0BEF"/>
    <w:rsid w:val="044004C3"/>
    <w:rsid w:val="04402271"/>
    <w:rsid w:val="04406715"/>
    <w:rsid w:val="0442248D"/>
    <w:rsid w:val="0443358A"/>
    <w:rsid w:val="04433DBE"/>
    <w:rsid w:val="04442EE9"/>
    <w:rsid w:val="04447FB3"/>
    <w:rsid w:val="04461F7D"/>
    <w:rsid w:val="0446450F"/>
    <w:rsid w:val="04471F90"/>
    <w:rsid w:val="0449729B"/>
    <w:rsid w:val="044C1C9B"/>
    <w:rsid w:val="044C33BA"/>
    <w:rsid w:val="044C50BA"/>
    <w:rsid w:val="044E0E32"/>
    <w:rsid w:val="044F4B1B"/>
    <w:rsid w:val="045301F6"/>
    <w:rsid w:val="045525AB"/>
    <w:rsid w:val="04552C06"/>
    <w:rsid w:val="04570E6A"/>
    <w:rsid w:val="04590024"/>
    <w:rsid w:val="045A77D7"/>
    <w:rsid w:val="045E069A"/>
    <w:rsid w:val="045E5439"/>
    <w:rsid w:val="045F4DED"/>
    <w:rsid w:val="046046C1"/>
    <w:rsid w:val="0462108E"/>
    <w:rsid w:val="04626C82"/>
    <w:rsid w:val="04652D55"/>
    <w:rsid w:val="046A4E06"/>
    <w:rsid w:val="046B19E4"/>
    <w:rsid w:val="046B5540"/>
    <w:rsid w:val="046B6B58"/>
    <w:rsid w:val="046F010F"/>
    <w:rsid w:val="047010F6"/>
    <w:rsid w:val="04765829"/>
    <w:rsid w:val="04784101"/>
    <w:rsid w:val="047A76A8"/>
    <w:rsid w:val="047E1573"/>
    <w:rsid w:val="047E5296"/>
    <w:rsid w:val="047F0FEB"/>
    <w:rsid w:val="04806B11"/>
    <w:rsid w:val="04811B11"/>
    <w:rsid w:val="04826D2E"/>
    <w:rsid w:val="04854128"/>
    <w:rsid w:val="048605CC"/>
    <w:rsid w:val="0489271B"/>
    <w:rsid w:val="048C17F5"/>
    <w:rsid w:val="048C4C83"/>
    <w:rsid w:val="048E0C36"/>
    <w:rsid w:val="048E122E"/>
    <w:rsid w:val="048F3F83"/>
    <w:rsid w:val="049448F9"/>
    <w:rsid w:val="049802FF"/>
    <w:rsid w:val="049B0EA8"/>
    <w:rsid w:val="049C7DEF"/>
    <w:rsid w:val="04A019EB"/>
    <w:rsid w:val="04A10F62"/>
    <w:rsid w:val="04A86794"/>
    <w:rsid w:val="04A92035"/>
    <w:rsid w:val="04A942BA"/>
    <w:rsid w:val="04A96068"/>
    <w:rsid w:val="04A97958"/>
    <w:rsid w:val="04AA4233"/>
    <w:rsid w:val="04AB1DE0"/>
    <w:rsid w:val="04AD318B"/>
    <w:rsid w:val="04AE3964"/>
    <w:rsid w:val="04AF06BB"/>
    <w:rsid w:val="04B36EE7"/>
    <w:rsid w:val="04B4608D"/>
    <w:rsid w:val="04B50EB1"/>
    <w:rsid w:val="04B6717E"/>
    <w:rsid w:val="04B81F64"/>
    <w:rsid w:val="04B8274F"/>
    <w:rsid w:val="04BC223F"/>
    <w:rsid w:val="04BD3DD6"/>
    <w:rsid w:val="04C06556"/>
    <w:rsid w:val="04C218DA"/>
    <w:rsid w:val="04C37EB5"/>
    <w:rsid w:val="04C72D97"/>
    <w:rsid w:val="04C80BE4"/>
    <w:rsid w:val="04CB6E8A"/>
    <w:rsid w:val="04CC1D57"/>
    <w:rsid w:val="04D035F5"/>
    <w:rsid w:val="04D06D2A"/>
    <w:rsid w:val="04D505BF"/>
    <w:rsid w:val="04D53301"/>
    <w:rsid w:val="04D550AF"/>
    <w:rsid w:val="04D5637C"/>
    <w:rsid w:val="04DA0918"/>
    <w:rsid w:val="04DA26C6"/>
    <w:rsid w:val="04DA4D31"/>
    <w:rsid w:val="04DC565A"/>
    <w:rsid w:val="04DF6025"/>
    <w:rsid w:val="04E001FA"/>
    <w:rsid w:val="04E06B38"/>
    <w:rsid w:val="04E15802"/>
    <w:rsid w:val="04EB6681"/>
    <w:rsid w:val="04ED3A23"/>
    <w:rsid w:val="04ED41A7"/>
    <w:rsid w:val="04EF2DB1"/>
    <w:rsid w:val="04F0456A"/>
    <w:rsid w:val="04F22E7B"/>
    <w:rsid w:val="04F33787"/>
    <w:rsid w:val="04F40798"/>
    <w:rsid w:val="04F47FD4"/>
    <w:rsid w:val="04F574FF"/>
    <w:rsid w:val="04F80D9E"/>
    <w:rsid w:val="04FA2D68"/>
    <w:rsid w:val="04FA68C4"/>
    <w:rsid w:val="04FB65BC"/>
    <w:rsid w:val="04FB773A"/>
    <w:rsid w:val="04FC088E"/>
    <w:rsid w:val="04FC6AE0"/>
    <w:rsid w:val="04FD0162"/>
    <w:rsid w:val="04FD623C"/>
    <w:rsid w:val="050140F6"/>
    <w:rsid w:val="05045994"/>
    <w:rsid w:val="05065269"/>
    <w:rsid w:val="050958D2"/>
    <w:rsid w:val="050B1BAF"/>
    <w:rsid w:val="050C4E94"/>
    <w:rsid w:val="050E236F"/>
    <w:rsid w:val="050F19D9"/>
    <w:rsid w:val="05100B57"/>
    <w:rsid w:val="05104339"/>
    <w:rsid w:val="05121E5F"/>
    <w:rsid w:val="051261E1"/>
    <w:rsid w:val="05184867"/>
    <w:rsid w:val="05197D6A"/>
    <w:rsid w:val="051D3361"/>
    <w:rsid w:val="051E6A56"/>
    <w:rsid w:val="051F10E1"/>
    <w:rsid w:val="05214B68"/>
    <w:rsid w:val="05257DE5"/>
    <w:rsid w:val="05297FC8"/>
    <w:rsid w:val="052B1309"/>
    <w:rsid w:val="052B466C"/>
    <w:rsid w:val="052D4EEB"/>
    <w:rsid w:val="052E656D"/>
    <w:rsid w:val="052F0C7B"/>
    <w:rsid w:val="053016FB"/>
    <w:rsid w:val="05301F0E"/>
    <w:rsid w:val="05306488"/>
    <w:rsid w:val="05322502"/>
    <w:rsid w:val="05353DA0"/>
    <w:rsid w:val="0536769A"/>
    <w:rsid w:val="053A3164"/>
    <w:rsid w:val="053A4289"/>
    <w:rsid w:val="053E79B5"/>
    <w:rsid w:val="05404C1F"/>
    <w:rsid w:val="05406173"/>
    <w:rsid w:val="05433016"/>
    <w:rsid w:val="054369B0"/>
    <w:rsid w:val="05462FA8"/>
    <w:rsid w:val="05480FD3"/>
    <w:rsid w:val="05485881"/>
    <w:rsid w:val="0548762F"/>
    <w:rsid w:val="054A15F9"/>
    <w:rsid w:val="054D733B"/>
    <w:rsid w:val="054F4E62"/>
    <w:rsid w:val="05500BDA"/>
    <w:rsid w:val="05504736"/>
    <w:rsid w:val="05551D4C"/>
    <w:rsid w:val="0559705C"/>
    <w:rsid w:val="055A65D5"/>
    <w:rsid w:val="055A7363"/>
    <w:rsid w:val="05630D6D"/>
    <w:rsid w:val="0569336D"/>
    <w:rsid w:val="056C1D73"/>
    <w:rsid w:val="056D178C"/>
    <w:rsid w:val="056D340C"/>
    <w:rsid w:val="056D7096"/>
    <w:rsid w:val="05720B50"/>
    <w:rsid w:val="0574212A"/>
    <w:rsid w:val="05762682"/>
    <w:rsid w:val="05785C8A"/>
    <w:rsid w:val="05790131"/>
    <w:rsid w:val="057A17B3"/>
    <w:rsid w:val="057B7A05"/>
    <w:rsid w:val="057C458C"/>
    <w:rsid w:val="057F0D93"/>
    <w:rsid w:val="05810D93"/>
    <w:rsid w:val="0586071E"/>
    <w:rsid w:val="058A7C48"/>
    <w:rsid w:val="058C1C12"/>
    <w:rsid w:val="058D22A7"/>
    <w:rsid w:val="058F1627"/>
    <w:rsid w:val="058F525E"/>
    <w:rsid w:val="059211F2"/>
    <w:rsid w:val="05972365"/>
    <w:rsid w:val="0598083C"/>
    <w:rsid w:val="059B1E55"/>
    <w:rsid w:val="05A16D4A"/>
    <w:rsid w:val="05A30D0A"/>
    <w:rsid w:val="05A92080"/>
    <w:rsid w:val="05B324E7"/>
    <w:rsid w:val="05B747B5"/>
    <w:rsid w:val="05B80C59"/>
    <w:rsid w:val="05B8696F"/>
    <w:rsid w:val="05B87F62"/>
    <w:rsid w:val="05B922DB"/>
    <w:rsid w:val="05B9677F"/>
    <w:rsid w:val="05BA4125"/>
    <w:rsid w:val="05BB24F7"/>
    <w:rsid w:val="05BE1FE7"/>
    <w:rsid w:val="05C23886"/>
    <w:rsid w:val="05C56ED2"/>
    <w:rsid w:val="05CB24E2"/>
    <w:rsid w:val="05CB7B8E"/>
    <w:rsid w:val="05CC0260"/>
    <w:rsid w:val="05CD5D86"/>
    <w:rsid w:val="05D04016"/>
    <w:rsid w:val="05D13AC9"/>
    <w:rsid w:val="05D37841"/>
    <w:rsid w:val="05D429DA"/>
    <w:rsid w:val="05D610DF"/>
    <w:rsid w:val="05D76C05"/>
    <w:rsid w:val="05D84B69"/>
    <w:rsid w:val="05DD3C24"/>
    <w:rsid w:val="05DE61E6"/>
    <w:rsid w:val="05E01F5E"/>
    <w:rsid w:val="05E06C18"/>
    <w:rsid w:val="05E11832"/>
    <w:rsid w:val="05E30BDD"/>
    <w:rsid w:val="05E42CB6"/>
    <w:rsid w:val="05E56361"/>
    <w:rsid w:val="05E76E48"/>
    <w:rsid w:val="05E774BE"/>
    <w:rsid w:val="05E82BC0"/>
    <w:rsid w:val="05EA4B8A"/>
    <w:rsid w:val="05EF03F3"/>
    <w:rsid w:val="05EF79B6"/>
    <w:rsid w:val="05EF79E5"/>
    <w:rsid w:val="05F22FC2"/>
    <w:rsid w:val="05F257ED"/>
    <w:rsid w:val="05F45A09"/>
    <w:rsid w:val="05F652DD"/>
    <w:rsid w:val="05F67A5B"/>
    <w:rsid w:val="05F754A3"/>
    <w:rsid w:val="05F94DCD"/>
    <w:rsid w:val="05FA6691"/>
    <w:rsid w:val="05FD550C"/>
    <w:rsid w:val="060214FC"/>
    <w:rsid w:val="06056A6E"/>
    <w:rsid w:val="060577F3"/>
    <w:rsid w:val="06083260"/>
    <w:rsid w:val="060914B4"/>
    <w:rsid w:val="060F2843"/>
    <w:rsid w:val="060F73E0"/>
    <w:rsid w:val="061311C4"/>
    <w:rsid w:val="061452E9"/>
    <w:rsid w:val="06161672"/>
    <w:rsid w:val="0616772D"/>
    <w:rsid w:val="06177D09"/>
    <w:rsid w:val="061B11E8"/>
    <w:rsid w:val="061B4D44"/>
    <w:rsid w:val="061D0ABC"/>
    <w:rsid w:val="06222BED"/>
    <w:rsid w:val="06231E4A"/>
    <w:rsid w:val="06233BF8"/>
    <w:rsid w:val="06256FA3"/>
    <w:rsid w:val="06293905"/>
    <w:rsid w:val="062A4F87"/>
    <w:rsid w:val="062F78B2"/>
    <w:rsid w:val="06324807"/>
    <w:rsid w:val="063519FC"/>
    <w:rsid w:val="06357BC4"/>
    <w:rsid w:val="063766E3"/>
    <w:rsid w:val="063B53E6"/>
    <w:rsid w:val="063D29CF"/>
    <w:rsid w:val="063E6496"/>
    <w:rsid w:val="06414FE8"/>
    <w:rsid w:val="064509FD"/>
    <w:rsid w:val="0645589E"/>
    <w:rsid w:val="06474CE8"/>
    <w:rsid w:val="06491E08"/>
    <w:rsid w:val="064B71E3"/>
    <w:rsid w:val="064F2C3F"/>
    <w:rsid w:val="064F4291"/>
    <w:rsid w:val="06501953"/>
    <w:rsid w:val="06502A37"/>
    <w:rsid w:val="06604E4C"/>
    <w:rsid w:val="06640C87"/>
    <w:rsid w:val="066466EB"/>
    <w:rsid w:val="066761DB"/>
    <w:rsid w:val="066E43B1"/>
    <w:rsid w:val="06721621"/>
    <w:rsid w:val="06734B80"/>
    <w:rsid w:val="06736F17"/>
    <w:rsid w:val="06744B24"/>
    <w:rsid w:val="06765121"/>
    <w:rsid w:val="0677074B"/>
    <w:rsid w:val="067A524F"/>
    <w:rsid w:val="067B1C86"/>
    <w:rsid w:val="067D155B"/>
    <w:rsid w:val="067F1777"/>
    <w:rsid w:val="067F2476"/>
    <w:rsid w:val="067F50B4"/>
    <w:rsid w:val="068043BA"/>
    <w:rsid w:val="06813193"/>
    <w:rsid w:val="06840B3B"/>
    <w:rsid w:val="06846D8D"/>
    <w:rsid w:val="068723D9"/>
    <w:rsid w:val="06872D56"/>
    <w:rsid w:val="068A32B2"/>
    <w:rsid w:val="06924BEE"/>
    <w:rsid w:val="06935222"/>
    <w:rsid w:val="069451B4"/>
    <w:rsid w:val="069468A4"/>
    <w:rsid w:val="06954AF6"/>
    <w:rsid w:val="069A035E"/>
    <w:rsid w:val="069A210C"/>
    <w:rsid w:val="069A60AD"/>
    <w:rsid w:val="069B5E85"/>
    <w:rsid w:val="069E5D61"/>
    <w:rsid w:val="069F7723"/>
    <w:rsid w:val="06A05394"/>
    <w:rsid w:val="06A06E76"/>
    <w:rsid w:val="06A665F7"/>
    <w:rsid w:val="06A72A7B"/>
    <w:rsid w:val="06A74829"/>
    <w:rsid w:val="06A905A2"/>
    <w:rsid w:val="06AC5AB4"/>
    <w:rsid w:val="06AE7966"/>
    <w:rsid w:val="06AF6F07"/>
    <w:rsid w:val="06B17456"/>
    <w:rsid w:val="06B30254"/>
    <w:rsid w:val="06B331CE"/>
    <w:rsid w:val="06B34F7C"/>
    <w:rsid w:val="06B56F46"/>
    <w:rsid w:val="06B83CEE"/>
    <w:rsid w:val="06BA27AF"/>
    <w:rsid w:val="06BA3179"/>
    <w:rsid w:val="06BD404D"/>
    <w:rsid w:val="06C23599"/>
    <w:rsid w:val="06C248A3"/>
    <w:rsid w:val="06C278B5"/>
    <w:rsid w:val="06C44D07"/>
    <w:rsid w:val="06C47EB8"/>
    <w:rsid w:val="06C55B29"/>
    <w:rsid w:val="06C90C44"/>
    <w:rsid w:val="06CA1CAF"/>
    <w:rsid w:val="06CB2FB4"/>
    <w:rsid w:val="06CB49BC"/>
    <w:rsid w:val="06CE625A"/>
    <w:rsid w:val="06D51397"/>
    <w:rsid w:val="06D60D20"/>
    <w:rsid w:val="06DA69AD"/>
    <w:rsid w:val="06DF5D71"/>
    <w:rsid w:val="06DF79E3"/>
    <w:rsid w:val="06E201B4"/>
    <w:rsid w:val="06E67100"/>
    <w:rsid w:val="06E9695A"/>
    <w:rsid w:val="06EB0BBA"/>
    <w:rsid w:val="06EB6E0C"/>
    <w:rsid w:val="06EC66E0"/>
    <w:rsid w:val="06ED47ED"/>
    <w:rsid w:val="06ED624D"/>
    <w:rsid w:val="06EF7339"/>
    <w:rsid w:val="06F0434C"/>
    <w:rsid w:val="06F7130D"/>
    <w:rsid w:val="06F7755F"/>
    <w:rsid w:val="06F84B36"/>
    <w:rsid w:val="06FC2DC7"/>
    <w:rsid w:val="06FC4B75"/>
    <w:rsid w:val="06FC6923"/>
    <w:rsid w:val="06FD7D3C"/>
    <w:rsid w:val="06FF299A"/>
    <w:rsid w:val="0701218C"/>
    <w:rsid w:val="07041A38"/>
    <w:rsid w:val="0705522E"/>
    <w:rsid w:val="070752C8"/>
    <w:rsid w:val="070829DF"/>
    <w:rsid w:val="07095017"/>
    <w:rsid w:val="070B6B66"/>
    <w:rsid w:val="0714033F"/>
    <w:rsid w:val="071448E3"/>
    <w:rsid w:val="07153E89"/>
    <w:rsid w:val="07187830"/>
    <w:rsid w:val="071C0D73"/>
    <w:rsid w:val="071D4AEC"/>
    <w:rsid w:val="071F51EB"/>
    <w:rsid w:val="07222102"/>
    <w:rsid w:val="072440CC"/>
    <w:rsid w:val="072539B8"/>
    <w:rsid w:val="07267E44"/>
    <w:rsid w:val="07286993"/>
    <w:rsid w:val="072B545A"/>
    <w:rsid w:val="072B7208"/>
    <w:rsid w:val="07334E14"/>
    <w:rsid w:val="07351E35"/>
    <w:rsid w:val="073754EC"/>
    <w:rsid w:val="073C1416"/>
    <w:rsid w:val="073E35B5"/>
    <w:rsid w:val="073E6F3C"/>
    <w:rsid w:val="0741529B"/>
    <w:rsid w:val="074309F6"/>
    <w:rsid w:val="07486EC9"/>
    <w:rsid w:val="074914BD"/>
    <w:rsid w:val="075061B2"/>
    <w:rsid w:val="07510C64"/>
    <w:rsid w:val="0754189F"/>
    <w:rsid w:val="075524D7"/>
    <w:rsid w:val="07552D0E"/>
    <w:rsid w:val="07556B25"/>
    <w:rsid w:val="075632BE"/>
    <w:rsid w:val="075778FC"/>
    <w:rsid w:val="0758386F"/>
    <w:rsid w:val="075A070E"/>
    <w:rsid w:val="075A47CA"/>
    <w:rsid w:val="075A7AEE"/>
    <w:rsid w:val="075B1AD4"/>
    <w:rsid w:val="075E75DE"/>
    <w:rsid w:val="07601457"/>
    <w:rsid w:val="07615494"/>
    <w:rsid w:val="076170CE"/>
    <w:rsid w:val="07630605"/>
    <w:rsid w:val="07647770"/>
    <w:rsid w:val="07676A42"/>
    <w:rsid w:val="076822A1"/>
    <w:rsid w:val="0768590B"/>
    <w:rsid w:val="07697D31"/>
    <w:rsid w:val="076E24AD"/>
    <w:rsid w:val="076E5BEC"/>
    <w:rsid w:val="07702E6D"/>
    <w:rsid w:val="077211C3"/>
    <w:rsid w:val="077374E9"/>
    <w:rsid w:val="07746E01"/>
    <w:rsid w:val="077A169C"/>
    <w:rsid w:val="077B26F6"/>
    <w:rsid w:val="077F14B7"/>
    <w:rsid w:val="07830DF3"/>
    <w:rsid w:val="07846919"/>
    <w:rsid w:val="07862691"/>
    <w:rsid w:val="078E1545"/>
    <w:rsid w:val="078F37D7"/>
    <w:rsid w:val="079061F5"/>
    <w:rsid w:val="07950B26"/>
    <w:rsid w:val="079640B3"/>
    <w:rsid w:val="079923C4"/>
    <w:rsid w:val="079B083D"/>
    <w:rsid w:val="079C3C62"/>
    <w:rsid w:val="079E3E7E"/>
    <w:rsid w:val="079E5C2C"/>
    <w:rsid w:val="07A1571D"/>
    <w:rsid w:val="07A64AE1"/>
    <w:rsid w:val="07A751B1"/>
    <w:rsid w:val="07A86AAB"/>
    <w:rsid w:val="07A91338"/>
    <w:rsid w:val="07AA637F"/>
    <w:rsid w:val="07AB2491"/>
    <w:rsid w:val="07AD49EC"/>
    <w:rsid w:val="07AE63C4"/>
    <w:rsid w:val="07B13BB2"/>
    <w:rsid w:val="07B471FE"/>
    <w:rsid w:val="07B62F76"/>
    <w:rsid w:val="07BA233A"/>
    <w:rsid w:val="07BD2D9F"/>
    <w:rsid w:val="07BF3BD0"/>
    <w:rsid w:val="07C531B9"/>
    <w:rsid w:val="07C80EFB"/>
    <w:rsid w:val="07CC279A"/>
    <w:rsid w:val="07CC7B5C"/>
    <w:rsid w:val="07D433FC"/>
    <w:rsid w:val="07D54459"/>
    <w:rsid w:val="07D5498A"/>
    <w:rsid w:val="07D76969"/>
    <w:rsid w:val="07DC0503"/>
    <w:rsid w:val="07DE5F45"/>
    <w:rsid w:val="07DE75B2"/>
    <w:rsid w:val="07DF11B4"/>
    <w:rsid w:val="07E01DA1"/>
    <w:rsid w:val="07E04497"/>
    <w:rsid w:val="07E37CE0"/>
    <w:rsid w:val="07E51AAD"/>
    <w:rsid w:val="07E61381"/>
    <w:rsid w:val="07E80381"/>
    <w:rsid w:val="07EA70C4"/>
    <w:rsid w:val="07EC4BEA"/>
    <w:rsid w:val="07F615C4"/>
    <w:rsid w:val="07F67816"/>
    <w:rsid w:val="07F817E1"/>
    <w:rsid w:val="07F910B5"/>
    <w:rsid w:val="07FB4DF1"/>
    <w:rsid w:val="07FB507E"/>
    <w:rsid w:val="08002443"/>
    <w:rsid w:val="080103BB"/>
    <w:rsid w:val="08031F33"/>
    <w:rsid w:val="080812F8"/>
    <w:rsid w:val="0808754A"/>
    <w:rsid w:val="080A1514"/>
    <w:rsid w:val="080A32C2"/>
    <w:rsid w:val="080D04AC"/>
    <w:rsid w:val="08144141"/>
    <w:rsid w:val="0814519E"/>
    <w:rsid w:val="0819318E"/>
    <w:rsid w:val="08193505"/>
    <w:rsid w:val="08193E54"/>
    <w:rsid w:val="081D1A96"/>
    <w:rsid w:val="08202AE5"/>
    <w:rsid w:val="082500FC"/>
    <w:rsid w:val="08272885"/>
    <w:rsid w:val="082D6391"/>
    <w:rsid w:val="082D6FB0"/>
    <w:rsid w:val="08316AA1"/>
    <w:rsid w:val="08356CFA"/>
    <w:rsid w:val="08367334"/>
    <w:rsid w:val="08381BDD"/>
    <w:rsid w:val="08387E2F"/>
    <w:rsid w:val="083C1A0D"/>
    <w:rsid w:val="083D5414"/>
    <w:rsid w:val="08406399"/>
    <w:rsid w:val="084367D4"/>
    <w:rsid w:val="084879A7"/>
    <w:rsid w:val="084A0EA6"/>
    <w:rsid w:val="084C21AB"/>
    <w:rsid w:val="084C7436"/>
    <w:rsid w:val="085262B3"/>
    <w:rsid w:val="08530E7A"/>
    <w:rsid w:val="0854453D"/>
    <w:rsid w:val="085652FD"/>
    <w:rsid w:val="085C6ACE"/>
    <w:rsid w:val="085F1943"/>
    <w:rsid w:val="0861066C"/>
    <w:rsid w:val="08647852"/>
    <w:rsid w:val="0865499C"/>
    <w:rsid w:val="08674270"/>
    <w:rsid w:val="0869623A"/>
    <w:rsid w:val="086B701A"/>
    <w:rsid w:val="086B780D"/>
    <w:rsid w:val="086D2506"/>
    <w:rsid w:val="0870455B"/>
    <w:rsid w:val="0875556E"/>
    <w:rsid w:val="087617D9"/>
    <w:rsid w:val="087D1B84"/>
    <w:rsid w:val="088968DD"/>
    <w:rsid w:val="088A61B1"/>
    <w:rsid w:val="088A6627"/>
    <w:rsid w:val="088C0E27"/>
    <w:rsid w:val="08907C6B"/>
    <w:rsid w:val="0891161B"/>
    <w:rsid w:val="08935BAE"/>
    <w:rsid w:val="08947D37"/>
    <w:rsid w:val="0895702F"/>
    <w:rsid w:val="08976DA7"/>
    <w:rsid w:val="08984829"/>
    <w:rsid w:val="089B03BE"/>
    <w:rsid w:val="089B3147"/>
    <w:rsid w:val="08A4283A"/>
    <w:rsid w:val="08A73014"/>
    <w:rsid w:val="08A908E7"/>
    <w:rsid w:val="08AA23AF"/>
    <w:rsid w:val="08AC094F"/>
    <w:rsid w:val="08B021CD"/>
    <w:rsid w:val="08B814DA"/>
    <w:rsid w:val="08B82D1E"/>
    <w:rsid w:val="08B84ACC"/>
    <w:rsid w:val="08B872DC"/>
    <w:rsid w:val="08BD20E2"/>
    <w:rsid w:val="08C01BD2"/>
    <w:rsid w:val="08C2594B"/>
    <w:rsid w:val="08C70287"/>
    <w:rsid w:val="08C96CD9"/>
    <w:rsid w:val="08C9786E"/>
    <w:rsid w:val="08CC5DF3"/>
    <w:rsid w:val="08D335EA"/>
    <w:rsid w:val="08D43F5C"/>
    <w:rsid w:val="08D51B22"/>
    <w:rsid w:val="08D6430E"/>
    <w:rsid w:val="08DA7138"/>
    <w:rsid w:val="08DC4724"/>
    <w:rsid w:val="08DD2784"/>
    <w:rsid w:val="08DF67AB"/>
    <w:rsid w:val="08E04C1D"/>
    <w:rsid w:val="08E104C7"/>
    <w:rsid w:val="08E27D9B"/>
    <w:rsid w:val="08E314A9"/>
    <w:rsid w:val="08E41D65"/>
    <w:rsid w:val="08E73603"/>
    <w:rsid w:val="08E91129"/>
    <w:rsid w:val="08F02E7E"/>
    <w:rsid w:val="08F17FDE"/>
    <w:rsid w:val="08F438BE"/>
    <w:rsid w:val="08F85810"/>
    <w:rsid w:val="08FC0E5C"/>
    <w:rsid w:val="08FD25C4"/>
    <w:rsid w:val="08FE41CD"/>
    <w:rsid w:val="08FF26FB"/>
    <w:rsid w:val="09023F99"/>
    <w:rsid w:val="09033ED8"/>
    <w:rsid w:val="0904744F"/>
    <w:rsid w:val="090A677D"/>
    <w:rsid w:val="090B72F2"/>
    <w:rsid w:val="090C721F"/>
    <w:rsid w:val="090D5EAC"/>
    <w:rsid w:val="090E6DE2"/>
    <w:rsid w:val="0910796B"/>
    <w:rsid w:val="09137151"/>
    <w:rsid w:val="09153CCC"/>
    <w:rsid w:val="09167A44"/>
    <w:rsid w:val="091837BC"/>
    <w:rsid w:val="091A5787"/>
    <w:rsid w:val="091A7535"/>
    <w:rsid w:val="091B0A1B"/>
    <w:rsid w:val="091D7025"/>
    <w:rsid w:val="091E5277"/>
    <w:rsid w:val="092405AD"/>
    <w:rsid w:val="0927030D"/>
    <w:rsid w:val="09285011"/>
    <w:rsid w:val="09297778"/>
    <w:rsid w:val="092F3711"/>
    <w:rsid w:val="09305CA1"/>
    <w:rsid w:val="09313723"/>
    <w:rsid w:val="093A3733"/>
    <w:rsid w:val="093C394F"/>
    <w:rsid w:val="093E4B32"/>
    <w:rsid w:val="093F343F"/>
    <w:rsid w:val="0940054A"/>
    <w:rsid w:val="094620D8"/>
    <w:rsid w:val="094822F4"/>
    <w:rsid w:val="0949606C"/>
    <w:rsid w:val="094A03AF"/>
    <w:rsid w:val="094B07A4"/>
    <w:rsid w:val="094B2B8D"/>
    <w:rsid w:val="094B3B92"/>
    <w:rsid w:val="094B7FFA"/>
    <w:rsid w:val="094E5251"/>
    <w:rsid w:val="09500754"/>
    <w:rsid w:val="095073FA"/>
    <w:rsid w:val="09540C99"/>
    <w:rsid w:val="095B122E"/>
    <w:rsid w:val="095B7F72"/>
    <w:rsid w:val="095C0E71"/>
    <w:rsid w:val="096473F5"/>
    <w:rsid w:val="096802A0"/>
    <w:rsid w:val="0969226A"/>
    <w:rsid w:val="096A04BC"/>
    <w:rsid w:val="097716F0"/>
    <w:rsid w:val="097C3D4B"/>
    <w:rsid w:val="097D14F5"/>
    <w:rsid w:val="097E3822"/>
    <w:rsid w:val="097E7AC3"/>
    <w:rsid w:val="09822CBC"/>
    <w:rsid w:val="09842C00"/>
    <w:rsid w:val="09851389"/>
    <w:rsid w:val="09876C90"/>
    <w:rsid w:val="09886B94"/>
    <w:rsid w:val="098B21E0"/>
    <w:rsid w:val="098E0239"/>
    <w:rsid w:val="098E3ABC"/>
    <w:rsid w:val="099224C2"/>
    <w:rsid w:val="09952EBC"/>
    <w:rsid w:val="09970947"/>
    <w:rsid w:val="09970B85"/>
    <w:rsid w:val="09971540"/>
    <w:rsid w:val="099B5350"/>
    <w:rsid w:val="099C263F"/>
    <w:rsid w:val="099C619C"/>
    <w:rsid w:val="099D0F54"/>
    <w:rsid w:val="09A03EDE"/>
    <w:rsid w:val="09A216C6"/>
    <w:rsid w:val="09A2275D"/>
    <w:rsid w:val="09A442F3"/>
    <w:rsid w:val="09A610D1"/>
    <w:rsid w:val="09A92503"/>
    <w:rsid w:val="09AB4631"/>
    <w:rsid w:val="09AC3750"/>
    <w:rsid w:val="09AC48BF"/>
    <w:rsid w:val="09B32F9A"/>
    <w:rsid w:val="09B37564"/>
    <w:rsid w:val="09B42A65"/>
    <w:rsid w:val="09B46B8F"/>
    <w:rsid w:val="09B67F0A"/>
    <w:rsid w:val="09B74D83"/>
    <w:rsid w:val="09BA4D8F"/>
    <w:rsid w:val="09C120A6"/>
    <w:rsid w:val="09C556F2"/>
    <w:rsid w:val="09C877A4"/>
    <w:rsid w:val="09CB009E"/>
    <w:rsid w:val="09CB082F"/>
    <w:rsid w:val="09CC494D"/>
    <w:rsid w:val="09CC6764"/>
    <w:rsid w:val="09CD2090"/>
    <w:rsid w:val="09CE611A"/>
    <w:rsid w:val="09D30991"/>
    <w:rsid w:val="09D354AA"/>
    <w:rsid w:val="09D467AF"/>
    <w:rsid w:val="09D76C83"/>
    <w:rsid w:val="09D968C6"/>
    <w:rsid w:val="09DE4A06"/>
    <w:rsid w:val="09E0077E"/>
    <w:rsid w:val="09E162A4"/>
    <w:rsid w:val="09E71B0D"/>
    <w:rsid w:val="09EB71BF"/>
    <w:rsid w:val="09F61D50"/>
    <w:rsid w:val="09F65A45"/>
    <w:rsid w:val="09F6646A"/>
    <w:rsid w:val="09F75AC8"/>
    <w:rsid w:val="09F935EE"/>
    <w:rsid w:val="09FA0BED"/>
    <w:rsid w:val="09FB666F"/>
    <w:rsid w:val="09FC4E8C"/>
    <w:rsid w:val="09FE0C04"/>
    <w:rsid w:val="0A022528"/>
    <w:rsid w:val="0A0A57FB"/>
    <w:rsid w:val="0A0B6387"/>
    <w:rsid w:val="0A0C2DE0"/>
    <w:rsid w:val="0A0D4099"/>
    <w:rsid w:val="0A0F617A"/>
    <w:rsid w:val="0A1641A0"/>
    <w:rsid w:val="0A193C90"/>
    <w:rsid w:val="0A1B5312"/>
    <w:rsid w:val="0A1C72DC"/>
    <w:rsid w:val="0A1E4E03"/>
    <w:rsid w:val="0A200B7B"/>
    <w:rsid w:val="0A2368BD"/>
    <w:rsid w:val="0A261F09"/>
    <w:rsid w:val="0A2721C1"/>
    <w:rsid w:val="0A280437"/>
    <w:rsid w:val="0A285C81"/>
    <w:rsid w:val="0A2B13BC"/>
    <w:rsid w:val="0A2B71BE"/>
    <w:rsid w:val="0A2D4BC5"/>
    <w:rsid w:val="0A2E04FA"/>
    <w:rsid w:val="0A2E2341"/>
    <w:rsid w:val="0A2F7010"/>
    <w:rsid w:val="0A382368"/>
    <w:rsid w:val="0A3864D3"/>
    <w:rsid w:val="0A391C3C"/>
    <w:rsid w:val="0A3C34DB"/>
    <w:rsid w:val="0A3D172D"/>
    <w:rsid w:val="0A3D5D54"/>
    <w:rsid w:val="0A3F408E"/>
    <w:rsid w:val="0A4077F3"/>
    <w:rsid w:val="0A423CB1"/>
    <w:rsid w:val="0A4800D1"/>
    <w:rsid w:val="0A48680A"/>
    <w:rsid w:val="0A4A3E4A"/>
    <w:rsid w:val="0A4A5BF8"/>
    <w:rsid w:val="0A4A6669"/>
    <w:rsid w:val="0A4D0515"/>
    <w:rsid w:val="0A4D56E8"/>
    <w:rsid w:val="0A4F1460"/>
    <w:rsid w:val="0A5627EE"/>
    <w:rsid w:val="0A572D74"/>
    <w:rsid w:val="0A5735EC"/>
    <w:rsid w:val="0A576600"/>
    <w:rsid w:val="0A577EA6"/>
    <w:rsid w:val="0A5847B8"/>
    <w:rsid w:val="0A5B7E05"/>
    <w:rsid w:val="0A5C592B"/>
    <w:rsid w:val="0A5D3B7D"/>
    <w:rsid w:val="0A5E16A3"/>
    <w:rsid w:val="0A5E220E"/>
    <w:rsid w:val="0A616013"/>
    <w:rsid w:val="0A6429F3"/>
    <w:rsid w:val="0A652A31"/>
    <w:rsid w:val="0A661BAD"/>
    <w:rsid w:val="0A686C28"/>
    <w:rsid w:val="0A6A0558"/>
    <w:rsid w:val="0A6A44EC"/>
    <w:rsid w:val="0A6A4724"/>
    <w:rsid w:val="0A6B3116"/>
    <w:rsid w:val="0A6C2012"/>
    <w:rsid w:val="0A6E5D8A"/>
    <w:rsid w:val="0A6F08C8"/>
    <w:rsid w:val="0A707878"/>
    <w:rsid w:val="0A71587A"/>
    <w:rsid w:val="0A722E94"/>
    <w:rsid w:val="0A7809B7"/>
    <w:rsid w:val="0A7814BB"/>
    <w:rsid w:val="0A7853DD"/>
    <w:rsid w:val="0A7E3AF3"/>
    <w:rsid w:val="0A7E440C"/>
    <w:rsid w:val="0A801619"/>
    <w:rsid w:val="0A815E50"/>
    <w:rsid w:val="0A821835"/>
    <w:rsid w:val="0A8969CF"/>
    <w:rsid w:val="0A8B69B1"/>
    <w:rsid w:val="0A8C7FBE"/>
    <w:rsid w:val="0A8F21BC"/>
    <w:rsid w:val="0A8F7AAE"/>
    <w:rsid w:val="0A9926DB"/>
    <w:rsid w:val="0A9D3EA5"/>
    <w:rsid w:val="0AA03A6A"/>
    <w:rsid w:val="0AA07F0D"/>
    <w:rsid w:val="0AA23C86"/>
    <w:rsid w:val="0AA34654"/>
    <w:rsid w:val="0AA671F7"/>
    <w:rsid w:val="0AAA2B3A"/>
    <w:rsid w:val="0AAC68B2"/>
    <w:rsid w:val="0AAF5674"/>
    <w:rsid w:val="0AB20EB3"/>
    <w:rsid w:val="0AB27CDD"/>
    <w:rsid w:val="0AB3797D"/>
    <w:rsid w:val="0AB77BB2"/>
    <w:rsid w:val="0AB85257"/>
    <w:rsid w:val="0AB86A22"/>
    <w:rsid w:val="0AB87005"/>
    <w:rsid w:val="0ABA2D7D"/>
    <w:rsid w:val="0ABB08A3"/>
    <w:rsid w:val="0ABD0ABF"/>
    <w:rsid w:val="0ABE5486"/>
    <w:rsid w:val="0ABF2727"/>
    <w:rsid w:val="0AC05EBA"/>
    <w:rsid w:val="0AC27E84"/>
    <w:rsid w:val="0AC459AA"/>
    <w:rsid w:val="0AC713C4"/>
    <w:rsid w:val="0ACA1658"/>
    <w:rsid w:val="0AD33E3F"/>
    <w:rsid w:val="0AD772D6"/>
    <w:rsid w:val="0AD81455"/>
    <w:rsid w:val="0ADD7AFC"/>
    <w:rsid w:val="0AE0030A"/>
    <w:rsid w:val="0AE222D4"/>
    <w:rsid w:val="0AE84FF2"/>
    <w:rsid w:val="0AE8554D"/>
    <w:rsid w:val="0AEA1424"/>
    <w:rsid w:val="0AEE01CF"/>
    <w:rsid w:val="0AF144A7"/>
    <w:rsid w:val="0AF52E1D"/>
    <w:rsid w:val="0AF652F2"/>
    <w:rsid w:val="0AF706BB"/>
    <w:rsid w:val="0AFD2C6A"/>
    <w:rsid w:val="0B0009AC"/>
    <w:rsid w:val="0B024724"/>
    <w:rsid w:val="0B036EA1"/>
    <w:rsid w:val="0B056B21"/>
    <w:rsid w:val="0B057D70"/>
    <w:rsid w:val="0B0645A2"/>
    <w:rsid w:val="0B073AE9"/>
    <w:rsid w:val="0B0857B9"/>
    <w:rsid w:val="0B0929AA"/>
    <w:rsid w:val="0B0A5387"/>
    <w:rsid w:val="0B0C7351"/>
    <w:rsid w:val="0B0E4E77"/>
    <w:rsid w:val="0B100BEF"/>
    <w:rsid w:val="0B114967"/>
    <w:rsid w:val="0B126B71"/>
    <w:rsid w:val="0B15587F"/>
    <w:rsid w:val="0B186AF0"/>
    <w:rsid w:val="0B1B1342"/>
    <w:rsid w:val="0B223ED3"/>
    <w:rsid w:val="0B2272CB"/>
    <w:rsid w:val="0B255B41"/>
    <w:rsid w:val="0B27418B"/>
    <w:rsid w:val="0B2B4AB6"/>
    <w:rsid w:val="0B2B5C2F"/>
    <w:rsid w:val="0B2E5519"/>
    <w:rsid w:val="0B313BA0"/>
    <w:rsid w:val="0B3568A8"/>
    <w:rsid w:val="0B372620"/>
    <w:rsid w:val="0B3A3EBE"/>
    <w:rsid w:val="0B3C19E4"/>
    <w:rsid w:val="0B3C7C36"/>
    <w:rsid w:val="0B3D39AE"/>
    <w:rsid w:val="0B3F721E"/>
    <w:rsid w:val="0B3F7DE1"/>
    <w:rsid w:val="0B422C1A"/>
    <w:rsid w:val="0B424B21"/>
    <w:rsid w:val="0B470389"/>
    <w:rsid w:val="0B494101"/>
    <w:rsid w:val="0B4B2DD7"/>
    <w:rsid w:val="0B4B3581"/>
    <w:rsid w:val="0B4B490C"/>
    <w:rsid w:val="0B4B5097"/>
    <w:rsid w:val="0B4B60CB"/>
    <w:rsid w:val="0B4C0C7C"/>
    <w:rsid w:val="0B4D1AC9"/>
    <w:rsid w:val="0B4D2798"/>
    <w:rsid w:val="0B4D616C"/>
    <w:rsid w:val="0B4E3A9D"/>
    <w:rsid w:val="0B4E5FC5"/>
    <w:rsid w:val="0B4E7969"/>
    <w:rsid w:val="0B506FA0"/>
    <w:rsid w:val="0B520C0D"/>
    <w:rsid w:val="0B552AA6"/>
    <w:rsid w:val="0B5C1950"/>
    <w:rsid w:val="0B5C2F16"/>
    <w:rsid w:val="0B5D195B"/>
    <w:rsid w:val="0B5D4FB1"/>
    <w:rsid w:val="0B5E3B64"/>
    <w:rsid w:val="0B61144B"/>
    <w:rsid w:val="0B61723B"/>
    <w:rsid w:val="0B64176A"/>
    <w:rsid w:val="0B6947A3"/>
    <w:rsid w:val="0B6A2FD1"/>
    <w:rsid w:val="0B6C7186"/>
    <w:rsid w:val="0B6D4294"/>
    <w:rsid w:val="0B6E3B68"/>
    <w:rsid w:val="0B6E5916"/>
    <w:rsid w:val="0B726E16"/>
    <w:rsid w:val="0B732F2C"/>
    <w:rsid w:val="0B756CA4"/>
    <w:rsid w:val="0B77491E"/>
    <w:rsid w:val="0B782545"/>
    <w:rsid w:val="0B7A075E"/>
    <w:rsid w:val="0B7C44D7"/>
    <w:rsid w:val="0B7C6285"/>
    <w:rsid w:val="0B7D1FFD"/>
    <w:rsid w:val="0B802BBC"/>
    <w:rsid w:val="0B811AED"/>
    <w:rsid w:val="0B845139"/>
    <w:rsid w:val="0B866DD1"/>
    <w:rsid w:val="0B8764BD"/>
    <w:rsid w:val="0B881052"/>
    <w:rsid w:val="0B881576"/>
    <w:rsid w:val="0B892750"/>
    <w:rsid w:val="0B8A0542"/>
    <w:rsid w:val="0B8B296C"/>
    <w:rsid w:val="0B8B471A"/>
    <w:rsid w:val="0B8D66E4"/>
    <w:rsid w:val="0B8E7D66"/>
    <w:rsid w:val="0B925AA8"/>
    <w:rsid w:val="0B927856"/>
    <w:rsid w:val="0B933317"/>
    <w:rsid w:val="0B971310"/>
    <w:rsid w:val="0B9730BE"/>
    <w:rsid w:val="0B9A2BAF"/>
    <w:rsid w:val="0B9B5A71"/>
    <w:rsid w:val="0B9C6927"/>
    <w:rsid w:val="0B9E29AB"/>
    <w:rsid w:val="0B9F6417"/>
    <w:rsid w:val="0BA27830"/>
    <w:rsid w:val="0BA51888"/>
    <w:rsid w:val="0BA619DB"/>
    <w:rsid w:val="0BA62974"/>
    <w:rsid w:val="0BA65432"/>
    <w:rsid w:val="0BA83B8A"/>
    <w:rsid w:val="0BAA1044"/>
    <w:rsid w:val="0BAA139F"/>
    <w:rsid w:val="0BAD401F"/>
    <w:rsid w:val="0BAE0408"/>
    <w:rsid w:val="0BAF4DBB"/>
    <w:rsid w:val="0BAF6A15"/>
    <w:rsid w:val="0BB2177D"/>
    <w:rsid w:val="0BB27EF8"/>
    <w:rsid w:val="0BB50B07"/>
    <w:rsid w:val="0BB579E9"/>
    <w:rsid w:val="0BB76E5D"/>
    <w:rsid w:val="0BB772BD"/>
    <w:rsid w:val="0BBA41DD"/>
    <w:rsid w:val="0BBB664F"/>
    <w:rsid w:val="0BBC2B25"/>
    <w:rsid w:val="0BBC77C9"/>
    <w:rsid w:val="0BBE1D7A"/>
    <w:rsid w:val="0BBF6BBF"/>
    <w:rsid w:val="0BC258A0"/>
    <w:rsid w:val="0BC721BB"/>
    <w:rsid w:val="0BC91A21"/>
    <w:rsid w:val="0BCA5242"/>
    <w:rsid w:val="0BCD436B"/>
    <w:rsid w:val="0BCE4606"/>
    <w:rsid w:val="0BCE719D"/>
    <w:rsid w:val="0BCF3EA0"/>
    <w:rsid w:val="0BD0037E"/>
    <w:rsid w:val="0BD11908"/>
    <w:rsid w:val="0BD14BED"/>
    <w:rsid w:val="0BD33CF6"/>
    <w:rsid w:val="0BD349A1"/>
    <w:rsid w:val="0BD674D2"/>
    <w:rsid w:val="0BD76E79"/>
    <w:rsid w:val="0BD833A1"/>
    <w:rsid w:val="0BD87233"/>
    <w:rsid w:val="0BE04A65"/>
    <w:rsid w:val="0BE1433A"/>
    <w:rsid w:val="0BE22C8C"/>
    <w:rsid w:val="0BE55FC5"/>
    <w:rsid w:val="0BEB5B1A"/>
    <w:rsid w:val="0BEC00A8"/>
    <w:rsid w:val="0BEF0175"/>
    <w:rsid w:val="0BF027CF"/>
    <w:rsid w:val="0BF2433F"/>
    <w:rsid w:val="0BF3610A"/>
    <w:rsid w:val="0BF72463"/>
    <w:rsid w:val="0BF758C0"/>
    <w:rsid w:val="0C011AD4"/>
    <w:rsid w:val="0C012C2E"/>
    <w:rsid w:val="0C0444C5"/>
    <w:rsid w:val="0C055E93"/>
    <w:rsid w:val="0C063DA0"/>
    <w:rsid w:val="0C074F5F"/>
    <w:rsid w:val="0C0B7609"/>
    <w:rsid w:val="0C0D6AAB"/>
    <w:rsid w:val="0C0E1D52"/>
    <w:rsid w:val="0C1110C3"/>
    <w:rsid w:val="0C15306F"/>
    <w:rsid w:val="0C1621E1"/>
    <w:rsid w:val="0C163DB4"/>
    <w:rsid w:val="0C1741FF"/>
    <w:rsid w:val="0C174EAA"/>
    <w:rsid w:val="0C193AD3"/>
    <w:rsid w:val="0C196E4D"/>
    <w:rsid w:val="0C1B1329"/>
    <w:rsid w:val="0C1B2DEF"/>
    <w:rsid w:val="0C1C7A68"/>
    <w:rsid w:val="0C1D387C"/>
    <w:rsid w:val="0C1E0A6B"/>
    <w:rsid w:val="0C1E10EA"/>
    <w:rsid w:val="0C20093D"/>
    <w:rsid w:val="0C2014A2"/>
    <w:rsid w:val="0C264442"/>
    <w:rsid w:val="0C273780"/>
    <w:rsid w:val="0C2A0E82"/>
    <w:rsid w:val="0C2B3807"/>
    <w:rsid w:val="0C2C6B41"/>
    <w:rsid w:val="0C2D357B"/>
    <w:rsid w:val="0C2D3A23"/>
    <w:rsid w:val="0C2D44FF"/>
    <w:rsid w:val="0C2E3131"/>
    <w:rsid w:val="0C2E596A"/>
    <w:rsid w:val="0C302D8B"/>
    <w:rsid w:val="0C346B5F"/>
    <w:rsid w:val="0C360B29"/>
    <w:rsid w:val="0C3725CC"/>
    <w:rsid w:val="0C3A111C"/>
    <w:rsid w:val="0C3A1C6E"/>
    <w:rsid w:val="0C3C77C2"/>
    <w:rsid w:val="0C405504"/>
    <w:rsid w:val="0C414267"/>
    <w:rsid w:val="0C421522"/>
    <w:rsid w:val="0C427E66"/>
    <w:rsid w:val="0C432016"/>
    <w:rsid w:val="0C46040A"/>
    <w:rsid w:val="0C476893"/>
    <w:rsid w:val="0C493935"/>
    <w:rsid w:val="0C4D5E73"/>
    <w:rsid w:val="0C4D717C"/>
    <w:rsid w:val="0C4F5747"/>
    <w:rsid w:val="0C50326D"/>
    <w:rsid w:val="0C526FE5"/>
    <w:rsid w:val="0C542D5E"/>
    <w:rsid w:val="0C572C4B"/>
    <w:rsid w:val="0C5E598A"/>
    <w:rsid w:val="0C605AD8"/>
    <w:rsid w:val="0C613D53"/>
    <w:rsid w:val="0C662FF0"/>
    <w:rsid w:val="0C692CAD"/>
    <w:rsid w:val="0C6C2874"/>
    <w:rsid w:val="0C6F1945"/>
    <w:rsid w:val="0C776A4C"/>
    <w:rsid w:val="0C813E69"/>
    <w:rsid w:val="0C816909"/>
    <w:rsid w:val="0C8252F9"/>
    <w:rsid w:val="0C861322"/>
    <w:rsid w:val="0C865CC2"/>
    <w:rsid w:val="0C871385"/>
    <w:rsid w:val="0C874EE1"/>
    <w:rsid w:val="0C8B02AC"/>
    <w:rsid w:val="0C8C1E34"/>
    <w:rsid w:val="0C8E44C1"/>
    <w:rsid w:val="0C8F0F2B"/>
    <w:rsid w:val="0C901235"/>
    <w:rsid w:val="0C90792D"/>
    <w:rsid w:val="0C923886"/>
    <w:rsid w:val="0C942AAF"/>
    <w:rsid w:val="0C952D6D"/>
    <w:rsid w:val="0C9615C8"/>
    <w:rsid w:val="0C973A34"/>
    <w:rsid w:val="0C985340"/>
    <w:rsid w:val="0C992E66"/>
    <w:rsid w:val="0C9952CE"/>
    <w:rsid w:val="0C9A243A"/>
    <w:rsid w:val="0C9C3DA6"/>
    <w:rsid w:val="0C9E222B"/>
    <w:rsid w:val="0CA02447"/>
    <w:rsid w:val="0CA05FA3"/>
    <w:rsid w:val="0CA12A74"/>
    <w:rsid w:val="0CA57A5D"/>
    <w:rsid w:val="0CA77552"/>
    <w:rsid w:val="0CA77B12"/>
    <w:rsid w:val="0CA84E57"/>
    <w:rsid w:val="0CAC2B9A"/>
    <w:rsid w:val="0CB229B7"/>
    <w:rsid w:val="0CB41A4E"/>
    <w:rsid w:val="0CBA3508"/>
    <w:rsid w:val="0CBB102F"/>
    <w:rsid w:val="0CBD5E72"/>
    <w:rsid w:val="0CBE38F4"/>
    <w:rsid w:val="0CBE6E2C"/>
    <w:rsid w:val="0CBF0B1F"/>
    <w:rsid w:val="0CC14A54"/>
    <w:rsid w:val="0CC2278B"/>
    <w:rsid w:val="0CC47EE3"/>
    <w:rsid w:val="0CC63EEC"/>
    <w:rsid w:val="0CCB0A0B"/>
    <w:rsid w:val="0CCC4FEA"/>
    <w:rsid w:val="0CCD48BE"/>
    <w:rsid w:val="0CCD48E9"/>
    <w:rsid w:val="0CCE2B10"/>
    <w:rsid w:val="0CCF0636"/>
    <w:rsid w:val="0CCF0ED9"/>
    <w:rsid w:val="0CCF4ADA"/>
    <w:rsid w:val="0CD30BE5"/>
    <w:rsid w:val="0CD60240"/>
    <w:rsid w:val="0CDA7707"/>
    <w:rsid w:val="0CDF4D1D"/>
    <w:rsid w:val="0CE02843"/>
    <w:rsid w:val="0CE0512D"/>
    <w:rsid w:val="0CE372DB"/>
    <w:rsid w:val="0CE73BD2"/>
    <w:rsid w:val="0CE8253A"/>
    <w:rsid w:val="0CEA5470"/>
    <w:rsid w:val="0CEB6D41"/>
    <w:rsid w:val="0CEE31B2"/>
    <w:rsid w:val="0CEE4F60"/>
    <w:rsid w:val="0CEE6D0E"/>
    <w:rsid w:val="0CF85398"/>
    <w:rsid w:val="0CF874E1"/>
    <w:rsid w:val="0CFC4A5D"/>
    <w:rsid w:val="0CFF0F1B"/>
    <w:rsid w:val="0D004C93"/>
    <w:rsid w:val="0D0512FE"/>
    <w:rsid w:val="0D062562"/>
    <w:rsid w:val="0D094997"/>
    <w:rsid w:val="0D096A29"/>
    <w:rsid w:val="0D097FEC"/>
    <w:rsid w:val="0D0A17F5"/>
    <w:rsid w:val="0D0C188A"/>
    <w:rsid w:val="0D0C53E6"/>
    <w:rsid w:val="0D130BA3"/>
    <w:rsid w:val="0D1611B5"/>
    <w:rsid w:val="0D166265"/>
    <w:rsid w:val="0D1A5EA5"/>
    <w:rsid w:val="0D1B387B"/>
    <w:rsid w:val="0D1C6087"/>
    <w:rsid w:val="0D1F0495"/>
    <w:rsid w:val="0D246B1B"/>
    <w:rsid w:val="0D2546FA"/>
    <w:rsid w:val="0D2A3ABE"/>
    <w:rsid w:val="0D2C3F28"/>
    <w:rsid w:val="0D2D0E73"/>
    <w:rsid w:val="0D2E7A52"/>
    <w:rsid w:val="0D305579"/>
    <w:rsid w:val="0D3124C7"/>
    <w:rsid w:val="0D312C9C"/>
    <w:rsid w:val="0D3568B9"/>
    <w:rsid w:val="0D383790"/>
    <w:rsid w:val="0D387C54"/>
    <w:rsid w:val="0D3D1A44"/>
    <w:rsid w:val="0D3D3B50"/>
    <w:rsid w:val="0D3F1824"/>
    <w:rsid w:val="0D3F5660"/>
    <w:rsid w:val="0D4234FE"/>
    <w:rsid w:val="0D42705A"/>
    <w:rsid w:val="0D45021E"/>
    <w:rsid w:val="0D464D9C"/>
    <w:rsid w:val="0D474670"/>
    <w:rsid w:val="0D4A5F0F"/>
    <w:rsid w:val="0D4A70CB"/>
    <w:rsid w:val="0D5079C9"/>
    <w:rsid w:val="0D5139DF"/>
    <w:rsid w:val="0D521BE9"/>
    <w:rsid w:val="0D552B6D"/>
    <w:rsid w:val="0D553231"/>
    <w:rsid w:val="0D5648B3"/>
    <w:rsid w:val="0D5955F0"/>
    <w:rsid w:val="0D5A43A4"/>
    <w:rsid w:val="0D5B43E2"/>
    <w:rsid w:val="0D5F18B5"/>
    <w:rsid w:val="0D611BD6"/>
    <w:rsid w:val="0D632118"/>
    <w:rsid w:val="0D634843"/>
    <w:rsid w:val="0D663B84"/>
    <w:rsid w:val="0D692839"/>
    <w:rsid w:val="0D693500"/>
    <w:rsid w:val="0D6B035F"/>
    <w:rsid w:val="0D6B659A"/>
    <w:rsid w:val="0D6C18FD"/>
    <w:rsid w:val="0D6E3A97"/>
    <w:rsid w:val="0D6F3073"/>
    <w:rsid w:val="0D700FE1"/>
    <w:rsid w:val="0D707CFB"/>
    <w:rsid w:val="0D71793F"/>
    <w:rsid w:val="0D7215BF"/>
    <w:rsid w:val="0D7336B7"/>
    <w:rsid w:val="0D7731A8"/>
    <w:rsid w:val="0D777338"/>
    <w:rsid w:val="0D7F5F30"/>
    <w:rsid w:val="0D8256A8"/>
    <w:rsid w:val="0D837D9E"/>
    <w:rsid w:val="0D841421"/>
    <w:rsid w:val="0D844E32"/>
    <w:rsid w:val="0D847672"/>
    <w:rsid w:val="0D8A1D43"/>
    <w:rsid w:val="0D8D29CB"/>
    <w:rsid w:val="0D8D554F"/>
    <w:rsid w:val="0D8E7F99"/>
    <w:rsid w:val="0D907DC5"/>
    <w:rsid w:val="0D952887"/>
    <w:rsid w:val="0D973C8B"/>
    <w:rsid w:val="0D98311E"/>
    <w:rsid w:val="0D9907BA"/>
    <w:rsid w:val="0D9A1166"/>
    <w:rsid w:val="0D9C32E2"/>
    <w:rsid w:val="0DA136F1"/>
    <w:rsid w:val="0DA251EB"/>
    <w:rsid w:val="0DA27AF9"/>
    <w:rsid w:val="0DA404AB"/>
    <w:rsid w:val="0DA47D15"/>
    <w:rsid w:val="0DA60E54"/>
    <w:rsid w:val="0DA72130"/>
    <w:rsid w:val="0DA84DEF"/>
    <w:rsid w:val="0DAA0DB0"/>
    <w:rsid w:val="0DAB000F"/>
    <w:rsid w:val="0DAD1F25"/>
    <w:rsid w:val="0DAF0B93"/>
    <w:rsid w:val="0DB10022"/>
    <w:rsid w:val="0DB20D09"/>
    <w:rsid w:val="0DB241E0"/>
    <w:rsid w:val="0DB33C25"/>
    <w:rsid w:val="0DB42EFC"/>
    <w:rsid w:val="0DB4570C"/>
    <w:rsid w:val="0DB53CD0"/>
    <w:rsid w:val="0DB53F77"/>
    <w:rsid w:val="0DB55A7E"/>
    <w:rsid w:val="0DB5782C"/>
    <w:rsid w:val="0DB619B0"/>
    <w:rsid w:val="0DB82C12"/>
    <w:rsid w:val="0DB8556E"/>
    <w:rsid w:val="0DB8731C"/>
    <w:rsid w:val="0DBA7538"/>
    <w:rsid w:val="0DBB31C8"/>
    <w:rsid w:val="0DBB38A0"/>
    <w:rsid w:val="0DBB444C"/>
    <w:rsid w:val="0DBC4135"/>
    <w:rsid w:val="0DBD54E0"/>
    <w:rsid w:val="0DBD6D54"/>
    <w:rsid w:val="0DBE2B84"/>
    <w:rsid w:val="0DBE6D1A"/>
    <w:rsid w:val="0DBF06AB"/>
    <w:rsid w:val="0DC71BA8"/>
    <w:rsid w:val="0DC806CF"/>
    <w:rsid w:val="0DC857B1"/>
    <w:rsid w:val="0DC91529"/>
    <w:rsid w:val="0DCD1019"/>
    <w:rsid w:val="0DD00B0A"/>
    <w:rsid w:val="0DD56120"/>
    <w:rsid w:val="0DD71E42"/>
    <w:rsid w:val="0DD83846"/>
    <w:rsid w:val="0DD97ECE"/>
    <w:rsid w:val="0DDC300B"/>
    <w:rsid w:val="0DDC74AE"/>
    <w:rsid w:val="0DE011D2"/>
    <w:rsid w:val="0DE55AFB"/>
    <w:rsid w:val="0DE6679E"/>
    <w:rsid w:val="0DE85E53"/>
    <w:rsid w:val="0DED16BC"/>
    <w:rsid w:val="0DED346A"/>
    <w:rsid w:val="0DEF0013"/>
    <w:rsid w:val="0DF41772"/>
    <w:rsid w:val="0DF465A6"/>
    <w:rsid w:val="0DF50570"/>
    <w:rsid w:val="0DF730D5"/>
    <w:rsid w:val="0DF90060"/>
    <w:rsid w:val="0DF91E0E"/>
    <w:rsid w:val="0E010CC3"/>
    <w:rsid w:val="0E034A3B"/>
    <w:rsid w:val="0E0367E9"/>
    <w:rsid w:val="0E042561"/>
    <w:rsid w:val="0E060391"/>
    <w:rsid w:val="0E080413"/>
    <w:rsid w:val="0E0B38F0"/>
    <w:rsid w:val="0E0D7668"/>
    <w:rsid w:val="0E0F33E0"/>
    <w:rsid w:val="0E122ED0"/>
    <w:rsid w:val="0E13321E"/>
    <w:rsid w:val="0E134225"/>
    <w:rsid w:val="0E186D11"/>
    <w:rsid w:val="0E1C5AFD"/>
    <w:rsid w:val="0E1F1149"/>
    <w:rsid w:val="0E207BBE"/>
    <w:rsid w:val="0E2157FE"/>
    <w:rsid w:val="0E2322C1"/>
    <w:rsid w:val="0E243662"/>
    <w:rsid w:val="0E26072A"/>
    <w:rsid w:val="0E282D27"/>
    <w:rsid w:val="0E2A021A"/>
    <w:rsid w:val="0E2D1AB8"/>
    <w:rsid w:val="0E341099"/>
    <w:rsid w:val="0E372937"/>
    <w:rsid w:val="0E39788D"/>
    <w:rsid w:val="0E3A5F83"/>
    <w:rsid w:val="0E41629B"/>
    <w:rsid w:val="0E4272F3"/>
    <w:rsid w:val="0E4449F4"/>
    <w:rsid w:val="0E456E02"/>
    <w:rsid w:val="0E462B7A"/>
    <w:rsid w:val="0E486C7E"/>
    <w:rsid w:val="0E4946FF"/>
    <w:rsid w:val="0E4B0190"/>
    <w:rsid w:val="0E4E5304"/>
    <w:rsid w:val="0E5232CD"/>
    <w:rsid w:val="0E572FD9"/>
    <w:rsid w:val="0E583695"/>
    <w:rsid w:val="0E607F76"/>
    <w:rsid w:val="0E6229DC"/>
    <w:rsid w:val="0E6726AA"/>
    <w:rsid w:val="0E6B438E"/>
    <w:rsid w:val="0E6D0107"/>
    <w:rsid w:val="0E6D5829"/>
    <w:rsid w:val="0E6E363A"/>
    <w:rsid w:val="0E7429BD"/>
    <w:rsid w:val="0E7476E7"/>
    <w:rsid w:val="0E76730E"/>
    <w:rsid w:val="0E772D33"/>
    <w:rsid w:val="0E792F4F"/>
    <w:rsid w:val="0E7B642C"/>
    <w:rsid w:val="0E7D2A40"/>
    <w:rsid w:val="0E7D3DBA"/>
    <w:rsid w:val="0E80611A"/>
    <w:rsid w:val="0E807E3A"/>
    <w:rsid w:val="0E832A1E"/>
    <w:rsid w:val="0E8455DB"/>
    <w:rsid w:val="0E855450"/>
    <w:rsid w:val="0E875270"/>
    <w:rsid w:val="0E8A2F6A"/>
    <w:rsid w:val="0E8C4A31"/>
    <w:rsid w:val="0E8F4578"/>
    <w:rsid w:val="0E91137B"/>
    <w:rsid w:val="0E9438E5"/>
    <w:rsid w:val="0E987D02"/>
    <w:rsid w:val="0E9953A0"/>
    <w:rsid w:val="0EA31D7A"/>
    <w:rsid w:val="0EA706A2"/>
    <w:rsid w:val="0EAA3109"/>
    <w:rsid w:val="0EAD2BF9"/>
    <w:rsid w:val="0EAD49A7"/>
    <w:rsid w:val="0EAE0E4B"/>
    <w:rsid w:val="0EAE6622"/>
    <w:rsid w:val="0EB252BB"/>
    <w:rsid w:val="0EBB3568"/>
    <w:rsid w:val="0EBC4BEA"/>
    <w:rsid w:val="0EC20452"/>
    <w:rsid w:val="0EC248F6"/>
    <w:rsid w:val="0EC73CBB"/>
    <w:rsid w:val="0EC94F03"/>
    <w:rsid w:val="0ECA5559"/>
    <w:rsid w:val="0ECC7523"/>
    <w:rsid w:val="0ECE3D92"/>
    <w:rsid w:val="0ECF491D"/>
    <w:rsid w:val="0ED176A3"/>
    <w:rsid w:val="0ED30DE0"/>
    <w:rsid w:val="0ED3467A"/>
    <w:rsid w:val="0ED463D8"/>
    <w:rsid w:val="0ED61D65"/>
    <w:rsid w:val="0ED634D1"/>
    <w:rsid w:val="0ED63EFE"/>
    <w:rsid w:val="0ED85268"/>
    <w:rsid w:val="0ED9182A"/>
    <w:rsid w:val="0EDB32C2"/>
    <w:rsid w:val="0EDE2DB2"/>
    <w:rsid w:val="0EE04D7C"/>
    <w:rsid w:val="0EE6529B"/>
    <w:rsid w:val="0EE7610B"/>
    <w:rsid w:val="0EEA1757"/>
    <w:rsid w:val="0EEA5BFB"/>
    <w:rsid w:val="0EEC3721"/>
    <w:rsid w:val="0EF01968"/>
    <w:rsid w:val="0EF10390"/>
    <w:rsid w:val="0EF227EE"/>
    <w:rsid w:val="0EF40828"/>
    <w:rsid w:val="0EF820C6"/>
    <w:rsid w:val="0EF83E74"/>
    <w:rsid w:val="0EFB3964"/>
    <w:rsid w:val="0EFB4523"/>
    <w:rsid w:val="0EFE3455"/>
    <w:rsid w:val="0F0017E8"/>
    <w:rsid w:val="0F002BA9"/>
    <w:rsid w:val="0F045092"/>
    <w:rsid w:val="0F0825C1"/>
    <w:rsid w:val="0F0942D3"/>
    <w:rsid w:val="0F0A3E58"/>
    <w:rsid w:val="0F0B232B"/>
    <w:rsid w:val="0F0C410B"/>
    <w:rsid w:val="0F0D5446"/>
    <w:rsid w:val="0F0E3698"/>
    <w:rsid w:val="0F1113DA"/>
    <w:rsid w:val="0F1A3753"/>
    <w:rsid w:val="0F1B1BB9"/>
    <w:rsid w:val="0F2011C1"/>
    <w:rsid w:val="0F220EF1"/>
    <w:rsid w:val="0F2315CB"/>
    <w:rsid w:val="0F2C3B70"/>
    <w:rsid w:val="0F2D08EA"/>
    <w:rsid w:val="0F2F57D9"/>
    <w:rsid w:val="0F3222B1"/>
    <w:rsid w:val="0F333B52"/>
    <w:rsid w:val="0F336D49"/>
    <w:rsid w:val="0F384B16"/>
    <w:rsid w:val="0F3E43B8"/>
    <w:rsid w:val="0F40581B"/>
    <w:rsid w:val="0F4470B9"/>
    <w:rsid w:val="0F451083"/>
    <w:rsid w:val="0F4632F8"/>
    <w:rsid w:val="0F467E0A"/>
    <w:rsid w:val="0F4C2412"/>
    <w:rsid w:val="0F4E1CE6"/>
    <w:rsid w:val="0F4F1805"/>
    <w:rsid w:val="0F503C2D"/>
    <w:rsid w:val="0F5337A0"/>
    <w:rsid w:val="0F563291"/>
    <w:rsid w:val="0F587009"/>
    <w:rsid w:val="0F5A453C"/>
    <w:rsid w:val="0F5B2655"/>
    <w:rsid w:val="0F5C08A7"/>
    <w:rsid w:val="0F5F2145"/>
    <w:rsid w:val="0F5F3EF3"/>
    <w:rsid w:val="0F6324F3"/>
    <w:rsid w:val="0F661B09"/>
    <w:rsid w:val="0F664048"/>
    <w:rsid w:val="0F6846A1"/>
    <w:rsid w:val="0F6C6610"/>
    <w:rsid w:val="0F6E0DC3"/>
    <w:rsid w:val="0F732BF7"/>
    <w:rsid w:val="0F777B3B"/>
    <w:rsid w:val="0F7B4872"/>
    <w:rsid w:val="0F7D3CEA"/>
    <w:rsid w:val="0F7E6EC5"/>
    <w:rsid w:val="0F804F99"/>
    <w:rsid w:val="0F8143FC"/>
    <w:rsid w:val="0F827BE2"/>
    <w:rsid w:val="0F87344A"/>
    <w:rsid w:val="0F8B118C"/>
    <w:rsid w:val="0F904A16"/>
    <w:rsid w:val="0F933B9D"/>
    <w:rsid w:val="0F985657"/>
    <w:rsid w:val="0F9A4F2B"/>
    <w:rsid w:val="0F9F3B14"/>
    <w:rsid w:val="0FA1450C"/>
    <w:rsid w:val="0FA233AC"/>
    <w:rsid w:val="0FA364D6"/>
    <w:rsid w:val="0FA47B58"/>
    <w:rsid w:val="0FA638D0"/>
    <w:rsid w:val="0FA67D74"/>
    <w:rsid w:val="0FA71D21"/>
    <w:rsid w:val="0FA83AEC"/>
    <w:rsid w:val="0FA933C0"/>
    <w:rsid w:val="0FAA0C2C"/>
    <w:rsid w:val="0FAE74C7"/>
    <w:rsid w:val="0FB35FED"/>
    <w:rsid w:val="0FB51D65"/>
    <w:rsid w:val="0FB732AF"/>
    <w:rsid w:val="0FBA6452"/>
    <w:rsid w:val="0FBC1346"/>
    <w:rsid w:val="0FBC30F4"/>
    <w:rsid w:val="0FC27303"/>
    <w:rsid w:val="0FC401FA"/>
    <w:rsid w:val="0FC4644C"/>
    <w:rsid w:val="0FC54C58"/>
    <w:rsid w:val="0FC678F3"/>
    <w:rsid w:val="0FC90073"/>
    <w:rsid w:val="0FC93A62"/>
    <w:rsid w:val="0FCF5D02"/>
    <w:rsid w:val="0FD06B9F"/>
    <w:rsid w:val="0FD10C05"/>
    <w:rsid w:val="0FD74377"/>
    <w:rsid w:val="0FD91EF8"/>
    <w:rsid w:val="0FDA3841"/>
    <w:rsid w:val="0FDB5842"/>
    <w:rsid w:val="0FDF4796"/>
    <w:rsid w:val="0FDF6DE2"/>
    <w:rsid w:val="0FE24597"/>
    <w:rsid w:val="0FE268D2"/>
    <w:rsid w:val="0FE420A1"/>
    <w:rsid w:val="0FE443F8"/>
    <w:rsid w:val="0FE86738"/>
    <w:rsid w:val="0FE97C61"/>
    <w:rsid w:val="0FED737D"/>
    <w:rsid w:val="0FF4473B"/>
    <w:rsid w:val="0FF726E4"/>
    <w:rsid w:val="0FF855B3"/>
    <w:rsid w:val="0FFA62FD"/>
    <w:rsid w:val="0FFC1B47"/>
    <w:rsid w:val="100107CC"/>
    <w:rsid w:val="10013A51"/>
    <w:rsid w:val="10017887"/>
    <w:rsid w:val="10040A27"/>
    <w:rsid w:val="100827DD"/>
    <w:rsid w:val="10101691"/>
    <w:rsid w:val="1012680B"/>
    <w:rsid w:val="101315B6"/>
    <w:rsid w:val="10167D23"/>
    <w:rsid w:val="101747CE"/>
    <w:rsid w:val="10183048"/>
    <w:rsid w:val="101D58FF"/>
    <w:rsid w:val="101E3DAE"/>
    <w:rsid w:val="101E5B5C"/>
    <w:rsid w:val="10214D88"/>
    <w:rsid w:val="102B2027"/>
    <w:rsid w:val="102C1B73"/>
    <w:rsid w:val="102D64EC"/>
    <w:rsid w:val="10314887"/>
    <w:rsid w:val="1032785A"/>
    <w:rsid w:val="10331796"/>
    <w:rsid w:val="103510F8"/>
    <w:rsid w:val="10364FA3"/>
    <w:rsid w:val="10390ED9"/>
    <w:rsid w:val="103A04BC"/>
    <w:rsid w:val="103F5AD3"/>
    <w:rsid w:val="10412527"/>
    <w:rsid w:val="1041483A"/>
    <w:rsid w:val="10440E88"/>
    <w:rsid w:val="104430E9"/>
    <w:rsid w:val="10471E20"/>
    <w:rsid w:val="10482BD9"/>
    <w:rsid w:val="104A6422"/>
    <w:rsid w:val="104C4DC9"/>
    <w:rsid w:val="104C5144"/>
    <w:rsid w:val="104D4694"/>
    <w:rsid w:val="104E569C"/>
    <w:rsid w:val="104F7A9D"/>
    <w:rsid w:val="10505F32"/>
    <w:rsid w:val="105136C4"/>
    <w:rsid w:val="1054157E"/>
    <w:rsid w:val="10557344"/>
    <w:rsid w:val="10574AE7"/>
    <w:rsid w:val="105A46BB"/>
    <w:rsid w:val="105B0B5E"/>
    <w:rsid w:val="105B1B61"/>
    <w:rsid w:val="105E2AE5"/>
    <w:rsid w:val="105F2948"/>
    <w:rsid w:val="10637A13"/>
    <w:rsid w:val="10645539"/>
    <w:rsid w:val="106612B1"/>
    <w:rsid w:val="10667503"/>
    <w:rsid w:val="10685029"/>
    <w:rsid w:val="106A2B50"/>
    <w:rsid w:val="106B4B1A"/>
    <w:rsid w:val="106B68C8"/>
    <w:rsid w:val="10725009"/>
    <w:rsid w:val="107364B7"/>
    <w:rsid w:val="10770947"/>
    <w:rsid w:val="107B0CF3"/>
    <w:rsid w:val="108005C5"/>
    <w:rsid w:val="10846534"/>
    <w:rsid w:val="108537E7"/>
    <w:rsid w:val="10863702"/>
    <w:rsid w:val="10873860"/>
    <w:rsid w:val="108856CC"/>
    <w:rsid w:val="108A1444"/>
    <w:rsid w:val="108B0131"/>
    <w:rsid w:val="108F23BB"/>
    <w:rsid w:val="108F4AC1"/>
    <w:rsid w:val="109127D2"/>
    <w:rsid w:val="10912FDF"/>
    <w:rsid w:val="10914580"/>
    <w:rsid w:val="109202F8"/>
    <w:rsid w:val="1092654A"/>
    <w:rsid w:val="10936844"/>
    <w:rsid w:val="10944070"/>
    <w:rsid w:val="10947BCD"/>
    <w:rsid w:val="1095386E"/>
    <w:rsid w:val="10997447"/>
    <w:rsid w:val="109D31B3"/>
    <w:rsid w:val="109F5C94"/>
    <w:rsid w:val="10A02655"/>
    <w:rsid w:val="10A04854"/>
    <w:rsid w:val="10A15B58"/>
    <w:rsid w:val="10A65ADE"/>
    <w:rsid w:val="10A65B52"/>
    <w:rsid w:val="10A854E3"/>
    <w:rsid w:val="10AB3168"/>
    <w:rsid w:val="10AC5101"/>
    <w:rsid w:val="10AF4E6E"/>
    <w:rsid w:val="10B464C1"/>
    <w:rsid w:val="10BA53FD"/>
    <w:rsid w:val="10BD2092"/>
    <w:rsid w:val="10BD35C7"/>
    <w:rsid w:val="10BE7ED7"/>
    <w:rsid w:val="10BF00FA"/>
    <w:rsid w:val="10C3028B"/>
    <w:rsid w:val="10C85AC8"/>
    <w:rsid w:val="10C87565"/>
    <w:rsid w:val="10CC699D"/>
    <w:rsid w:val="10D10E21"/>
    <w:rsid w:val="10D762AB"/>
    <w:rsid w:val="10DB57FB"/>
    <w:rsid w:val="10DD7F3C"/>
    <w:rsid w:val="10DE709A"/>
    <w:rsid w:val="10E02E12"/>
    <w:rsid w:val="10E30B54"/>
    <w:rsid w:val="10E350AF"/>
    <w:rsid w:val="10E46ABE"/>
    <w:rsid w:val="10EB7251"/>
    <w:rsid w:val="10EC0517"/>
    <w:rsid w:val="10EC16BC"/>
    <w:rsid w:val="10EC7A09"/>
    <w:rsid w:val="10F1463B"/>
    <w:rsid w:val="10F92125"/>
    <w:rsid w:val="10FD28A2"/>
    <w:rsid w:val="10FE14EA"/>
    <w:rsid w:val="11052878"/>
    <w:rsid w:val="110805BA"/>
    <w:rsid w:val="11085744"/>
    <w:rsid w:val="110E070B"/>
    <w:rsid w:val="110F36F7"/>
    <w:rsid w:val="1111121D"/>
    <w:rsid w:val="11117F2C"/>
    <w:rsid w:val="111423F8"/>
    <w:rsid w:val="1115127D"/>
    <w:rsid w:val="11160F29"/>
    <w:rsid w:val="1116273C"/>
    <w:rsid w:val="111725AC"/>
    <w:rsid w:val="111A08F1"/>
    <w:rsid w:val="111A451D"/>
    <w:rsid w:val="111B209C"/>
    <w:rsid w:val="11205904"/>
    <w:rsid w:val="11213DF0"/>
    <w:rsid w:val="11213FDD"/>
    <w:rsid w:val="1122167C"/>
    <w:rsid w:val="112428AE"/>
    <w:rsid w:val="1126088B"/>
    <w:rsid w:val="11270A41"/>
    <w:rsid w:val="112812B5"/>
    <w:rsid w:val="112A6783"/>
    <w:rsid w:val="112C08D5"/>
    <w:rsid w:val="112C4978"/>
    <w:rsid w:val="112E1C30"/>
    <w:rsid w:val="113118BF"/>
    <w:rsid w:val="11382C4E"/>
    <w:rsid w:val="11390308"/>
    <w:rsid w:val="1139602A"/>
    <w:rsid w:val="113969C6"/>
    <w:rsid w:val="113B6F71"/>
    <w:rsid w:val="113F222E"/>
    <w:rsid w:val="11421D1E"/>
    <w:rsid w:val="1145536B"/>
    <w:rsid w:val="1149713C"/>
    <w:rsid w:val="114A1EEC"/>
    <w:rsid w:val="114B38AF"/>
    <w:rsid w:val="114C6F1B"/>
    <w:rsid w:val="114D37E3"/>
    <w:rsid w:val="114E421F"/>
    <w:rsid w:val="11513D10"/>
    <w:rsid w:val="11515ABE"/>
    <w:rsid w:val="11537A88"/>
    <w:rsid w:val="115425D4"/>
    <w:rsid w:val="1154640E"/>
    <w:rsid w:val="11555866"/>
    <w:rsid w:val="115630D4"/>
    <w:rsid w:val="115A7068"/>
    <w:rsid w:val="115B22BF"/>
    <w:rsid w:val="115B693C"/>
    <w:rsid w:val="115F29A5"/>
    <w:rsid w:val="115F467E"/>
    <w:rsid w:val="11612713"/>
    <w:rsid w:val="11621A79"/>
    <w:rsid w:val="11641C95"/>
    <w:rsid w:val="116507DB"/>
    <w:rsid w:val="11667325"/>
    <w:rsid w:val="116752E1"/>
    <w:rsid w:val="1169429C"/>
    <w:rsid w:val="11696E04"/>
    <w:rsid w:val="116B3023"/>
    <w:rsid w:val="116B703C"/>
    <w:rsid w:val="116C6D9B"/>
    <w:rsid w:val="116E48C1"/>
    <w:rsid w:val="116F4196"/>
    <w:rsid w:val="1171529E"/>
    <w:rsid w:val="1173012A"/>
    <w:rsid w:val="11742283"/>
    <w:rsid w:val="1178129C"/>
    <w:rsid w:val="117874EE"/>
    <w:rsid w:val="117D67C0"/>
    <w:rsid w:val="118063A3"/>
    <w:rsid w:val="11812847"/>
    <w:rsid w:val="118359CC"/>
    <w:rsid w:val="11835CFB"/>
    <w:rsid w:val="1184030A"/>
    <w:rsid w:val="11851C0B"/>
    <w:rsid w:val="118714DF"/>
    <w:rsid w:val="118879EA"/>
    <w:rsid w:val="118D4503"/>
    <w:rsid w:val="118F00CB"/>
    <w:rsid w:val="118F0C84"/>
    <w:rsid w:val="1193257A"/>
    <w:rsid w:val="1194013C"/>
    <w:rsid w:val="11963E18"/>
    <w:rsid w:val="119E3805"/>
    <w:rsid w:val="11A221A4"/>
    <w:rsid w:val="11A352F1"/>
    <w:rsid w:val="11A77AAE"/>
    <w:rsid w:val="11A93B4C"/>
    <w:rsid w:val="11A976A8"/>
    <w:rsid w:val="11AA3420"/>
    <w:rsid w:val="11AC7198"/>
    <w:rsid w:val="11AD3974"/>
    <w:rsid w:val="11B04E14"/>
    <w:rsid w:val="11B147AE"/>
    <w:rsid w:val="11B21219"/>
    <w:rsid w:val="11B71E1D"/>
    <w:rsid w:val="11B81FE1"/>
    <w:rsid w:val="11BB7905"/>
    <w:rsid w:val="11BC3D26"/>
    <w:rsid w:val="11BD3153"/>
    <w:rsid w:val="11BE2AD9"/>
    <w:rsid w:val="11BF1775"/>
    <w:rsid w:val="11C42CC2"/>
    <w:rsid w:val="11C43520"/>
    <w:rsid w:val="11C454E3"/>
    <w:rsid w:val="11C53F0A"/>
    <w:rsid w:val="11C73FD2"/>
    <w:rsid w:val="11C75D80"/>
    <w:rsid w:val="11D2514F"/>
    <w:rsid w:val="11DA1F57"/>
    <w:rsid w:val="11DA756F"/>
    <w:rsid w:val="11DB182B"/>
    <w:rsid w:val="11DF30C9"/>
    <w:rsid w:val="11E20E0C"/>
    <w:rsid w:val="11E629E7"/>
    <w:rsid w:val="11E64458"/>
    <w:rsid w:val="11E9068D"/>
    <w:rsid w:val="11EE562B"/>
    <w:rsid w:val="11F00006"/>
    <w:rsid w:val="11F33019"/>
    <w:rsid w:val="11F62C07"/>
    <w:rsid w:val="12040D82"/>
    <w:rsid w:val="12042B30"/>
    <w:rsid w:val="12057B1E"/>
    <w:rsid w:val="120779F5"/>
    <w:rsid w:val="120A4693"/>
    <w:rsid w:val="120F555C"/>
    <w:rsid w:val="121073A9"/>
    <w:rsid w:val="12144924"/>
    <w:rsid w:val="12160766"/>
    <w:rsid w:val="12170AB5"/>
    <w:rsid w:val="121F5BBC"/>
    <w:rsid w:val="1222745A"/>
    <w:rsid w:val="12244F80"/>
    <w:rsid w:val="12265D14"/>
    <w:rsid w:val="12266F4A"/>
    <w:rsid w:val="12286C42"/>
    <w:rsid w:val="122D28BF"/>
    <w:rsid w:val="12314882"/>
    <w:rsid w:val="12355F6F"/>
    <w:rsid w:val="12363826"/>
    <w:rsid w:val="123735AD"/>
    <w:rsid w:val="12380A2C"/>
    <w:rsid w:val="12385EA5"/>
    <w:rsid w:val="123A46BD"/>
    <w:rsid w:val="123A737E"/>
    <w:rsid w:val="123D6042"/>
    <w:rsid w:val="123D64BB"/>
    <w:rsid w:val="123F000C"/>
    <w:rsid w:val="12404300"/>
    <w:rsid w:val="12410D88"/>
    <w:rsid w:val="124473D0"/>
    <w:rsid w:val="1248058C"/>
    <w:rsid w:val="124A2F6A"/>
    <w:rsid w:val="124A70DD"/>
    <w:rsid w:val="124D2729"/>
    <w:rsid w:val="124E4E5A"/>
    <w:rsid w:val="124F17CF"/>
    <w:rsid w:val="124F64A1"/>
    <w:rsid w:val="12503FC7"/>
    <w:rsid w:val="12505D75"/>
    <w:rsid w:val="1254758B"/>
    <w:rsid w:val="12566AED"/>
    <w:rsid w:val="125B164C"/>
    <w:rsid w:val="125E1331"/>
    <w:rsid w:val="125F245C"/>
    <w:rsid w:val="12606FE2"/>
    <w:rsid w:val="12625D52"/>
    <w:rsid w:val="12627D38"/>
    <w:rsid w:val="1263737F"/>
    <w:rsid w:val="12652C72"/>
    <w:rsid w:val="126637EB"/>
    <w:rsid w:val="12684620"/>
    <w:rsid w:val="12713CE8"/>
    <w:rsid w:val="12752272"/>
    <w:rsid w:val="12753A2E"/>
    <w:rsid w:val="127557DC"/>
    <w:rsid w:val="12755D77"/>
    <w:rsid w:val="127669D8"/>
    <w:rsid w:val="127759F8"/>
    <w:rsid w:val="12783BFF"/>
    <w:rsid w:val="12807B34"/>
    <w:rsid w:val="128123D2"/>
    <w:rsid w:val="1286241A"/>
    <w:rsid w:val="128A74D9"/>
    <w:rsid w:val="128B14A3"/>
    <w:rsid w:val="128D0D77"/>
    <w:rsid w:val="128D521B"/>
    <w:rsid w:val="12906AB9"/>
    <w:rsid w:val="12925437"/>
    <w:rsid w:val="12940358"/>
    <w:rsid w:val="1296117B"/>
    <w:rsid w:val="12977E48"/>
    <w:rsid w:val="1299771C"/>
    <w:rsid w:val="129B4905"/>
    <w:rsid w:val="129C0FBA"/>
    <w:rsid w:val="129D4699"/>
    <w:rsid w:val="129D62BD"/>
    <w:rsid w:val="129E3271"/>
    <w:rsid w:val="129E4D32"/>
    <w:rsid w:val="129E6FA7"/>
    <w:rsid w:val="12A0557B"/>
    <w:rsid w:val="12A63C25"/>
    <w:rsid w:val="12A8795F"/>
    <w:rsid w:val="12AA36D7"/>
    <w:rsid w:val="12AE23B5"/>
    <w:rsid w:val="12B10811"/>
    <w:rsid w:val="12B229B7"/>
    <w:rsid w:val="12B502CE"/>
    <w:rsid w:val="12BB58E4"/>
    <w:rsid w:val="12BF668E"/>
    <w:rsid w:val="12C25D6E"/>
    <w:rsid w:val="12C30F2B"/>
    <w:rsid w:val="12C33521"/>
    <w:rsid w:val="12C531BA"/>
    <w:rsid w:val="12C81DAF"/>
    <w:rsid w:val="12C86253"/>
    <w:rsid w:val="12CB3EE4"/>
    <w:rsid w:val="12CD1ABC"/>
    <w:rsid w:val="12D2386F"/>
    <w:rsid w:val="12D60970"/>
    <w:rsid w:val="12DB41F3"/>
    <w:rsid w:val="12DC3AAD"/>
    <w:rsid w:val="12DE2F04"/>
    <w:rsid w:val="12E017EF"/>
    <w:rsid w:val="12E60488"/>
    <w:rsid w:val="12E86216"/>
    <w:rsid w:val="12EA7F78"/>
    <w:rsid w:val="12EF2CFC"/>
    <w:rsid w:val="12EF30CC"/>
    <w:rsid w:val="12F2507E"/>
    <w:rsid w:val="12F30202"/>
    <w:rsid w:val="12F556FF"/>
    <w:rsid w:val="12F622B4"/>
    <w:rsid w:val="12F708E7"/>
    <w:rsid w:val="12FB03D7"/>
    <w:rsid w:val="12FC5EFD"/>
    <w:rsid w:val="13042D4C"/>
    <w:rsid w:val="13083D49"/>
    <w:rsid w:val="130E4C12"/>
    <w:rsid w:val="131109C2"/>
    <w:rsid w:val="1312491C"/>
    <w:rsid w:val="131274CE"/>
    <w:rsid w:val="13144FF5"/>
    <w:rsid w:val="13145828"/>
    <w:rsid w:val="1315468B"/>
    <w:rsid w:val="13183FE3"/>
    <w:rsid w:val="131A1A3A"/>
    <w:rsid w:val="131B1A28"/>
    <w:rsid w:val="131C20FB"/>
    <w:rsid w:val="131D4BE7"/>
    <w:rsid w:val="13203999"/>
    <w:rsid w:val="13237E40"/>
    <w:rsid w:val="132536A6"/>
    <w:rsid w:val="13255877"/>
    <w:rsid w:val="13280AA0"/>
    <w:rsid w:val="132B0E4D"/>
    <w:rsid w:val="132C6AF7"/>
    <w:rsid w:val="132D1A3A"/>
    <w:rsid w:val="132F3C08"/>
    <w:rsid w:val="133236CD"/>
    <w:rsid w:val="13324B8D"/>
    <w:rsid w:val="133438E9"/>
    <w:rsid w:val="13362324"/>
    <w:rsid w:val="13370CE3"/>
    <w:rsid w:val="1340228E"/>
    <w:rsid w:val="134345F5"/>
    <w:rsid w:val="134947B2"/>
    <w:rsid w:val="134A02E1"/>
    <w:rsid w:val="134B1F88"/>
    <w:rsid w:val="134B36D8"/>
    <w:rsid w:val="134C0C6F"/>
    <w:rsid w:val="134C478E"/>
    <w:rsid w:val="134D6611"/>
    <w:rsid w:val="134E2059"/>
    <w:rsid w:val="13511DA5"/>
    <w:rsid w:val="1351449B"/>
    <w:rsid w:val="13523841"/>
    <w:rsid w:val="13531FC1"/>
    <w:rsid w:val="13573133"/>
    <w:rsid w:val="135C2304"/>
    <w:rsid w:val="135C68F5"/>
    <w:rsid w:val="135F6777"/>
    <w:rsid w:val="13630E2D"/>
    <w:rsid w:val="13656661"/>
    <w:rsid w:val="136715C8"/>
    <w:rsid w:val="136C2AFF"/>
    <w:rsid w:val="136D1D9D"/>
    <w:rsid w:val="13705C0C"/>
    <w:rsid w:val="13710699"/>
    <w:rsid w:val="13734411"/>
    <w:rsid w:val="137552D1"/>
    <w:rsid w:val="137B1518"/>
    <w:rsid w:val="137B32C6"/>
    <w:rsid w:val="138008DC"/>
    <w:rsid w:val="13857CA0"/>
    <w:rsid w:val="13872A59"/>
    <w:rsid w:val="138A52B7"/>
    <w:rsid w:val="138B4672"/>
    <w:rsid w:val="138C102F"/>
    <w:rsid w:val="138C171F"/>
    <w:rsid w:val="138D19B9"/>
    <w:rsid w:val="138F0B1F"/>
    <w:rsid w:val="138F4439"/>
    <w:rsid w:val="13906D71"/>
    <w:rsid w:val="13925942"/>
    <w:rsid w:val="13936861"/>
    <w:rsid w:val="13954387"/>
    <w:rsid w:val="13961EAE"/>
    <w:rsid w:val="13980F71"/>
    <w:rsid w:val="139B3968"/>
    <w:rsid w:val="139D424A"/>
    <w:rsid w:val="139D533D"/>
    <w:rsid w:val="139F5206"/>
    <w:rsid w:val="13A051C1"/>
    <w:rsid w:val="13A06D37"/>
    <w:rsid w:val="13A12C42"/>
    <w:rsid w:val="13A1455F"/>
    <w:rsid w:val="13A22600"/>
    <w:rsid w:val="13A24CF6"/>
    <w:rsid w:val="13A41AAC"/>
    <w:rsid w:val="13A66595"/>
    <w:rsid w:val="13A85E50"/>
    <w:rsid w:val="13AA1367"/>
    <w:rsid w:val="13AE06D9"/>
    <w:rsid w:val="13AE5449"/>
    <w:rsid w:val="13AF2F6F"/>
    <w:rsid w:val="13AF4D1D"/>
    <w:rsid w:val="13B10A95"/>
    <w:rsid w:val="13B14F39"/>
    <w:rsid w:val="13B15093"/>
    <w:rsid w:val="13BA23E9"/>
    <w:rsid w:val="13BB1914"/>
    <w:rsid w:val="13C1160F"/>
    <w:rsid w:val="13C13B5D"/>
    <w:rsid w:val="13C4667A"/>
    <w:rsid w:val="13C56FA5"/>
    <w:rsid w:val="13C609E5"/>
    <w:rsid w:val="13CC58CF"/>
    <w:rsid w:val="13D1079F"/>
    <w:rsid w:val="13D11213"/>
    <w:rsid w:val="13D41AA3"/>
    <w:rsid w:val="13D633D3"/>
    <w:rsid w:val="13D87BCA"/>
    <w:rsid w:val="13D92663"/>
    <w:rsid w:val="13DA367F"/>
    <w:rsid w:val="13E14DA9"/>
    <w:rsid w:val="13E4722E"/>
    <w:rsid w:val="13E97A02"/>
    <w:rsid w:val="13EB3EF3"/>
    <w:rsid w:val="13F413C8"/>
    <w:rsid w:val="13F4511A"/>
    <w:rsid w:val="13F51ED8"/>
    <w:rsid w:val="13F7793F"/>
    <w:rsid w:val="13F83651"/>
    <w:rsid w:val="13FA6B54"/>
    <w:rsid w:val="13FD1640"/>
    <w:rsid w:val="13FF492A"/>
    <w:rsid w:val="140166ED"/>
    <w:rsid w:val="14025795"/>
    <w:rsid w:val="14027543"/>
    <w:rsid w:val="14067033"/>
    <w:rsid w:val="14074B59"/>
    <w:rsid w:val="14076907"/>
    <w:rsid w:val="14090312"/>
    <w:rsid w:val="14096B23"/>
    <w:rsid w:val="140E2466"/>
    <w:rsid w:val="140E57F5"/>
    <w:rsid w:val="14102238"/>
    <w:rsid w:val="14103A0E"/>
    <w:rsid w:val="14142177"/>
    <w:rsid w:val="14155180"/>
    <w:rsid w:val="14156FEF"/>
    <w:rsid w:val="14181987"/>
    <w:rsid w:val="141A2ADF"/>
    <w:rsid w:val="141A488D"/>
    <w:rsid w:val="141B4B45"/>
    <w:rsid w:val="141B73A7"/>
    <w:rsid w:val="141C0605"/>
    <w:rsid w:val="14223741"/>
    <w:rsid w:val="14283533"/>
    <w:rsid w:val="142C636E"/>
    <w:rsid w:val="14305E5E"/>
    <w:rsid w:val="14347C33"/>
    <w:rsid w:val="14353475"/>
    <w:rsid w:val="1437543F"/>
    <w:rsid w:val="143C37E1"/>
    <w:rsid w:val="143F2545"/>
    <w:rsid w:val="143F42F3"/>
    <w:rsid w:val="14413AD2"/>
    <w:rsid w:val="1444190A"/>
    <w:rsid w:val="144933C4"/>
    <w:rsid w:val="14493B92"/>
    <w:rsid w:val="144B2C98"/>
    <w:rsid w:val="144C07BE"/>
    <w:rsid w:val="144F166E"/>
    <w:rsid w:val="145002AE"/>
    <w:rsid w:val="14541E05"/>
    <w:rsid w:val="145539EB"/>
    <w:rsid w:val="14557E99"/>
    <w:rsid w:val="14592715"/>
    <w:rsid w:val="145E2AD3"/>
    <w:rsid w:val="1460354B"/>
    <w:rsid w:val="1464065C"/>
    <w:rsid w:val="146855F8"/>
    <w:rsid w:val="14691370"/>
    <w:rsid w:val="14694C0A"/>
    <w:rsid w:val="146B5B8E"/>
    <w:rsid w:val="146E6986"/>
    <w:rsid w:val="14706BA3"/>
    <w:rsid w:val="14786413"/>
    <w:rsid w:val="147C548F"/>
    <w:rsid w:val="147D0B06"/>
    <w:rsid w:val="147D712D"/>
    <w:rsid w:val="14812B5E"/>
    <w:rsid w:val="1481490C"/>
    <w:rsid w:val="14820F6D"/>
    <w:rsid w:val="14832432"/>
    <w:rsid w:val="148368D6"/>
    <w:rsid w:val="14883EEC"/>
    <w:rsid w:val="148F7029"/>
    <w:rsid w:val="14903818"/>
    <w:rsid w:val="149560F7"/>
    <w:rsid w:val="149C7998"/>
    <w:rsid w:val="149E54BE"/>
    <w:rsid w:val="149E5992"/>
    <w:rsid w:val="14A07E8D"/>
    <w:rsid w:val="14A16D5C"/>
    <w:rsid w:val="14AA53F1"/>
    <w:rsid w:val="14AC43F9"/>
    <w:rsid w:val="14AF180F"/>
    <w:rsid w:val="14B60DBE"/>
    <w:rsid w:val="14B7540D"/>
    <w:rsid w:val="14BD3F55"/>
    <w:rsid w:val="14BE790E"/>
    <w:rsid w:val="14C50C9C"/>
    <w:rsid w:val="14C52A4A"/>
    <w:rsid w:val="14C57522"/>
    <w:rsid w:val="14C60571"/>
    <w:rsid w:val="14C95860"/>
    <w:rsid w:val="14CB5B87"/>
    <w:rsid w:val="14CC0C52"/>
    <w:rsid w:val="14CD18FF"/>
    <w:rsid w:val="14D16E1D"/>
    <w:rsid w:val="14D25167"/>
    <w:rsid w:val="14D47131"/>
    <w:rsid w:val="14D7645B"/>
    <w:rsid w:val="14D876D6"/>
    <w:rsid w:val="14D90EC6"/>
    <w:rsid w:val="14DE1D5E"/>
    <w:rsid w:val="14E07884"/>
    <w:rsid w:val="14E135CF"/>
    <w:rsid w:val="14E17B9F"/>
    <w:rsid w:val="14E610F3"/>
    <w:rsid w:val="14E76E65"/>
    <w:rsid w:val="14E8498B"/>
    <w:rsid w:val="14ED01F3"/>
    <w:rsid w:val="14ED3D4F"/>
    <w:rsid w:val="14EF021F"/>
    <w:rsid w:val="14EF7DD3"/>
    <w:rsid w:val="14F212EA"/>
    <w:rsid w:val="14F43330"/>
    <w:rsid w:val="14F5074A"/>
    <w:rsid w:val="14F50E56"/>
    <w:rsid w:val="14F63574"/>
    <w:rsid w:val="14F670A8"/>
    <w:rsid w:val="14F72E20"/>
    <w:rsid w:val="14F831F4"/>
    <w:rsid w:val="14FB646C"/>
    <w:rsid w:val="14FF40B7"/>
    <w:rsid w:val="150115A9"/>
    <w:rsid w:val="15015BF9"/>
    <w:rsid w:val="15033850"/>
    <w:rsid w:val="1505030B"/>
    <w:rsid w:val="15063063"/>
    <w:rsid w:val="150A4901"/>
    <w:rsid w:val="150D43F1"/>
    <w:rsid w:val="15107A3E"/>
    <w:rsid w:val="15111B9F"/>
    <w:rsid w:val="15113EE2"/>
    <w:rsid w:val="15132303"/>
    <w:rsid w:val="151417DA"/>
    <w:rsid w:val="15142B24"/>
    <w:rsid w:val="15155054"/>
    <w:rsid w:val="151B24AF"/>
    <w:rsid w:val="151E5814"/>
    <w:rsid w:val="15211C4B"/>
    <w:rsid w:val="152A0AFF"/>
    <w:rsid w:val="152B54E1"/>
    <w:rsid w:val="152C0D1B"/>
    <w:rsid w:val="152D2D76"/>
    <w:rsid w:val="15302348"/>
    <w:rsid w:val="15312CC3"/>
    <w:rsid w:val="153228AA"/>
    <w:rsid w:val="15333622"/>
    <w:rsid w:val="1537321C"/>
    <w:rsid w:val="153B72F1"/>
    <w:rsid w:val="153C0833"/>
    <w:rsid w:val="153C6A85"/>
    <w:rsid w:val="153F2BF1"/>
    <w:rsid w:val="1540317A"/>
    <w:rsid w:val="154047C7"/>
    <w:rsid w:val="154222ED"/>
    <w:rsid w:val="1542409B"/>
    <w:rsid w:val="15426D51"/>
    <w:rsid w:val="154C4F1A"/>
    <w:rsid w:val="154D2A40"/>
    <w:rsid w:val="155142DE"/>
    <w:rsid w:val="155249CB"/>
    <w:rsid w:val="155418BD"/>
    <w:rsid w:val="15556291"/>
    <w:rsid w:val="15586F55"/>
    <w:rsid w:val="15592B39"/>
    <w:rsid w:val="155F3D80"/>
    <w:rsid w:val="156041D0"/>
    <w:rsid w:val="15636126"/>
    <w:rsid w:val="15655FDB"/>
    <w:rsid w:val="15657D89"/>
    <w:rsid w:val="15660A98"/>
    <w:rsid w:val="15667E98"/>
    <w:rsid w:val="15681628"/>
    <w:rsid w:val="1568787A"/>
    <w:rsid w:val="156B0908"/>
    <w:rsid w:val="156B6923"/>
    <w:rsid w:val="156B6F51"/>
    <w:rsid w:val="156D4E90"/>
    <w:rsid w:val="156D5C39"/>
    <w:rsid w:val="156F29B6"/>
    <w:rsid w:val="156F6594"/>
    <w:rsid w:val="157224A6"/>
    <w:rsid w:val="157306F8"/>
    <w:rsid w:val="15744470"/>
    <w:rsid w:val="1576554D"/>
    <w:rsid w:val="15785D0F"/>
    <w:rsid w:val="15787ABD"/>
    <w:rsid w:val="157A589B"/>
    <w:rsid w:val="157C59CB"/>
    <w:rsid w:val="158521DA"/>
    <w:rsid w:val="15867FD6"/>
    <w:rsid w:val="15875F52"/>
    <w:rsid w:val="158A53F3"/>
    <w:rsid w:val="158A5A42"/>
    <w:rsid w:val="158C3A67"/>
    <w:rsid w:val="158E5532"/>
    <w:rsid w:val="1594241D"/>
    <w:rsid w:val="15983818"/>
    <w:rsid w:val="159A3ED7"/>
    <w:rsid w:val="159E5049"/>
    <w:rsid w:val="15A22536"/>
    <w:rsid w:val="15A31B7C"/>
    <w:rsid w:val="15A563D8"/>
    <w:rsid w:val="15AB6EB0"/>
    <w:rsid w:val="15AC29CA"/>
    <w:rsid w:val="15AF7257"/>
    <w:rsid w:val="15B022B6"/>
    <w:rsid w:val="15B11CE4"/>
    <w:rsid w:val="15B204D7"/>
    <w:rsid w:val="15C16D48"/>
    <w:rsid w:val="15C23F41"/>
    <w:rsid w:val="15C42D02"/>
    <w:rsid w:val="15C65EBF"/>
    <w:rsid w:val="15C947BC"/>
    <w:rsid w:val="15CA0775"/>
    <w:rsid w:val="15CB2476"/>
    <w:rsid w:val="15CB623C"/>
    <w:rsid w:val="15CC338C"/>
    <w:rsid w:val="15CE3B81"/>
    <w:rsid w:val="15D1043A"/>
    <w:rsid w:val="15D12ED7"/>
    <w:rsid w:val="15D171CD"/>
    <w:rsid w:val="15D43E5C"/>
    <w:rsid w:val="15D60C87"/>
    <w:rsid w:val="15DA0777"/>
    <w:rsid w:val="15DB44F0"/>
    <w:rsid w:val="15DB7E0D"/>
    <w:rsid w:val="15DC4AEB"/>
    <w:rsid w:val="15DF7B3C"/>
    <w:rsid w:val="15E52C78"/>
    <w:rsid w:val="15E81827"/>
    <w:rsid w:val="15EB74BA"/>
    <w:rsid w:val="15EC4D86"/>
    <w:rsid w:val="15EF1C2A"/>
    <w:rsid w:val="15EF58A5"/>
    <w:rsid w:val="15F6371C"/>
    <w:rsid w:val="15F87862"/>
    <w:rsid w:val="15FB06EE"/>
    <w:rsid w:val="15FD6214"/>
    <w:rsid w:val="160052C3"/>
    <w:rsid w:val="16021A7C"/>
    <w:rsid w:val="160752E5"/>
    <w:rsid w:val="160765DC"/>
    <w:rsid w:val="16095C42"/>
    <w:rsid w:val="16134C45"/>
    <w:rsid w:val="16135A37"/>
    <w:rsid w:val="161377E5"/>
    <w:rsid w:val="16155F4A"/>
    <w:rsid w:val="161A25A1"/>
    <w:rsid w:val="161A6DC6"/>
    <w:rsid w:val="161A7E53"/>
    <w:rsid w:val="161C0D90"/>
    <w:rsid w:val="161E1044"/>
    <w:rsid w:val="1626576B"/>
    <w:rsid w:val="162E2871"/>
    <w:rsid w:val="162F3EF9"/>
    <w:rsid w:val="16315EBE"/>
    <w:rsid w:val="16383B80"/>
    <w:rsid w:val="163F05DA"/>
    <w:rsid w:val="163F1581"/>
    <w:rsid w:val="164247E8"/>
    <w:rsid w:val="16481B85"/>
    <w:rsid w:val="16517155"/>
    <w:rsid w:val="16522C51"/>
    <w:rsid w:val="16534086"/>
    <w:rsid w:val="16542058"/>
    <w:rsid w:val="16556050"/>
    <w:rsid w:val="16582DED"/>
    <w:rsid w:val="165C118C"/>
    <w:rsid w:val="165C243D"/>
    <w:rsid w:val="165E183A"/>
    <w:rsid w:val="165F0C7D"/>
    <w:rsid w:val="16612556"/>
    <w:rsid w:val="166127C6"/>
    <w:rsid w:val="166149F5"/>
    <w:rsid w:val="166167A3"/>
    <w:rsid w:val="1662251B"/>
    <w:rsid w:val="166762E5"/>
    <w:rsid w:val="166B7621"/>
    <w:rsid w:val="166D339A"/>
    <w:rsid w:val="166F1ADC"/>
    <w:rsid w:val="16702E8A"/>
    <w:rsid w:val="16731C27"/>
    <w:rsid w:val="16740B2F"/>
    <w:rsid w:val="16797F90"/>
    <w:rsid w:val="167A7865"/>
    <w:rsid w:val="167E2E13"/>
    <w:rsid w:val="1683077C"/>
    <w:rsid w:val="16842491"/>
    <w:rsid w:val="16853C7F"/>
    <w:rsid w:val="1686034D"/>
    <w:rsid w:val="1686445B"/>
    <w:rsid w:val="16873D30"/>
    <w:rsid w:val="168A0107"/>
    <w:rsid w:val="168C1346"/>
    <w:rsid w:val="168D57EA"/>
    <w:rsid w:val="168E4F4A"/>
    <w:rsid w:val="16914962"/>
    <w:rsid w:val="169A7F07"/>
    <w:rsid w:val="169B5775"/>
    <w:rsid w:val="169F1079"/>
    <w:rsid w:val="169F551D"/>
    <w:rsid w:val="16A002B6"/>
    <w:rsid w:val="16A20B69"/>
    <w:rsid w:val="16A80518"/>
    <w:rsid w:val="16A83863"/>
    <w:rsid w:val="16AA5D3A"/>
    <w:rsid w:val="16AC2F72"/>
    <w:rsid w:val="16AE750E"/>
    <w:rsid w:val="16B70AB9"/>
    <w:rsid w:val="16BE3BF5"/>
    <w:rsid w:val="16C120FB"/>
    <w:rsid w:val="16C31566"/>
    <w:rsid w:val="16C805D0"/>
    <w:rsid w:val="16CA2FDB"/>
    <w:rsid w:val="16CD3939"/>
    <w:rsid w:val="16CE195E"/>
    <w:rsid w:val="16D43419"/>
    <w:rsid w:val="16D87C21"/>
    <w:rsid w:val="16D90A2F"/>
    <w:rsid w:val="16D927DD"/>
    <w:rsid w:val="16DA4A0E"/>
    <w:rsid w:val="16DE7DF3"/>
    <w:rsid w:val="16DF0C3F"/>
    <w:rsid w:val="16DF591A"/>
    <w:rsid w:val="16E15B36"/>
    <w:rsid w:val="16E22E83"/>
    <w:rsid w:val="16E318AE"/>
    <w:rsid w:val="16E573D4"/>
    <w:rsid w:val="16E80C72"/>
    <w:rsid w:val="16EA4C09"/>
    <w:rsid w:val="16ED1B30"/>
    <w:rsid w:val="16EF58AD"/>
    <w:rsid w:val="16F0643C"/>
    <w:rsid w:val="16F46EE5"/>
    <w:rsid w:val="16F72C63"/>
    <w:rsid w:val="16F91F54"/>
    <w:rsid w:val="16F9455F"/>
    <w:rsid w:val="16FA145D"/>
    <w:rsid w:val="16FC296F"/>
    <w:rsid w:val="16FC64CC"/>
    <w:rsid w:val="170535D2"/>
    <w:rsid w:val="1706559C"/>
    <w:rsid w:val="17081314"/>
    <w:rsid w:val="17084E70"/>
    <w:rsid w:val="17092996"/>
    <w:rsid w:val="170B2BB3"/>
    <w:rsid w:val="170D06D9"/>
    <w:rsid w:val="170F1449"/>
    <w:rsid w:val="17136C3D"/>
    <w:rsid w:val="17157CEB"/>
    <w:rsid w:val="1719707D"/>
    <w:rsid w:val="171A4BA4"/>
    <w:rsid w:val="171F21BA"/>
    <w:rsid w:val="172040F7"/>
    <w:rsid w:val="172123D6"/>
    <w:rsid w:val="17232863"/>
    <w:rsid w:val="1726179A"/>
    <w:rsid w:val="172A128B"/>
    <w:rsid w:val="172B166F"/>
    <w:rsid w:val="172D5232"/>
    <w:rsid w:val="172D74BD"/>
    <w:rsid w:val="172F4AF3"/>
    <w:rsid w:val="172F68A1"/>
    <w:rsid w:val="17312619"/>
    <w:rsid w:val="17312EC8"/>
    <w:rsid w:val="173151C1"/>
    <w:rsid w:val="173619DD"/>
    <w:rsid w:val="17364716"/>
    <w:rsid w:val="17365E81"/>
    <w:rsid w:val="17375756"/>
    <w:rsid w:val="173A19BF"/>
    <w:rsid w:val="173B1BFC"/>
    <w:rsid w:val="17403DFA"/>
    <w:rsid w:val="174178E0"/>
    <w:rsid w:val="1742063B"/>
    <w:rsid w:val="1743234C"/>
    <w:rsid w:val="17435337"/>
    <w:rsid w:val="174E474A"/>
    <w:rsid w:val="17505515"/>
    <w:rsid w:val="175400DB"/>
    <w:rsid w:val="17546682"/>
    <w:rsid w:val="17570554"/>
    <w:rsid w:val="17577BA6"/>
    <w:rsid w:val="175B1444"/>
    <w:rsid w:val="175E7186"/>
    <w:rsid w:val="175F4C67"/>
    <w:rsid w:val="17614581"/>
    <w:rsid w:val="176207EA"/>
    <w:rsid w:val="17633456"/>
    <w:rsid w:val="176432ED"/>
    <w:rsid w:val="17660A18"/>
    <w:rsid w:val="17674272"/>
    <w:rsid w:val="17683B61"/>
    <w:rsid w:val="1768590F"/>
    <w:rsid w:val="176A6B67"/>
    <w:rsid w:val="176E561B"/>
    <w:rsid w:val="17742D7B"/>
    <w:rsid w:val="1776002C"/>
    <w:rsid w:val="177C13BA"/>
    <w:rsid w:val="177D585E"/>
    <w:rsid w:val="17803950"/>
    <w:rsid w:val="17822E75"/>
    <w:rsid w:val="178435BE"/>
    <w:rsid w:val="17851578"/>
    <w:rsid w:val="17852965"/>
    <w:rsid w:val="178928F1"/>
    <w:rsid w:val="178C784F"/>
    <w:rsid w:val="178D2C0D"/>
    <w:rsid w:val="178D35C8"/>
    <w:rsid w:val="178F79B5"/>
    <w:rsid w:val="17935F0A"/>
    <w:rsid w:val="17962D1E"/>
    <w:rsid w:val="17967340"/>
    <w:rsid w:val="1798064B"/>
    <w:rsid w:val="17984446"/>
    <w:rsid w:val="179970B0"/>
    <w:rsid w:val="179A5042"/>
    <w:rsid w:val="179C79F2"/>
    <w:rsid w:val="17A028F2"/>
    <w:rsid w:val="17A03892"/>
    <w:rsid w:val="17A03E3E"/>
    <w:rsid w:val="17A32DEB"/>
    <w:rsid w:val="17A378DE"/>
    <w:rsid w:val="17A50911"/>
    <w:rsid w:val="17A90EC0"/>
    <w:rsid w:val="17A96653"/>
    <w:rsid w:val="17AA5F28"/>
    <w:rsid w:val="17AC1CA0"/>
    <w:rsid w:val="17AD77C6"/>
    <w:rsid w:val="17AF2403"/>
    <w:rsid w:val="17B1375A"/>
    <w:rsid w:val="17B172B6"/>
    <w:rsid w:val="17B368F0"/>
    <w:rsid w:val="17B42173"/>
    <w:rsid w:val="17B80644"/>
    <w:rsid w:val="17B80B79"/>
    <w:rsid w:val="17B9407C"/>
    <w:rsid w:val="17BD5C5B"/>
    <w:rsid w:val="17C0399D"/>
    <w:rsid w:val="17C15A03"/>
    <w:rsid w:val="17C15AAB"/>
    <w:rsid w:val="17C27715"/>
    <w:rsid w:val="17C3093F"/>
    <w:rsid w:val="17C52D61"/>
    <w:rsid w:val="17C5460C"/>
    <w:rsid w:val="17C772C0"/>
    <w:rsid w:val="17C84600"/>
    <w:rsid w:val="17C85590"/>
    <w:rsid w:val="17CC40F0"/>
    <w:rsid w:val="17CD4A58"/>
    <w:rsid w:val="17CF1E32"/>
    <w:rsid w:val="17CF299D"/>
    <w:rsid w:val="17D11706"/>
    <w:rsid w:val="17D31A38"/>
    <w:rsid w:val="17D56076"/>
    <w:rsid w:val="17D832B9"/>
    <w:rsid w:val="17D905BB"/>
    <w:rsid w:val="17DC21E8"/>
    <w:rsid w:val="17DC36DE"/>
    <w:rsid w:val="17DD3184"/>
    <w:rsid w:val="17E23BBC"/>
    <w:rsid w:val="17EA0FC8"/>
    <w:rsid w:val="17EC02EE"/>
    <w:rsid w:val="17EC4792"/>
    <w:rsid w:val="17EF7DDE"/>
    <w:rsid w:val="17F04282"/>
    <w:rsid w:val="17F378CF"/>
    <w:rsid w:val="17F51899"/>
    <w:rsid w:val="17F65611"/>
    <w:rsid w:val="17F673BF"/>
    <w:rsid w:val="17FA7FA2"/>
    <w:rsid w:val="17FB25EF"/>
    <w:rsid w:val="17FC1A36"/>
    <w:rsid w:val="17FD6E19"/>
    <w:rsid w:val="17FF3E86"/>
    <w:rsid w:val="18005A6F"/>
    <w:rsid w:val="18070E65"/>
    <w:rsid w:val="180715CC"/>
    <w:rsid w:val="18087781"/>
    <w:rsid w:val="18092670"/>
    <w:rsid w:val="180953A6"/>
    <w:rsid w:val="18115FA7"/>
    <w:rsid w:val="18116C89"/>
    <w:rsid w:val="181249F0"/>
    <w:rsid w:val="18131D1F"/>
    <w:rsid w:val="18147845"/>
    <w:rsid w:val="18174416"/>
    <w:rsid w:val="181A016D"/>
    <w:rsid w:val="181A30AD"/>
    <w:rsid w:val="181D0DEF"/>
    <w:rsid w:val="181D2B9D"/>
    <w:rsid w:val="181E2472"/>
    <w:rsid w:val="18221F62"/>
    <w:rsid w:val="18230618"/>
    <w:rsid w:val="18255F92"/>
    <w:rsid w:val="18282320"/>
    <w:rsid w:val="18283020"/>
    <w:rsid w:val="182C21B3"/>
    <w:rsid w:val="182E4DAB"/>
    <w:rsid w:val="182F3F1C"/>
    <w:rsid w:val="182F467F"/>
    <w:rsid w:val="183103F7"/>
    <w:rsid w:val="18325796"/>
    <w:rsid w:val="1833416F"/>
    <w:rsid w:val="18351C95"/>
    <w:rsid w:val="18355BC4"/>
    <w:rsid w:val="1839305D"/>
    <w:rsid w:val="18395086"/>
    <w:rsid w:val="183D2903"/>
    <w:rsid w:val="183D4FEE"/>
    <w:rsid w:val="183E42D5"/>
    <w:rsid w:val="183F48C2"/>
    <w:rsid w:val="18401156"/>
    <w:rsid w:val="1840688C"/>
    <w:rsid w:val="184243B2"/>
    <w:rsid w:val="184620F4"/>
    <w:rsid w:val="18477163"/>
    <w:rsid w:val="184774E1"/>
    <w:rsid w:val="18477777"/>
    <w:rsid w:val="184A2676"/>
    <w:rsid w:val="184C4FA8"/>
    <w:rsid w:val="18502F73"/>
    <w:rsid w:val="18504D21"/>
    <w:rsid w:val="18540F6A"/>
    <w:rsid w:val="185815FC"/>
    <w:rsid w:val="185A7F56"/>
    <w:rsid w:val="185D5026"/>
    <w:rsid w:val="185E6D88"/>
    <w:rsid w:val="186107DB"/>
    <w:rsid w:val="18633210"/>
    <w:rsid w:val="18665E7D"/>
    <w:rsid w:val="186662F2"/>
    <w:rsid w:val="186802BC"/>
    <w:rsid w:val="186A2B9B"/>
    <w:rsid w:val="186B56B7"/>
    <w:rsid w:val="186D7AF2"/>
    <w:rsid w:val="186E30C4"/>
    <w:rsid w:val="187038AF"/>
    <w:rsid w:val="18722EE9"/>
    <w:rsid w:val="18725A29"/>
    <w:rsid w:val="18786026"/>
    <w:rsid w:val="187A2E35"/>
    <w:rsid w:val="187A3B4C"/>
    <w:rsid w:val="187C1BBC"/>
    <w:rsid w:val="187D53EA"/>
    <w:rsid w:val="187F5606"/>
    <w:rsid w:val="188D7516"/>
    <w:rsid w:val="188E3A9B"/>
    <w:rsid w:val="189021E0"/>
    <w:rsid w:val="189312CF"/>
    <w:rsid w:val="18934C0E"/>
    <w:rsid w:val="189411C2"/>
    <w:rsid w:val="18954E2A"/>
    <w:rsid w:val="189823E5"/>
    <w:rsid w:val="189B3AC2"/>
    <w:rsid w:val="189E3CDE"/>
    <w:rsid w:val="18A1557C"/>
    <w:rsid w:val="18A40BC9"/>
    <w:rsid w:val="18A8690B"/>
    <w:rsid w:val="18B3077C"/>
    <w:rsid w:val="18B3705E"/>
    <w:rsid w:val="18B436E6"/>
    <w:rsid w:val="18B708FC"/>
    <w:rsid w:val="18B76B4E"/>
    <w:rsid w:val="18B828C6"/>
    <w:rsid w:val="18B87251"/>
    <w:rsid w:val="18BA4890"/>
    <w:rsid w:val="18BC4164"/>
    <w:rsid w:val="18BC5F12"/>
    <w:rsid w:val="18BD2625"/>
    <w:rsid w:val="18C1177B"/>
    <w:rsid w:val="18CB084B"/>
    <w:rsid w:val="18CB193B"/>
    <w:rsid w:val="18CD0120"/>
    <w:rsid w:val="18CE2207"/>
    <w:rsid w:val="18CF23D2"/>
    <w:rsid w:val="18D30F86"/>
    <w:rsid w:val="18D519C9"/>
    <w:rsid w:val="18DA02E1"/>
    <w:rsid w:val="18DA283C"/>
    <w:rsid w:val="18DD1CD4"/>
    <w:rsid w:val="18DF05DB"/>
    <w:rsid w:val="18DF3E5F"/>
    <w:rsid w:val="18DF7E53"/>
    <w:rsid w:val="18E13ADF"/>
    <w:rsid w:val="18E13BCB"/>
    <w:rsid w:val="18E216F1"/>
    <w:rsid w:val="18E402E6"/>
    <w:rsid w:val="18E5190D"/>
    <w:rsid w:val="18E53C93"/>
    <w:rsid w:val="18E80525"/>
    <w:rsid w:val="18E831AB"/>
    <w:rsid w:val="18E92A80"/>
    <w:rsid w:val="18EA696C"/>
    <w:rsid w:val="18EB27B8"/>
    <w:rsid w:val="18EB2C9C"/>
    <w:rsid w:val="18EE2DF4"/>
    <w:rsid w:val="18EE37F6"/>
    <w:rsid w:val="18F008D9"/>
    <w:rsid w:val="18F24760"/>
    <w:rsid w:val="18F27B86"/>
    <w:rsid w:val="18FA5D0B"/>
    <w:rsid w:val="18FA6A3B"/>
    <w:rsid w:val="18FD7B8B"/>
    <w:rsid w:val="1900255B"/>
    <w:rsid w:val="19031D93"/>
    <w:rsid w:val="19037FE5"/>
    <w:rsid w:val="19045336"/>
    <w:rsid w:val="190653E0"/>
    <w:rsid w:val="19066AEB"/>
    <w:rsid w:val="19067AD5"/>
    <w:rsid w:val="19070671"/>
    <w:rsid w:val="19071294"/>
    <w:rsid w:val="191044B0"/>
    <w:rsid w:val="19130194"/>
    <w:rsid w:val="19137AFC"/>
    <w:rsid w:val="19173FB9"/>
    <w:rsid w:val="19185EFC"/>
    <w:rsid w:val="191915B7"/>
    <w:rsid w:val="191C4C03"/>
    <w:rsid w:val="191F46F3"/>
    <w:rsid w:val="19212EE2"/>
    <w:rsid w:val="192232DC"/>
    <w:rsid w:val="19224548"/>
    <w:rsid w:val="1925034E"/>
    <w:rsid w:val="19251FC2"/>
    <w:rsid w:val="1925349D"/>
    <w:rsid w:val="192908F3"/>
    <w:rsid w:val="192A7DF1"/>
    <w:rsid w:val="192B7AF0"/>
    <w:rsid w:val="192C753C"/>
    <w:rsid w:val="19314B0A"/>
    <w:rsid w:val="19341F4D"/>
    <w:rsid w:val="19367CCA"/>
    <w:rsid w:val="1938542F"/>
    <w:rsid w:val="193A53D4"/>
    <w:rsid w:val="193C52A5"/>
    <w:rsid w:val="193D12DE"/>
    <w:rsid w:val="193E2DCB"/>
    <w:rsid w:val="193E7236"/>
    <w:rsid w:val="193F08F1"/>
    <w:rsid w:val="1940473D"/>
    <w:rsid w:val="194266DD"/>
    <w:rsid w:val="19443B83"/>
    <w:rsid w:val="19461C80"/>
    <w:rsid w:val="19467ED2"/>
    <w:rsid w:val="194859F8"/>
    <w:rsid w:val="194A1B2B"/>
    <w:rsid w:val="194B7296"/>
    <w:rsid w:val="194D1260"/>
    <w:rsid w:val="194F322A"/>
    <w:rsid w:val="194F4FD8"/>
    <w:rsid w:val="194F6D87"/>
    <w:rsid w:val="195233BE"/>
    <w:rsid w:val="19550115"/>
    <w:rsid w:val="19597C05"/>
    <w:rsid w:val="195B37A8"/>
    <w:rsid w:val="195C5B1C"/>
    <w:rsid w:val="195E16BF"/>
    <w:rsid w:val="196071E6"/>
    <w:rsid w:val="19636636"/>
    <w:rsid w:val="19642ECB"/>
    <w:rsid w:val="196640D0"/>
    <w:rsid w:val="197113F3"/>
    <w:rsid w:val="19720CC7"/>
    <w:rsid w:val="19721CE7"/>
    <w:rsid w:val="197467ED"/>
    <w:rsid w:val="19762565"/>
    <w:rsid w:val="19773D01"/>
    <w:rsid w:val="197902A7"/>
    <w:rsid w:val="19793E03"/>
    <w:rsid w:val="197F26E3"/>
    <w:rsid w:val="19801636"/>
    <w:rsid w:val="19815C25"/>
    <w:rsid w:val="19832ED4"/>
    <w:rsid w:val="19834C82"/>
    <w:rsid w:val="19836A30"/>
    <w:rsid w:val="1987764D"/>
    <w:rsid w:val="198C036E"/>
    <w:rsid w:val="199724DC"/>
    <w:rsid w:val="199944A6"/>
    <w:rsid w:val="199A71D6"/>
    <w:rsid w:val="199B1FCC"/>
    <w:rsid w:val="199B6470"/>
    <w:rsid w:val="199E386A"/>
    <w:rsid w:val="199E7715"/>
    <w:rsid w:val="19A075E2"/>
    <w:rsid w:val="19A30E80"/>
    <w:rsid w:val="19A33B9D"/>
    <w:rsid w:val="19A35324"/>
    <w:rsid w:val="19AA220F"/>
    <w:rsid w:val="19B17A41"/>
    <w:rsid w:val="19B30A7A"/>
    <w:rsid w:val="19B72B7E"/>
    <w:rsid w:val="19B83C8D"/>
    <w:rsid w:val="19BC2548"/>
    <w:rsid w:val="19BD63E6"/>
    <w:rsid w:val="19BD7FCA"/>
    <w:rsid w:val="19BE2FFE"/>
    <w:rsid w:val="19BE5CBA"/>
    <w:rsid w:val="19BE7C49"/>
    <w:rsid w:val="19BF51BD"/>
    <w:rsid w:val="19C239FC"/>
    <w:rsid w:val="19C332D1"/>
    <w:rsid w:val="19C77265"/>
    <w:rsid w:val="19CC03D7"/>
    <w:rsid w:val="19CC1A9B"/>
    <w:rsid w:val="19CF1C75"/>
    <w:rsid w:val="19D159ED"/>
    <w:rsid w:val="19D21766"/>
    <w:rsid w:val="19D23CCE"/>
    <w:rsid w:val="19D41982"/>
    <w:rsid w:val="19D43730"/>
    <w:rsid w:val="19D447CF"/>
    <w:rsid w:val="19D61256"/>
    <w:rsid w:val="19E00326"/>
    <w:rsid w:val="19E04FCF"/>
    <w:rsid w:val="19E25E4D"/>
    <w:rsid w:val="19E52087"/>
    <w:rsid w:val="19E90A8E"/>
    <w:rsid w:val="19E971DB"/>
    <w:rsid w:val="19ED0543"/>
    <w:rsid w:val="19EF40C6"/>
    <w:rsid w:val="19F63627"/>
    <w:rsid w:val="19F86B2A"/>
    <w:rsid w:val="19FD42C0"/>
    <w:rsid w:val="1A0130BD"/>
    <w:rsid w:val="1A045DC3"/>
    <w:rsid w:val="1A077661"/>
    <w:rsid w:val="1A0933D9"/>
    <w:rsid w:val="1A0A53A3"/>
    <w:rsid w:val="1A0B4801"/>
    <w:rsid w:val="1A0E3F68"/>
    <w:rsid w:val="1A116732"/>
    <w:rsid w:val="1A136283"/>
    <w:rsid w:val="1A1409D8"/>
    <w:rsid w:val="1A16195D"/>
    <w:rsid w:val="1A163D48"/>
    <w:rsid w:val="1A1B2562"/>
    <w:rsid w:val="1A1B4EBB"/>
    <w:rsid w:val="1A1C4D45"/>
    <w:rsid w:val="1A1E49AB"/>
    <w:rsid w:val="1A1F2BFD"/>
    <w:rsid w:val="1A200723"/>
    <w:rsid w:val="1A240213"/>
    <w:rsid w:val="1A2C70C8"/>
    <w:rsid w:val="1A300DC6"/>
    <w:rsid w:val="1A310B82"/>
    <w:rsid w:val="1A381F10"/>
    <w:rsid w:val="1A3A7A37"/>
    <w:rsid w:val="1A3B5F38"/>
    <w:rsid w:val="1A3F504D"/>
    <w:rsid w:val="1A4127A1"/>
    <w:rsid w:val="1A424B3D"/>
    <w:rsid w:val="1A4268EB"/>
    <w:rsid w:val="1A437EA3"/>
    <w:rsid w:val="1A4533A6"/>
    <w:rsid w:val="1A491A28"/>
    <w:rsid w:val="1A493486"/>
    <w:rsid w:val="1A4C65B4"/>
    <w:rsid w:val="1A4D07B2"/>
    <w:rsid w:val="1A4F04A1"/>
    <w:rsid w:val="1A50725A"/>
    <w:rsid w:val="1A5326BB"/>
    <w:rsid w:val="1A554870"/>
    <w:rsid w:val="1A564145"/>
    <w:rsid w:val="1A587EBD"/>
    <w:rsid w:val="1A5B79AD"/>
    <w:rsid w:val="1A5E42D0"/>
    <w:rsid w:val="1A5F124B"/>
    <w:rsid w:val="1A613215"/>
    <w:rsid w:val="1A6424AE"/>
    <w:rsid w:val="1A681208"/>
    <w:rsid w:val="1A6B5E42"/>
    <w:rsid w:val="1A701454"/>
    <w:rsid w:val="1A710F7F"/>
    <w:rsid w:val="1A734275"/>
    <w:rsid w:val="1A746473"/>
    <w:rsid w:val="1A7673F8"/>
    <w:rsid w:val="1A7A6085"/>
    <w:rsid w:val="1A7F0ADF"/>
    <w:rsid w:val="1A8153FD"/>
    <w:rsid w:val="1A815666"/>
    <w:rsid w:val="1A82066E"/>
    <w:rsid w:val="1A824F3A"/>
    <w:rsid w:val="1A840CB2"/>
    <w:rsid w:val="1A8707A2"/>
    <w:rsid w:val="1A880997"/>
    <w:rsid w:val="1A89276C"/>
    <w:rsid w:val="1A8E38DF"/>
    <w:rsid w:val="1A9058A9"/>
    <w:rsid w:val="1A907657"/>
    <w:rsid w:val="1A911621"/>
    <w:rsid w:val="1A91517D"/>
    <w:rsid w:val="1A927BCE"/>
    <w:rsid w:val="1A954C6D"/>
    <w:rsid w:val="1A9953CE"/>
    <w:rsid w:val="1A9F789A"/>
    <w:rsid w:val="1AA072E0"/>
    <w:rsid w:val="1AA411C1"/>
    <w:rsid w:val="1AA524C6"/>
    <w:rsid w:val="1AB02A55"/>
    <w:rsid w:val="1AB062D8"/>
    <w:rsid w:val="1AB175CD"/>
    <w:rsid w:val="1AB756F6"/>
    <w:rsid w:val="1AB8095B"/>
    <w:rsid w:val="1ABC48F0"/>
    <w:rsid w:val="1ABF5C2E"/>
    <w:rsid w:val="1AC437A4"/>
    <w:rsid w:val="1AC5334B"/>
    <w:rsid w:val="1AC72773"/>
    <w:rsid w:val="1ACA1C64"/>
    <w:rsid w:val="1ACA3119"/>
    <w:rsid w:val="1ACB068F"/>
    <w:rsid w:val="1ACD08AB"/>
    <w:rsid w:val="1ACE4623"/>
    <w:rsid w:val="1AD25EC1"/>
    <w:rsid w:val="1AD55213"/>
    <w:rsid w:val="1AD82DAC"/>
    <w:rsid w:val="1ADA4D76"/>
    <w:rsid w:val="1ADC289C"/>
    <w:rsid w:val="1ADE7EBC"/>
    <w:rsid w:val="1AE16AA7"/>
    <w:rsid w:val="1AE41A3C"/>
    <w:rsid w:val="1AE923ED"/>
    <w:rsid w:val="1AEA1935"/>
    <w:rsid w:val="1AEF6494"/>
    <w:rsid w:val="1AF070C2"/>
    <w:rsid w:val="1AF51BB0"/>
    <w:rsid w:val="1AF5354A"/>
    <w:rsid w:val="1AFA71C6"/>
    <w:rsid w:val="1AFF1D02"/>
    <w:rsid w:val="1AFF47DC"/>
    <w:rsid w:val="1B013245"/>
    <w:rsid w:val="1B0167A6"/>
    <w:rsid w:val="1B0263A1"/>
    <w:rsid w:val="1B0818E3"/>
    <w:rsid w:val="1B086E60"/>
    <w:rsid w:val="1B0B3181"/>
    <w:rsid w:val="1B0D6EF9"/>
    <w:rsid w:val="1B0E6672"/>
    <w:rsid w:val="1B132036"/>
    <w:rsid w:val="1B154000"/>
    <w:rsid w:val="1B157B5C"/>
    <w:rsid w:val="1B186F81"/>
    <w:rsid w:val="1B19589E"/>
    <w:rsid w:val="1B1A1616"/>
    <w:rsid w:val="1B1A4683"/>
    <w:rsid w:val="1B1B2AC2"/>
    <w:rsid w:val="1B1B2FEE"/>
    <w:rsid w:val="1B210BF7"/>
    <w:rsid w:val="1B23671D"/>
    <w:rsid w:val="1B29794F"/>
    <w:rsid w:val="1B2C5817"/>
    <w:rsid w:val="1B2E0C1E"/>
    <w:rsid w:val="1B302BE8"/>
    <w:rsid w:val="1B395F40"/>
    <w:rsid w:val="1B397CEE"/>
    <w:rsid w:val="1B3A3A66"/>
    <w:rsid w:val="1B3A59DA"/>
    <w:rsid w:val="1B3C158C"/>
    <w:rsid w:val="1B4215D3"/>
    <w:rsid w:val="1B430B6D"/>
    <w:rsid w:val="1B486183"/>
    <w:rsid w:val="1B4A549A"/>
    <w:rsid w:val="1B4D5739"/>
    <w:rsid w:val="1B4E096A"/>
    <w:rsid w:val="1B4F4EDD"/>
    <w:rsid w:val="1B4F70DB"/>
    <w:rsid w:val="1B515E62"/>
    <w:rsid w:val="1B582759"/>
    <w:rsid w:val="1B5A0B44"/>
    <w:rsid w:val="1B5C1C2F"/>
    <w:rsid w:val="1B5E7755"/>
    <w:rsid w:val="1B610FF3"/>
    <w:rsid w:val="1B651ED8"/>
    <w:rsid w:val="1B651EEE"/>
    <w:rsid w:val="1B693248"/>
    <w:rsid w:val="1B6A0F8A"/>
    <w:rsid w:val="1B6C0AC2"/>
    <w:rsid w:val="1B6D668B"/>
    <w:rsid w:val="1B6F3710"/>
    <w:rsid w:val="1B7156DA"/>
    <w:rsid w:val="1B721452"/>
    <w:rsid w:val="1B741899"/>
    <w:rsid w:val="1B7425E9"/>
    <w:rsid w:val="1B746F78"/>
    <w:rsid w:val="1B754A9E"/>
    <w:rsid w:val="1B776017"/>
    <w:rsid w:val="1B776F9B"/>
    <w:rsid w:val="1B7C407F"/>
    <w:rsid w:val="1B7C5E2D"/>
    <w:rsid w:val="1B8054E1"/>
    <w:rsid w:val="1B81532C"/>
    <w:rsid w:val="1B872090"/>
    <w:rsid w:val="1B8C1B77"/>
    <w:rsid w:val="1B8C2514"/>
    <w:rsid w:val="1B8F2F53"/>
    <w:rsid w:val="1B916116"/>
    <w:rsid w:val="1B931944"/>
    <w:rsid w:val="1B972C67"/>
    <w:rsid w:val="1B9C1176"/>
    <w:rsid w:val="1B9E2247"/>
    <w:rsid w:val="1B9E53AB"/>
    <w:rsid w:val="1B9F2CD7"/>
    <w:rsid w:val="1BA15893"/>
    <w:rsid w:val="1BA210E4"/>
    <w:rsid w:val="1BA9425A"/>
    <w:rsid w:val="1BAF3359"/>
    <w:rsid w:val="1BAF41A5"/>
    <w:rsid w:val="1BB07AEC"/>
    <w:rsid w:val="1BB10A46"/>
    <w:rsid w:val="1BB13D28"/>
    <w:rsid w:val="1BB2184F"/>
    <w:rsid w:val="1BB6302E"/>
    <w:rsid w:val="1BB77959"/>
    <w:rsid w:val="1BB90BFA"/>
    <w:rsid w:val="1BB90D09"/>
    <w:rsid w:val="1BC03F6C"/>
    <w:rsid w:val="1BC3121E"/>
    <w:rsid w:val="1BC752FA"/>
    <w:rsid w:val="1BC81323"/>
    <w:rsid w:val="1BC872C4"/>
    <w:rsid w:val="1BCB1CE7"/>
    <w:rsid w:val="1BCE3933"/>
    <w:rsid w:val="1BCF41AF"/>
    <w:rsid w:val="1BCF5094"/>
    <w:rsid w:val="1BD05350"/>
    <w:rsid w:val="1BD17F27"/>
    <w:rsid w:val="1BD318B3"/>
    <w:rsid w:val="1BD42A2A"/>
    <w:rsid w:val="1BD54DB6"/>
    <w:rsid w:val="1BD619E1"/>
    <w:rsid w:val="1BD62837"/>
    <w:rsid w:val="1BD629AC"/>
    <w:rsid w:val="1BD6553D"/>
    <w:rsid w:val="1BD87507"/>
    <w:rsid w:val="1BDB19B5"/>
    <w:rsid w:val="1BE6140F"/>
    <w:rsid w:val="1BE834C2"/>
    <w:rsid w:val="1BE861A8"/>
    <w:rsid w:val="1BEA332C"/>
    <w:rsid w:val="1BEA723A"/>
    <w:rsid w:val="1BEF11E3"/>
    <w:rsid w:val="1BF260EF"/>
    <w:rsid w:val="1BF57359"/>
    <w:rsid w:val="1BF65BDF"/>
    <w:rsid w:val="1BF73705"/>
    <w:rsid w:val="1BF754B3"/>
    <w:rsid w:val="1BFC2ACA"/>
    <w:rsid w:val="1BFF6AFA"/>
    <w:rsid w:val="1C0041BD"/>
    <w:rsid w:val="1C007D91"/>
    <w:rsid w:val="1C015A99"/>
    <w:rsid w:val="1C026332"/>
    <w:rsid w:val="1C08210D"/>
    <w:rsid w:val="1C091D8D"/>
    <w:rsid w:val="1C0962AE"/>
    <w:rsid w:val="1C0C4B98"/>
    <w:rsid w:val="1C0D5FF5"/>
    <w:rsid w:val="1C0E1A98"/>
    <w:rsid w:val="1C1351D7"/>
    <w:rsid w:val="1C142509"/>
    <w:rsid w:val="1C220782"/>
    <w:rsid w:val="1C224C26"/>
    <w:rsid w:val="1C2638BB"/>
    <w:rsid w:val="1C2A02C2"/>
    <w:rsid w:val="1C2C1601"/>
    <w:rsid w:val="1C2C7853"/>
    <w:rsid w:val="1C2E04AC"/>
    <w:rsid w:val="1C2E2622"/>
    <w:rsid w:val="1C2F1FCD"/>
    <w:rsid w:val="1C346708"/>
    <w:rsid w:val="1C35306E"/>
    <w:rsid w:val="1C3B178A"/>
    <w:rsid w:val="1C454471"/>
    <w:rsid w:val="1C481872"/>
    <w:rsid w:val="1C4A5F2B"/>
    <w:rsid w:val="1C4B11C5"/>
    <w:rsid w:val="1C4B7C1F"/>
    <w:rsid w:val="1C4C57FF"/>
    <w:rsid w:val="1C4E5A1B"/>
    <w:rsid w:val="1C536B8E"/>
    <w:rsid w:val="1C56042C"/>
    <w:rsid w:val="1C5620C6"/>
    <w:rsid w:val="1C580648"/>
    <w:rsid w:val="1C5823F6"/>
    <w:rsid w:val="1C5D7A0C"/>
    <w:rsid w:val="1C5F1C3C"/>
    <w:rsid w:val="1C5F3784"/>
    <w:rsid w:val="1C622C3A"/>
    <w:rsid w:val="1C672639"/>
    <w:rsid w:val="1C67457A"/>
    <w:rsid w:val="1C690639"/>
    <w:rsid w:val="1C6A6E8A"/>
    <w:rsid w:val="1C6D30F9"/>
    <w:rsid w:val="1C6E6501"/>
    <w:rsid w:val="1C6F12C0"/>
    <w:rsid w:val="1C6F4AB6"/>
    <w:rsid w:val="1C70464E"/>
    <w:rsid w:val="1C745921"/>
    <w:rsid w:val="1C756EBE"/>
    <w:rsid w:val="1C7A6810"/>
    <w:rsid w:val="1C7B65B8"/>
    <w:rsid w:val="1C7C20DC"/>
    <w:rsid w:val="1C7D271E"/>
    <w:rsid w:val="1C7D64A6"/>
    <w:rsid w:val="1C7E2334"/>
    <w:rsid w:val="1C7F5BD5"/>
    <w:rsid w:val="1C8311AF"/>
    <w:rsid w:val="1C87210F"/>
    <w:rsid w:val="1C874A89"/>
    <w:rsid w:val="1C8B7161"/>
    <w:rsid w:val="1C8D4564"/>
    <w:rsid w:val="1C8E447A"/>
    <w:rsid w:val="1C935E59"/>
    <w:rsid w:val="1C97050F"/>
    <w:rsid w:val="1C9C5298"/>
    <w:rsid w:val="1C9D42AD"/>
    <w:rsid w:val="1CA05B4B"/>
    <w:rsid w:val="1CA20956"/>
    <w:rsid w:val="1CA23671"/>
    <w:rsid w:val="1CA70991"/>
    <w:rsid w:val="1CA70C88"/>
    <w:rsid w:val="1CAB4C1C"/>
    <w:rsid w:val="1CAC629E"/>
    <w:rsid w:val="1CB0381F"/>
    <w:rsid w:val="1CB15A1E"/>
    <w:rsid w:val="1CB17D58"/>
    <w:rsid w:val="1CB4604A"/>
    <w:rsid w:val="1CB74054"/>
    <w:rsid w:val="1CB75DC8"/>
    <w:rsid w:val="1CB83CE1"/>
    <w:rsid w:val="1CBD494F"/>
    <w:rsid w:val="1CBE08F7"/>
    <w:rsid w:val="1CC4330F"/>
    <w:rsid w:val="1CC7132A"/>
    <w:rsid w:val="1CC73FF6"/>
    <w:rsid w:val="1CCC403B"/>
    <w:rsid w:val="1CD00BDB"/>
    <w:rsid w:val="1CD221A8"/>
    <w:rsid w:val="1CD270A5"/>
    <w:rsid w:val="1CD43437"/>
    <w:rsid w:val="1CD75A11"/>
    <w:rsid w:val="1CDA105D"/>
    <w:rsid w:val="1CDB4F25"/>
    <w:rsid w:val="1CE3108D"/>
    <w:rsid w:val="1CE75A68"/>
    <w:rsid w:val="1CE819CC"/>
    <w:rsid w:val="1CEC52D1"/>
    <w:rsid w:val="1CF04AC9"/>
    <w:rsid w:val="1CF10155"/>
    <w:rsid w:val="1CF179BB"/>
    <w:rsid w:val="1CF548E1"/>
    <w:rsid w:val="1CF57C45"/>
    <w:rsid w:val="1CF814E3"/>
    <w:rsid w:val="1CFA169F"/>
    <w:rsid w:val="1CFA34AD"/>
    <w:rsid w:val="1CFC5EBB"/>
    <w:rsid w:val="1D0146FF"/>
    <w:rsid w:val="1D025DBD"/>
    <w:rsid w:val="1D05291B"/>
    <w:rsid w:val="1D0566A8"/>
    <w:rsid w:val="1D061E52"/>
    <w:rsid w:val="1D0B56BA"/>
    <w:rsid w:val="1D0C64DC"/>
    <w:rsid w:val="1D0E65EF"/>
    <w:rsid w:val="1D100F23"/>
    <w:rsid w:val="1D104A7F"/>
    <w:rsid w:val="1D120041"/>
    <w:rsid w:val="1D1502E7"/>
    <w:rsid w:val="1D152095"/>
    <w:rsid w:val="1D1A3B4F"/>
    <w:rsid w:val="1D1A76AB"/>
    <w:rsid w:val="1D1B764B"/>
    <w:rsid w:val="1D214EDE"/>
    <w:rsid w:val="1D2340C0"/>
    <w:rsid w:val="1D24052A"/>
    <w:rsid w:val="1D2422D8"/>
    <w:rsid w:val="1D286FD0"/>
    <w:rsid w:val="1D2B18B9"/>
    <w:rsid w:val="1D2E13A9"/>
    <w:rsid w:val="1D306ECF"/>
    <w:rsid w:val="1D317069"/>
    <w:rsid w:val="1D3249F5"/>
    <w:rsid w:val="1D327EBB"/>
    <w:rsid w:val="1D352737"/>
    <w:rsid w:val="1D3544E5"/>
    <w:rsid w:val="1D365110"/>
    <w:rsid w:val="1D3651BB"/>
    <w:rsid w:val="1D37025D"/>
    <w:rsid w:val="1D382DBC"/>
    <w:rsid w:val="1D392227"/>
    <w:rsid w:val="1D3A0691"/>
    <w:rsid w:val="1D3C1D18"/>
    <w:rsid w:val="1D3E15EC"/>
    <w:rsid w:val="1D3E5916"/>
    <w:rsid w:val="1D4110DC"/>
    <w:rsid w:val="1D4209B0"/>
    <w:rsid w:val="1D424B2C"/>
    <w:rsid w:val="1D434E54"/>
    <w:rsid w:val="1D4C6F21"/>
    <w:rsid w:val="1D4D182F"/>
    <w:rsid w:val="1D526E45"/>
    <w:rsid w:val="1D53138C"/>
    <w:rsid w:val="1D540E0F"/>
    <w:rsid w:val="1D5501C0"/>
    <w:rsid w:val="1D5754AF"/>
    <w:rsid w:val="1D5958D1"/>
    <w:rsid w:val="1D5A219E"/>
    <w:rsid w:val="1D5C7CC4"/>
    <w:rsid w:val="1D5D4189"/>
    <w:rsid w:val="1D5D57EA"/>
    <w:rsid w:val="1D5F65FF"/>
    <w:rsid w:val="1D6152DA"/>
    <w:rsid w:val="1D616CBA"/>
    <w:rsid w:val="1D621F13"/>
    <w:rsid w:val="1D632E00"/>
    <w:rsid w:val="1D660B43"/>
    <w:rsid w:val="1D6848BB"/>
    <w:rsid w:val="1D690A4F"/>
    <w:rsid w:val="1D6923E1"/>
    <w:rsid w:val="1D6D3C7F"/>
    <w:rsid w:val="1D6F5C49"/>
    <w:rsid w:val="1D70551D"/>
    <w:rsid w:val="1D772D50"/>
    <w:rsid w:val="1D7E7C3A"/>
    <w:rsid w:val="1D7F3A26"/>
    <w:rsid w:val="1D8233AC"/>
    <w:rsid w:val="1D851279"/>
    <w:rsid w:val="1D8626AD"/>
    <w:rsid w:val="1D8965DF"/>
    <w:rsid w:val="1D8A16F9"/>
    <w:rsid w:val="1D8B05A9"/>
    <w:rsid w:val="1D916391"/>
    <w:rsid w:val="1D934324"/>
    <w:rsid w:val="1D943902"/>
    <w:rsid w:val="1D9531D6"/>
    <w:rsid w:val="1D96297F"/>
    <w:rsid w:val="1D974CF9"/>
    <w:rsid w:val="1D977D7C"/>
    <w:rsid w:val="1D980E17"/>
    <w:rsid w:val="1D9825FB"/>
    <w:rsid w:val="1D992CC6"/>
    <w:rsid w:val="1D994A74"/>
    <w:rsid w:val="1D997DE7"/>
    <w:rsid w:val="1D9B6A3E"/>
    <w:rsid w:val="1D9C5D26"/>
    <w:rsid w:val="1D9D7370"/>
    <w:rsid w:val="1D9E02DC"/>
    <w:rsid w:val="1DA10BA9"/>
    <w:rsid w:val="1DA21A9D"/>
    <w:rsid w:val="1DA21EAE"/>
    <w:rsid w:val="1DA31330"/>
    <w:rsid w:val="1DA60807"/>
    <w:rsid w:val="1DA90D1A"/>
    <w:rsid w:val="1DAA7EAE"/>
    <w:rsid w:val="1DAD176E"/>
    <w:rsid w:val="1DAE4358"/>
    <w:rsid w:val="1DAF24EA"/>
    <w:rsid w:val="1DB01DBE"/>
    <w:rsid w:val="1DB4564C"/>
    <w:rsid w:val="1DB7139E"/>
    <w:rsid w:val="1DBA1605"/>
    <w:rsid w:val="1DBA2EAB"/>
    <w:rsid w:val="1DBC43C5"/>
    <w:rsid w:val="1DBE44DB"/>
    <w:rsid w:val="1DC22612"/>
    <w:rsid w:val="1DC4212A"/>
    <w:rsid w:val="1DC424EB"/>
    <w:rsid w:val="1DC74C03"/>
    <w:rsid w:val="1DC85359"/>
    <w:rsid w:val="1DCA2E80"/>
    <w:rsid w:val="1DCB22C8"/>
    <w:rsid w:val="1DCE582B"/>
    <w:rsid w:val="1DCF493A"/>
    <w:rsid w:val="1DD138F7"/>
    <w:rsid w:val="1DD216A5"/>
    <w:rsid w:val="1DD2442A"/>
    <w:rsid w:val="1DD261D8"/>
    <w:rsid w:val="1DD41F50"/>
    <w:rsid w:val="1DD94587"/>
    <w:rsid w:val="1DD957B9"/>
    <w:rsid w:val="1DDC0DA7"/>
    <w:rsid w:val="1DE859FC"/>
    <w:rsid w:val="1DE9616F"/>
    <w:rsid w:val="1DEB1048"/>
    <w:rsid w:val="1DEF28E6"/>
    <w:rsid w:val="1DF223D6"/>
    <w:rsid w:val="1DF60118"/>
    <w:rsid w:val="1DF779ED"/>
    <w:rsid w:val="1DF8341F"/>
    <w:rsid w:val="1DFB572F"/>
    <w:rsid w:val="1DFD7F43"/>
    <w:rsid w:val="1DFE200D"/>
    <w:rsid w:val="1E054F96"/>
    <w:rsid w:val="1E067C30"/>
    <w:rsid w:val="1E0913C7"/>
    <w:rsid w:val="1E0B27D7"/>
    <w:rsid w:val="1E0C1B41"/>
    <w:rsid w:val="1E0F2F88"/>
    <w:rsid w:val="1E110AAE"/>
    <w:rsid w:val="1E117F64"/>
    <w:rsid w:val="1E122A78"/>
    <w:rsid w:val="1E124F9C"/>
    <w:rsid w:val="1E14234D"/>
    <w:rsid w:val="1E162F53"/>
    <w:rsid w:val="1E1862E1"/>
    <w:rsid w:val="1E1A10FB"/>
    <w:rsid w:val="1E1D0F52"/>
    <w:rsid w:val="1E1F32BF"/>
    <w:rsid w:val="1E212A36"/>
    <w:rsid w:val="1E25455A"/>
    <w:rsid w:val="1E276524"/>
    <w:rsid w:val="1E296B79"/>
    <w:rsid w:val="1E2A7DC2"/>
    <w:rsid w:val="1E2C078D"/>
    <w:rsid w:val="1E2C3B3A"/>
    <w:rsid w:val="1E2D620F"/>
    <w:rsid w:val="1E2F362A"/>
    <w:rsid w:val="1E302A17"/>
    <w:rsid w:val="1E3173A3"/>
    <w:rsid w:val="1E326C77"/>
    <w:rsid w:val="1E344421"/>
    <w:rsid w:val="1E356E9F"/>
    <w:rsid w:val="1E3649B9"/>
    <w:rsid w:val="1E3704DD"/>
    <w:rsid w:val="1E376B1E"/>
    <w:rsid w:val="1E3B5606"/>
    <w:rsid w:val="1E3C4F9F"/>
    <w:rsid w:val="1E3D0A28"/>
    <w:rsid w:val="1E3D7AF5"/>
    <w:rsid w:val="1E3E132B"/>
    <w:rsid w:val="1E3E1D2D"/>
    <w:rsid w:val="1E3F599E"/>
    <w:rsid w:val="1E42335E"/>
    <w:rsid w:val="1E4268B6"/>
    <w:rsid w:val="1E434881"/>
    <w:rsid w:val="1E450758"/>
    <w:rsid w:val="1E4516B7"/>
    <w:rsid w:val="1E454BFC"/>
    <w:rsid w:val="1E4C5F8A"/>
    <w:rsid w:val="1E515798"/>
    <w:rsid w:val="1E543091"/>
    <w:rsid w:val="1E5842F0"/>
    <w:rsid w:val="1E5B3F02"/>
    <w:rsid w:val="1E5B413A"/>
    <w:rsid w:val="1E5C4616"/>
    <w:rsid w:val="1E5E7A6C"/>
    <w:rsid w:val="1E5F5CBE"/>
    <w:rsid w:val="1E6366E9"/>
    <w:rsid w:val="1E636E30"/>
    <w:rsid w:val="1E6376FB"/>
    <w:rsid w:val="1E6750EF"/>
    <w:rsid w:val="1E6F1C79"/>
    <w:rsid w:val="1E6F79F3"/>
    <w:rsid w:val="1E730F02"/>
    <w:rsid w:val="1E7352C5"/>
    <w:rsid w:val="1E754405"/>
    <w:rsid w:val="1E761E86"/>
    <w:rsid w:val="1E780B2E"/>
    <w:rsid w:val="1E7B2F86"/>
    <w:rsid w:val="1E7C3987"/>
    <w:rsid w:val="1E7D6144"/>
    <w:rsid w:val="1E7D7BC4"/>
    <w:rsid w:val="1E7F2796"/>
    <w:rsid w:val="1E803A26"/>
    <w:rsid w:val="1E803E86"/>
    <w:rsid w:val="1E85149C"/>
    <w:rsid w:val="1E85469F"/>
    <w:rsid w:val="1E873D32"/>
    <w:rsid w:val="1E8E752D"/>
    <w:rsid w:val="1E8F1614"/>
    <w:rsid w:val="1E8F372F"/>
    <w:rsid w:val="1E8F4FAF"/>
    <w:rsid w:val="1E8F7C25"/>
    <w:rsid w:val="1E8F7DFA"/>
    <w:rsid w:val="1E91399D"/>
    <w:rsid w:val="1E944CBA"/>
    <w:rsid w:val="1E984D2C"/>
    <w:rsid w:val="1E985620"/>
    <w:rsid w:val="1E9D67E6"/>
    <w:rsid w:val="1EA062D6"/>
    <w:rsid w:val="1EA23DFC"/>
    <w:rsid w:val="1EA25BAA"/>
    <w:rsid w:val="1EA33B4F"/>
    <w:rsid w:val="1EA41923"/>
    <w:rsid w:val="1EA715CB"/>
    <w:rsid w:val="1EA72655"/>
    <w:rsid w:val="1EA74AFC"/>
    <w:rsid w:val="1EAE3C2C"/>
    <w:rsid w:val="1EAF373A"/>
    <w:rsid w:val="1EB05C8E"/>
    <w:rsid w:val="1EB15DEE"/>
    <w:rsid w:val="1EB33EC4"/>
    <w:rsid w:val="1EB6658F"/>
    <w:rsid w:val="1EB83620"/>
    <w:rsid w:val="1EBA613A"/>
    <w:rsid w:val="1EBA735A"/>
    <w:rsid w:val="1EBB4EBE"/>
    <w:rsid w:val="1EBB6703"/>
    <w:rsid w:val="1EBE630B"/>
    <w:rsid w:val="1EC10F40"/>
    <w:rsid w:val="1EC41FC5"/>
    <w:rsid w:val="1EC52E53"/>
    <w:rsid w:val="1EC7098C"/>
    <w:rsid w:val="1EC91EC2"/>
    <w:rsid w:val="1EC93137"/>
    <w:rsid w:val="1ECC0E79"/>
    <w:rsid w:val="1ECE4BF1"/>
    <w:rsid w:val="1ECE50EF"/>
    <w:rsid w:val="1ECF23B7"/>
    <w:rsid w:val="1ED55F80"/>
    <w:rsid w:val="1ED57D2E"/>
    <w:rsid w:val="1ED815CC"/>
    <w:rsid w:val="1EDF295B"/>
    <w:rsid w:val="1EE214A8"/>
    <w:rsid w:val="1EE21A50"/>
    <w:rsid w:val="1EE53020"/>
    <w:rsid w:val="1EE6018D"/>
    <w:rsid w:val="1EE70EC1"/>
    <w:rsid w:val="1EE75CB3"/>
    <w:rsid w:val="1EE821C5"/>
    <w:rsid w:val="1EEC5ECB"/>
    <w:rsid w:val="1EED664D"/>
    <w:rsid w:val="1EED6A69"/>
    <w:rsid w:val="1EEE40CF"/>
    <w:rsid w:val="1EF13212"/>
    <w:rsid w:val="1EF42657"/>
    <w:rsid w:val="1EF50252"/>
    <w:rsid w:val="1EF53F2C"/>
    <w:rsid w:val="1EF6300C"/>
    <w:rsid w:val="1EF67CA4"/>
    <w:rsid w:val="1EFA2A20"/>
    <w:rsid w:val="1EFA2F0E"/>
    <w:rsid w:val="1EFA59E6"/>
    <w:rsid w:val="1EFE0AE6"/>
    <w:rsid w:val="1F017618"/>
    <w:rsid w:val="1F0468D9"/>
    <w:rsid w:val="1F053CF4"/>
    <w:rsid w:val="1F06108C"/>
    <w:rsid w:val="1F066139"/>
    <w:rsid w:val="1F0C367F"/>
    <w:rsid w:val="1F0D396C"/>
    <w:rsid w:val="1F12396E"/>
    <w:rsid w:val="1F1A7E37"/>
    <w:rsid w:val="1F1F71FB"/>
    <w:rsid w:val="1F220A99"/>
    <w:rsid w:val="1F232090"/>
    <w:rsid w:val="1F270E35"/>
    <w:rsid w:val="1F2760B0"/>
    <w:rsid w:val="1F291A15"/>
    <w:rsid w:val="1F2B2BCE"/>
    <w:rsid w:val="1F321E27"/>
    <w:rsid w:val="1F334A54"/>
    <w:rsid w:val="1F336833"/>
    <w:rsid w:val="1F371F44"/>
    <w:rsid w:val="1F3A2287"/>
    <w:rsid w:val="1F3A674C"/>
    <w:rsid w:val="1F3C5FFF"/>
    <w:rsid w:val="1F3C63CC"/>
    <w:rsid w:val="1F413615"/>
    <w:rsid w:val="1F4153C3"/>
    <w:rsid w:val="1F4315DA"/>
    <w:rsid w:val="1F464788"/>
    <w:rsid w:val="1F4849A4"/>
    <w:rsid w:val="1F4924CA"/>
    <w:rsid w:val="1F497C60"/>
    <w:rsid w:val="1F4B4457"/>
    <w:rsid w:val="1F4C5B16"/>
    <w:rsid w:val="1F4D1FBA"/>
    <w:rsid w:val="1F4D3D68"/>
    <w:rsid w:val="1F4D55DB"/>
    <w:rsid w:val="1F4E1B6A"/>
    <w:rsid w:val="1F4E5D32"/>
    <w:rsid w:val="1F5275D0"/>
    <w:rsid w:val="1F5350F7"/>
    <w:rsid w:val="1F574BE7"/>
    <w:rsid w:val="1F575BC6"/>
    <w:rsid w:val="1F58270D"/>
    <w:rsid w:val="1F5C044F"/>
    <w:rsid w:val="1F5C3FAB"/>
    <w:rsid w:val="1F641B0F"/>
    <w:rsid w:val="1F676E90"/>
    <w:rsid w:val="1F6B41EE"/>
    <w:rsid w:val="1F6D61B8"/>
    <w:rsid w:val="1F6D7F66"/>
    <w:rsid w:val="1F6E33AE"/>
    <w:rsid w:val="1F6F2AC7"/>
    <w:rsid w:val="1F7155A1"/>
    <w:rsid w:val="1F72557D"/>
    <w:rsid w:val="1F751511"/>
    <w:rsid w:val="1F772D2E"/>
    <w:rsid w:val="1F79663B"/>
    <w:rsid w:val="1F7E2174"/>
    <w:rsid w:val="1F7F6DF2"/>
    <w:rsid w:val="1F867253"/>
    <w:rsid w:val="1F8A4FBC"/>
    <w:rsid w:val="1F8B49AE"/>
    <w:rsid w:val="1F8D22C3"/>
    <w:rsid w:val="1F8D685B"/>
    <w:rsid w:val="1F8E574B"/>
    <w:rsid w:val="1F914E0B"/>
    <w:rsid w:val="1F933745"/>
    <w:rsid w:val="1F996FAD"/>
    <w:rsid w:val="1F9A2D26"/>
    <w:rsid w:val="1F9A4A61"/>
    <w:rsid w:val="1F9C67B4"/>
    <w:rsid w:val="1F9C76EA"/>
    <w:rsid w:val="1F9F3266"/>
    <w:rsid w:val="1FA12306"/>
    <w:rsid w:val="1FA4037A"/>
    <w:rsid w:val="1FA53BA4"/>
    <w:rsid w:val="1FA55DFC"/>
    <w:rsid w:val="1FA6791C"/>
    <w:rsid w:val="1FA75D33"/>
    <w:rsid w:val="1FA85442"/>
    <w:rsid w:val="1FAA21C2"/>
    <w:rsid w:val="1FAA3C61"/>
    <w:rsid w:val="1FAB4F33"/>
    <w:rsid w:val="1FAE0897"/>
    <w:rsid w:val="1FB25341"/>
    <w:rsid w:val="1FB262C1"/>
    <w:rsid w:val="1FB5190D"/>
    <w:rsid w:val="1FB57B5F"/>
    <w:rsid w:val="1FB738D7"/>
    <w:rsid w:val="1FB75686"/>
    <w:rsid w:val="1FB94A9C"/>
    <w:rsid w:val="1FBE07C2"/>
    <w:rsid w:val="1FC14756"/>
    <w:rsid w:val="1FC64A4C"/>
    <w:rsid w:val="1FCA2316"/>
    <w:rsid w:val="1FCC2F8A"/>
    <w:rsid w:val="1FCD30FB"/>
    <w:rsid w:val="1FCF0C21"/>
    <w:rsid w:val="1FCF29CF"/>
    <w:rsid w:val="1FD71884"/>
    <w:rsid w:val="1FD73714"/>
    <w:rsid w:val="1FE2237E"/>
    <w:rsid w:val="1FE44743"/>
    <w:rsid w:val="1FE83A91"/>
    <w:rsid w:val="1FEA15B7"/>
    <w:rsid w:val="1FEA33B5"/>
    <w:rsid w:val="1FEB3CF9"/>
    <w:rsid w:val="1FEB532F"/>
    <w:rsid w:val="1FEB7469"/>
    <w:rsid w:val="1FED10A7"/>
    <w:rsid w:val="1FEF397A"/>
    <w:rsid w:val="1FF44471"/>
    <w:rsid w:val="1FF479F1"/>
    <w:rsid w:val="1FF73CD4"/>
    <w:rsid w:val="1FFC1C81"/>
    <w:rsid w:val="1FFE32B4"/>
    <w:rsid w:val="1FFE5062"/>
    <w:rsid w:val="1FFE648A"/>
    <w:rsid w:val="2000527E"/>
    <w:rsid w:val="2000702C"/>
    <w:rsid w:val="20016901"/>
    <w:rsid w:val="20022D7B"/>
    <w:rsid w:val="20030A25"/>
    <w:rsid w:val="20054643"/>
    <w:rsid w:val="200809C4"/>
    <w:rsid w:val="20094F19"/>
    <w:rsid w:val="200A1C59"/>
    <w:rsid w:val="200B777F"/>
    <w:rsid w:val="200D1749"/>
    <w:rsid w:val="200D34F7"/>
    <w:rsid w:val="20104D96"/>
    <w:rsid w:val="2011123A"/>
    <w:rsid w:val="201709F5"/>
    <w:rsid w:val="20176124"/>
    <w:rsid w:val="20191E9C"/>
    <w:rsid w:val="201B4CE8"/>
    <w:rsid w:val="201E74B3"/>
    <w:rsid w:val="20210D51"/>
    <w:rsid w:val="2024414B"/>
    <w:rsid w:val="20250841"/>
    <w:rsid w:val="20275024"/>
    <w:rsid w:val="202757C5"/>
    <w:rsid w:val="202952F8"/>
    <w:rsid w:val="202A22FB"/>
    <w:rsid w:val="202B58F3"/>
    <w:rsid w:val="202C7E22"/>
    <w:rsid w:val="202F16C0"/>
    <w:rsid w:val="20321050"/>
    <w:rsid w:val="20346CD6"/>
    <w:rsid w:val="20384A18"/>
    <w:rsid w:val="203D39F0"/>
    <w:rsid w:val="203E1903"/>
    <w:rsid w:val="2040102E"/>
    <w:rsid w:val="204123F7"/>
    <w:rsid w:val="204333BD"/>
    <w:rsid w:val="2046687E"/>
    <w:rsid w:val="20474C5B"/>
    <w:rsid w:val="20477B83"/>
    <w:rsid w:val="20484530"/>
    <w:rsid w:val="20497803"/>
    <w:rsid w:val="204B3A0F"/>
    <w:rsid w:val="204C4020"/>
    <w:rsid w:val="204C4CA6"/>
    <w:rsid w:val="204D3C8B"/>
    <w:rsid w:val="20504C0F"/>
    <w:rsid w:val="205066D0"/>
    <w:rsid w:val="20517888"/>
    <w:rsid w:val="20541126"/>
    <w:rsid w:val="2055115A"/>
    <w:rsid w:val="20575593"/>
    <w:rsid w:val="20605D1D"/>
    <w:rsid w:val="206155F1"/>
    <w:rsid w:val="20631369"/>
    <w:rsid w:val="206340D0"/>
    <w:rsid w:val="206375BB"/>
    <w:rsid w:val="20693C71"/>
    <w:rsid w:val="206A6B9C"/>
    <w:rsid w:val="206D63F5"/>
    <w:rsid w:val="206D6C57"/>
    <w:rsid w:val="206F694C"/>
    <w:rsid w:val="20735055"/>
    <w:rsid w:val="207417C9"/>
    <w:rsid w:val="20796DDF"/>
    <w:rsid w:val="207D68CF"/>
    <w:rsid w:val="207E5971"/>
    <w:rsid w:val="20801F1B"/>
    <w:rsid w:val="20803CC9"/>
    <w:rsid w:val="20872B6B"/>
    <w:rsid w:val="208B0B68"/>
    <w:rsid w:val="208F136A"/>
    <w:rsid w:val="208F6481"/>
    <w:rsid w:val="20920044"/>
    <w:rsid w:val="209459C7"/>
    <w:rsid w:val="20947775"/>
    <w:rsid w:val="209603B8"/>
    <w:rsid w:val="20967991"/>
    <w:rsid w:val="20975384"/>
    <w:rsid w:val="20987265"/>
    <w:rsid w:val="209923E4"/>
    <w:rsid w:val="20992FDD"/>
    <w:rsid w:val="209B6D55"/>
    <w:rsid w:val="209D2B10"/>
    <w:rsid w:val="209D38FD"/>
    <w:rsid w:val="209D5157"/>
    <w:rsid w:val="20A025BE"/>
    <w:rsid w:val="20A06E54"/>
    <w:rsid w:val="20A200E4"/>
    <w:rsid w:val="20A35C0A"/>
    <w:rsid w:val="20A974D8"/>
    <w:rsid w:val="20B322F1"/>
    <w:rsid w:val="20B35E4D"/>
    <w:rsid w:val="20B736BA"/>
    <w:rsid w:val="20BA463F"/>
    <w:rsid w:val="20BA6257"/>
    <w:rsid w:val="20BD4F1E"/>
    <w:rsid w:val="20BF1C34"/>
    <w:rsid w:val="20BF7061"/>
    <w:rsid w:val="20C95548"/>
    <w:rsid w:val="20CB2209"/>
    <w:rsid w:val="20CE2C87"/>
    <w:rsid w:val="20CF4C51"/>
    <w:rsid w:val="20D44015"/>
    <w:rsid w:val="20D64231"/>
    <w:rsid w:val="20D65FDF"/>
    <w:rsid w:val="20DC486B"/>
    <w:rsid w:val="20DC5E78"/>
    <w:rsid w:val="20DF04CB"/>
    <w:rsid w:val="20E06E5E"/>
    <w:rsid w:val="20E352BB"/>
    <w:rsid w:val="20E55FA0"/>
    <w:rsid w:val="20E71C8B"/>
    <w:rsid w:val="20E71F9A"/>
    <w:rsid w:val="20EE157B"/>
    <w:rsid w:val="20F14799"/>
    <w:rsid w:val="20F3093F"/>
    <w:rsid w:val="20F621DE"/>
    <w:rsid w:val="20F879A7"/>
    <w:rsid w:val="20FA1CCE"/>
    <w:rsid w:val="20FA3A7C"/>
    <w:rsid w:val="20FA7F20"/>
    <w:rsid w:val="20FB1811"/>
    <w:rsid w:val="20FC3C98"/>
    <w:rsid w:val="20FF5536"/>
    <w:rsid w:val="210112AE"/>
    <w:rsid w:val="21044BD9"/>
    <w:rsid w:val="210668C5"/>
    <w:rsid w:val="2107263D"/>
    <w:rsid w:val="210B5C89"/>
    <w:rsid w:val="21132F73"/>
    <w:rsid w:val="21154D5A"/>
    <w:rsid w:val="211663DC"/>
    <w:rsid w:val="21194658"/>
    <w:rsid w:val="211C60E8"/>
    <w:rsid w:val="211D5471"/>
    <w:rsid w:val="21211009"/>
    <w:rsid w:val="21221225"/>
    <w:rsid w:val="21270A18"/>
    <w:rsid w:val="21274A8D"/>
    <w:rsid w:val="212765A3"/>
    <w:rsid w:val="212B632B"/>
    <w:rsid w:val="212C5BFF"/>
    <w:rsid w:val="21303941"/>
    <w:rsid w:val="213276BA"/>
    <w:rsid w:val="21336D49"/>
    <w:rsid w:val="21353A5F"/>
    <w:rsid w:val="213827F6"/>
    <w:rsid w:val="213C4BB1"/>
    <w:rsid w:val="21405B9D"/>
    <w:rsid w:val="214116AB"/>
    <w:rsid w:val="214358AE"/>
    <w:rsid w:val="21457AA6"/>
    <w:rsid w:val="21494A03"/>
    <w:rsid w:val="214964AC"/>
    <w:rsid w:val="214E3DC8"/>
    <w:rsid w:val="21515666"/>
    <w:rsid w:val="21521B0A"/>
    <w:rsid w:val="215313DE"/>
    <w:rsid w:val="2156503C"/>
    <w:rsid w:val="2157202F"/>
    <w:rsid w:val="215C14DE"/>
    <w:rsid w:val="215E734B"/>
    <w:rsid w:val="216834DE"/>
    <w:rsid w:val="2169237B"/>
    <w:rsid w:val="216B5565"/>
    <w:rsid w:val="216C0654"/>
    <w:rsid w:val="216E53E7"/>
    <w:rsid w:val="216E6218"/>
    <w:rsid w:val="216F1B03"/>
    <w:rsid w:val="217001E2"/>
    <w:rsid w:val="2171056A"/>
    <w:rsid w:val="2176225C"/>
    <w:rsid w:val="21771570"/>
    <w:rsid w:val="21775AB6"/>
    <w:rsid w:val="21785C33"/>
    <w:rsid w:val="217C6B87"/>
    <w:rsid w:val="217D28C7"/>
    <w:rsid w:val="217D645B"/>
    <w:rsid w:val="21805301"/>
    <w:rsid w:val="21831B09"/>
    <w:rsid w:val="21837F15"/>
    <w:rsid w:val="218571CC"/>
    <w:rsid w:val="218912A4"/>
    <w:rsid w:val="21893052"/>
    <w:rsid w:val="218B501C"/>
    <w:rsid w:val="218B6DCA"/>
    <w:rsid w:val="21910D12"/>
    <w:rsid w:val="21933ED0"/>
    <w:rsid w:val="21937A2C"/>
    <w:rsid w:val="219413D1"/>
    <w:rsid w:val="21983295"/>
    <w:rsid w:val="219914E7"/>
    <w:rsid w:val="219D26B3"/>
    <w:rsid w:val="219F0AC7"/>
    <w:rsid w:val="21A048DC"/>
    <w:rsid w:val="21A63C04"/>
    <w:rsid w:val="21AB3D90"/>
    <w:rsid w:val="21AE1E97"/>
    <w:rsid w:val="21AF0D0A"/>
    <w:rsid w:val="21B07155"/>
    <w:rsid w:val="21B16C1F"/>
    <w:rsid w:val="21B207FA"/>
    <w:rsid w:val="21B34857"/>
    <w:rsid w:val="21B9195C"/>
    <w:rsid w:val="21BC1365"/>
    <w:rsid w:val="21C173E9"/>
    <w:rsid w:val="21C27070"/>
    <w:rsid w:val="21C67E02"/>
    <w:rsid w:val="21C85928"/>
    <w:rsid w:val="21C85B31"/>
    <w:rsid w:val="21CB366A"/>
    <w:rsid w:val="21CE6B16"/>
    <w:rsid w:val="21D30186"/>
    <w:rsid w:val="21D40771"/>
    <w:rsid w:val="21D52002"/>
    <w:rsid w:val="21D94A96"/>
    <w:rsid w:val="21D97B35"/>
    <w:rsid w:val="21DA38AD"/>
    <w:rsid w:val="21DD32C4"/>
    <w:rsid w:val="21E07116"/>
    <w:rsid w:val="21E26E74"/>
    <w:rsid w:val="21E32762"/>
    <w:rsid w:val="21E40303"/>
    <w:rsid w:val="21E910FF"/>
    <w:rsid w:val="21F1586D"/>
    <w:rsid w:val="21F20BF7"/>
    <w:rsid w:val="21FA715C"/>
    <w:rsid w:val="21FA7AAB"/>
    <w:rsid w:val="21FB1138"/>
    <w:rsid w:val="21FB3F4F"/>
    <w:rsid w:val="21FE134A"/>
    <w:rsid w:val="21FE4185"/>
    <w:rsid w:val="21FF3314"/>
    <w:rsid w:val="220202BA"/>
    <w:rsid w:val="220B1CB9"/>
    <w:rsid w:val="220B7CE2"/>
    <w:rsid w:val="220C0769"/>
    <w:rsid w:val="220C3FEC"/>
    <w:rsid w:val="220C64B3"/>
    <w:rsid w:val="220F3C96"/>
    <w:rsid w:val="220F4878"/>
    <w:rsid w:val="221019EC"/>
    <w:rsid w:val="221072CF"/>
    <w:rsid w:val="22121299"/>
    <w:rsid w:val="221238DF"/>
    <w:rsid w:val="221768AF"/>
    <w:rsid w:val="221B77D7"/>
    <w:rsid w:val="221E19EC"/>
    <w:rsid w:val="221E379A"/>
    <w:rsid w:val="2223038E"/>
    <w:rsid w:val="22230DB0"/>
    <w:rsid w:val="22235254"/>
    <w:rsid w:val="22237002"/>
    <w:rsid w:val="222D4521"/>
    <w:rsid w:val="222F1C22"/>
    <w:rsid w:val="222F3BF9"/>
    <w:rsid w:val="223034CD"/>
    <w:rsid w:val="223063F1"/>
    <w:rsid w:val="22330956"/>
    <w:rsid w:val="2237485C"/>
    <w:rsid w:val="223940D2"/>
    <w:rsid w:val="223B12B8"/>
    <w:rsid w:val="223B259E"/>
    <w:rsid w:val="22405E06"/>
    <w:rsid w:val="224156DA"/>
    <w:rsid w:val="22431452"/>
    <w:rsid w:val="224551CB"/>
    <w:rsid w:val="224750CA"/>
    <w:rsid w:val="224C6559"/>
    <w:rsid w:val="224C6FD4"/>
    <w:rsid w:val="224D0523"/>
    <w:rsid w:val="224D407F"/>
    <w:rsid w:val="224D6F34"/>
    <w:rsid w:val="224F1BA5"/>
    <w:rsid w:val="22507B57"/>
    <w:rsid w:val="225418B2"/>
    <w:rsid w:val="2254540E"/>
    <w:rsid w:val="225464D8"/>
    <w:rsid w:val="225673D8"/>
    <w:rsid w:val="225B2C40"/>
    <w:rsid w:val="225B49EE"/>
    <w:rsid w:val="225C57EF"/>
    <w:rsid w:val="225E478B"/>
    <w:rsid w:val="226338A3"/>
    <w:rsid w:val="2263422C"/>
    <w:rsid w:val="22635651"/>
    <w:rsid w:val="226368DA"/>
    <w:rsid w:val="22646BBC"/>
    <w:rsid w:val="22647F21"/>
    <w:rsid w:val="2266260A"/>
    <w:rsid w:val="226957B4"/>
    <w:rsid w:val="226C2CE3"/>
    <w:rsid w:val="22715FC0"/>
    <w:rsid w:val="22723AE6"/>
    <w:rsid w:val="227710FC"/>
    <w:rsid w:val="22791318"/>
    <w:rsid w:val="22796B9E"/>
    <w:rsid w:val="227A7E47"/>
    <w:rsid w:val="227B6E3E"/>
    <w:rsid w:val="227B7F77"/>
    <w:rsid w:val="227C6712"/>
    <w:rsid w:val="227D4388"/>
    <w:rsid w:val="227E17D7"/>
    <w:rsid w:val="228011A8"/>
    <w:rsid w:val="22821F7B"/>
    <w:rsid w:val="228274AE"/>
    <w:rsid w:val="228C104B"/>
    <w:rsid w:val="228E4DC3"/>
    <w:rsid w:val="2291188F"/>
    <w:rsid w:val="22960ADB"/>
    <w:rsid w:val="22994889"/>
    <w:rsid w:val="229C0B63"/>
    <w:rsid w:val="229E22EC"/>
    <w:rsid w:val="229F4DF8"/>
    <w:rsid w:val="22A031DB"/>
    <w:rsid w:val="22A85759"/>
    <w:rsid w:val="22AA14D2"/>
    <w:rsid w:val="22AC524A"/>
    <w:rsid w:val="22B1477A"/>
    <w:rsid w:val="22B32D4A"/>
    <w:rsid w:val="22B40EB9"/>
    <w:rsid w:val="22B61C24"/>
    <w:rsid w:val="22B660C8"/>
    <w:rsid w:val="22B70195"/>
    <w:rsid w:val="22B816AB"/>
    <w:rsid w:val="22B943E3"/>
    <w:rsid w:val="22BD058C"/>
    <w:rsid w:val="22C02AA3"/>
    <w:rsid w:val="22C04851"/>
    <w:rsid w:val="22C407E5"/>
    <w:rsid w:val="22C41DFA"/>
    <w:rsid w:val="22C500B9"/>
    <w:rsid w:val="22C72083"/>
    <w:rsid w:val="22C81958"/>
    <w:rsid w:val="22CC769A"/>
    <w:rsid w:val="22D017AB"/>
    <w:rsid w:val="22D20DC5"/>
    <w:rsid w:val="22D327D6"/>
    <w:rsid w:val="22D401B1"/>
    <w:rsid w:val="22D60519"/>
    <w:rsid w:val="22DC01B1"/>
    <w:rsid w:val="22DF73CD"/>
    <w:rsid w:val="22E0330C"/>
    <w:rsid w:val="22EB3FC4"/>
    <w:rsid w:val="22EC5646"/>
    <w:rsid w:val="22F32E79"/>
    <w:rsid w:val="22F34C27"/>
    <w:rsid w:val="22F4274D"/>
    <w:rsid w:val="22F63206"/>
    <w:rsid w:val="22F74D25"/>
    <w:rsid w:val="22F84305"/>
    <w:rsid w:val="22FA25EF"/>
    <w:rsid w:val="22FB4439"/>
    <w:rsid w:val="22FB4651"/>
    <w:rsid w:val="22FC23D1"/>
    <w:rsid w:val="22FC3726"/>
    <w:rsid w:val="22FE5379"/>
    <w:rsid w:val="2302130E"/>
    <w:rsid w:val="2305495A"/>
    <w:rsid w:val="23073E84"/>
    <w:rsid w:val="230D13D5"/>
    <w:rsid w:val="231337CD"/>
    <w:rsid w:val="23162984"/>
    <w:rsid w:val="23167257"/>
    <w:rsid w:val="2318643B"/>
    <w:rsid w:val="231B5F2B"/>
    <w:rsid w:val="231B63A7"/>
    <w:rsid w:val="231D6147"/>
    <w:rsid w:val="231F3C6E"/>
    <w:rsid w:val="232102B1"/>
    <w:rsid w:val="23263AF3"/>
    <w:rsid w:val="232B72D3"/>
    <w:rsid w:val="232E3EB1"/>
    <w:rsid w:val="232F2BDE"/>
    <w:rsid w:val="2331574F"/>
    <w:rsid w:val="23322DCB"/>
    <w:rsid w:val="23377209"/>
    <w:rsid w:val="2337784D"/>
    <w:rsid w:val="23384D2F"/>
    <w:rsid w:val="23387ED6"/>
    <w:rsid w:val="233A2855"/>
    <w:rsid w:val="233A48E7"/>
    <w:rsid w:val="233B037C"/>
    <w:rsid w:val="233E5662"/>
    <w:rsid w:val="23403BE4"/>
    <w:rsid w:val="2342170A"/>
    <w:rsid w:val="23443C2E"/>
    <w:rsid w:val="23476D20"/>
    <w:rsid w:val="234B6811"/>
    <w:rsid w:val="234C7392"/>
    <w:rsid w:val="23517B9F"/>
    <w:rsid w:val="2354645B"/>
    <w:rsid w:val="23566F63"/>
    <w:rsid w:val="23582CDC"/>
    <w:rsid w:val="235A2E99"/>
    <w:rsid w:val="235F050E"/>
    <w:rsid w:val="235F406A"/>
    <w:rsid w:val="23614286"/>
    <w:rsid w:val="23616034"/>
    <w:rsid w:val="236478D2"/>
    <w:rsid w:val="2365557A"/>
    <w:rsid w:val="23671171"/>
    <w:rsid w:val="23685F08"/>
    <w:rsid w:val="23694EE9"/>
    <w:rsid w:val="236D2C2B"/>
    <w:rsid w:val="236F7E23"/>
    <w:rsid w:val="23733FB9"/>
    <w:rsid w:val="23735D67"/>
    <w:rsid w:val="23737FD5"/>
    <w:rsid w:val="23767606"/>
    <w:rsid w:val="23792B93"/>
    <w:rsid w:val="237F295E"/>
    <w:rsid w:val="23810484"/>
    <w:rsid w:val="23827050"/>
    <w:rsid w:val="23827D58"/>
    <w:rsid w:val="2383244E"/>
    <w:rsid w:val="23887A65"/>
    <w:rsid w:val="238969DB"/>
    <w:rsid w:val="238B30B1"/>
    <w:rsid w:val="238D05FD"/>
    <w:rsid w:val="238E494F"/>
    <w:rsid w:val="23906919"/>
    <w:rsid w:val="239077B7"/>
    <w:rsid w:val="239301B8"/>
    <w:rsid w:val="23957A8C"/>
    <w:rsid w:val="23963804"/>
    <w:rsid w:val="239A1546"/>
    <w:rsid w:val="239C483D"/>
    <w:rsid w:val="239F4DAE"/>
    <w:rsid w:val="23A02A15"/>
    <w:rsid w:val="23A164D8"/>
    <w:rsid w:val="23A27905"/>
    <w:rsid w:val="23A5039C"/>
    <w:rsid w:val="23A52A88"/>
    <w:rsid w:val="23A75A11"/>
    <w:rsid w:val="23B720F8"/>
    <w:rsid w:val="23B93420"/>
    <w:rsid w:val="23BA3996"/>
    <w:rsid w:val="23BA74AE"/>
    <w:rsid w:val="23BB46E8"/>
    <w:rsid w:val="23BF6EB5"/>
    <w:rsid w:val="23C010B4"/>
    <w:rsid w:val="23C12F77"/>
    <w:rsid w:val="23C14D25"/>
    <w:rsid w:val="23C36EEE"/>
    <w:rsid w:val="23C87E61"/>
    <w:rsid w:val="23C91E2B"/>
    <w:rsid w:val="23CB16FF"/>
    <w:rsid w:val="23CB6F9A"/>
    <w:rsid w:val="23CC686A"/>
    <w:rsid w:val="23CD191B"/>
    <w:rsid w:val="23D305B4"/>
    <w:rsid w:val="23D42B6C"/>
    <w:rsid w:val="23D43C9D"/>
    <w:rsid w:val="23D55B89"/>
    <w:rsid w:val="23D70CD9"/>
    <w:rsid w:val="23D74548"/>
    <w:rsid w:val="23D762F6"/>
    <w:rsid w:val="23DA7B95"/>
    <w:rsid w:val="23DD1433"/>
    <w:rsid w:val="23E47FEF"/>
    <w:rsid w:val="23E66539"/>
    <w:rsid w:val="23EE3640"/>
    <w:rsid w:val="23EF1892"/>
    <w:rsid w:val="23EF78AF"/>
    <w:rsid w:val="23F24EDE"/>
    <w:rsid w:val="23F52C20"/>
    <w:rsid w:val="23F54D93"/>
    <w:rsid w:val="24030E99"/>
    <w:rsid w:val="240366A5"/>
    <w:rsid w:val="240614A5"/>
    <w:rsid w:val="24082954"/>
    <w:rsid w:val="24084668"/>
    <w:rsid w:val="240B41F2"/>
    <w:rsid w:val="240B5CB0"/>
    <w:rsid w:val="240F6378"/>
    <w:rsid w:val="24150BCD"/>
    <w:rsid w:val="24155071"/>
    <w:rsid w:val="2417210C"/>
    <w:rsid w:val="241A4435"/>
    <w:rsid w:val="241A62CA"/>
    <w:rsid w:val="241C39CC"/>
    <w:rsid w:val="241D724F"/>
    <w:rsid w:val="24244FA9"/>
    <w:rsid w:val="24247B07"/>
    <w:rsid w:val="242935A9"/>
    <w:rsid w:val="242C0B9A"/>
    <w:rsid w:val="242D4168"/>
    <w:rsid w:val="242E624E"/>
    <w:rsid w:val="242F4743"/>
    <w:rsid w:val="2430046E"/>
    <w:rsid w:val="24365C1D"/>
    <w:rsid w:val="243746AB"/>
    <w:rsid w:val="24376D95"/>
    <w:rsid w:val="243932FC"/>
    <w:rsid w:val="243C43AB"/>
    <w:rsid w:val="243D7784"/>
    <w:rsid w:val="24442A9F"/>
    <w:rsid w:val="24455AB5"/>
    <w:rsid w:val="24455CC5"/>
    <w:rsid w:val="244A1018"/>
    <w:rsid w:val="244B6C24"/>
    <w:rsid w:val="244D480A"/>
    <w:rsid w:val="244E1A82"/>
    <w:rsid w:val="24530CD1"/>
    <w:rsid w:val="245416F5"/>
    <w:rsid w:val="24547947"/>
    <w:rsid w:val="245A12B2"/>
    <w:rsid w:val="245A373A"/>
    <w:rsid w:val="245B0CD5"/>
    <w:rsid w:val="24612064"/>
    <w:rsid w:val="24627451"/>
    <w:rsid w:val="24635DDC"/>
    <w:rsid w:val="24650DEB"/>
    <w:rsid w:val="246B6A3F"/>
    <w:rsid w:val="246B70CC"/>
    <w:rsid w:val="247578BD"/>
    <w:rsid w:val="24773635"/>
    <w:rsid w:val="247840E5"/>
    <w:rsid w:val="247E21B4"/>
    <w:rsid w:val="247E5FEF"/>
    <w:rsid w:val="2480698E"/>
    <w:rsid w:val="24821172"/>
    <w:rsid w:val="24822706"/>
    <w:rsid w:val="24833D88"/>
    <w:rsid w:val="2483647E"/>
    <w:rsid w:val="24844675"/>
    <w:rsid w:val="2488106E"/>
    <w:rsid w:val="2489757A"/>
    <w:rsid w:val="248C1921"/>
    <w:rsid w:val="248E5615"/>
    <w:rsid w:val="248E73BE"/>
    <w:rsid w:val="2490178C"/>
    <w:rsid w:val="24914E66"/>
    <w:rsid w:val="2492221D"/>
    <w:rsid w:val="24945F95"/>
    <w:rsid w:val="249868E0"/>
    <w:rsid w:val="249B06A5"/>
    <w:rsid w:val="249B37C8"/>
    <w:rsid w:val="249D59FB"/>
    <w:rsid w:val="249D775B"/>
    <w:rsid w:val="249E6E14"/>
    <w:rsid w:val="24A02B8C"/>
    <w:rsid w:val="24A361D8"/>
    <w:rsid w:val="24A41392"/>
    <w:rsid w:val="24A441D2"/>
    <w:rsid w:val="24A45A2A"/>
    <w:rsid w:val="24A5429E"/>
    <w:rsid w:val="24AA57B9"/>
    <w:rsid w:val="24AB50E8"/>
    <w:rsid w:val="24AC1FB6"/>
    <w:rsid w:val="24AF551D"/>
    <w:rsid w:val="24AF7862"/>
    <w:rsid w:val="24B2466D"/>
    <w:rsid w:val="24B30B11"/>
    <w:rsid w:val="24B54FAC"/>
    <w:rsid w:val="24B80634"/>
    <w:rsid w:val="24B91EA0"/>
    <w:rsid w:val="24B93C4E"/>
    <w:rsid w:val="24BA3606"/>
    <w:rsid w:val="24BB4432"/>
    <w:rsid w:val="24BD2F0A"/>
    <w:rsid w:val="24BE1264"/>
    <w:rsid w:val="24BE74B6"/>
    <w:rsid w:val="24BF2920"/>
    <w:rsid w:val="24C34ACD"/>
    <w:rsid w:val="24C50845"/>
    <w:rsid w:val="24C525F3"/>
    <w:rsid w:val="24C719B3"/>
    <w:rsid w:val="24C80E03"/>
    <w:rsid w:val="24C83E91"/>
    <w:rsid w:val="24CB77D4"/>
    <w:rsid w:val="24CD15F1"/>
    <w:rsid w:val="24CD5D6E"/>
    <w:rsid w:val="24D1687E"/>
    <w:rsid w:val="24D46CDA"/>
    <w:rsid w:val="24D740FF"/>
    <w:rsid w:val="24D81B80"/>
    <w:rsid w:val="24DB79CD"/>
    <w:rsid w:val="24DE36B4"/>
    <w:rsid w:val="24E011DB"/>
    <w:rsid w:val="24E02810"/>
    <w:rsid w:val="24E25D13"/>
    <w:rsid w:val="24E331B3"/>
    <w:rsid w:val="24E33795"/>
    <w:rsid w:val="24E53415"/>
    <w:rsid w:val="24E54A43"/>
    <w:rsid w:val="24E858C6"/>
    <w:rsid w:val="24E862E1"/>
    <w:rsid w:val="24EA02AB"/>
    <w:rsid w:val="24EB1F38"/>
    <w:rsid w:val="24ED56A6"/>
    <w:rsid w:val="24F93551"/>
    <w:rsid w:val="24FB4266"/>
    <w:rsid w:val="2500187D"/>
    <w:rsid w:val="25007ACF"/>
    <w:rsid w:val="25015724"/>
    <w:rsid w:val="250255F5"/>
    <w:rsid w:val="25070E5D"/>
    <w:rsid w:val="25076767"/>
    <w:rsid w:val="250C0222"/>
    <w:rsid w:val="251175E6"/>
    <w:rsid w:val="251315B0"/>
    <w:rsid w:val="25132C5F"/>
    <w:rsid w:val="25137802"/>
    <w:rsid w:val="25145328"/>
    <w:rsid w:val="25166D35"/>
    <w:rsid w:val="25180974"/>
    <w:rsid w:val="2518296A"/>
    <w:rsid w:val="251875E9"/>
    <w:rsid w:val="25192054"/>
    <w:rsid w:val="251D2653"/>
    <w:rsid w:val="251E1D03"/>
    <w:rsid w:val="251E3962"/>
    <w:rsid w:val="25201F1F"/>
    <w:rsid w:val="25235814"/>
    <w:rsid w:val="2526307B"/>
    <w:rsid w:val="25276C0D"/>
    <w:rsid w:val="252951AB"/>
    <w:rsid w:val="25333A00"/>
    <w:rsid w:val="2536529E"/>
    <w:rsid w:val="25381017"/>
    <w:rsid w:val="253A4D8F"/>
    <w:rsid w:val="253B76DA"/>
    <w:rsid w:val="253D487F"/>
    <w:rsid w:val="253D662D"/>
    <w:rsid w:val="2542455C"/>
    <w:rsid w:val="254774AC"/>
    <w:rsid w:val="25477C36"/>
    <w:rsid w:val="25493224"/>
    <w:rsid w:val="254C40BE"/>
    <w:rsid w:val="254C4AC2"/>
    <w:rsid w:val="254D1B3F"/>
    <w:rsid w:val="255045B2"/>
    <w:rsid w:val="25537BFE"/>
    <w:rsid w:val="25551BC9"/>
    <w:rsid w:val="25572662"/>
    <w:rsid w:val="255A71DF"/>
    <w:rsid w:val="255D6CCF"/>
    <w:rsid w:val="255F46B2"/>
    <w:rsid w:val="25605113"/>
    <w:rsid w:val="25626093"/>
    <w:rsid w:val="25667DE2"/>
    <w:rsid w:val="2567753D"/>
    <w:rsid w:val="2569146F"/>
    <w:rsid w:val="256C3D69"/>
    <w:rsid w:val="25702FF9"/>
    <w:rsid w:val="25750BE1"/>
    <w:rsid w:val="25773EBB"/>
    <w:rsid w:val="25780405"/>
    <w:rsid w:val="25787CD2"/>
    <w:rsid w:val="257A162F"/>
    <w:rsid w:val="257A718B"/>
    <w:rsid w:val="258129BE"/>
    <w:rsid w:val="25853B30"/>
    <w:rsid w:val="258703D9"/>
    <w:rsid w:val="25880542"/>
    <w:rsid w:val="258A1146"/>
    <w:rsid w:val="258B7119"/>
    <w:rsid w:val="258B7398"/>
    <w:rsid w:val="258E0C37"/>
    <w:rsid w:val="259124D5"/>
    <w:rsid w:val="25944570"/>
    <w:rsid w:val="25951FC5"/>
    <w:rsid w:val="25956469"/>
    <w:rsid w:val="259B76C0"/>
    <w:rsid w:val="259C7150"/>
    <w:rsid w:val="25A06E33"/>
    <w:rsid w:val="25A57BB6"/>
    <w:rsid w:val="25A77F4A"/>
    <w:rsid w:val="25A869D6"/>
    <w:rsid w:val="25AD2E5D"/>
    <w:rsid w:val="25AD37B3"/>
    <w:rsid w:val="25AD78E2"/>
    <w:rsid w:val="25B02DCE"/>
    <w:rsid w:val="25BA41F4"/>
    <w:rsid w:val="25BB4E66"/>
    <w:rsid w:val="25BC1C48"/>
    <w:rsid w:val="25BC39F6"/>
    <w:rsid w:val="25BC57A4"/>
    <w:rsid w:val="25BC5F46"/>
    <w:rsid w:val="25BF7042"/>
    <w:rsid w:val="25C32E03"/>
    <w:rsid w:val="25C82F6B"/>
    <w:rsid w:val="25C918CB"/>
    <w:rsid w:val="25C94365"/>
    <w:rsid w:val="25C97EC1"/>
    <w:rsid w:val="25CE54D7"/>
    <w:rsid w:val="25CE7462"/>
    <w:rsid w:val="25D95BB1"/>
    <w:rsid w:val="25DC36D2"/>
    <w:rsid w:val="25DD396C"/>
    <w:rsid w:val="25DD5E71"/>
    <w:rsid w:val="25DE1BBE"/>
    <w:rsid w:val="25DF1492"/>
    <w:rsid w:val="25DF5936"/>
    <w:rsid w:val="25DF5CBB"/>
    <w:rsid w:val="25E20F82"/>
    <w:rsid w:val="25E76599"/>
    <w:rsid w:val="25F03969"/>
    <w:rsid w:val="25F0544D"/>
    <w:rsid w:val="25F219B3"/>
    <w:rsid w:val="25F34F3E"/>
    <w:rsid w:val="25F5515A"/>
    <w:rsid w:val="25F767DC"/>
    <w:rsid w:val="25FE3FD4"/>
    <w:rsid w:val="260266D9"/>
    <w:rsid w:val="26092A91"/>
    <w:rsid w:val="260A63AC"/>
    <w:rsid w:val="260F2747"/>
    <w:rsid w:val="26102F02"/>
    <w:rsid w:val="26104C3A"/>
    <w:rsid w:val="26132AC4"/>
    <w:rsid w:val="261849A4"/>
    <w:rsid w:val="261A071C"/>
    <w:rsid w:val="261A3155"/>
    <w:rsid w:val="261C0F13"/>
    <w:rsid w:val="261F1E98"/>
    <w:rsid w:val="26211908"/>
    <w:rsid w:val="262275D1"/>
    <w:rsid w:val="2623001B"/>
    <w:rsid w:val="26233A75"/>
    <w:rsid w:val="2625005D"/>
    <w:rsid w:val="262670C1"/>
    <w:rsid w:val="26281968"/>
    <w:rsid w:val="26292027"/>
    <w:rsid w:val="262A3AAC"/>
    <w:rsid w:val="262C431B"/>
    <w:rsid w:val="262D48F3"/>
    <w:rsid w:val="262E41C8"/>
    <w:rsid w:val="26324725"/>
    <w:rsid w:val="26355556"/>
    <w:rsid w:val="26357304"/>
    <w:rsid w:val="26364961"/>
    <w:rsid w:val="26365340"/>
    <w:rsid w:val="26396DF4"/>
    <w:rsid w:val="263A0DBE"/>
    <w:rsid w:val="263B480B"/>
    <w:rsid w:val="263B636D"/>
    <w:rsid w:val="263C0693"/>
    <w:rsid w:val="263D77DD"/>
    <w:rsid w:val="26405E50"/>
    <w:rsid w:val="264439EB"/>
    <w:rsid w:val="26444656"/>
    <w:rsid w:val="264659B5"/>
    <w:rsid w:val="2647305C"/>
    <w:rsid w:val="26485289"/>
    <w:rsid w:val="264907B1"/>
    <w:rsid w:val="264A000C"/>
    <w:rsid w:val="264A2E70"/>
    <w:rsid w:val="264A3FE1"/>
    <w:rsid w:val="264D5832"/>
    <w:rsid w:val="26597496"/>
    <w:rsid w:val="265A6D6B"/>
    <w:rsid w:val="265C6F87"/>
    <w:rsid w:val="265E2CFF"/>
    <w:rsid w:val="265F25D3"/>
    <w:rsid w:val="265F5828"/>
    <w:rsid w:val="26613C06"/>
    <w:rsid w:val="2661634B"/>
    <w:rsid w:val="26665372"/>
    <w:rsid w:val="266A3452"/>
    <w:rsid w:val="266D64A6"/>
    <w:rsid w:val="266E549A"/>
    <w:rsid w:val="26700F3C"/>
    <w:rsid w:val="2671641F"/>
    <w:rsid w:val="26747E2C"/>
    <w:rsid w:val="267B70A9"/>
    <w:rsid w:val="2685203A"/>
    <w:rsid w:val="26865DB2"/>
    <w:rsid w:val="26887D7C"/>
    <w:rsid w:val="268D6E80"/>
    <w:rsid w:val="268F267A"/>
    <w:rsid w:val="26920BFA"/>
    <w:rsid w:val="2697665E"/>
    <w:rsid w:val="26995151"/>
    <w:rsid w:val="269964BE"/>
    <w:rsid w:val="269B7AAF"/>
    <w:rsid w:val="269E759F"/>
    <w:rsid w:val="269F31EE"/>
    <w:rsid w:val="26A06E73"/>
    <w:rsid w:val="26A1499A"/>
    <w:rsid w:val="26A267BD"/>
    <w:rsid w:val="26A43587"/>
    <w:rsid w:val="26A5092E"/>
    <w:rsid w:val="26A60202"/>
    <w:rsid w:val="26A8437A"/>
    <w:rsid w:val="26A85D28"/>
    <w:rsid w:val="26AA1AA0"/>
    <w:rsid w:val="26AF355A"/>
    <w:rsid w:val="26AF5FC5"/>
    <w:rsid w:val="26AF70B6"/>
    <w:rsid w:val="26B11081"/>
    <w:rsid w:val="26B20955"/>
    <w:rsid w:val="26B26BA7"/>
    <w:rsid w:val="26B61111"/>
    <w:rsid w:val="26B77BA9"/>
    <w:rsid w:val="26B80661"/>
    <w:rsid w:val="26B917C2"/>
    <w:rsid w:val="26B91CE3"/>
    <w:rsid w:val="26B96187"/>
    <w:rsid w:val="26BD5C77"/>
    <w:rsid w:val="26C03489"/>
    <w:rsid w:val="26C3638E"/>
    <w:rsid w:val="26C568DA"/>
    <w:rsid w:val="26C70157"/>
    <w:rsid w:val="26C713AC"/>
    <w:rsid w:val="26C92330"/>
    <w:rsid w:val="26C959A4"/>
    <w:rsid w:val="26CB1A16"/>
    <w:rsid w:val="26CC2B59"/>
    <w:rsid w:val="26CC5EBA"/>
    <w:rsid w:val="26D04182"/>
    <w:rsid w:val="26D10034"/>
    <w:rsid w:val="26D123FA"/>
    <w:rsid w:val="26D1773D"/>
    <w:rsid w:val="26D17B7B"/>
    <w:rsid w:val="26D251BE"/>
    <w:rsid w:val="26D66D39"/>
    <w:rsid w:val="26D816EB"/>
    <w:rsid w:val="26D96D1F"/>
    <w:rsid w:val="26DD57A0"/>
    <w:rsid w:val="26E054C2"/>
    <w:rsid w:val="26E825C8"/>
    <w:rsid w:val="26E929A9"/>
    <w:rsid w:val="26EA4592"/>
    <w:rsid w:val="26EC030B"/>
    <w:rsid w:val="26EE4083"/>
    <w:rsid w:val="26EE4AEF"/>
    <w:rsid w:val="26F168E7"/>
    <w:rsid w:val="26F22757"/>
    <w:rsid w:val="26F31699"/>
    <w:rsid w:val="26F71B59"/>
    <w:rsid w:val="26F7280B"/>
    <w:rsid w:val="26F96584"/>
    <w:rsid w:val="26FB5841"/>
    <w:rsid w:val="26FC6074"/>
    <w:rsid w:val="26FD3A84"/>
    <w:rsid w:val="27005B64"/>
    <w:rsid w:val="27027B2E"/>
    <w:rsid w:val="27031211"/>
    <w:rsid w:val="27054F28"/>
    <w:rsid w:val="2709311A"/>
    <w:rsid w:val="270A2040"/>
    <w:rsid w:val="270A65C5"/>
    <w:rsid w:val="270C275B"/>
    <w:rsid w:val="270D1B20"/>
    <w:rsid w:val="270D202F"/>
    <w:rsid w:val="271271FA"/>
    <w:rsid w:val="27181100"/>
    <w:rsid w:val="271C2272"/>
    <w:rsid w:val="271E423C"/>
    <w:rsid w:val="271E5FEA"/>
    <w:rsid w:val="27202D3F"/>
    <w:rsid w:val="272339E1"/>
    <w:rsid w:val="27233CC4"/>
    <w:rsid w:val="27247AA4"/>
    <w:rsid w:val="27257379"/>
    <w:rsid w:val="27277595"/>
    <w:rsid w:val="272950BB"/>
    <w:rsid w:val="272B0726"/>
    <w:rsid w:val="272B4C47"/>
    <w:rsid w:val="272C0707"/>
    <w:rsid w:val="272F7AD6"/>
    <w:rsid w:val="27327263"/>
    <w:rsid w:val="273852FE"/>
    <w:rsid w:val="27392E24"/>
    <w:rsid w:val="273A66C8"/>
    <w:rsid w:val="273B0589"/>
    <w:rsid w:val="273B1864"/>
    <w:rsid w:val="273F48DE"/>
    <w:rsid w:val="27405E6B"/>
    <w:rsid w:val="274243CE"/>
    <w:rsid w:val="2742617D"/>
    <w:rsid w:val="27427F2B"/>
    <w:rsid w:val="27441EF5"/>
    <w:rsid w:val="274930CE"/>
    <w:rsid w:val="2749750B"/>
    <w:rsid w:val="274A1FF9"/>
    <w:rsid w:val="274A3283"/>
    <w:rsid w:val="274B72C1"/>
    <w:rsid w:val="27532138"/>
    <w:rsid w:val="27532294"/>
    <w:rsid w:val="27547C5E"/>
    <w:rsid w:val="27565784"/>
    <w:rsid w:val="275B0FEC"/>
    <w:rsid w:val="27612573"/>
    <w:rsid w:val="27637E7B"/>
    <w:rsid w:val="27654FF9"/>
    <w:rsid w:val="27660149"/>
    <w:rsid w:val="27662A19"/>
    <w:rsid w:val="2767173F"/>
    <w:rsid w:val="2769195B"/>
    <w:rsid w:val="276B2C42"/>
    <w:rsid w:val="276E2ACE"/>
    <w:rsid w:val="276F4634"/>
    <w:rsid w:val="2773537B"/>
    <w:rsid w:val="277C56B2"/>
    <w:rsid w:val="277D71B5"/>
    <w:rsid w:val="277F2F2D"/>
    <w:rsid w:val="277F4CDB"/>
    <w:rsid w:val="27806CA5"/>
    <w:rsid w:val="27837D0C"/>
    <w:rsid w:val="278422F1"/>
    <w:rsid w:val="27846604"/>
    <w:rsid w:val="278602CB"/>
    <w:rsid w:val="278B7B24"/>
    <w:rsid w:val="278C7E70"/>
    <w:rsid w:val="2791110F"/>
    <w:rsid w:val="27930786"/>
    <w:rsid w:val="27934C2A"/>
    <w:rsid w:val="27976201"/>
    <w:rsid w:val="279938C3"/>
    <w:rsid w:val="279A7D67"/>
    <w:rsid w:val="279D1605"/>
    <w:rsid w:val="279D76B2"/>
    <w:rsid w:val="279D7857"/>
    <w:rsid w:val="27A02EA3"/>
    <w:rsid w:val="27A46875"/>
    <w:rsid w:val="27A477ED"/>
    <w:rsid w:val="27A504B9"/>
    <w:rsid w:val="27AB4739"/>
    <w:rsid w:val="27AC0A6E"/>
    <w:rsid w:val="27AC45DA"/>
    <w:rsid w:val="27AE3812"/>
    <w:rsid w:val="27B01329"/>
    <w:rsid w:val="27B0758A"/>
    <w:rsid w:val="27B121CE"/>
    <w:rsid w:val="27B16E5E"/>
    <w:rsid w:val="27B87769"/>
    <w:rsid w:val="27B912E6"/>
    <w:rsid w:val="27BA5D13"/>
    <w:rsid w:val="27BC2BBD"/>
    <w:rsid w:val="27BC2C3B"/>
    <w:rsid w:val="27BC72C5"/>
    <w:rsid w:val="27C15CD3"/>
    <w:rsid w:val="27C179A4"/>
    <w:rsid w:val="27C32548"/>
    <w:rsid w:val="27C37776"/>
    <w:rsid w:val="27C47B2D"/>
    <w:rsid w:val="27C76682"/>
    <w:rsid w:val="27CB6172"/>
    <w:rsid w:val="27CC3C98"/>
    <w:rsid w:val="27CD66DB"/>
    <w:rsid w:val="27D36DD5"/>
    <w:rsid w:val="27D4029A"/>
    <w:rsid w:val="27D43054"/>
    <w:rsid w:val="27D52B4D"/>
    <w:rsid w:val="27D83CDD"/>
    <w:rsid w:val="27D92071"/>
    <w:rsid w:val="27DA59F1"/>
    <w:rsid w:val="27DA63B5"/>
    <w:rsid w:val="27DB79A2"/>
    <w:rsid w:val="27DC3CC8"/>
    <w:rsid w:val="27DF1C1D"/>
    <w:rsid w:val="27E06639"/>
    <w:rsid w:val="27E15995"/>
    <w:rsid w:val="27E2526A"/>
    <w:rsid w:val="27E47786"/>
    <w:rsid w:val="27E73B7F"/>
    <w:rsid w:val="27E92C02"/>
    <w:rsid w:val="27E9484A"/>
    <w:rsid w:val="27EA16E0"/>
    <w:rsid w:val="27EA370A"/>
    <w:rsid w:val="27EF381D"/>
    <w:rsid w:val="27F34640"/>
    <w:rsid w:val="27F80F0C"/>
    <w:rsid w:val="27FF5E1C"/>
    <w:rsid w:val="27FF7BCA"/>
    <w:rsid w:val="280136B2"/>
    <w:rsid w:val="280179D5"/>
    <w:rsid w:val="28017DE6"/>
    <w:rsid w:val="280671AA"/>
    <w:rsid w:val="28074CD0"/>
    <w:rsid w:val="28081174"/>
    <w:rsid w:val="280D0539"/>
    <w:rsid w:val="280D16C3"/>
    <w:rsid w:val="280E42B1"/>
    <w:rsid w:val="280F7565"/>
    <w:rsid w:val="28123DA1"/>
    <w:rsid w:val="28153891"/>
    <w:rsid w:val="281D14B0"/>
    <w:rsid w:val="281F026C"/>
    <w:rsid w:val="2820058A"/>
    <w:rsid w:val="282019A2"/>
    <w:rsid w:val="28210EC9"/>
    <w:rsid w:val="28235FAE"/>
    <w:rsid w:val="2826006E"/>
    <w:rsid w:val="28292E99"/>
    <w:rsid w:val="282B4E63"/>
    <w:rsid w:val="282C4737"/>
    <w:rsid w:val="282D2A37"/>
    <w:rsid w:val="282D4176"/>
    <w:rsid w:val="282E04AF"/>
    <w:rsid w:val="282E5827"/>
    <w:rsid w:val="2830097E"/>
    <w:rsid w:val="28354E06"/>
    <w:rsid w:val="28364A85"/>
    <w:rsid w:val="283830DC"/>
    <w:rsid w:val="28397580"/>
    <w:rsid w:val="283B2990"/>
    <w:rsid w:val="283D6944"/>
    <w:rsid w:val="283E4B96"/>
    <w:rsid w:val="283F225E"/>
    <w:rsid w:val="283F446A"/>
    <w:rsid w:val="28420BEC"/>
    <w:rsid w:val="28437E3F"/>
    <w:rsid w:val="284A6892"/>
    <w:rsid w:val="284D379B"/>
    <w:rsid w:val="285343B6"/>
    <w:rsid w:val="285653D1"/>
    <w:rsid w:val="285A12A4"/>
    <w:rsid w:val="285A5748"/>
    <w:rsid w:val="285C5FDB"/>
    <w:rsid w:val="285D2B42"/>
    <w:rsid w:val="28601A1E"/>
    <w:rsid w:val="28626190"/>
    <w:rsid w:val="286345FC"/>
    <w:rsid w:val="28673C00"/>
    <w:rsid w:val="286A24FA"/>
    <w:rsid w:val="286C407D"/>
    <w:rsid w:val="286F032B"/>
    <w:rsid w:val="28700AC7"/>
    <w:rsid w:val="28735D32"/>
    <w:rsid w:val="287C746C"/>
    <w:rsid w:val="287F12D6"/>
    <w:rsid w:val="28865B09"/>
    <w:rsid w:val="2886653D"/>
    <w:rsid w:val="28881213"/>
    <w:rsid w:val="28883331"/>
    <w:rsid w:val="28885E11"/>
    <w:rsid w:val="288A7DDB"/>
    <w:rsid w:val="289A5B44"/>
    <w:rsid w:val="289B1FE8"/>
    <w:rsid w:val="289E31B0"/>
    <w:rsid w:val="289E73E3"/>
    <w:rsid w:val="28A2470F"/>
    <w:rsid w:val="28A279B8"/>
    <w:rsid w:val="28A32C4B"/>
    <w:rsid w:val="28A45702"/>
    <w:rsid w:val="28A628B1"/>
    <w:rsid w:val="28AA222B"/>
    <w:rsid w:val="28AB1AFF"/>
    <w:rsid w:val="28AD3754"/>
    <w:rsid w:val="28AE0829"/>
    <w:rsid w:val="28AE3007"/>
    <w:rsid w:val="28B409B4"/>
    <w:rsid w:val="28B44E58"/>
    <w:rsid w:val="28B50BB9"/>
    <w:rsid w:val="28BA588B"/>
    <w:rsid w:val="28BC5ABB"/>
    <w:rsid w:val="28C17575"/>
    <w:rsid w:val="28C3509B"/>
    <w:rsid w:val="28C431BB"/>
    <w:rsid w:val="28C8445F"/>
    <w:rsid w:val="28CA642A"/>
    <w:rsid w:val="28CB3F50"/>
    <w:rsid w:val="28CF226F"/>
    <w:rsid w:val="28D111CB"/>
    <w:rsid w:val="28D42E04"/>
    <w:rsid w:val="28D47C3C"/>
    <w:rsid w:val="28D63020"/>
    <w:rsid w:val="28D70B46"/>
    <w:rsid w:val="28D728F5"/>
    <w:rsid w:val="28D85F1E"/>
    <w:rsid w:val="28D94CDC"/>
    <w:rsid w:val="28DB1C89"/>
    <w:rsid w:val="28DB5459"/>
    <w:rsid w:val="28E05C4D"/>
    <w:rsid w:val="28E107A2"/>
    <w:rsid w:val="28E219C5"/>
    <w:rsid w:val="28E62B38"/>
    <w:rsid w:val="28E726AB"/>
    <w:rsid w:val="28E902B7"/>
    <w:rsid w:val="28EA087A"/>
    <w:rsid w:val="28EB582E"/>
    <w:rsid w:val="28EC45F2"/>
    <w:rsid w:val="28EE0CB9"/>
    <w:rsid w:val="28EF1CB6"/>
    <w:rsid w:val="28F039B6"/>
    <w:rsid w:val="28F12FBA"/>
    <w:rsid w:val="28F17E5A"/>
    <w:rsid w:val="28F33BD2"/>
    <w:rsid w:val="28F434A6"/>
    <w:rsid w:val="28F7694B"/>
    <w:rsid w:val="28F82258"/>
    <w:rsid w:val="28F90ABD"/>
    <w:rsid w:val="28FA12B8"/>
    <w:rsid w:val="28FB2A87"/>
    <w:rsid w:val="28FC05AD"/>
    <w:rsid w:val="28FC6DCD"/>
    <w:rsid w:val="28FE4325"/>
    <w:rsid w:val="290676DC"/>
    <w:rsid w:val="2910526F"/>
    <w:rsid w:val="29117C6C"/>
    <w:rsid w:val="291458F7"/>
    <w:rsid w:val="29157C90"/>
    <w:rsid w:val="2916166F"/>
    <w:rsid w:val="29167977"/>
    <w:rsid w:val="291702EF"/>
    <w:rsid w:val="29182E7A"/>
    <w:rsid w:val="291B6C85"/>
    <w:rsid w:val="291C185E"/>
    <w:rsid w:val="29200286"/>
    <w:rsid w:val="292228DC"/>
    <w:rsid w:val="29231FDE"/>
    <w:rsid w:val="292372D9"/>
    <w:rsid w:val="29283484"/>
    <w:rsid w:val="292A511A"/>
    <w:rsid w:val="292D0766"/>
    <w:rsid w:val="293B131C"/>
    <w:rsid w:val="2940049A"/>
    <w:rsid w:val="2940482E"/>
    <w:rsid w:val="294066EC"/>
    <w:rsid w:val="29406FA1"/>
    <w:rsid w:val="29453D02"/>
    <w:rsid w:val="294626C4"/>
    <w:rsid w:val="2947617E"/>
    <w:rsid w:val="29491A44"/>
    <w:rsid w:val="294A1318"/>
    <w:rsid w:val="29503FDB"/>
    <w:rsid w:val="295102BF"/>
    <w:rsid w:val="2958526E"/>
    <w:rsid w:val="29606B19"/>
    <w:rsid w:val="29606D8E"/>
    <w:rsid w:val="29622D86"/>
    <w:rsid w:val="296576F6"/>
    <w:rsid w:val="29673C78"/>
    <w:rsid w:val="29694BCF"/>
    <w:rsid w:val="296A3769"/>
    <w:rsid w:val="297168A5"/>
    <w:rsid w:val="2973261D"/>
    <w:rsid w:val="29776717"/>
    <w:rsid w:val="29791C1A"/>
    <w:rsid w:val="297A265F"/>
    <w:rsid w:val="297B7724"/>
    <w:rsid w:val="29842A7C"/>
    <w:rsid w:val="29843BBC"/>
    <w:rsid w:val="29877B17"/>
    <w:rsid w:val="29883BEF"/>
    <w:rsid w:val="298A3E0B"/>
    <w:rsid w:val="298C159B"/>
    <w:rsid w:val="29943B6A"/>
    <w:rsid w:val="2996455E"/>
    <w:rsid w:val="299A404E"/>
    <w:rsid w:val="299B00C9"/>
    <w:rsid w:val="299B1B74"/>
    <w:rsid w:val="299B3AE1"/>
    <w:rsid w:val="299D0C4A"/>
    <w:rsid w:val="299D6956"/>
    <w:rsid w:val="299E2FD9"/>
    <w:rsid w:val="29A15864"/>
    <w:rsid w:val="29A2159B"/>
    <w:rsid w:val="29A65F61"/>
    <w:rsid w:val="29A8300E"/>
    <w:rsid w:val="29A924E3"/>
    <w:rsid w:val="29AA562F"/>
    <w:rsid w:val="29AB1C38"/>
    <w:rsid w:val="29AD336D"/>
    <w:rsid w:val="29AF73CD"/>
    <w:rsid w:val="29B21BCE"/>
    <w:rsid w:val="29B33362"/>
    <w:rsid w:val="29B669AE"/>
    <w:rsid w:val="29B97180"/>
    <w:rsid w:val="29BA116C"/>
    <w:rsid w:val="29BA46F0"/>
    <w:rsid w:val="29BA649E"/>
    <w:rsid w:val="29BB3FC4"/>
    <w:rsid w:val="29BE0688"/>
    <w:rsid w:val="29BF490D"/>
    <w:rsid w:val="29C33313"/>
    <w:rsid w:val="29C64297"/>
    <w:rsid w:val="29C73F17"/>
    <w:rsid w:val="29C81999"/>
    <w:rsid w:val="29C976D6"/>
    <w:rsid w:val="29CB1FF6"/>
    <w:rsid w:val="29CC61D1"/>
    <w:rsid w:val="29CE1F49"/>
    <w:rsid w:val="29CE7125"/>
    <w:rsid w:val="29D27848"/>
    <w:rsid w:val="29D6587E"/>
    <w:rsid w:val="29D76730"/>
    <w:rsid w:val="29D976B5"/>
    <w:rsid w:val="29DA269C"/>
    <w:rsid w:val="29DC0EB0"/>
    <w:rsid w:val="29E03A2B"/>
    <w:rsid w:val="29E04515"/>
    <w:rsid w:val="29E11C7D"/>
    <w:rsid w:val="29E156A7"/>
    <w:rsid w:val="29E17ECF"/>
    <w:rsid w:val="29E74DB9"/>
    <w:rsid w:val="29EC23D0"/>
    <w:rsid w:val="29EE7EF6"/>
    <w:rsid w:val="29F01EC0"/>
    <w:rsid w:val="29F319B0"/>
    <w:rsid w:val="29F3375E"/>
    <w:rsid w:val="29F552D5"/>
    <w:rsid w:val="29F64FFC"/>
    <w:rsid w:val="29FB3FBF"/>
    <w:rsid w:val="29FF038C"/>
    <w:rsid w:val="2A007C29"/>
    <w:rsid w:val="2A013177"/>
    <w:rsid w:val="2A043BBD"/>
    <w:rsid w:val="2A044D05"/>
    <w:rsid w:val="2A08151C"/>
    <w:rsid w:val="2A0911D4"/>
    <w:rsid w:val="2A0E2346"/>
    <w:rsid w:val="2A110088"/>
    <w:rsid w:val="2A126915"/>
    <w:rsid w:val="2A133120"/>
    <w:rsid w:val="2A167FE7"/>
    <w:rsid w:val="2A17569E"/>
    <w:rsid w:val="2A190139"/>
    <w:rsid w:val="2A1B7225"/>
    <w:rsid w:val="2A1D726D"/>
    <w:rsid w:val="2A1E657D"/>
    <w:rsid w:val="2A26007A"/>
    <w:rsid w:val="2A2C6C70"/>
    <w:rsid w:val="2A306760"/>
    <w:rsid w:val="2A32453F"/>
    <w:rsid w:val="2A331DAD"/>
    <w:rsid w:val="2A355B25"/>
    <w:rsid w:val="2A360300"/>
    <w:rsid w:val="2A364537"/>
    <w:rsid w:val="2A3666EB"/>
    <w:rsid w:val="2A3A138D"/>
    <w:rsid w:val="2A42500E"/>
    <w:rsid w:val="2A426D3D"/>
    <w:rsid w:val="2A467D32"/>
    <w:rsid w:val="2A477858"/>
    <w:rsid w:val="2A486AB9"/>
    <w:rsid w:val="2A4B5348"/>
    <w:rsid w:val="2A506E02"/>
    <w:rsid w:val="2A595D72"/>
    <w:rsid w:val="2A5B20F9"/>
    <w:rsid w:val="2A5B319A"/>
    <w:rsid w:val="2A612DBE"/>
    <w:rsid w:val="2A64640A"/>
    <w:rsid w:val="2A6A2827"/>
    <w:rsid w:val="2A6B366E"/>
    <w:rsid w:val="2A7356B5"/>
    <w:rsid w:val="2A742AF1"/>
    <w:rsid w:val="2A7739A5"/>
    <w:rsid w:val="2A793DD4"/>
    <w:rsid w:val="2A7A3E7F"/>
    <w:rsid w:val="2A7A5040"/>
    <w:rsid w:val="2A7A79DB"/>
    <w:rsid w:val="2A7B7AE6"/>
    <w:rsid w:val="2A7F14C7"/>
    <w:rsid w:val="2A832D34"/>
    <w:rsid w:val="2A842608"/>
    <w:rsid w:val="2A866380"/>
    <w:rsid w:val="2A881CEC"/>
    <w:rsid w:val="2A8B7E3A"/>
    <w:rsid w:val="2A8F792B"/>
    <w:rsid w:val="2A9036A3"/>
    <w:rsid w:val="2A916C9F"/>
    <w:rsid w:val="2A9845F0"/>
    <w:rsid w:val="2AA131BA"/>
    <w:rsid w:val="2AA270FE"/>
    <w:rsid w:val="2AA35184"/>
    <w:rsid w:val="2AA35AB0"/>
    <w:rsid w:val="2AA9206F"/>
    <w:rsid w:val="2AAA6513"/>
    <w:rsid w:val="2AB345E4"/>
    <w:rsid w:val="2AB358FD"/>
    <w:rsid w:val="2AB56C65"/>
    <w:rsid w:val="2AB90A5B"/>
    <w:rsid w:val="2ABB3018"/>
    <w:rsid w:val="2ABC1DA2"/>
    <w:rsid w:val="2AC1385C"/>
    <w:rsid w:val="2AC33C4C"/>
    <w:rsid w:val="2AC4736E"/>
    <w:rsid w:val="2AC5334C"/>
    <w:rsid w:val="2AC6588B"/>
    <w:rsid w:val="2AC84BEB"/>
    <w:rsid w:val="2AC944BF"/>
    <w:rsid w:val="2ACB78F2"/>
    <w:rsid w:val="2ACC06F1"/>
    <w:rsid w:val="2ACC2338"/>
    <w:rsid w:val="2ACE1AD5"/>
    <w:rsid w:val="2ACE51AB"/>
    <w:rsid w:val="2ACF22EB"/>
    <w:rsid w:val="2AD33150"/>
    <w:rsid w:val="2AD43590"/>
    <w:rsid w:val="2AD839F2"/>
    <w:rsid w:val="2AD90BA6"/>
    <w:rsid w:val="2AD96DF8"/>
    <w:rsid w:val="2ADE345C"/>
    <w:rsid w:val="2AE678D8"/>
    <w:rsid w:val="2AE75694"/>
    <w:rsid w:val="2AE95CFC"/>
    <w:rsid w:val="2AEA2D75"/>
    <w:rsid w:val="2AF14141"/>
    <w:rsid w:val="2AF23A16"/>
    <w:rsid w:val="2AF319C1"/>
    <w:rsid w:val="2AF6027F"/>
    <w:rsid w:val="2AFA1BC7"/>
    <w:rsid w:val="2AFA300F"/>
    <w:rsid w:val="2B0100FD"/>
    <w:rsid w:val="2B011EAB"/>
    <w:rsid w:val="2B035C23"/>
    <w:rsid w:val="2B04391F"/>
    <w:rsid w:val="2B053749"/>
    <w:rsid w:val="2B065713"/>
    <w:rsid w:val="2B0674C1"/>
    <w:rsid w:val="2B077779"/>
    <w:rsid w:val="2B0861F3"/>
    <w:rsid w:val="2B0F214F"/>
    <w:rsid w:val="2B0F4064"/>
    <w:rsid w:val="2B1240B8"/>
    <w:rsid w:val="2B136138"/>
    <w:rsid w:val="2B195446"/>
    <w:rsid w:val="2B1B2F6C"/>
    <w:rsid w:val="2B1F3481"/>
    <w:rsid w:val="2B204A27"/>
    <w:rsid w:val="2B230073"/>
    <w:rsid w:val="2B257E22"/>
    <w:rsid w:val="2B2838DB"/>
    <w:rsid w:val="2B2A1401"/>
    <w:rsid w:val="2B2C3947"/>
    <w:rsid w:val="2B2C517A"/>
    <w:rsid w:val="2B2F4C6A"/>
    <w:rsid w:val="2B397896"/>
    <w:rsid w:val="2B3A4545"/>
    <w:rsid w:val="2B3E30FF"/>
    <w:rsid w:val="2B3E6C5B"/>
    <w:rsid w:val="2B45448D"/>
    <w:rsid w:val="2B4579C7"/>
    <w:rsid w:val="2B4E1DC1"/>
    <w:rsid w:val="2B512E32"/>
    <w:rsid w:val="2B520CF4"/>
    <w:rsid w:val="2B54022C"/>
    <w:rsid w:val="2B5446D0"/>
    <w:rsid w:val="2B552508"/>
    <w:rsid w:val="2B557ADF"/>
    <w:rsid w:val="2B595843"/>
    <w:rsid w:val="2B597F39"/>
    <w:rsid w:val="2B5A1BE7"/>
    <w:rsid w:val="2B5B15BB"/>
    <w:rsid w:val="2B5E0DEF"/>
    <w:rsid w:val="2B5E554F"/>
    <w:rsid w:val="2B6007B5"/>
    <w:rsid w:val="2B616237"/>
    <w:rsid w:val="2B620B9B"/>
    <w:rsid w:val="2B631CF8"/>
    <w:rsid w:val="2B641E03"/>
    <w:rsid w:val="2B683610"/>
    <w:rsid w:val="2B683CD8"/>
    <w:rsid w:val="2B69017C"/>
    <w:rsid w:val="2B6A1968"/>
    <w:rsid w:val="2B6A3700"/>
    <w:rsid w:val="2B6A7A50"/>
    <w:rsid w:val="2B6C1A1A"/>
    <w:rsid w:val="2B7408CF"/>
    <w:rsid w:val="2B746B21"/>
    <w:rsid w:val="2B7B1C5D"/>
    <w:rsid w:val="2B7B5A78"/>
    <w:rsid w:val="2B7B766E"/>
    <w:rsid w:val="2B7E34FB"/>
    <w:rsid w:val="2B805E8A"/>
    <w:rsid w:val="2B8842A1"/>
    <w:rsid w:val="2B894250"/>
    <w:rsid w:val="2B8D373E"/>
    <w:rsid w:val="2B8F73BC"/>
    <w:rsid w:val="2B91322F"/>
    <w:rsid w:val="2B92172B"/>
    <w:rsid w:val="2B9351F9"/>
    <w:rsid w:val="2B936FA7"/>
    <w:rsid w:val="2B937D0B"/>
    <w:rsid w:val="2B967A37"/>
    <w:rsid w:val="2B9C4FEA"/>
    <w:rsid w:val="2BA23C7A"/>
    <w:rsid w:val="2BA411B4"/>
    <w:rsid w:val="2BA80578"/>
    <w:rsid w:val="2BAA31B3"/>
    <w:rsid w:val="2BAA3B2A"/>
    <w:rsid w:val="2BAD4138"/>
    <w:rsid w:val="2BAF1907"/>
    <w:rsid w:val="2BB05DAB"/>
    <w:rsid w:val="2BB138D1"/>
    <w:rsid w:val="2BB23EAD"/>
    <w:rsid w:val="2BB63F2C"/>
    <w:rsid w:val="2BB64F2A"/>
    <w:rsid w:val="2BBC2AD5"/>
    <w:rsid w:val="2BBD0B4F"/>
    <w:rsid w:val="2BBD307D"/>
    <w:rsid w:val="2BBD7E2C"/>
    <w:rsid w:val="2BC05357"/>
    <w:rsid w:val="2BC25ADE"/>
    <w:rsid w:val="2BC26A33"/>
    <w:rsid w:val="2BC44966"/>
    <w:rsid w:val="2BC46C25"/>
    <w:rsid w:val="2BC51BCD"/>
    <w:rsid w:val="2BC630CF"/>
    <w:rsid w:val="2BC767C3"/>
    <w:rsid w:val="2BCB4DED"/>
    <w:rsid w:val="2BCC24B9"/>
    <w:rsid w:val="2BCC4267"/>
    <w:rsid w:val="2BD001FB"/>
    <w:rsid w:val="2BD323DC"/>
    <w:rsid w:val="2BD33847"/>
    <w:rsid w:val="2BD51D48"/>
    <w:rsid w:val="2BD61589"/>
    <w:rsid w:val="2BD74F7C"/>
    <w:rsid w:val="2BD80E5D"/>
    <w:rsid w:val="2BDB26FC"/>
    <w:rsid w:val="2BDF2388"/>
    <w:rsid w:val="2BE23A8A"/>
    <w:rsid w:val="2BE46810"/>
    <w:rsid w:val="2BE5357A"/>
    <w:rsid w:val="2BE94E19"/>
    <w:rsid w:val="2BEB6DE3"/>
    <w:rsid w:val="2BEC169E"/>
    <w:rsid w:val="2BEC2B5B"/>
    <w:rsid w:val="2BEC68B4"/>
    <w:rsid w:val="2BEE242F"/>
    <w:rsid w:val="2BEF6F01"/>
    <w:rsid w:val="2BF04392"/>
    <w:rsid w:val="2BF134C7"/>
    <w:rsid w:val="2BF723D2"/>
    <w:rsid w:val="2BF769EB"/>
    <w:rsid w:val="2BF81500"/>
    <w:rsid w:val="2BF97557"/>
    <w:rsid w:val="2BFA5278"/>
    <w:rsid w:val="2BFD6B16"/>
    <w:rsid w:val="2C002162"/>
    <w:rsid w:val="2C025EDA"/>
    <w:rsid w:val="2C042870"/>
    <w:rsid w:val="2C06004A"/>
    <w:rsid w:val="2C0C5ACF"/>
    <w:rsid w:val="2C0C79D5"/>
    <w:rsid w:val="2C0F685D"/>
    <w:rsid w:val="2C155C0E"/>
    <w:rsid w:val="2C1837E7"/>
    <w:rsid w:val="2C1C51EE"/>
    <w:rsid w:val="2C1D4AC2"/>
    <w:rsid w:val="2C22032B"/>
    <w:rsid w:val="2C2267B1"/>
    <w:rsid w:val="2C230203"/>
    <w:rsid w:val="2C2366E1"/>
    <w:rsid w:val="2C271DE5"/>
    <w:rsid w:val="2C2A71DF"/>
    <w:rsid w:val="2C2E4F21"/>
    <w:rsid w:val="2C31308C"/>
    <w:rsid w:val="2C33078A"/>
    <w:rsid w:val="2C330C59"/>
    <w:rsid w:val="2C363DD6"/>
    <w:rsid w:val="2C364F95"/>
    <w:rsid w:val="2C3A5674"/>
    <w:rsid w:val="2C3B785C"/>
    <w:rsid w:val="2C3F2C8B"/>
    <w:rsid w:val="2C3F7855"/>
    <w:rsid w:val="2C416A03"/>
    <w:rsid w:val="2C4464F3"/>
    <w:rsid w:val="2C491D5B"/>
    <w:rsid w:val="2C493B09"/>
    <w:rsid w:val="2C4E2ECE"/>
    <w:rsid w:val="2C504DF4"/>
    <w:rsid w:val="2C52159D"/>
    <w:rsid w:val="2C543E03"/>
    <w:rsid w:val="2C560C0A"/>
    <w:rsid w:val="2C564FE1"/>
    <w:rsid w:val="2C57168A"/>
    <w:rsid w:val="2C574478"/>
    <w:rsid w:val="2C5C4C12"/>
    <w:rsid w:val="2C5E4B15"/>
    <w:rsid w:val="2C607176"/>
    <w:rsid w:val="2C6646BB"/>
    <w:rsid w:val="2C6B74B9"/>
    <w:rsid w:val="2C6C3A56"/>
    <w:rsid w:val="2C6D0F15"/>
    <w:rsid w:val="2C77062D"/>
    <w:rsid w:val="2C78619D"/>
    <w:rsid w:val="2C793AE8"/>
    <w:rsid w:val="2C7A4785"/>
    <w:rsid w:val="2C7A5B1E"/>
    <w:rsid w:val="2C7B21C4"/>
    <w:rsid w:val="2C817D26"/>
    <w:rsid w:val="2C840FE5"/>
    <w:rsid w:val="2C844B41"/>
    <w:rsid w:val="2C8D1227"/>
    <w:rsid w:val="2C9254B0"/>
    <w:rsid w:val="2C9378AD"/>
    <w:rsid w:val="2C954FA0"/>
    <w:rsid w:val="2C970D19"/>
    <w:rsid w:val="2C9A5D20"/>
    <w:rsid w:val="2C9C1E8B"/>
    <w:rsid w:val="2C9E20A7"/>
    <w:rsid w:val="2C9F5E1F"/>
    <w:rsid w:val="2CA05849"/>
    <w:rsid w:val="2CA3594A"/>
    <w:rsid w:val="2CA60F5C"/>
    <w:rsid w:val="2CA64068"/>
    <w:rsid w:val="2CAA6BD5"/>
    <w:rsid w:val="2CAD0457"/>
    <w:rsid w:val="2CAD4D09"/>
    <w:rsid w:val="2CB05936"/>
    <w:rsid w:val="2CB2345D"/>
    <w:rsid w:val="2CB3138C"/>
    <w:rsid w:val="2CB35427"/>
    <w:rsid w:val="2CB5119F"/>
    <w:rsid w:val="2CB52F4D"/>
    <w:rsid w:val="2CB73169"/>
    <w:rsid w:val="2CB91BBF"/>
    <w:rsid w:val="2CBA4A07"/>
    <w:rsid w:val="2CBC2DEF"/>
    <w:rsid w:val="2CBE44F7"/>
    <w:rsid w:val="2CBF3DCB"/>
    <w:rsid w:val="2CC43190"/>
    <w:rsid w:val="2CC82C80"/>
    <w:rsid w:val="2CCB37DD"/>
    <w:rsid w:val="2CCE1AB6"/>
    <w:rsid w:val="2CCE7A93"/>
    <w:rsid w:val="2CD0422B"/>
    <w:rsid w:val="2CD042BC"/>
    <w:rsid w:val="2CD635DF"/>
    <w:rsid w:val="2CD71115"/>
    <w:rsid w:val="2CD930DF"/>
    <w:rsid w:val="2CD95BAF"/>
    <w:rsid w:val="2CD95E24"/>
    <w:rsid w:val="2CDA29B3"/>
    <w:rsid w:val="2CDE24A4"/>
    <w:rsid w:val="2CDE6DEB"/>
    <w:rsid w:val="2CDF446E"/>
    <w:rsid w:val="2CDF6E96"/>
    <w:rsid w:val="2CE13D42"/>
    <w:rsid w:val="2CE26896"/>
    <w:rsid w:val="2CE37ABA"/>
    <w:rsid w:val="2CE43832"/>
    <w:rsid w:val="2CE61358"/>
    <w:rsid w:val="2CE67B0E"/>
    <w:rsid w:val="2CE842FC"/>
    <w:rsid w:val="2CE90E48"/>
    <w:rsid w:val="2CEA23C7"/>
    <w:rsid w:val="2CEA52EC"/>
    <w:rsid w:val="2CEA709A"/>
    <w:rsid w:val="2CEB5D3E"/>
    <w:rsid w:val="2CEB696E"/>
    <w:rsid w:val="2CEF46B1"/>
    <w:rsid w:val="2CF13D03"/>
    <w:rsid w:val="2CF241A1"/>
    <w:rsid w:val="2CF25F4F"/>
    <w:rsid w:val="2CF55289"/>
    <w:rsid w:val="2CF75313"/>
    <w:rsid w:val="2CF76C18"/>
    <w:rsid w:val="2CF83876"/>
    <w:rsid w:val="2CFA0557"/>
    <w:rsid w:val="2CFA4E04"/>
    <w:rsid w:val="2CFC6148"/>
    <w:rsid w:val="2CFD122F"/>
    <w:rsid w:val="2CFE2B46"/>
    <w:rsid w:val="2CFE66A2"/>
    <w:rsid w:val="2CFE74A4"/>
    <w:rsid w:val="2D0143E4"/>
    <w:rsid w:val="2D023EFF"/>
    <w:rsid w:val="2D064C25"/>
    <w:rsid w:val="2D067D11"/>
    <w:rsid w:val="2D082579"/>
    <w:rsid w:val="2D095047"/>
    <w:rsid w:val="2D0A14EA"/>
    <w:rsid w:val="2D0A3299"/>
    <w:rsid w:val="2D0D4B37"/>
    <w:rsid w:val="2D0E2A7A"/>
    <w:rsid w:val="2D0F6B01"/>
    <w:rsid w:val="2D1062B8"/>
    <w:rsid w:val="2D127A2B"/>
    <w:rsid w:val="2D151C3D"/>
    <w:rsid w:val="2D1A688D"/>
    <w:rsid w:val="2D1C7470"/>
    <w:rsid w:val="2D1E48C0"/>
    <w:rsid w:val="2D214A86"/>
    <w:rsid w:val="2D2500D2"/>
    <w:rsid w:val="2D25460C"/>
    <w:rsid w:val="2D256324"/>
    <w:rsid w:val="2D263E4A"/>
    <w:rsid w:val="2D2D51D9"/>
    <w:rsid w:val="2D2D7AAC"/>
    <w:rsid w:val="2D2E0BE8"/>
    <w:rsid w:val="2D3042B4"/>
    <w:rsid w:val="2D354A4B"/>
    <w:rsid w:val="2D377E06"/>
    <w:rsid w:val="2D393894"/>
    <w:rsid w:val="2D3A02E8"/>
    <w:rsid w:val="2D3C4843"/>
    <w:rsid w:val="2D3D3A9F"/>
    <w:rsid w:val="2D3E4738"/>
    <w:rsid w:val="2D43350B"/>
    <w:rsid w:val="2D4367AA"/>
    <w:rsid w:val="2D4531F0"/>
    <w:rsid w:val="2D473ED9"/>
    <w:rsid w:val="2D4C0361"/>
    <w:rsid w:val="2D5456D1"/>
    <w:rsid w:val="2D55028C"/>
    <w:rsid w:val="2D582F8A"/>
    <w:rsid w:val="2D584173"/>
    <w:rsid w:val="2D5B1D46"/>
    <w:rsid w:val="2D5B7F98"/>
    <w:rsid w:val="2D5C786C"/>
    <w:rsid w:val="2D60377E"/>
    <w:rsid w:val="2D6055AE"/>
    <w:rsid w:val="2D60735C"/>
    <w:rsid w:val="2D610A92"/>
    <w:rsid w:val="2D613652"/>
    <w:rsid w:val="2D616C31"/>
    <w:rsid w:val="2D637F86"/>
    <w:rsid w:val="2D650CE3"/>
    <w:rsid w:val="2D665687"/>
    <w:rsid w:val="2D687FBF"/>
    <w:rsid w:val="2D6D1A79"/>
    <w:rsid w:val="2D732EA4"/>
    <w:rsid w:val="2D74773D"/>
    <w:rsid w:val="2D76092E"/>
    <w:rsid w:val="2D773B07"/>
    <w:rsid w:val="2D7A7E6D"/>
    <w:rsid w:val="2D7B2816"/>
    <w:rsid w:val="2D7D5D22"/>
    <w:rsid w:val="2D7F01A2"/>
    <w:rsid w:val="2D811081"/>
    <w:rsid w:val="2D823E7C"/>
    <w:rsid w:val="2D880661"/>
    <w:rsid w:val="2D8C1F00"/>
    <w:rsid w:val="2D8F379E"/>
    <w:rsid w:val="2D9139BA"/>
    <w:rsid w:val="2D914CD1"/>
    <w:rsid w:val="2D917516"/>
    <w:rsid w:val="2D940DB4"/>
    <w:rsid w:val="2D945258"/>
    <w:rsid w:val="2D9510B5"/>
    <w:rsid w:val="2D98715B"/>
    <w:rsid w:val="2D9B65E7"/>
    <w:rsid w:val="2D9C6D64"/>
    <w:rsid w:val="2D9E61A8"/>
    <w:rsid w:val="2D9E7E85"/>
    <w:rsid w:val="2D9F1838"/>
    <w:rsid w:val="2DA04568"/>
    <w:rsid w:val="2DA5566D"/>
    <w:rsid w:val="2DA76D39"/>
    <w:rsid w:val="2DAC4350"/>
    <w:rsid w:val="2DAD15F8"/>
    <w:rsid w:val="2DAE631A"/>
    <w:rsid w:val="2DB11966"/>
    <w:rsid w:val="2DB22409"/>
    <w:rsid w:val="2DB43204"/>
    <w:rsid w:val="2DB94CBF"/>
    <w:rsid w:val="2DB9562B"/>
    <w:rsid w:val="2DBB0A37"/>
    <w:rsid w:val="2DBB4593"/>
    <w:rsid w:val="2DBE1602"/>
    <w:rsid w:val="2DC05CCF"/>
    <w:rsid w:val="2DC22607"/>
    <w:rsid w:val="2DC30886"/>
    <w:rsid w:val="2DC647A7"/>
    <w:rsid w:val="2DC84F02"/>
    <w:rsid w:val="2DC93154"/>
    <w:rsid w:val="2DC9792A"/>
    <w:rsid w:val="2DCC054E"/>
    <w:rsid w:val="2DCC7328"/>
    <w:rsid w:val="2DCE076A"/>
    <w:rsid w:val="2DD12008"/>
    <w:rsid w:val="2DD27FBC"/>
    <w:rsid w:val="2DD82B37"/>
    <w:rsid w:val="2DD85145"/>
    <w:rsid w:val="2DD90EBD"/>
    <w:rsid w:val="2DDA0BBC"/>
    <w:rsid w:val="2DDB047A"/>
    <w:rsid w:val="2DDF4725"/>
    <w:rsid w:val="2DDF678C"/>
    <w:rsid w:val="2DE51610"/>
    <w:rsid w:val="2DE648D9"/>
    <w:rsid w:val="2DF31F7F"/>
    <w:rsid w:val="2DF47C2F"/>
    <w:rsid w:val="2DF606EE"/>
    <w:rsid w:val="2DF76828"/>
    <w:rsid w:val="2DFB52D7"/>
    <w:rsid w:val="2E051B41"/>
    <w:rsid w:val="2E082075"/>
    <w:rsid w:val="2E090175"/>
    <w:rsid w:val="2E0A07E3"/>
    <w:rsid w:val="2E0D278E"/>
    <w:rsid w:val="2E0D45C9"/>
    <w:rsid w:val="2E0E64C9"/>
    <w:rsid w:val="2E0F2B31"/>
    <w:rsid w:val="2E12114B"/>
    <w:rsid w:val="2E19750B"/>
    <w:rsid w:val="2E1D0A29"/>
    <w:rsid w:val="2E1D349F"/>
    <w:rsid w:val="2E206AEC"/>
    <w:rsid w:val="2E262242"/>
    <w:rsid w:val="2E262354"/>
    <w:rsid w:val="2E2A3395"/>
    <w:rsid w:val="2E2A34C6"/>
    <w:rsid w:val="2E2B414C"/>
    <w:rsid w:val="2E2B796A"/>
    <w:rsid w:val="2E2C5491"/>
    <w:rsid w:val="2E3314C8"/>
    <w:rsid w:val="2E347D4B"/>
    <w:rsid w:val="2E377F5E"/>
    <w:rsid w:val="2E3A5643"/>
    <w:rsid w:val="2E3B09A0"/>
    <w:rsid w:val="2E3B7AB0"/>
    <w:rsid w:val="2E3F108C"/>
    <w:rsid w:val="2E4140F1"/>
    <w:rsid w:val="2E4375F4"/>
    <w:rsid w:val="2E444274"/>
    <w:rsid w:val="2E445076"/>
    <w:rsid w:val="2E4463A1"/>
    <w:rsid w:val="2E4505EE"/>
    <w:rsid w:val="2E456552"/>
    <w:rsid w:val="2E4647A4"/>
    <w:rsid w:val="2E477170"/>
    <w:rsid w:val="2E4823DB"/>
    <w:rsid w:val="2E497029"/>
    <w:rsid w:val="2E4F2F2D"/>
    <w:rsid w:val="2E511298"/>
    <w:rsid w:val="2E531A48"/>
    <w:rsid w:val="2E56218B"/>
    <w:rsid w:val="2E56250D"/>
    <w:rsid w:val="2E57787B"/>
    <w:rsid w:val="2E5A71C2"/>
    <w:rsid w:val="2E613344"/>
    <w:rsid w:val="2E615CCD"/>
    <w:rsid w:val="2E6B420B"/>
    <w:rsid w:val="2E6D7F83"/>
    <w:rsid w:val="2E7035CF"/>
    <w:rsid w:val="2E70439C"/>
    <w:rsid w:val="2E7110F5"/>
    <w:rsid w:val="2E717FFC"/>
    <w:rsid w:val="2E732342"/>
    <w:rsid w:val="2E747A9F"/>
    <w:rsid w:val="2E764B2F"/>
    <w:rsid w:val="2E7A26A0"/>
    <w:rsid w:val="2E7A774E"/>
    <w:rsid w:val="2E7B2EB7"/>
    <w:rsid w:val="2E7D7380"/>
    <w:rsid w:val="2E7F1A64"/>
    <w:rsid w:val="2E806CDE"/>
    <w:rsid w:val="2E823302"/>
    <w:rsid w:val="2E825466"/>
    <w:rsid w:val="2E863561"/>
    <w:rsid w:val="2E8C5F2F"/>
    <w:rsid w:val="2E8E718F"/>
    <w:rsid w:val="2E910637"/>
    <w:rsid w:val="2E932E91"/>
    <w:rsid w:val="2E933762"/>
    <w:rsid w:val="2E951288"/>
    <w:rsid w:val="2E953036"/>
    <w:rsid w:val="2E954DE4"/>
    <w:rsid w:val="2E9640D5"/>
    <w:rsid w:val="2E970F51"/>
    <w:rsid w:val="2E994780"/>
    <w:rsid w:val="2E9A689E"/>
    <w:rsid w:val="2E9B6448"/>
    <w:rsid w:val="2E9D2C49"/>
    <w:rsid w:val="2E9D638E"/>
    <w:rsid w:val="2E9F3EB4"/>
    <w:rsid w:val="2E9F5C62"/>
    <w:rsid w:val="2EA0410A"/>
    <w:rsid w:val="2EA15E7F"/>
    <w:rsid w:val="2EA414CB"/>
    <w:rsid w:val="2EA66014"/>
    <w:rsid w:val="2EA72D69"/>
    <w:rsid w:val="2EA8720D"/>
    <w:rsid w:val="2EAC037F"/>
    <w:rsid w:val="2EB073EE"/>
    <w:rsid w:val="2EB37960"/>
    <w:rsid w:val="2EB72EB5"/>
    <w:rsid w:val="2EB77450"/>
    <w:rsid w:val="2EBA484A"/>
    <w:rsid w:val="2EBC2E1C"/>
    <w:rsid w:val="2EBE2CA2"/>
    <w:rsid w:val="2EBF4557"/>
    <w:rsid w:val="2EC15BD9"/>
    <w:rsid w:val="2EC25066"/>
    <w:rsid w:val="2EC27BA3"/>
    <w:rsid w:val="2EC62B60"/>
    <w:rsid w:val="2EC74E7A"/>
    <w:rsid w:val="2EC851B9"/>
    <w:rsid w:val="2EC90B52"/>
    <w:rsid w:val="2EC92CDF"/>
    <w:rsid w:val="2EC96F16"/>
    <w:rsid w:val="2ECA218F"/>
    <w:rsid w:val="2ECE479A"/>
    <w:rsid w:val="2ED21461"/>
    <w:rsid w:val="2ED578D6"/>
    <w:rsid w:val="2ED738B9"/>
    <w:rsid w:val="2ED81174"/>
    <w:rsid w:val="2EDE2C2F"/>
    <w:rsid w:val="2EDF69A7"/>
    <w:rsid w:val="2EE1627B"/>
    <w:rsid w:val="2EE54BFF"/>
    <w:rsid w:val="2EE5675B"/>
    <w:rsid w:val="2EEA3285"/>
    <w:rsid w:val="2EEA622A"/>
    <w:rsid w:val="2EEB70FA"/>
    <w:rsid w:val="2EF51D26"/>
    <w:rsid w:val="2EFA733D"/>
    <w:rsid w:val="2EFB376D"/>
    <w:rsid w:val="2EFC1307"/>
    <w:rsid w:val="2EFC30B5"/>
    <w:rsid w:val="2F01691D"/>
    <w:rsid w:val="2F027EA5"/>
    <w:rsid w:val="2F0401BB"/>
    <w:rsid w:val="2F063F34"/>
    <w:rsid w:val="2F080FEF"/>
    <w:rsid w:val="2F090C90"/>
    <w:rsid w:val="2F097580"/>
    <w:rsid w:val="2F0A1225"/>
    <w:rsid w:val="2F0D298F"/>
    <w:rsid w:val="2F0E4B96"/>
    <w:rsid w:val="2F1653CE"/>
    <w:rsid w:val="2F171C9D"/>
    <w:rsid w:val="2F195A15"/>
    <w:rsid w:val="2F1968C3"/>
    <w:rsid w:val="2F2510A3"/>
    <w:rsid w:val="2F261CFC"/>
    <w:rsid w:val="2F265668"/>
    <w:rsid w:val="2F286F89"/>
    <w:rsid w:val="2F29309A"/>
    <w:rsid w:val="2F2A406E"/>
    <w:rsid w:val="2F2B1BEC"/>
    <w:rsid w:val="2F2B5748"/>
    <w:rsid w:val="2F2C1DE8"/>
    <w:rsid w:val="2F324D29"/>
    <w:rsid w:val="2F330487"/>
    <w:rsid w:val="2F346B2E"/>
    <w:rsid w:val="2F355C83"/>
    <w:rsid w:val="2F3576FE"/>
    <w:rsid w:val="2F364819"/>
    <w:rsid w:val="2F373BC9"/>
    <w:rsid w:val="2F386C07"/>
    <w:rsid w:val="2F393522"/>
    <w:rsid w:val="2F407445"/>
    <w:rsid w:val="2F437BD7"/>
    <w:rsid w:val="2F5527C5"/>
    <w:rsid w:val="2F561AF3"/>
    <w:rsid w:val="2F582888"/>
    <w:rsid w:val="2F5922B5"/>
    <w:rsid w:val="2F594BBE"/>
    <w:rsid w:val="2F5C22BF"/>
    <w:rsid w:val="2F5C7FF7"/>
    <w:rsid w:val="2F5E1045"/>
    <w:rsid w:val="2F5E5B1E"/>
    <w:rsid w:val="2F601F23"/>
    <w:rsid w:val="2F613D19"/>
    <w:rsid w:val="2F62160F"/>
    <w:rsid w:val="2F656EAC"/>
    <w:rsid w:val="2F663F19"/>
    <w:rsid w:val="2F68699C"/>
    <w:rsid w:val="2F691013"/>
    <w:rsid w:val="2F6B6529"/>
    <w:rsid w:val="2F6D7B0F"/>
    <w:rsid w:val="2F6D7FDB"/>
    <w:rsid w:val="2F6F1AD9"/>
    <w:rsid w:val="2F6F31CD"/>
    <w:rsid w:val="2F6F33BD"/>
    <w:rsid w:val="2F6F3887"/>
    <w:rsid w:val="2F6F4675"/>
    <w:rsid w:val="2F6F7D2B"/>
    <w:rsid w:val="2F7470EF"/>
    <w:rsid w:val="2F77416E"/>
    <w:rsid w:val="2F7C05F5"/>
    <w:rsid w:val="2F80101F"/>
    <w:rsid w:val="2F8161F0"/>
    <w:rsid w:val="2F8220B0"/>
    <w:rsid w:val="2F8A6913"/>
    <w:rsid w:val="2F8B61E7"/>
    <w:rsid w:val="2F8C268B"/>
    <w:rsid w:val="2F8E1A1E"/>
    <w:rsid w:val="2F90583E"/>
    <w:rsid w:val="2F914D18"/>
    <w:rsid w:val="2F974915"/>
    <w:rsid w:val="2F974B8C"/>
    <w:rsid w:val="2F97731E"/>
    <w:rsid w:val="2F992124"/>
    <w:rsid w:val="2F9B4208"/>
    <w:rsid w:val="2F9B5013"/>
    <w:rsid w:val="2FA27454"/>
    <w:rsid w:val="2FA318AF"/>
    <w:rsid w:val="2FA33D38"/>
    <w:rsid w:val="2FA7273E"/>
    <w:rsid w:val="2FA77F0B"/>
    <w:rsid w:val="2FA84FEB"/>
    <w:rsid w:val="2FAA2B11"/>
    <w:rsid w:val="2FAD38D3"/>
    <w:rsid w:val="2FAF0127"/>
    <w:rsid w:val="2FAF45CB"/>
    <w:rsid w:val="2FB03597"/>
    <w:rsid w:val="2FB16311"/>
    <w:rsid w:val="2FB37185"/>
    <w:rsid w:val="2FB412F0"/>
    <w:rsid w:val="2FB52A71"/>
    <w:rsid w:val="2FB616D4"/>
    <w:rsid w:val="2FB63264"/>
    <w:rsid w:val="2FB67708"/>
    <w:rsid w:val="2FB74F57"/>
    <w:rsid w:val="2FB7522E"/>
    <w:rsid w:val="2FBB481A"/>
    <w:rsid w:val="2FBB7B67"/>
    <w:rsid w:val="2FBC45F2"/>
    <w:rsid w:val="2FBE55AD"/>
    <w:rsid w:val="2FBE6E44"/>
    <w:rsid w:val="2FBF2779"/>
    <w:rsid w:val="2FBF4562"/>
    <w:rsid w:val="2FC01973"/>
    <w:rsid w:val="2FC01FE3"/>
    <w:rsid w:val="2FC11C09"/>
    <w:rsid w:val="2FC33BD3"/>
    <w:rsid w:val="2FC54570"/>
    <w:rsid w:val="2FC65728"/>
    <w:rsid w:val="2FC736C3"/>
    <w:rsid w:val="2FC92F65"/>
    <w:rsid w:val="2FCA4F61"/>
    <w:rsid w:val="2FCC0CD9"/>
    <w:rsid w:val="2FCD4A51"/>
    <w:rsid w:val="2FCE1EF9"/>
    <w:rsid w:val="2FCF1DEB"/>
    <w:rsid w:val="2FD045DE"/>
    <w:rsid w:val="2FD14541"/>
    <w:rsid w:val="2FD23E16"/>
    <w:rsid w:val="2FD31004"/>
    <w:rsid w:val="2FD64187"/>
    <w:rsid w:val="2FD656B4"/>
    <w:rsid w:val="2FD71C09"/>
    <w:rsid w:val="2FD84FC5"/>
    <w:rsid w:val="2FD92047"/>
    <w:rsid w:val="2FDA35AE"/>
    <w:rsid w:val="2FDD4C94"/>
    <w:rsid w:val="2FE0031A"/>
    <w:rsid w:val="2FE029D7"/>
    <w:rsid w:val="2FE06533"/>
    <w:rsid w:val="2FE317A1"/>
    <w:rsid w:val="2FE81254"/>
    <w:rsid w:val="2FE93198"/>
    <w:rsid w:val="2FEA5603"/>
    <w:rsid w:val="2FEF052F"/>
    <w:rsid w:val="2FF10740"/>
    <w:rsid w:val="2FF16927"/>
    <w:rsid w:val="2FF26266"/>
    <w:rsid w:val="2FF3270A"/>
    <w:rsid w:val="2FF61E1E"/>
    <w:rsid w:val="2FF7387C"/>
    <w:rsid w:val="2FF81ACE"/>
    <w:rsid w:val="2FF921DC"/>
    <w:rsid w:val="2FF95846"/>
    <w:rsid w:val="2FFB336C"/>
    <w:rsid w:val="2FFF10AF"/>
    <w:rsid w:val="2FFF534B"/>
    <w:rsid w:val="3001084F"/>
    <w:rsid w:val="30032221"/>
    <w:rsid w:val="30036FDF"/>
    <w:rsid w:val="300610DF"/>
    <w:rsid w:val="30077F63"/>
    <w:rsid w:val="30085A89"/>
    <w:rsid w:val="300C2463"/>
    <w:rsid w:val="300C557A"/>
    <w:rsid w:val="301068EB"/>
    <w:rsid w:val="3011704E"/>
    <w:rsid w:val="30134B5A"/>
    <w:rsid w:val="30141B14"/>
    <w:rsid w:val="3014442E"/>
    <w:rsid w:val="30155AC7"/>
    <w:rsid w:val="30163DBD"/>
    <w:rsid w:val="301651A8"/>
    <w:rsid w:val="301663F8"/>
    <w:rsid w:val="30191A45"/>
    <w:rsid w:val="301937F3"/>
    <w:rsid w:val="301D237D"/>
    <w:rsid w:val="301E7721"/>
    <w:rsid w:val="302306D2"/>
    <w:rsid w:val="30241D08"/>
    <w:rsid w:val="302D729E"/>
    <w:rsid w:val="303074BA"/>
    <w:rsid w:val="30360580"/>
    <w:rsid w:val="30360848"/>
    <w:rsid w:val="303D743D"/>
    <w:rsid w:val="303D7854"/>
    <w:rsid w:val="303E6135"/>
    <w:rsid w:val="303F594F"/>
    <w:rsid w:val="303F76FD"/>
    <w:rsid w:val="304334C9"/>
    <w:rsid w:val="30445E62"/>
    <w:rsid w:val="304C30BB"/>
    <w:rsid w:val="304F30AF"/>
    <w:rsid w:val="30515682"/>
    <w:rsid w:val="30546936"/>
    <w:rsid w:val="30550CCF"/>
    <w:rsid w:val="305667F5"/>
    <w:rsid w:val="3058546C"/>
    <w:rsid w:val="30591315"/>
    <w:rsid w:val="305B205D"/>
    <w:rsid w:val="306058C5"/>
    <w:rsid w:val="30623C98"/>
    <w:rsid w:val="3065595B"/>
    <w:rsid w:val="30656A38"/>
    <w:rsid w:val="3068435E"/>
    <w:rsid w:val="306B04F2"/>
    <w:rsid w:val="306B247C"/>
    <w:rsid w:val="306B6744"/>
    <w:rsid w:val="306C7DC6"/>
    <w:rsid w:val="306E3B3E"/>
    <w:rsid w:val="30704DEF"/>
    <w:rsid w:val="30706CA5"/>
    <w:rsid w:val="3071362F"/>
    <w:rsid w:val="30716517"/>
    <w:rsid w:val="3075311F"/>
    <w:rsid w:val="307750E9"/>
    <w:rsid w:val="3078676B"/>
    <w:rsid w:val="30797214"/>
    <w:rsid w:val="307A3BB2"/>
    <w:rsid w:val="307D0225"/>
    <w:rsid w:val="30801AC4"/>
    <w:rsid w:val="308A649E"/>
    <w:rsid w:val="308C45EE"/>
    <w:rsid w:val="308F0176"/>
    <w:rsid w:val="30911637"/>
    <w:rsid w:val="3091782D"/>
    <w:rsid w:val="3092233C"/>
    <w:rsid w:val="309653A9"/>
    <w:rsid w:val="3098505F"/>
    <w:rsid w:val="309C4B4F"/>
    <w:rsid w:val="309D06CD"/>
    <w:rsid w:val="309E6D4E"/>
    <w:rsid w:val="309F3CCA"/>
    <w:rsid w:val="30A30058"/>
    <w:rsid w:val="30A36D4F"/>
    <w:rsid w:val="30A43A04"/>
    <w:rsid w:val="30A85DBA"/>
    <w:rsid w:val="30A9101A"/>
    <w:rsid w:val="30AB2DBA"/>
    <w:rsid w:val="30AC4667"/>
    <w:rsid w:val="30AD0B0B"/>
    <w:rsid w:val="30AE5029"/>
    <w:rsid w:val="30B04157"/>
    <w:rsid w:val="30B4775A"/>
    <w:rsid w:val="30B864CA"/>
    <w:rsid w:val="30BA4FD6"/>
    <w:rsid w:val="30BD6874"/>
    <w:rsid w:val="30BF439A"/>
    <w:rsid w:val="30C0540A"/>
    <w:rsid w:val="30C11F27"/>
    <w:rsid w:val="30C34143"/>
    <w:rsid w:val="30C419B0"/>
    <w:rsid w:val="30C61BCC"/>
    <w:rsid w:val="30C70B9D"/>
    <w:rsid w:val="30C916BD"/>
    <w:rsid w:val="30CC121C"/>
    <w:rsid w:val="30CC6AB7"/>
    <w:rsid w:val="30CE0301"/>
    <w:rsid w:val="30CF7624"/>
    <w:rsid w:val="30D047F9"/>
    <w:rsid w:val="30D06F29"/>
    <w:rsid w:val="30D92078"/>
    <w:rsid w:val="30D94D7F"/>
    <w:rsid w:val="30DA5FB3"/>
    <w:rsid w:val="30DF243B"/>
    <w:rsid w:val="30DF62A5"/>
    <w:rsid w:val="30E107B4"/>
    <w:rsid w:val="30E43E01"/>
    <w:rsid w:val="30E469ED"/>
    <w:rsid w:val="30EB33E1"/>
    <w:rsid w:val="30EB518F"/>
    <w:rsid w:val="30EB5919"/>
    <w:rsid w:val="30EC0F07"/>
    <w:rsid w:val="30EC5630"/>
    <w:rsid w:val="30ED4D1A"/>
    <w:rsid w:val="30F36EDD"/>
    <w:rsid w:val="30F43D16"/>
    <w:rsid w:val="30F524B2"/>
    <w:rsid w:val="30F821A6"/>
    <w:rsid w:val="30FA1876"/>
    <w:rsid w:val="31010E56"/>
    <w:rsid w:val="31012C04"/>
    <w:rsid w:val="31046251"/>
    <w:rsid w:val="31055323"/>
    <w:rsid w:val="31075C69"/>
    <w:rsid w:val="310952D1"/>
    <w:rsid w:val="310B3A83"/>
    <w:rsid w:val="310B5831"/>
    <w:rsid w:val="310B64CF"/>
    <w:rsid w:val="310D4304"/>
    <w:rsid w:val="31102561"/>
    <w:rsid w:val="31132186"/>
    <w:rsid w:val="31163FDE"/>
    <w:rsid w:val="31175F84"/>
    <w:rsid w:val="311B570C"/>
    <w:rsid w:val="311D0F12"/>
    <w:rsid w:val="311D780A"/>
    <w:rsid w:val="311E2186"/>
    <w:rsid w:val="311F752F"/>
    <w:rsid w:val="3120543E"/>
    <w:rsid w:val="31211B2E"/>
    <w:rsid w:val="31216E03"/>
    <w:rsid w:val="31220794"/>
    <w:rsid w:val="31283321"/>
    <w:rsid w:val="312B7C81"/>
    <w:rsid w:val="312C2129"/>
    <w:rsid w:val="312D39F9"/>
    <w:rsid w:val="312F620E"/>
    <w:rsid w:val="31362E4A"/>
    <w:rsid w:val="31374E0C"/>
    <w:rsid w:val="31384830"/>
    <w:rsid w:val="313A1850"/>
    <w:rsid w:val="31414A5E"/>
    <w:rsid w:val="31434FCB"/>
    <w:rsid w:val="314452A0"/>
    <w:rsid w:val="31447F74"/>
    <w:rsid w:val="3145397A"/>
    <w:rsid w:val="31454504"/>
    <w:rsid w:val="31466869"/>
    <w:rsid w:val="314805C3"/>
    <w:rsid w:val="3148438F"/>
    <w:rsid w:val="314A2E16"/>
    <w:rsid w:val="314D5E4A"/>
    <w:rsid w:val="314F3970"/>
    <w:rsid w:val="31526EF7"/>
    <w:rsid w:val="3159659D"/>
    <w:rsid w:val="315A11CA"/>
    <w:rsid w:val="315E3BB3"/>
    <w:rsid w:val="315F16D9"/>
    <w:rsid w:val="3161581F"/>
    <w:rsid w:val="31661DFE"/>
    <w:rsid w:val="31682875"/>
    <w:rsid w:val="316B2774"/>
    <w:rsid w:val="316B6D21"/>
    <w:rsid w:val="316C7AA1"/>
    <w:rsid w:val="316E0AD0"/>
    <w:rsid w:val="316E2FA4"/>
    <w:rsid w:val="31701B38"/>
    <w:rsid w:val="31734EAD"/>
    <w:rsid w:val="31736C24"/>
    <w:rsid w:val="31740730"/>
    <w:rsid w:val="3175676D"/>
    <w:rsid w:val="31761D3E"/>
    <w:rsid w:val="31794E91"/>
    <w:rsid w:val="31796C3F"/>
    <w:rsid w:val="317B5B3D"/>
    <w:rsid w:val="317C5F9A"/>
    <w:rsid w:val="3183186B"/>
    <w:rsid w:val="31835B3B"/>
    <w:rsid w:val="31880C30"/>
    <w:rsid w:val="31882EAA"/>
    <w:rsid w:val="318D6246"/>
    <w:rsid w:val="318F1FBE"/>
    <w:rsid w:val="319108D1"/>
    <w:rsid w:val="31917CE0"/>
    <w:rsid w:val="31945827"/>
    <w:rsid w:val="3195334D"/>
    <w:rsid w:val="31973569"/>
    <w:rsid w:val="31981FE5"/>
    <w:rsid w:val="319858D3"/>
    <w:rsid w:val="319A69B2"/>
    <w:rsid w:val="319C29C7"/>
    <w:rsid w:val="319D4BD2"/>
    <w:rsid w:val="319E0453"/>
    <w:rsid w:val="319E585E"/>
    <w:rsid w:val="319F1236"/>
    <w:rsid w:val="31A014EF"/>
    <w:rsid w:val="31A9030D"/>
    <w:rsid w:val="31A91E91"/>
    <w:rsid w:val="31AB175E"/>
    <w:rsid w:val="31AB2B70"/>
    <w:rsid w:val="31AD3D8D"/>
    <w:rsid w:val="31AD5E77"/>
    <w:rsid w:val="31AD60FD"/>
    <w:rsid w:val="31AF08B2"/>
    <w:rsid w:val="31B1462B"/>
    <w:rsid w:val="31B429D9"/>
    <w:rsid w:val="31B4420C"/>
    <w:rsid w:val="31B61953"/>
    <w:rsid w:val="31B639EF"/>
    <w:rsid w:val="31B9528D"/>
    <w:rsid w:val="31BD2FCF"/>
    <w:rsid w:val="31BE4652"/>
    <w:rsid w:val="31C02DAE"/>
    <w:rsid w:val="31C164A3"/>
    <w:rsid w:val="31C205E6"/>
    <w:rsid w:val="31C37EBA"/>
    <w:rsid w:val="31C74937"/>
    <w:rsid w:val="31CB6D6E"/>
    <w:rsid w:val="31D13B19"/>
    <w:rsid w:val="31D245A1"/>
    <w:rsid w:val="31D33FCD"/>
    <w:rsid w:val="31D568DB"/>
    <w:rsid w:val="31D73965"/>
    <w:rsid w:val="31D976DD"/>
    <w:rsid w:val="31DB35D8"/>
    <w:rsid w:val="31DB5204"/>
    <w:rsid w:val="31DC0F7C"/>
    <w:rsid w:val="31DD48DC"/>
    <w:rsid w:val="31E00A6C"/>
    <w:rsid w:val="31E0281A"/>
    <w:rsid w:val="31E06CBE"/>
    <w:rsid w:val="31E15E3B"/>
    <w:rsid w:val="31E25B88"/>
    <w:rsid w:val="31E3230A"/>
    <w:rsid w:val="31E64AE5"/>
    <w:rsid w:val="31E93BCE"/>
    <w:rsid w:val="31ED1D6D"/>
    <w:rsid w:val="31F44517"/>
    <w:rsid w:val="31F664E1"/>
    <w:rsid w:val="31F91B2E"/>
    <w:rsid w:val="31FE5EA4"/>
    <w:rsid w:val="3200110E"/>
    <w:rsid w:val="32005D96"/>
    <w:rsid w:val="3205588F"/>
    <w:rsid w:val="320E52F3"/>
    <w:rsid w:val="320F4EAD"/>
    <w:rsid w:val="3211208B"/>
    <w:rsid w:val="32140715"/>
    <w:rsid w:val="32180206"/>
    <w:rsid w:val="32195D2C"/>
    <w:rsid w:val="321D1C41"/>
    <w:rsid w:val="321E3342"/>
    <w:rsid w:val="321F2AA8"/>
    <w:rsid w:val="32223D4C"/>
    <w:rsid w:val="32252923"/>
    <w:rsid w:val="32285C55"/>
    <w:rsid w:val="322B3C60"/>
    <w:rsid w:val="322E336F"/>
    <w:rsid w:val="322E7A29"/>
    <w:rsid w:val="322F37A1"/>
    <w:rsid w:val="322F72FD"/>
    <w:rsid w:val="32303405"/>
    <w:rsid w:val="32313075"/>
    <w:rsid w:val="3235396B"/>
    <w:rsid w:val="32354BAE"/>
    <w:rsid w:val="323865A0"/>
    <w:rsid w:val="323B0398"/>
    <w:rsid w:val="323C0179"/>
    <w:rsid w:val="323D12DE"/>
    <w:rsid w:val="324362D7"/>
    <w:rsid w:val="3247469D"/>
    <w:rsid w:val="324A05DB"/>
    <w:rsid w:val="324C7EAF"/>
    <w:rsid w:val="3251196A"/>
    <w:rsid w:val="32537D9E"/>
    <w:rsid w:val="32542431"/>
    <w:rsid w:val="32543208"/>
    <w:rsid w:val="32544FB6"/>
    <w:rsid w:val="32546D64"/>
    <w:rsid w:val="3255020E"/>
    <w:rsid w:val="32560D2E"/>
    <w:rsid w:val="3257270A"/>
    <w:rsid w:val="325767A5"/>
    <w:rsid w:val="325D3E6B"/>
    <w:rsid w:val="325F4087"/>
    <w:rsid w:val="326571C3"/>
    <w:rsid w:val="32666DBF"/>
    <w:rsid w:val="3267292F"/>
    <w:rsid w:val="32692EC4"/>
    <w:rsid w:val="326A1D66"/>
    <w:rsid w:val="3271734E"/>
    <w:rsid w:val="327346A0"/>
    <w:rsid w:val="32747406"/>
    <w:rsid w:val="32752B12"/>
    <w:rsid w:val="32757041"/>
    <w:rsid w:val="327747F1"/>
    <w:rsid w:val="32780CA4"/>
    <w:rsid w:val="327A2B36"/>
    <w:rsid w:val="327F4099"/>
    <w:rsid w:val="32807B59"/>
    <w:rsid w:val="328115C0"/>
    <w:rsid w:val="328303EE"/>
    <w:rsid w:val="328850C3"/>
    <w:rsid w:val="32891098"/>
    <w:rsid w:val="328B4E7C"/>
    <w:rsid w:val="328F2182"/>
    <w:rsid w:val="328F5FEE"/>
    <w:rsid w:val="32911E02"/>
    <w:rsid w:val="32925305"/>
    <w:rsid w:val="3293788C"/>
    <w:rsid w:val="32981EBE"/>
    <w:rsid w:val="32987B0C"/>
    <w:rsid w:val="329A5F94"/>
    <w:rsid w:val="329A6E6D"/>
    <w:rsid w:val="329D695D"/>
    <w:rsid w:val="32A075FA"/>
    <w:rsid w:val="32A555FF"/>
    <w:rsid w:val="32A777DC"/>
    <w:rsid w:val="32A92D2C"/>
    <w:rsid w:val="32A93554"/>
    <w:rsid w:val="32AB107A"/>
    <w:rsid w:val="32AC094E"/>
    <w:rsid w:val="32AE31AE"/>
    <w:rsid w:val="32B048E2"/>
    <w:rsid w:val="32B1065A"/>
    <w:rsid w:val="32B6313E"/>
    <w:rsid w:val="32B67A1F"/>
    <w:rsid w:val="32BA422B"/>
    <w:rsid w:val="32BA750F"/>
    <w:rsid w:val="32C51A10"/>
    <w:rsid w:val="32C76309"/>
    <w:rsid w:val="32CB171C"/>
    <w:rsid w:val="32CE2FBA"/>
    <w:rsid w:val="32D02BEB"/>
    <w:rsid w:val="32D23EF0"/>
    <w:rsid w:val="32D24C14"/>
    <w:rsid w:val="32D3237F"/>
    <w:rsid w:val="32D63C1D"/>
    <w:rsid w:val="32D81743"/>
    <w:rsid w:val="32DE6339"/>
    <w:rsid w:val="32E02A2B"/>
    <w:rsid w:val="32E14A9C"/>
    <w:rsid w:val="32E26A66"/>
    <w:rsid w:val="32E620B2"/>
    <w:rsid w:val="32E7407C"/>
    <w:rsid w:val="32E7615C"/>
    <w:rsid w:val="32EB1476"/>
    <w:rsid w:val="32EE1F83"/>
    <w:rsid w:val="32EE540A"/>
    <w:rsid w:val="32F02F31"/>
    <w:rsid w:val="32F04CDF"/>
    <w:rsid w:val="32F30056"/>
    <w:rsid w:val="32F36623"/>
    <w:rsid w:val="32F50547"/>
    <w:rsid w:val="32FA790B"/>
    <w:rsid w:val="32FC4D34"/>
    <w:rsid w:val="32FD11AA"/>
    <w:rsid w:val="32FF13C6"/>
    <w:rsid w:val="33005939"/>
    <w:rsid w:val="330060A5"/>
    <w:rsid w:val="33026AB6"/>
    <w:rsid w:val="33051075"/>
    <w:rsid w:val="330577AD"/>
    <w:rsid w:val="33072028"/>
    <w:rsid w:val="3308474D"/>
    <w:rsid w:val="330E1609"/>
    <w:rsid w:val="330E3A8F"/>
    <w:rsid w:val="33105381"/>
    <w:rsid w:val="331210F9"/>
    <w:rsid w:val="331537EB"/>
    <w:rsid w:val="331A7FAD"/>
    <w:rsid w:val="331F2C66"/>
    <w:rsid w:val="33233306"/>
    <w:rsid w:val="332350B4"/>
    <w:rsid w:val="33240E2C"/>
    <w:rsid w:val="3326241D"/>
    <w:rsid w:val="3327221B"/>
    <w:rsid w:val="33291F9F"/>
    <w:rsid w:val="332B21BB"/>
    <w:rsid w:val="332D0D86"/>
    <w:rsid w:val="33304A1C"/>
    <w:rsid w:val="333077D1"/>
    <w:rsid w:val="333170A5"/>
    <w:rsid w:val="33323549"/>
    <w:rsid w:val="333252F7"/>
    <w:rsid w:val="333716E1"/>
    <w:rsid w:val="33396D97"/>
    <w:rsid w:val="333C359F"/>
    <w:rsid w:val="333D6EE2"/>
    <w:rsid w:val="333E1EEE"/>
    <w:rsid w:val="334119DE"/>
    <w:rsid w:val="334212B2"/>
    <w:rsid w:val="334409AC"/>
    <w:rsid w:val="3344502A"/>
    <w:rsid w:val="33466FF4"/>
    <w:rsid w:val="33467630"/>
    <w:rsid w:val="334C1B17"/>
    <w:rsid w:val="334F40FB"/>
    <w:rsid w:val="33554EF0"/>
    <w:rsid w:val="33557238"/>
    <w:rsid w:val="335822CF"/>
    <w:rsid w:val="335A484E"/>
    <w:rsid w:val="335C05C6"/>
    <w:rsid w:val="335F00B6"/>
    <w:rsid w:val="33631DE5"/>
    <w:rsid w:val="33633703"/>
    <w:rsid w:val="336359DD"/>
    <w:rsid w:val="33641229"/>
    <w:rsid w:val="3364747B"/>
    <w:rsid w:val="33686F6B"/>
    <w:rsid w:val="3369683F"/>
    <w:rsid w:val="336D632F"/>
    <w:rsid w:val="336F5C3A"/>
    <w:rsid w:val="33704071"/>
    <w:rsid w:val="33720D3B"/>
    <w:rsid w:val="33751688"/>
    <w:rsid w:val="33754FB7"/>
    <w:rsid w:val="33775400"/>
    <w:rsid w:val="337807CC"/>
    <w:rsid w:val="337820FF"/>
    <w:rsid w:val="33784C48"/>
    <w:rsid w:val="337A5433"/>
    <w:rsid w:val="337A6C9E"/>
    <w:rsid w:val="337B4EF0"/>
    <w:rsid w:val="337E053C"/>
    <w:rsid w:val="337E22EA"/>
    <w:rsid w:val="33811DDB"/>
    <w:rsid w:val="33833DA5"/>
    <w:rsid w:val="33843679"/>
    <w:rsid w:val="33883B0D"/>
    <w:rsid w:val="33897E1B"/>
    <w:rsid w:val="338B4A07"/>
    <w:rsid w:val="338C32B0"/>
    <w:rsid w:val="338D333D"/>
    <w:rsid w:val="338D69D1"/>
    <w:rsid w:val="3393364F"/>
    <w:rsid w:val="339666F0"/>
    <w:rsid w:val="3399462E"/>
    <w:rsid w:val="339B7340"/>
    <w:rsid w:val="339C6C14"/>
    <w:rsid w:val="339D7865"/>
    <w:rsid w:val="33A1474C"/>
    <w:rsid w:val="33A8380B"/>
    <w:rsid w:val="33AA1B85"/>
    <w:rsid w:val="33AA3A31"/>
    <w:rsid w:val="33AE06F6"/>
    <w:rsid w:val="33AF4B9A"/>
    <w:rsid w:val="33B02492"/>
    <w:rsid w:val="33B2468A"/>
    <w:rsid w:val="33B65F28"/>
    <w:rsid w:val="33BA52C6"/>
    <w:rsid w:val="33BA52ED"/>
    <w:rsid w:val="33BD27D9"/>
    <w:rsid w:val="33C341A1"/>
    <w:rsid w:val="33C63C91"/>
    <w:rsid w:val="33C65A3F"/>
    <w:rsid w:val="33CB74FA"/>
    <w:rsid w:val="33CC0DB1"/>
    <w:rsid w:val="33CC574C"/>
    <w:rsid w:val="33CD1809"/>
    <w:rsid w:val="33CD3272"/>
    <w:rsid w:val="33D13793"/>
    <w:rsid w:val="33D20828"/>
    <w:rsid w:val="33D41194"/>
    <w:rsid w:val="33D72C8F"/>
    <w:rsid w:val="33DB598F"/>
    <w:rsid w:val="33DB773D"/>
    <w:rsid w:val="33DE547F"/>
    <w:rsid w:val="33E10ACB"/>
    <w:rsid w:val="33E12879"/>
    <w:rsid w:val="33E16D1D"/>
    <w:rsid w:val="33E81E5A"/>
    <w:rsid w:val="33E97474"/>
    <w:rsid w:val="33EA7980"/>
    <w:rsid w:val="33ED1D84"/>
    <w:rsid w:val="33F00AC4"/>
    <w:rsid w:val="33F151B2"/>
    <w:rsid w:val="33F64821"/>
    <w:rsid w:val="33F66251"/>
    <w:rsid w:val="33F81754"/>
    <w:rsid w:val="33F95E15"/>
    <w:rsid w:val="33F97BC3"/>
    <w:rsid w:val="33FC5905"/>
    <w:rsid w:val="33FE342B"/>
    <w:rsid w:val="33FE78CF"/>
    <w:rsid w:val="33FE7DDA"/>
    <w:rsid w:val="34010BEE"/>
    <w:rsid w:val="3402116D"/>
    <w:rsid w:val="34076784"/>
    <w:rsid w:val="3408616B"/>
    <w:rsid w:val="340A6274"/>
    <w:rsid w:val="340C3D9A"/>
    <w:rsid w:val="3411487C"/>
    <w:rsid w:val="34126ED7"/>
    <w:rsid w:val="341376F8"/>
    <w:rsid w:val="34142C4F"/>
    <w:rsid w:val="34153282"/>
    <w:rsid w:val="34153B8A"/>
    <w:rsid w:val="3417270A"/>
    <w:rsid w:val="341744ED"/>
    <w:rsid w:val="3418294E"/>
    <w:rsid w:val="341A3E87"/>
    <w:rsid w:val="341C4194"/>
    <w:rsid w:val="3420051E"/>
    <w:rsid w:val="34207846"/>
    <w:rsid w:val="342235BE"/>
    <w:rsid w:val="34234796"/>
    <w:rsid w:val="34255BD0"/>
    <w:rsid w:val="34276A20"/>
    <w:rsid w:val="342804A8"/>
    <w:rsid w:val="342D3D10"/>
    <w:rsid w:val="342E1F62"/>
    <w:rsid w:val="342F3231"/>
    <w:rsid w:val="342F6072"/>
    <w:rsid w:val="34350158"/>
    <w:rsid w:val="34386CBA"/>
    <w:rsid w:val="3439726E"/>
    <w:rsid w:val="343B01DB"/>
    <w:rsid w:val="343B1483"/>
    <w:rsid w:val="343D5340"/>
    <w:rsid w:val="343E2AB0"/>
    <w:rsid w:val="343E5F1E"/>
    <w:rsid w:val="34401071"/>
    <w:rsid w:val="344165C4"/>
    <w:rsid w:val="3445105A"/>
    <w:rsid w:val="34452E08"/>
    <w:rsid w:val="34476E5F"/>
    <w:rsid w:val="34490090"/>
    <w:rsid w:val="3449528F"/>
    <w:rsid w:val="344A5BF8"/>
    <w:rsid w:val="344B7ED9"/>
    <w:rsid w:val="344C3F0A"/>
    <w:rsid w:val="344C5E68"/>
    <w:rsid w:val="344C7461"/>
    <w:rsid w:val="345117AD"/>
    <w:rsid w:val="34511DE2"/>
    <w:rsid w:val="345131A9"/>
    <w:rsid w:val="34515C51"/>
    <w:rsid w:val="34530DCD"/>
    <w:rsid w:val="345319C9"/>
    <w:rsid w:val="34533777"/>
    <w:rsid w:val="34554688"/>
    <w:rsid w:val="345614B9"/>
    <w:rsid w:val="34586FDF"/>
    <w:rsid w:val="3459422D"/>
    <w:rsid w:val="345C4D01"/>
    <w:rsid w:val="345E3ECA"/>
    <w:rsid w:val="34621C0C"/>
    <w:rsid w:val="346558BF"/>
    <w:rsid w:val="34661D88"/>
    <w:rsid w:val="346F257B"/>
    <w:rsid w:val="34702697"/>
    <w:rsid w:val="347032A1"/>
    <w:rsid w:val="34710119"/>
    <w:rsid w:val="34733E19"/>
    <w:rsid w:val="34735BC7"/>
    <w:rsid w:val="34784F8C"/>
    <w:rsid w:val="347E631A"/>
    <w:rsid w:val="347F162D"/>
    <w:rsid w:val="348002E4"/>
    <w:rsid w:val="34814607"/>
    <w:rsid w:val="34822315"/>
    <w:rsid w:val="34825E0A"/>
    <w:rsid w:val="348744BB"/>
    <w:rsid w:val="348E47AF"/>
    <w:rsid w:val="348E4BCA"/>
    <w:rsid w:val="348F38A4"/>
    <w:rsid w:val="348F6779"/>
    <w:rsid w:val="34930017"/>
    <w:rsid w:val="34933B51"/>
    <w:rsid w:val="34951FE2"/>
    <w:rsid w:val="34997C47"/>
    <w:rsid w:val="349B6ECC"/>
    <w:rsid w:val="349D0BDD"/>
    <w:rsid w:val="349D6F1D"/>
    <w:rsid w:val="349E0703"/>
    <w:rsid w:val="34A27B47"/>
    <w:rsid w:val="34A36369"/>
    <w:rsid w:val="34A9783B"/>
    <w:rsid w:val="34AE30A3"/>
    <w:rsid w:val="34AE4E51"/>
    <w:rsid w:val="34AF2977"/>
    <w:rsid w:val="34B1049E"/>
    <w:rsid w:val="34B955A4"/>
    <w:rsid w:val="34BB30CA"/>
    <w:rsid w:val="34BD62E7"/>
    <w:rsid w:val="34C1339B"/>
    <w:rsid w:val="34C401D1"/>
    <w:rsid w:val="34C53F49"/>
    <w:rsid w:val="34CA36DC"/>
    <w:rsid w:val="34CE2DFE"/>
    <w:rsid w:val="34D128EE"/>
    <w:rsid w:val="34D20A45"/>
    <w:rsid w:val="34DA0A18"/>
    <w:rsid w:val="34DD439E"/>
    <w:rsid w:val="34DD5737"/>
    <w:rsid w:val="34DE1712"/>
    <w:rsid w:val="34DE4DD4"/>
    <w:rsid w:val="34E0542D"/>
    <w:rsid w:val="34E0563C"/>
    <w:rsid w:val="34E40873"/>
    <w:rsid w:val="34E42621"/>
    <w:rsid w:val="34E4319D"/>
    <w:rsid w:val="34E44283"/>
    <w:rsid w:val="34E50E91"/>
    <w:rsid w:val="34E95C1B"/>
    <w:rsid w:val="34ED60D5"/>
    <w:rsid w:val="34ED673D"/>
    <w:rsid w:val="34EE16F2"/>
    <w:rsid w:val="34F14D3E"/>
    <w:rsid w:val="34F211E2"/>
    <w:rsid w:val="34F30AB6"/>
    <w:rsid w:val="34F3594A"/>
    <w:rsid w:val="34F54AEF"/>
    <w:rsid w:val="34F82570"/>
    <w:rsid w:val="34FB2010"/>
    <w:rsid w:val="34FF38FF"/>
    <w:rsid w:val="34FF53FE"/>
    <w:rsid w:val="350607E9"/>
    <w:rsid w:val="3506567F"/>
    <w:rsid w:val="3507028C"/>
    <w:rsid w:val="35092088"/>
    <w:rsid w:val="350C1B78"/>
    <w:rsid w:val="350E3B42"/>
    <w:rsid w:val="35101668"/>
    <w:rsid w:val="35103416"/>
    <w:rsid w:val="35105238"/>
    <w:rsid w:val="35186643"/>
    <w:rsid w:val="3518676F"/>
    <w:rsid w:val="351A15D6"/>
    <w:rsid w:val="351C27B0"/>
    <w:rsid w:val="352549E8"/>
    <w:rsid w:val="352670DE"/>
    <w:rsid w:val="35270760"/>
    <w:rsid w:val="35283D9B"/>
    <w:rsid w:val="35284C04"/>
    <w:rsid w:val="352B64A2"/>
    <w:rsid w:val="352E1AEE"/>
    <w:rsid w:val="353115DE"/>
    <w:rsid w:val="35376374"/>
    <w:rsid w:val="3538296D"/>
    <w:rsid w:val="353907C6"/>
    <w:rsid w:val="353A058F"/>
    <w:rsid w:val="353A66E5"/>
    <w:rsid w:val="353B4C8C"/>
    <w:rsid w:val="353D61D5"/>
    <w:rsid w:val="35411821"/>
    <w:rsid w:val="35431A3E"/>
    <w:rsid w:val="35456905"/>
    <w:rsid w:val="3546508A"/>
    <w:rsid w:val="35494579"/>
    <w:rsid w:val="354A0F43"/>
    <w:rsid w:val="35505F08"/>
    <w:rsid w:val="35507787"/>
    <w:rsid w:val="35523CE7"/>
    <w:rsid w:val="355344E3"/>
    <w:rsid w:val="3554146A"/>
    <w:rsid w:val="35584DBD"/>
    <w:rsid w:val="35586B6B"/>
    <w:rsid w:val="356019E8"/>
    <w:rsid w:val="35611370"/>
    <w:rsid w:val="35621C6D"/>
    <w:rsid w:val="35643762"/>
    <w:rsid w:val="3567079D"/>
    <w:rsid w:val="356867B8"/>
    <w:rsid w:val="35696FCA"/>
    <w:rsid w:val="356B72CB"/>
    <w:rsid w:val="356D6ABA"/>
    <w:rsid w:val="356E2833"/>
    <w:rsid w:val="356E638F"/>
    <w:rsid w:val="3570072C"/>
    <w:rsid w:val="35711CC3"/>
    <w:rsid w:val="357240D1"/>
    <w:rsid w:val="35727C2D"/>
    <w:rsid w:val="35744F5D"/>
    <w:rsid w:val="35747E49"/>
    <w:rsid w:val="35753BC1"/>
    <w:rsid w:val="3579545F"/>
    <w:rsid w:val="357A0B36"/>
    <w:rsid w:val="357A11D7"/>
    <w:rsid w:val="357A4D33"/>
    <w:rsid w:val="357C4F4F"/>
    <w:rsid w:val="357E35B2"/>
    <w:rsid w:val="357E384A"/>
    <w:rsid w:val="357F059C"/>
    <w:rsid w:val="357F234A"/>
    <w:rsid w:val="3580340F"/>
    <w:rsid w:val="3580622F"/>
    <w:rsid w:val="35811492"/>
    <w:rsid w:val="35833459"/>
    <w:rsid w:val="35867372"/>
    <w:rsid w:val="358C7D4D"/>
    <w:rsid w:val="358D0F0B"/>
    <w:rsid w:val="358E6A31"/>
    <w:rsid w:val="35931184"/>
    <w:rsid w:val="3593730D"/>
    <w:rsid w:val="35940BA8"/>
    <w:rsid w:val="3594237D"/>
    <w:rsid w:val="35972EDC"/>
    <w:rsid w:val="359954D3"/>
    <w:rsid w:val="359A53D6"/>
    <w:rsid w:val="359A7184"/>
    <w:rsid w:val="359F7506"/>
    <w:rsid w:val="35A10512"/>
    <w:rsid w:val="35A149B6"/>
    <w:rsid w:val="35A1628C"/>
    <w:rsid w:val="35A16764"/>
    <w:rsid w:val="35A71739"/>
    <w:rsid w:val="35A95619"/>
    <w:rsid w:val="35B20725"/>
    <w:rsid w:val="35B30801"/>
    <w:rsid w:val="35B30F60"/>
    <w:rsid w:val="35B446E9"/>
    <w:rsid w:val="35B46497"/>
    <w:rsid w:val="35B5220F"/>
    <w:rsid w:val="35B77D36"/>
    <w:rsid w:val="35BA5CD5"/>
    <w:rsid w:val="35BA7826"/>
    <w:rsid w:val="35BC17F0"/>
    <w:rsid w:val="35BC359E"/>
    <w:rsid w:val="35BE2084"/>
    <w:rsid w:val="35BE7316"/>
    <w:rsid w:val="35C43682"/>
    <w:rsid w:val="35C47314"/>
    <w:rsid w:val="35C661CB"/>
    <w:rsid w:val="35C66966"/>
    <w:rsid w:val="35CD46D8"/>
    <w:rsid w:val="35D15757"/>
    <w:rsid w:val="35D22DC1"/>
    <w:rsid w:val="35D72A49"/>
    <w:rsid w:val="35D97083"/>
    <w:rsid w:val="35E13004"/>
    <w:rsid w:val="35E42A60"/>
    <w:rsid w:val="35E97CEE"/>
    <w:rsid w:val="35EB79DF"/>
    <w:rsid w:val="35ED5087"/>
    <w:rsid w:val="35EE2580"/>
    <w:rsid w:val="35F32813"/>
    <w:rsid w:val="35F76384"/>
    <w:rsid w:val="35F8389C"/>
    <w:rsid w:val="35F9034E"/>
    <w:rsid w:val="35FB40C6"/>
    <w:rsid w:val="35FF348B"/>
    <w:rsid w:val="36010FB1"/>
    <w:rsid w:val="36017203"/>
    <w:rsid w:val="36050AA1"/>
    <w:rsid w:val="3607089A"/>
    <w:rsid w:val="3608233F"/>
    <w:rsid w:val="360A1B9C"/>
    <w:rsid w:val="360C3E68"/>
    <w:rsid w:val="360D3DFA"/>
    <w:rsid w:val="360F20D8"/>
    <w:rsid w:val="36107446"/>
    <w:rsid w:val="36123FAA"/>
    <w:rsid w:val="36162CAE"/>
    <w:rsid w:val="36191C5B"/>
    <w:rsid w:val="36195880"/>
    <w:rsid w:val="361A739C"/>
    <w:rsid w:val="361B6516"/>
    <w:rsid w:val="361E6007"/>
    <w:rsid w:val="3621671C"/>
    <w:rsid w:val="3623361D"/>
    <w:rsid w:val="36260A17"/>
    <w:rsid w:val="36280C33"/>
    <w:rsid w:val="362F4687"/>
    <w:rsid w:val="3632523B"/>
    <w:rsid w:val="36340B11"/>
    <w:rsid w:val="36343134"/>
    <w:rsid w:val="36356EAC"/>
    <w:rsid w:val="363B2C08"/>
    <w:rsid w:val="3640543A"/>
    <w:rsid w:val="36421CF5"/>
    <w:rsid w:val="36424CD9"/>
    <w:rsid w:val="364262D1"/>
    <w:rsid w:val="36462E68"/>
    <w:rsid w:val="36483084"/>
    <w:rsid w:val="36486BE0"/>
    <w:rsid w:val="3649245D"/>
    <w:rsid w:val="364A7D7C"/>
    <w:rsid w:val="364C2B74"/>
    <w:rsid w:val="36521833"/>
    <w:rsid w:val="36525CB0"/>
    <w:rsid w:val="365302AE"/>
    <w:rsid w:val="36533F02"/>
    <w:rsid w:val="36581519"/>
    <w:rsid w:val="36590DED"/>
    <w:rsid w:val="36592B9B"/>
    <w:rsid w:val="365A0B54"/>
    <w:rsid w:val="365B4B65"/>
    <w:rsid w:val="366003CD"/>
    <w:rsid w:val="36601B42"/>
    <w:rsid w:val="366126B0"/>
    <w:rsid w:val="3667350A"/>
    <w:rsid w:val="366E5212"/>
    <w:rsid w:val="36712F5C"/>
    <w:rsid w:val="367407E3"/>
    <w:rsid w:val="367548B9"/>
    <w:rsid w:val="36771768"/>
    <w:rsid w:val="36780827"/>
    <w:rsid w:val="36783969"/>
    <w:rsid w:val="367F6EA5"/>
    <w:rsid w:val="36851BE2"/>
    <w:rsid w:val="36870552"/>
    <w:rsid w:val="3689544D"/>
    <w:rsid w:val="368E4F3A"/>
    <w:rsid w:val="36922155"/>
    <w:rsid w:val="36940EEF"/>
    <w:rsid w:val="36965613"/>
    <w:rsid w:val="369B31B3"/>
    <w:rsid w:val="369D7429"/>
    <w:rsid w:val="36A06A1C"/>
    <w:rsid w:val="36A302BA"/>
    <w:rsid w:val="36A55DE0"/>
    <w:rsid w:val="36A8140B"/>
    <w:rsid w:val="36AA789A"/>
    <w:rsid w:val="36AC716F"/>
    <w:rsid w:val="36AC7440"/>
    <w:rsid w:val="36AD2B95"/>
    <w:rsid w:val="36AF0B00"/>
    <w:rsid w:val="36AF3103"/>
    <w:rsid w:val="36B10648"/>
    <w:rsid w:val="36B10C29"/>
    <w:rsid w:val="36B6623F"/>
    <w:rsid w:val="36B733EB"/>
    <w:rsid w:val="36B760D3"/>
    <w:rsid w:val="36B85B13"/>
    <w:rsid w:val="36BB1AA7"/>
    <w:rsid w:val="36C00E6C"/>
    <w:rsid w:val="36C22E36"/>
    <w:rsid w:val="36C70E5A"/>
    <w:rsid w:val="36C727EB"/>
    <w:rsid w:val="36C83AF0"/>
    <w:rsid w:val="36C97D20"/>
    <w:rsid w:val="36C97FD9"/>
    <w:rsid w:val="36CB6ACF"/>
    <w:rsid w:val="36CC15BF"/>
    <w:rsid w:val="36CF421E"/>
    <w:rsid w:val="36D06BF6"/>
    <w:rsid w:val="36D14E27"/>
    <w:rsid w:val="36D31B58"/>
    <w:rsid w:val="36D6068F"/>
    <w:rsid w:val="36D75917"/>
    <w:rsid w:val="36D83D8B"/>
    <w:rsid w:val="36DD498F"/>
    <w:rsid w:val="36E153E8"/>
    <w:rsid w:val="36E27034"/>
    <w:rsid w:val="36E47B9D"/>
    <w:rsid w:val="36E508D2"/>
    <w:rsid w:val="36E7289C"/>
    <w:rsid w:val="36E83F1F"/>
    <w:rsid w:val="36EB7528"/>
    <w:rsid w:val="36EC1561"/>
    <w:rsid w:val="36EC6D55"/>
    <w:rsid w:val="36EE3C2B"/>
    <w:rsid w:val="36EF012D"/>
    <w:rsid w:val="36F143E2"/>
    <w:rsid w:val="36F16EB3"/>
    <w:rsid w:val="36F445B4"/>
    <w:rsid w:val="36FC6348"/>
    <w:rsid w:val="36FF7010"/>
    <w:rsid w:val="37023232"/>
    <w:rsid w:val="37042723"/>
    <w:rsid w:val="37063C49"/>
    <w:rsid w:val="37075F89"/>
    <w:rsid w:val="370953E1"/>
    <w:rsid w:val="370A0339"/>
    <w:rsid w:val="370E09E1"/>
    <w:rsid w:val="370F6463"/>
    <w:rsid w:val="37133692"/>
    <w:rsid w:val="37135DCA"/>
    <w:rsid w:val="371371EE"/>
    <w:rsid w:val="37144D14"/>
    <w:rsid w:val="37160A8C"/>
    <w:rsid w:val="371704A1"/>
    <w:rsid w:val="371812F1"/>
    <w:rsid w:val="371A47F4"/>
    <w:rsid w:val="371E77A5"/>
    <w:rsid w:val="371F1D64"/>
    <w:rsid w:val="37202428"/>
    <w:rsid w:val="37206E0A"/>
    <w:rsid w:val="37265173"/>
    <w:rsid w:val="37296A11"/>
    <w:rsid w:val="372C4753"/>
    <w:rsid w:val="37305FF2"/>
    <w:rsid w:val="37317C9C"/>
    <w:rsid w:val="3733539E"/>
    <w:rsid w:val="37386C54"/>
    <w:rsid w:val="373B27AA"/>
    <w:rsid w:val="373C2ECE"/>
    <w:rsid w:val="373D27FE"/>
    <w:rsid w:val="37401B37"/>
    <w:rsid w:val="37403D5B"/>
    <w:rsid w:val="37417F37"/>
    <w:rsid w:val="37431005"/>
    <w:rsid w:val="37465815"/>
    <w:rsid w:val="37492C0F"/>
    <w:rsid w:val="374D1CC5"/>
    <w:rsid w:val="374E17CB"/>
    <w:rsid w:val="374E39C9"/>
    <w:rsid w:val="374E46CA"/>
    <w:rsid w:val="37512750"/>
    <w:rsid w:val="37516621"/>
    <w:rsid w:val="37533A8E"/>
    <w:rsid w:val="3756532C"/>
    <w:rsid w:val="375872F6"/>
    <w:rsid w:val="375A12C0"/>
    <w:rsid w:val="375A305F"/>
    <w:rsid w:val="375A4E1C"/>
    <w:rsid w:val="375A6BCB"/>
    <w:rsid w:val="375B2943"/>
    <w:rsid w:val="375C3D67"/>
    <w:rsid w:val="375D66BB"/>
    <w:rsid w:val="375D6CBE"/>
    <w:rsid w:val="375E059C"/>
    <w:rsid w:val="375E0FA6"/>
    <w:rsid w:val="375F0685"/>
    <w:rsid w:val="376143FD"/>
    <w:rsid w:val="376161AB"/>
    <w:rsid w:val="376164A1"/>
    <w:rsid w:val="3762046C"/>
    <w:rsid w:val="37647A49"/>
    <w:rsid w:val="37667C65"/>
    <w:rsid w:val="37677539"/>
    <w:rsid w:val="376868F0"/>
    <w:rsid w:val="37695060"/>
    <w:rsid w:val="376A7A76"/>
    <w:rsid w:val="376B04DF"/>
    <w:rsid w:val="376C68FE"/>
    <w:rsid w:val="376E08C8"/>
    <w:rsid w:val="37702892"/>
    <w:rsid w:val="3775510A"/>
    <w:rsid w:val="377A26F1"/>
    <w:rsid w:val="377D3F83"/>
    <w:rsid w:val="3780638D"/>
    <w:rsid w:val="37893954"/>
    <w:rsid w:val="378B147A"/>
    <w:rsid w:val="378D3F39"/>
    <w:rsid w:val="378E3489"/>
    <w:rsid w:val="378E5443"/>
    <w:rsid w:val="37900019"/>
    <w:rsid w:val="379A790F"/>
    <w:rsid w:val="379E73FF"/>
    <w:rsid w:val="37A10C9D"/>
    <w:rsid w:val="37A23453"/>
    <w:rsid w:val="37A36CD7"/>
    <w:rsid w:val="37A8202C"/>
    <w:rsid w:val="37A95DA4"/>
    <w:rsid w:val="37B02BDB"/>
    <w:rsid w:val="37B26A07"/>
    <w:rsid w:val="37B56CAA"/>
    <w:rsid w:val="37B6341E"/>
    <w:rsid w:val="37B7226F"/>
    <w:rsid w:val="37B81B43"/>
    <w:rsid w:val="37BA1D5F"/>
    <w:rsid w:val="37BB0556"/>
    <w:rsid w:val="37BC5048"/>
    <w:rsid w:val="37BD0539"/>
    <w:rsid w:val="37BF1123"/>
    <w:rsid w:val="37C016F4"/>
    <w:rsid w:val="37C130EE"/>
    <w:rsid w:val="37C16C4A"/>
    <w:rsid w:val="37C404E8"/>
    <w:rsid w:val="37C44C8D"/>
    <w:rsid w:val="37C64260"/>
    <w:rsid w:val="37C66EDA"/>
    <w:rsid w:val="37C7238E"/>
    <w:rsid w:val="37C95891"/>
    <w:rsid w:val="37CB2B5D"/>
    <w:rsid w:val="37CB4618"/>
    <w:rsid w:val="37CB5D1A"/>
    <w:rsid w:val="37CB7AC8"/>
    <w:rsid w:val="37CF580A"/>
    <w:rsid w:val="37D23FA3"/>
    <w:rsid w:val="37D831F3"/>
    <w:rsid w:val="37D921E5"/>
    <w:rsid w:val="37D93BF6"/>
    <w:rsid w:val="37DC3A83"/>
    <w:rsid w:val="37DC5264"/>
    <w:rsid w:val="37DC6330"/>
    <w:rsid w:val="37E1109A"/>
    <w:rsid w:val="37E40B8A"/>
    <w:rsid w:val="37E62A64"/>
    <w:rsid w:val="37E663C1"/>
    <w:rsid w:val="37EB016A"/>
    <w:rsid w:val="37EB5AC3"/>
    <w:rsid w:val="37EF202C"/>
    <w:rsid w:val="37F028CE"/>
    <w:rsid w:val="37F065A7"/>
    <w:rsid w:val="37F30DCD"/>
    <w:rsid w:val="37F50B7E"/>
    <w:rsid w:val="38003C16"/>
    <w:rsid w:val="38033706"/>
    <w:rsid w:val="38033E1C"/>
    <w:rsid w:val="38040A3C"/>
    <w:rsid w:val="38045A76"/>
    <w:rsid w:val="38060B00"/>
    <w:rsid w:val="380940FC"/>
    <w:rsid w:val="380A7980"/>
    <w:rsid w:val="380B4369"/>
    <w:rsid w:val="380C2E83"/>
    <w:rsid w:val="380F3E59"/>
    <w:rsid w:val="3810197F"/>
    <w:rsid w:val="38126C50"/>
    <w:rsid w:val="381318D3"/>
    <w:rsid w:val="38170B30"/>
    <w:rsid w:val="381954DC"/>
    <w:rsid w:val="381B7D96"/>
    <w:rsid w:val="381D7F4C"/>
    <w:rsid w:val="3821593A"/>
    <w:rsid w:val="382619B6"/>
    <w:rsid w:val="38263433"/>
    <w:rsid w:val="382673F4"/>
    <w:rsid w:val="3829322E"/>
    <w:rsid w:val="382B0166"/>
    <w:rsid w:val="382B5936"/>
    <w:rsid w:val="382C6067"/>
    <w:rsid w:val="382D6AA5"/>
    <w:rsid w:val="38325D99"/>
    <w:rsid w:val="383513E6"/>
    <w:rsid w:val="3837515E"/>
    <w:rsid w:val="383813C8"/>
    <w:rsid w:val="38390ED6"/>
    <w:rsid w:val="383A26CD"/>
    <w:rsid w:val="383B2E04"/>
    <w:rsid w:val="384004B6"/>
    <w:rsid w:val="38417D8A"/>
    <w:rsid w:val="38431D54"/>
    <w:rsid w:val="384358B1"/>
    <w:rsid w:val="3845787B"/>
    <w:rsid w:val="384909B9"/>
    <w:rsid w:val="384A4E91"/>
    <w:rsid w:val="38514471"/>
    <w:rsid w:val="38523D46"/>
    <w:rsid w:val="38545D10"/>
    <w:rsid w:val="385555E4"/>
    <w:rsid w:val="385845BA"/>
    <w:rsid w:val="385924B5"/>
    <w:rsid w:val="385950D4"/>
    <w:rsid w:val="385B709E"/>
    <w:rsid w:val="386179C0"/>
    <w:rsid w:val="38645B42"/>
    <w:rsid w:val="38657F1D"/>
    <w:rsid w:val="386675FC"/>
    <w:rsid w:val="386677F1"/>
    <w:rsid w:val="386817BB"/>
    <w:rsid w:val="3868579B"/>
    <w:rsid w:val="386B23CC"/>
    <w:rsid w:val="386D639F"/>
    <w:rsid w:val="38743CBC"/>
    <w:rsid w:val="3874561B"/>
    <w:rsid w:val="387465CF"/>
    <w:rsid w:val="38765C86"/>
    <w:rsid w:val="38774730"/>
    <w:rsid w:val="387A5A72"/>
    <w:rsid w:val="387B3137"/>
    <w:rsid w:val="3881462B"/>
    <w:rsid w:val="38883C0B"/>
    <w:rsid w:val="38897ECE"/>
    <w:rsid w:val="388A34DF"/>
    <w:rsid w:val="388B79A2"/>
    <w:rsid w:val="388F6D48"/>
    <w:rsid w:val="38903E70"/>
    <w:rsid w:val="38907859"/>
    <w:rsid w:val="38971D41"/>
    <w:rsid w:val="389A39EB"/>
    <w:rsid w:val="389E342F"/>
    <w:rsid w:val="389E6AC1"/>
    <w:rsid w:val="389F6C7F"/>
    <w:rsid w:val="38A2506A"/>
    <w:rsid w:val="38A62BC0"/>
    <w:rsid w:val="38A65E3F"/>
    <w:rsid w:val="38A74091"/>
    <w:rsid w:val="38A87E0A"/>
    <w:rsid w:val="38AA5993"/>
    <w:rsid w:val="38AA5B07"/>
    <w:rsid w:val="38AC7189"/>
    <w:rsid w:val="38AD71CE"/>
    <w:rsid w:val="38B75616"/>
    <w:rsid w:val="38B86A88"/>
    <w:rsid w:val="38B947F3"/>
    <w:rsid w:val="38BA3144"/>
    <w:rsid w:val="38BB08D0"/>
    <w:rsid w:val="38BD1B07"/>
    <w:rsid w:val="38BD5663"/>
    <w:rsid w:val="38BE5B74"/>
    <w:rsid w:val="38C06F01"/>
    <w:rsid w:val="38C20ECB"/>
    <w:rsid w:val="38C31508"/>
    <w:rsid w:val="38C36DAE"/>
    <w:rsid w:val="38C5276A"/>
    <w:rsid w:val="38C66A13"/>
    <w:rsid w:val="38C757B4"/>
    <w:rsid w:val="38CC5052"/>
    <w:rsid w:val="38CE5AC2"/>
    <w:rsid w:val="38CF4141"/>
    <w:rsid w:val="38D26C34"/>
    <w:rsid w:val="38D428CC"/>
    <w:rsid w:val="38D46E50"/>
    <w:rsid w:val="38D62BC9"/>
    <w:rsid w:val="38D64977"/>
    <w:rsid w:val="38D86941"/>
    <w:rsid w:val="38E248B7"/>
    <w:rsid w:val="38E51C3C"/>
    <w:rsid w:val="38EB631B"/>
    <w:rsid w:val="38EE2EEC"/>
    <w:rsid w:val="38F3080E"/>
    <w:rsid w:val="38F372D7"/>
    <w:rsid w:val="38F4537F"/>
    <w:rsid w:val="38F54A8D"/>
    <w:rsid w:val="38F715B2"/>
    <w:rsid w:val="38F762F7"/>
    <w:rsid w:val="38F8362A"/>
    <w:rsid w:val="38FA6BB6"/>
    <w:rsid w:val="38FD63A7"/>
    <w:rsid w:val="38FF3589"/>
    <w:rsid w:val="39006C13"/>
    <w:rsid w:val="3905612E"/>
    <w:rsid w:val="39065067"/>
    <w:rsid w:val="39074B30"/>
    <w:rsid w:val="3907659E"/>
    <w:rsid w:val="390C0398"/>
    <w:rsid w:val="390E0AB5"/>
    <w:rsid w:val="390E0D0C"/>
    <w:rsid w:val="390F142C"/>
    <w:rsid w:val="390F1C37"/>
    <w:rsid w:val="39131727"/>
    <w:rsid w:val="391334D5"/>
    <w:rsid w:val="39184F8F"/>
    <w:rsid w:val="391A778A"/>
    <w:rsid w:val="391E1E7A"/>
    <w:rsid w:val="39237490"/>
    <w:rsid w:val="392400CC"/>
    <w:rsid w:val="39241B86"/>
    <w:rsid w:val="392576AC"/>
    <w:rsid w:val="392666D8"/>
    <w:rsid w:val="39280E31"/>
    <w:rsid w:val="39284554"/>
    <w:rsid w:val="39292CF8"/>
    <w:rsid w:val="3929512B"/>
    <w:rsid w:val="392D1D79"/>
    <w:rsid w:val="392D2A16"/>
    <w:rsid w:val="393016A5"/>
    <w:rsid w:val="39331DC9"/>
    <w:rsid w:val="39333B77"/>
    <w:rsid w:val="393671C3"/>
    <w:rsid w:val="393A7045"/>
    <w:rsid w:val="393B2675"/>
    <w:rsid w:val="39425242"/>
    <w:rsid w:val="39440601"/>
    <w:rsid w:val="39455DC7"/>
    <w:rsid w:val="39477622"/>
    <w:rsid w:val="3948356A"/>
    <w:rsid w:val="394904BF"/>
    <w:rsid w:val="39495149"/>
    <w:rsid w:val="394A2C6F"/>
    <w:rsid w:val="394C4C39"/>
    <w:rsid w:val="394E09B1"/>
    <w:rsid w:val="395242B6"/>
    <w:rsid w:val="39551D3F"/>
    <w:rsid w:val="39570DB4"/>
    <w:rsid w:val="39592B25"/>
    <w:rsid w:val="395B0CD7"/>
    <w:rsid w:val="395E7E6D"/>
    <w:rsid w:val="395F2BBE"/>
    <w:rsid w:val="396226AE"/>
    <w:rsid w:val="3962620A"/>
    <w:rsid w:val="39633B29"/>
    <w:rsid w:val="3967553D"/>
    <w:rsid w:val="396910CA"/>
    <w:rsid w:val="396B5CC4"/>
    <w:rsid w:val="396D17C5"/>
    <w:rsid w:val="39741150"/>
    <w:rsid w:val="397D1A60"/>
    <w:rsid w:val="397E7EAF"/>
    <w:rsid w:val="398048E2"/>
    <w:rsid w:val="39814B9B"/>
    <w:rsid w:val="39825EE7"/>
    <w:rsid w:val="398443D3"/>
    <w:rsid w:val="39846181"/>
    <w:rsid w:val="39861EF9"/>
    <w:rsid w:val="398621A9"/>
    <w:rsid w:val="3987680C"/>
    <w:rsid w:val="398919E9"/>
    <w:rsid w:val="398B750F"/>
    <w:rsid w:val="398C555D"/>
    <w:rsid w:val="398E34A3"/>
    <w:rsid w:val="398E5251"/>
    <w:rsid w:val="399038FF"/>
    <w:rsid w:val="39924D42"/>
    <w:rsid w:val="39954B62"/>
    <w:rsid w:val="399B4893"/>
    <w:rsid w:val="399B63A4"/>
    <w:rsid w:val="39A22AAB"/>
    <w:rsid w:val="39A700C1"/>
    <w:rsid w:val="39A82366"/>
    <w:rsid w:val="39AB1488"/>
    <w:rsid w:val="39AD3929"/>
    <w:rsid w:val="39AE76A2"/>
    <w:rsid w:val="39B0341A"/>
    <w:rsid w:val="39B20F40"/>
    <w:rsid w:val="39B62EBE"/>
    <w:rsid w:val="39B712DB"/>
    <w:rsid w:val="39B77815"/>
    <w:rsid w:val="39B97B97"/>
    <w:rsid w:val="39BC3B6C"/>
    <w:rsid w:val="39C57FB6"/>
    <w:rsid w:val="39C66799"/>
    <w:rsid w:val="39C762B0"/>
    <w:rsid w:val="39C87740"/>
    <w:rsid w:val="39CA13CA"/>
    <w:rsid w:val="39CC5062"/>
    <w:rsid w:val="39D07618"/>
    <w:rsid w:val="39D32C64"/>
    <w:rsid w:val="39D4535A"/>
    <w:rsid w:val="39D570FE"/>
    <w:rsid w:val="39D73FDF"/>
    <w:rsid w:val="39D8471E"/>
    <w:rsid w:val="39D864CC"/>
    <w:rsid w:val="39DC5FBD"/>
    <w:rsid w:val="39DC67AE"/>
    <w:rsid w:val="39DF785B"/>
    <w:rsid w:val="39E11825"/>
    <w:rsid w:val="39E63994"/>
    <w:rsid w:val="39E71D0B"/>
    <w:rsid w:val="39E866F3"/>
    <w:rsid w:val="39EB4452"/>
    <w:rsid w:val="39EC571D"/>
    <w:rsid w:val="39ED0708"/>
    <w:rsid w:val="39ED41B7"/>
    <w:rsid w:val="39EE7A9E"/>
    <w:rsid w:val="39F529A3"/>
    <w:rsid w:val="39F94E2C"/>
    <w:rsid w:val="39FD7C5F"/>
    <w:rsid w:val="3A017ABA"/>
    <w:rsid w:val="3A02078F"/>
    <w:rsid w:val="3A0606BF"/>
    <w:rsid w:val="3A091513"/>
    <w:rsid w:val="3A0D43C8"/>
    <w:rsid w:val="3A0D6176"/>
    <w:rsid w:val="3A10210A"/>
    <w:rsid w:val="3A103EB8"/>
    <w:rsid w:val="3A127455"/>
    <w:rsid w:val="3A1439A9"/>
    <w:rsid w:val="3A167527"/>
    <w:rsid w:val="3A173499"/>
    <w:rsid w:val="3A176FF5"/>
    <w:rsid w:val="3A193601"/>
    <w:rsid w:val="3A1A7360"/>
    <w:rsid w:val="3A1C2863"/>
    <w:rsid w:val="3A1F179E"/>
    <w:rsid w:val="3A231E3E"/>
    <w:rsid w:val="3A235A71"/>
    <w:rsid w:val="3A246B12"/>
    <w:rsid w:val="3A2636DC"/>
    <w:rsid w:val="3A27289F"/>
    <w:rsid w:val="3A282506"/>
    <w:rsid w:val="3A2A53FC"/>
    <w:rsid w:val="3A2B507B"/>
    <w:rsid w:val="3A2D3CA5"/>
    <w:rsid w:val="3A324A06"/>
    <w:rsid w:val="3A361B71"/>
    <w:rsid w:val="3A3C587A"/>
    <w:rsid w:val="3A3D60D9"/>
    <w:rsid w:val="3A414072"/>
    <w:rsid w:val="3A43603C"/>
    <w:rsid w:val="3A456B8E"/>
    <w:rsid w:val="3A4F2942"/>
    <w:rsid w:val="3A4F7A3D"/>
    <w:rsid w:val="3A5169AB"/>
    <w:rsid w:val="3A52002D"/>
    <w:rsid w:val="3A543DA5"/>
    <w:rsid w:val="3A557B1D"/>
    <w:rsid w:val="3A59760D"/>
    <w:rsid w:val="3A5A48A5"/>
    <w:rsid w:val="3A5B62AF"/>
    <w:rsid w:val="3A5C5CED"/>
    <w:rsid w:val="3A63048C"/>
    <w:rsid w:val="3A651D5D"/>
    <w:rsid w:val="3A6535E6"/>
    <w:rsid w:val="3A695377"/>
    <w:rsid w:val="3A6A3C26"/>
    <w:rsid w:val="3A6A61E5"/>
    <w:rsid w:val="3A6B6B40"/>
    <w:rsid w:val="3A6B7341"/>
    <w:rsid w:val="3A6D30B9"/>
    <w:rsid w:val="3A6F5083"/>
    <w:rsid w:val="3A755DD3"/>
    <w:rsid w:val="3A756774"/>
    <w:rsid w:val="3A777A93"/>
    <w:rsid w:val="3A7A7584"/>
    <w:rsid w:val="3A7C1983"/>
    <w:rsid w:val="3A811A6F"/>
    <w:rsid w:val="3A826297"/>
    <w:rsid w:val="3A86417A"/>
    <w:rsid w:val="3A8B353F"/>
    <w:rsid w:val="3A8D375B"/>
    <w:rsid w:val="3A90274C"/>
    <w:rsid w:val="3A910180"/>
    <w:rsid w:val="3A922B1F"/>
    <w:rsid w:val="3A972CF1"/>
    <w:rsid w:val="3A975C10"/>
    <w:rsid w:val="3A98229B"/>
    <w:rsid w:val="3A9960EC"/>
    <w:rsid w:val="3A9C1EB7"/>
    <w:rsid w:val="3A9E0483"/>
    <w:rsid w:val="3AA06FEA"/>
    <w:rsid w:val="3AA35841"/>
    <w:rsid w:val="3AA36ADA"/>
    <w:rsid w:val="3AA472C4"/>
    <w:rsid w:val="3AAC6C3C"/>
    <w:rsid w:val="3AAE7BD3"/>
    <w:rsid w:val="3AB412F3"/>
    <w:rsid w:val="3AB511CB"/>
    <w:rsid w:val="3AB94550"/>
    <w:rsid w:val="3ABA703C"/>
    <w:rsid w:val="3ABB3C52"/>
    <w:rsid w:val="3ABC7D9E"/>
    <w:rsid w:val="3ABF4FBC"/>
    <w:rsid w:val="3AC6527A"/>
    <w:rsid w:val="3ACE0C0C"/>
    <w:rsid w:val="3ACE7FFB"/>
    <w:rsid w:val="3AD2116E"/>
    <w:rsid w:val="3AD915B0"/>
    <w:rsid w:val="3ADC047B"/>
    <w:rsid w:val="3ADD4291"/>
    <w:rsid w:val="3ADE2E27"/>
    <w:rsid w:val="3ADF3C25"/>
    <w:rsid w:val="3AE07D2F"/>
    <w:rsid w:val="3AE55345"/>
    <w:rsid w:val="3AE710BD"/>
    <w:rsid w:val="3AE82B30"/>
    <w:rsid w:val="3AE92834"/>
    <w:rsid w:val="3AE944F9"/>
    <w:rsid w:val="3AEB51F8"/>
    <w:rsid w:val="3AED5FA8"/>
    <w:rsid w:val="3AEE244B"/>
    <w:rsid w:val="3AEF1D20"/>
    <w:rsid w:val="3AF27C7A"/>
    <w:rsid w:val="3AF55DC9"/>
    <w:rsid w:val="3AFB6043"/>
    <w:rsid w:val="3AFB6916"/>
    <w:rsid w:val="3AFD443D"/>
    <w:rsid w:val="3AFF2E71"/>
    <w:rsid w:val="3B02765D"/>
    <w:rsid w:val="3B046C64"/>
    <w:rsid w:val="3B057795"/>
    <w:rsid w:val="3B0677F5"/>
    <w:rsid w:val="3B091033"/>
    <w:rsid w:val="3B0A76C8"/>
    <w:rsid w:val="3B0D3470"/>
    <w:rsid w:val="3B0E664A"/>
    <w:rsid w:val="3B103F63"/>
    <w:rsid w:val="3B121D63"/>
    <w:rsid w:val="3B1654FE"/>
    <w:rsid w:val="3B16724C"/>
    <w:rsid w:val="3B181905"/>
    <w:rsid w:val="3B1A77E0"/>
    <w:rsid w:val="3B1F0857"/>
    <w:rsid w:val="3B20012B"/>
    <w:rsid w:val="3B2220F5"/>
    <w:rsid w:val="3B223EA3"/>
    <w:rsid w:val="3B247C1B"/>
    <w:rsid w:val="3B25321A"/>
    <w:rsid w:val="3B282565"/>
    <w:rsid w:val="3B2A0FAA"/>
    <w:rsid w:val="3B2A4F9E"/>
    <w:rsid w:val="3B2F036E"/>
    <w:rsid w:val="3B3025A4"/>
    <w:rsid w:val="3B304812"/>
    <w:rsid w:val="3B3140E6"/>
    <w:rsid w:val="3B3360B0"/>
    <w:rsid w:val="3B345984"/>
    <w:rsid w:val="3B365BA1"/>
    <w:rsid w:val="3B3755B3"/>
    <w:rsid w:val="3B3D6F2F"/>
    <w:rsid w:val="3B3E048A"/>
    <w:rsid w:val="3B3F1ED6"/>
    <w:rsid w:val="3B3F2CA7"/>
    <w:rsid w:val="3B4007CD"/>
    <w:rsid w:val="3B404329"/>
    <w:rsid w:val="3B4262F3"/>
    <w:rsid w:val="3B4368A6"/>
    <w:rsid w:val="3B443E1A"/>
    <w:rsid w:val="3B4A2069"/>
    <w:rsid w:val="3B4D70C2"/>
    <w:rsid w:val="3B4F195B"/>
    <w:rsid w:val="3B53405D"/>
    <w:rsid w:val="3B553864"/>
    <w:rsid w:val="3B563B4D"/>
    <w:rsid w:val="3B5B489B"/>
    <w:rsid w:val="3B5D4EDB"/>
    <w:rsid w:val="3B5E3B68"/>
    <w:rsid w:val="3B5F50F7"/>
    <w:rsid w:val="3B6519FF"/>
    <w:rsid w:val="3B690306"/>
    <w:rsid w:val="3B691AD2"/>
    <w:rsid w:val="3B697D24"/>
    <w:rsid w:val="3B6A22B2"/>
    <w:rsid w:val="3B6C3370"/>
    <w:rsid w:val="3B6C511E"/>
    <w:rsid w:val="3B6E0E96"/>
    <w:rsid w:val="3B6E70E8"/>
    <w:rsid w:val="3B715D78"/>
    <w:rsid w:val="3B716BD9"/>
    <w:rsid w:val="3B732951"/>
    <w:rsid w:val="3B7364AD"/>
    <w:rsid w:val="3B736E1D"/>
    <w:rsid w:val="3B762441"/>
    <w:rsid w:val="3B7A3CDF"/>
    <w:rsid w:val="3B7F30A4"/>
    <w:rsid w:val="3B81506E"/>
    <w:rsid w:val="3B821BD6"/>
    <w:rsid w:val="3B854432"/>
    <w:rsid w:val="3B8678B6"/>
    <w:rsid w:val="3B871F58"/>
    <w:rsid w:val="3B8846E0"/>
    <w:rsid w:val="3B8A37F6"/>
    <w:rsid w:val="3B8C17C0"/>
    <w:rsid w:val="3B8C245D"/>
    <w:rsid w:val="3B902ED6"/>
    <w:rsid w:val="3B9052B1"/>
    <w:rsid w:val="3B9603ED"/>
    <w:rsid w:val="3B9C3C56"/>
    <w:rsid w:val="3B9D52DD"/>
    <w:rsid w:val="3BA44C68"/>
    <w:rsid w:val="3BA55A9B"/>
    <w:rsid w:val="3BA96372"/>
    <w:rsid w:val="3BAA0D70"/>
    <w:rsid w:val="3BAA5C47"/>
    <w:rsid w:val="3BAD5578"/>
    <w:rsid w:val="3BAF5950"/>
    <w:rsid w:val="3BAF64F7"/>
    <w:rsid w:val="3BB107AB"/>
    <w:rsid w:val="3BB6283D"/>
    <w:rsid w:val="3BB75E87"/>
    <w:rsid w:val="3BBB08DA"/>
    <w:rsid w:val="3BBB5D28"/>
    <w:rsid w:val="3BBE659F"/>
    <w:rsid w:val="3BC21C9A"/>
    <w:rsid w:val="3BC44F5A"/>
    <w:rsid w:val="3BC6597F"/>
    <w:rsid w:val="3BCB16DE"/>
    <w:rsid w:val="3BCC25A9"/>
    <w:rsid w:val="3BCE247C"/>
    <w:rsid w:val="3BD11425"/>
    <w:rsid w:val="3BD16D35"/>
    <w:rsid w:val="3BD425E3"/>
    <w:rsid w:val="3BD57167"/>
    <w:rsid w:val="3BD80A06"/>
    <w:rsid w:val="3BD9094C"/>
    <w:rsid w:val="3BD93BF9"/>
    <w:rsid w:val="3BDA29D0"/>
    <w:rsid w:val="3BDB0BFB"/>
    <w:rsid w:val="3BDB547B"/>
    <w:rsid w:val="3BDC6748"/>
    <w:rsid w:val="3BE210D1"/>
    <w:rsid w:val="3BE26A4F"/>
    <w:rsid w:val="3BE455FD"/>
    <w:rsid w:val="3BE473AB"/>
    <w:rsid w:val="3BE47C50"/>
    <w:rsid w:val="3BE64ED1"/>
    <w:rsid w:val="3BE9676F"/>
    <w:rsid w:val="3BED44B1"/>
    <w:rsid w:val="3BEF3A63"/>
    <w:rsid w:val="3BF515B8"/>
    <w:rsid w:val="3BF75330"/>
    <w:rsid w:val="3BF910A8"/>
    <w:rsid w:val="3BFF2436"/>
    <w:rsid w:val="3BFF5F92"/>
    <w:rsid w:val="3C0168FC"/>
    <w:rsid w:val="3C030505"/>
    <w:rsid w:val="3C04251D"/>
    <w:rsid w:val="3C053A08"/>
    <w:rsid w:val="3C073099"/>
    <w:rsid w:val="3C09240E"/>
    <w:rsid w:val="3C09460C"/>
    <w:rsid w:val="3C0E19D6"/>
    <w:rsid w:val="3C0E7373"/>
    <w:rsid w:val="3C0F7581"/>
    <w:rsid w:val="3C101F4E"/>
    <w:rsid w:val="3C1063F2"/>
    <w:rsid w:val="3C130CE7"/>
    <w:rsid w:val="3C141CF6"/>
    <w:rsid w:val="3C1509F5"/>
    <w:rsid w:val="3C1754D7"/>
    <w:rsid w:val="3C187054"/>
    <w:rsid w:val="3C1926A8"/>
    <w:rsid w:val="3C192F1D"/>
    <w:rsid w:val="3C1F6635"/>
    <w:rsid w:val="3C263F3D"/>
    <w:rsid w:val="3C2A0145"/>
    <w:rsid w:val="3C2B25C3"/>
    <w:rsid w:val="3C2C38C7"/>
    <w:rsid w:val="3C2D6FA3"/>
    <w:rsid w:val="3C2F4ACA"/>
    <w:rsid w:val="3C320116"/>
    <w:rsid w:val="3C3420E0"/>
    <w:rsid w:val="3C357C06"/>
    <w:rsid w:val="3C371BD0"/>
    <w:rsid w:val="3C3814A4"/>
    <w:rsid w:val="3C3A4DDB"/>
    <w:rsid w:val="3C3F4AE6"/>
    <w:rsid w:val="3C4446EB"/>
    <w:rsid w:val="3C445E89"/>
    <w:rsid w:val="3C447E49"/>
    <w:rsid w:val="3C46241D"/>
    <w:rsid w:val="3C4F3695"/>
    <w:rsid w:val="3C526A0A"/>
    <w:rsid w:val="3C5271FD"/>
    <w:rsid w:val="3C5536A5"/>
    <w:rsid w:val="3C577F8F"/>
    <w:rsid w:val="3C580C57"/>
    <w:rsid w:val="3C591B47"/>
    <w:rsid w:val="3C594D13"/>
    <w:rsid w:val="3C5A0F14"/>
    <w:rsid w:val="3C5A766D"/>
    <w:rsid w:val="3C5F2E1D"/>
    <w:rsid w:val="3C61221C"/>
    <w:rsid w:val="3C616C4D"/>
    <w:rsid w:val="3C62051E"/>
    <w:rsid w:val="3C6252A1"/>
    <w:rsid w:val="3C6A11AE"/>
    <w:rsid w:val="3C6C22FA"/>
    <w:rsid w:val="3C6C38E0"/>
    <w:rsid w:val="3C6F5636"/>
    <w:rsid w:val="3C721A51"/>
    <w:rsid w:val="3C7249B6"/>
    <w:rsid w:val="3C74072E"/>
    <w:rsid w:val="3C765B67"/>
    <w:rsid w:val="3C7729B1"/>
    <w:rsid w:val="3C780FFD"/>
    <w:rsid w:val="3C785F45"/>
    <w:rsid w:val="3C7939C7"/>
    <w:rsid w:val="3C7D45DC"/>
    <w:rsid w:val="3C7E4FA5"/>
    <w:rsid w:val="3C7E77FF"/>
    <w:rsid w:val="3C803492"/>
    <w:rsid w:val="3C807B19"/>
    <w:rsid w:val="3C814BF9"/>
    <w:rsid w:val="3C83010F"/>
    <w:rsid w:val="3C8531C8"/>
    <w:rsid w:val="3C8841DA"/>
    <w:rsid w:val="3C8A7F52"/>
    <w:rsid w:val="3C8E4865"/>
    <w:rsid w:val="3C9077C5"/>
    <w:rsid w:val="3C9568F7"/>
    <w:rsid w:val="3C961C78"/>
    <w:rsid w:val="3C963DA6"/>
    <w:rsid w:val="3C97266F"/>
    <w:rsid w:val="3C986CDF"/>
    <w:rsid w:val="3C9F7FD6"/>
    <w:rsid w:val="3CA055C9"/>
    <w:rsid w:val="3CA21308"/>
    <w:rsid w:val="3CA44E56"/>
    <w:rsid w:val="3CAA23A2"/>
    <w:rsid w:val="3CB00B64"/>
    <w:rsid w:val="3CB1741D"/>
    <w:rsid w:val="3CB21257"/>
    <w:rsid w:val="3CB324B6"/>
    <w:rsid w:val="3CB46D7D"/>
    <w:rsid w:val="3CB60D47"/>
    <w:rsid w:val="3CB62E01"/>
    <w:rsid w:val="3CB925E5"/>
    <w:rsid w:val="3CB94393"/>
    <w:rsid w:val="3CBA010B"/>
    <w:rsid w:val="3CBD367B"/>
    <w:rsid w:val="3CC0413B"/>
    <w:rsid w:val="3CC80A7A"/>
    <w:rsid w:val="3CCA2A44"/>
    <w:rsid w:val="3CD029E3"/>
    <w:rsid w:val="3CD16A44"/>
    <w:rsid w:val="3CD218F9"/>
    <w:rsid w:val="3CD236A7"/>
    <w:rsid w:val="3CD613E9"/>
    <w:rsid w:val="3CD72A6B"/>
    <w:rsid w:val="3CD80AA6"/>
    <w:rsid w:val="3CDB07AE"/>
    <w:rsid w:val="3CDD50C1"/>
    <w:rsid w:val="3CE04016"/>
    <w:rsid w:val="3CE21B3C"/>
    <w:rsid w:val="3CE37662"/>
    <w:rsid w:val="3CE60F00"/>
    <w:rsid w:val="3CEA279F"/>
    <w:rsid w:val="3CEC4769"/>
    <w:rsid w:val="3CED45E3"/>
    <w:rsid w:val="3CEE3985"/>
    <w:rsid w:val="3CEF24AB"/>
    <w:rsid w:val="3CF2238C"/>
    <w:rsid w:val="3CF24D7C"/>
    <w:rsid w:val="3CF75B8E"/>
    <w:rsid w:val="3CFE3D2A"/>
    <w:rsid w:val="3CFE624A"/>
    <w:rsid w:val="3CFF7352"/>
    <w:rsid w:val="3D022626"/>
    <w:rsid w:val="3D051903"/>
    <w:rsid w:val="3D0575D8"/>
    <w:rsid w:val="3D060EAA"/>
    <w:rsid w:val="3D064119"/>
    <w:rsid w:val="3D0715A3"/>
    <w:rsid w:val="3D0777F5"/>
    <w:rsid w:val="3D0824DB"/>
    <w:rsid w:val="3D0870C9"/>
    <w:rsid w:val="3D0D2931"/>
    <w:rsid w:val="3D0E3E15"/>
    <w:rsid w:val="3D0F66A9"/>
    <w:rsid w:val="3D115F7D"/>
    <w:rsid w:val="3D120476"/>
    <w:rsid w:val="3D132F93"/>
    <w:rsid w:val="3D145A6E"/>
    <w:rsid w:val="3D163594"/>
    <w:rsid w:val="3D192586"/>
    <w:rsid w:val="3D193084"/>
    <w:rsid w:val="3D1A653B"/>
    <w:rsid w:val="3D1E390A"/>
    <w:rsid w:val="3D204412"/>
    <w:rsid w:val="3D2148E1"/>
    <w:rsid w:val="3D2337F0"/>
    <w:rsid w:val="3D2645A1"/>
    <w:rsid w:val="3D27072A"/>
    <w:rsid w:val="3D27259A"/>
    <w:rsid w:val="3D2739F3"/>
    <w:rsid w:val="3D297856"/>
    <w:rsid w:val="3D2B6342"/>
    <w:rsid w:val="3D2C1009"/>
    <w:rsid w:val="3D2C2DB7"/>
    <w:rsid w:val="3D2F43EF"/>
    <w:rsid w:val="3D31172E"/>
    <w:rsid w:val="3D3659E4"/>
    <w:rsid w:val="3D3D4FC4"/>
    <w:rsid w:val="3D3D6E92"/>
    <w:rsid w:val="3D430101"/>
    <w:rsid w:val="3D436353"/>
    <w:rsid w:val="3D44059C"/>
    <w:rsid w:val="3D44293A"/>
    <w:rsid w:val="3D445624"/>
    <w:rsid w:val="3D4520CB"/>
    <w:rsid w:val="3D475E43"/>
    <w:rsid w:val="3D485717"/>
    <w:rsid w:val="3D494F8B"/>
    <w:rsid w:val="3D4A629D"/>
    <w:rsid w:val="3D4F12A7"/>
    <w:rsid w:val="3D4F2F4A"/>
    <w:rsid w:val="3D4F5F9E"/>
    <w:rsid w:val="3D56255F"/>
    <w:rsid w:val="3D57772E"/>
    <w:rsid w:val="3D583A9A"/>
    <w:rsid w:val="3D597924"/>
    <w:rsid w:val="3D597E4F"/>
    <w:rsid w:val="3D5D11C3"/>
    <w:rsid w:val="3D5D3E54"/>
    <w:rsid w:val="3D5F76C8"/>
    <w:rsid w:val="3D674549"/>
    <w:rsid w:val="3D6A0D51"/>
    <w:rsid w:val="3D6D5567"/>
    <w:rsid w:val="3D7039A7"/>
    <w:rsid w:val="3D7309E6"/>
    <w:rsid w:val="3D733DCC"/>
    <w:rsid w:val="3D751969"/>
    <w:rsid w:val="3D785FFC"/>
    <w:rsid w:val="3D7A6218"/>
    <w:rsid w:val="3D7C44EE"/>
    <w:rsid w:val="3D842AB7"/>
    <w:rsid w:val="3D864B25"/>
    <w:rsid w:val="3D877E5A"/>
    <w:rsid w:val="3D8B2C53"/>
    <w:rsid w:val="3D8D000C"/>
    <w:rsid w:val="3D8F3346"/>
    <w:rsid w:val="3D91318F"/>
    <w:rsid w:val="3D913562"/>
    <w:rsid w:val="3D967F51"/>
    <w:rsid w:val="3D97091B"/>
    <w:rsid w:val="3D98669F"/>
    <w:rsid w:val="3D9B0F77"/>
    <w:rsid w:val="3D9B7F3D"/>
    <w:rsid w:val="3D9D1F07"/>
    <w:rsid w:val="3D9F17DB"/>
    <w:rsid w:val="3D9F7A2D"/>
    <w:rsid w:val="3DA26C3A"/>
    <w:rsid w:val="3DA42C18"/>
    <w:rsid w:val="3DA46DF1"/>
    <w:rsid w:val="3DA9265A"/>
    <w:rsid w:val="3DA94408"/>
    <w:rsid w:val="3DAA5CB4"/>
    <w:rsid w:val="3DAB4E10"/>
    <w:rsid w:val="3DAC3EF8"/>
    <w:rsid w:val="3DB01C3A"/>
    <w:rsid w:val="3DB17760"/>
    <w:rsid w:val="3DB42DAD"/>
    <w:rsid w:val="3DB72FC9"/>
    <w:rsid w:val="3DB73E2A"/>
    <w:rsid w:val="3DB94353"/>
    <w:rsid w:val="3DBB238D"/>
    <w:rsid w:val="3DBD4357"/>
    <w:rsid w:val="3DBF59D9"/>
    <w:rsid w:val="3DC2196D"/>
    <w:rsid w:val="3DC33A7D"/>
    <w:rsid w:val="3DC568E4"/>
    <w:rsid w:val="3DC76F84"/>
    <w:rsid w:val="3DC97D5B"/>
    <w:rsid w:val="3DCB044B"/>
    <w:rsid w:val="3DD0408A"/>
    <w:rsid w:val="3DD27E02"/>
    <w:rsid w:val="3DD449CB"/>
    <w:rsid w:val="3DD52FC5"/>
    <w:rsid w:val="3DD84CED"/>
    <w:rsid w:val="3DDD0555"/>
    <w:rsid w:val="3DDF24B0"/>
    <w:rsid w:val="3DE03BA2"/>
    <w:rsid w:val="3DE3038D"/>
    <w:rsid w:val="3DE74F30"/>
    <w:rsid w:val="3DEB4A20"/>
    <w:rsid w:val="3DEC2546"/>
    <w:rsid w:val="3DF02037"/>
    <w:rsid w:val="3DF17B5D"/>
    <w:rsid w:val="3DF25A13"/>
    <w:rsid w:val="3DF31B27"/>
    <w:rsid w:val="3DF37A30"/>
    <w:rsid w:val="3DF71E0D"/>
    <w:rsid w:val="3DF8713D"/>
    <w:rsid w:val="3DF97023"/>
    <w:rsid w:val="3DFB09DB"/>
    <w:rsid w:val="3DFE7FF1"/>
    <w:rsid w:val="3DFF3CD0"/>
    <w:rsid w:val="3E015A81"/>
    <w:rsid w:val="3E015FF2"/>
    <w:rsid w:val="3E030B83"/>
    <w:rsid w:val="3E063608"/>
    <w:rsid w:val="3E0C5604"/>
    <w:rsid w:val="3E0F7254"/>
    <w:rsid w:val="3E1321C9"/>
    <w:rsid w:val="3E171CB9"/>
    <w:rsid w:val="3E1935F4"/>
    <w:rsid w:val="3E194CE3"/>
    <w:rsid w:val="3E197BF0"/>
    <w:rsid w:val="3E1C2AAA"/>
    <w:rsid w:val="3E1C72D0"/>
    <w:rsid w:val="3E204BB6"/>
    <w:rsid w:val="3E207FB2"/>
    <w:rsid w:val="3E233EB4"/>
    <w:rsid w:val="3E295549"/>
    <w:rsid w:val="3E2A0839"/>
    <w:rsid w:val="3E2E0DB1"/>
    <w:rsid w:val="3E2E4312"/>
    <w:rsid w:val="3E3175AC"/>
    <w:rsid w:val="3E330175"/>
    <w:rsid w:val="3E350391"/>
    <w:rsid w:val="3E3F2FBE"/>
    <w:rsid w:val="3E4051AF"/>
    <w:rsid w:val="3E424A12"/>
    <w:rsid w:val="3E455856"/>
    <w:rsid w:val="3E480345"/>
    <w:rsid w:val="3E4C1859"/>
    <w:rsid w:val="3E4C4575"/>
    <w:rsid w:val="3E4F64F3"/>
    <w:rsid w:val="3E502AD5"/>
    <w:rsid w:val="3E503449"/>
    <w:rsid w:val="3E506F79"/>
    <w:rsid w:val="3E520350"/>
    <w:rsid w:val="3E5500EC"/>
    <w:rsid w:val="3E5511D7"/>
    <w:rsid w:val="3E5546C7"/>
    <w:rsid w:val="3E573E64"/>
    <w:rsid w:val="3E5A1BA6"/>
    <w:rsid w:val="3E5C10C5"/>
    <w:rsid w:val="3E5F4055"/>
    <w:rsid w:val="3E5F4AE1"/>
    <w:rsid w:val="3E630A5B"/>
    <w:rsid w:val="3E646581"/>
    <w:rsid w:val="3E651E09"/>
    <w:rsid w:val="3E6622F9"/>
    <w:rsid w:val="3E6B2AC2"/>
    <w:rsid w:val="3E6B71CF"/>
    <w:rsid w:val="3E6E73FF"/>
    <w:rsid w:val="3E737005"/>
    <w:rsid w:val="3E7505FD"/>
    <w:rsid w:val="3E7569E0"/>
    <w:rsid w:val="3E796CC3"/>
    <w:rsid w:val="3E7A197A"/>
    <w:rsid w:val="3E7A698F"/>
    <w:rsid w:val="3E7C0B8D"/>
    <w:rsid w:val="3E7C3796"/>
    <w:rsid w:val="3E7E7642"/>
    <w:rsid w:val="3E815385"/>
    <w:rsid w:val="3E831566"/>
    <w:rsid w:val="3E854E75"/>
    <w:rsid w:val="3E856BD0"/>
    <w:rsid w:val="3E860BED"/>
    <w:rsid w:val="3E88534E"/>
    <w:rsid w:val="3E8E5E69"/>
    <w:rsid w:val="3E90381A"/>
    <w:rsid w:val="3E927E08"/>
    <w:rsid w:val="3E936F14"/>
    <w:rsid w:val="3E9450B8"/>
    <w:rsid w:val="3E9571B9"/>
    <w:rsid w:val="3E990920"/>
    <w:rsid w:val="3E990C7D"/>
    <w:rsid w:val="3E995BBF"/>
    <w:rsid w:val="3E996D98"/>
    <w:rsid w:val="3E9A01F4"/>
    <w:rsid w:val="3E9B4AFA"/>
    <w:rsid w:val="3E9C23C7"/>
    <w:rsid w:val="3E9C3F6D"/>
    <w:rsid w:val="3E9D0D48"/>
    <w:rsid w:val="3E9E0B8B"/>
    <w:rsid w:val="3EA03A5D"/>
    <w:rsid w:val="3EA10CB5"/>
    <w:rsid w:val="3EA11583"/>
    <w:rsid w:val="3EA370A9"/>
    <w:rsid w:val="3EA56903"/>
    <w:rsid w:val="3EA64DEB"/>
    <w:rsid w:val="3EA846BF"/>
    <w:rsid w:val="3EA90437"/>
    <w:rsid w:val="3EAB715E"/>
    <w:rsid w:val="3EB02CBF"/>
    <w:rsid w:val="3EB91BEB"/>
    <w:rsid w:val="3EB91CF7"/>
    <w:rsid w:val="3EB966C4"/>
    <w:rsid w:val="3EB968CD"/>
    <w:rsid w:val="3EBB7728"/>
    <w:rsid w:val="3EBC016B"/>
    <w:rsid w:val="3EC4374A"/>
    <w:rsid w:val="3EC80C8D"/>
    <w:rsid w:val="3EC92E02"/>
    <w:rsid w:val="3ECE6360"/>
    <w:rsid w:val="3ECE7988"/>
    <w:rsid w:val="3ECF4ED4"/>
    <w:rsid w:val="3ECF7E9E"/>
    <w:rsid w:val="3ED5122D"/>
    <w:rsid w:val="3ED560A1"/>
    <w:rsid w:val="3ED612A7"/>
    <w:rsid w:val="3ED951C1"/>
    <w:rsid w:val="3EE576C2"/>
    <w:rsid w:val="3EEA24C6"/>
    <w:rsid w:val="3EEA46C5"/>
    <w:rsid w:val="3EEB0881"/>
    <w:rsid w:val="3EEC59CA"/>
    <w:rsid w:val="3EF042ED"/>
    <w:rsid w:val="3EF06066"/>
    <w:rsid w:val="3EF773F5"/>
    <w:rsid w:val="3EF94F1B"/>
    <w:rsid w:val="3F022759"/>
    <w:rsid w:val="3F052CF0"/>
    <w:rsid w:val="3F055FB6"/>
    <w:rsid w:val="3F057D64"/>
    <w:rsid w:val="3F0A3D0F"/>
    <w:rsid w:val="3F0B5321"/>
    <w:rsid w:val="3F0C119A"/>
    <w:rsid w:val="3F0C3A04"/>
    <w:rsid w:val="3F0E4E1B"/>
    <w:rsid w:val="3F0F2990"/>
    <w:rsid w:val="3F125FDD"/>
    <w:rsid w:val="3F142A47"/>
    <w:rsid w:val="3F19380F"/>
    <w:rsid w:val="3F2517B8"/>
    <w:rsid w:val="3F2932B0"/>
    <w:rsid w:val="3F31712C"/>
    <w:rsid w:val="3F340649"/>
    <w:rsid w:val="3F3423F7"/>
    <w:rsid w:val="3F3570C3"/>
    <w:rsid w:val="3F3643C1"/>
    <w:rsid w:val="3F375A43"/>
    <w:rsid w:val="3F395C5F"/>
    <w:rsid w:val="3F3B19D7"/>
    <w:rsid w:val="3F3B3785"/>
    <w:rsid w:val="3F3B5533"/>
    <w:rsid w:val="3F3D74FE"/>
    <w:rsid w:val="3F41074B"/>
    <w:rsid w:val="3F4263D8"/>
    <w:rsid w:val="3F4563B2"/>
    <w:rsid w:val="3F45735D"/>
    <w:rsid w:val="3F4825B7"/>
    <w:rsid w:val="3F4A37E5"/>
    <w:rsid w:val="3F52287D"/>
    <w:rsid w:val="3F5231A0"/>
    <w:rsid w:val="3F527C3F"/>
    <w:rsid w:val="3F5465F5"/>
    <w:rsid w:val="3F551B76"/>
    <w:rsid w:val="3F5A25C2"/>
    <w:rsid w:val="3F5B3423"/>
    <w:rsid w:val="3F5B3E28"/>
    <w:rsid w:val="3F632CDC"/>
    <w:rsid w:val="3F642BD5"/>
    <w:rsid w:val="3F65400E"/>
    <w:rsid w:val="3F6612CF"/>
    <w:rsid w:val="3F67457A"/>
    <w:rsid w:val="3F676329"/>
    <w:rsid w:val="3F681562"/>
    <w:rsid w:val="3F6D5780"/>
    <w:rsid w:val="3F6E218D"/>
    <w:rsid w:val="3F705C23"/>
    <w:rsid w:val="3F715648"/>
    <w:rsid w:val="3F7553EB"/>
    <w:rsid w:val="3F760C61"/>
    <w:rsid w:val="3F7645D0"/>
    <w:rsid w:val="3F767B2C"/>
    <w:rsid w:val="3F7B1DD4"/>
    <w:rsid w:val="3F7B6278"/>
    <w:rsid w:val="3F7D3D9E"/>
    <w:rsid w:val="3F7E18C4"/>
    <w:rsid w:val="3F7E7891"/>
    <w:rsid w:val="3F7F5FCC"/>
    <w:rsid w:val="3F805493"/>
    <w:rsid w:val="3F836EDA"/>
    <w:rsid w:val="3F84512C"/>
    <w:rsid w:val="3F846E42"/>
    <w:rsid w:val="3F852C53"/>
    <w:rsid w:val="3F864C9D"/>
    <w:rsid w:val="3F8D2FD4"/>
    <w:rsid w:val="3F9006D6"/>
    <w:rsid w:val="3F917849"/>
    <w:rsid w:val="3F95733A"/>
    <w:rsid w:val="3FA0183A"/>
    <w:rsid w:val="3FA517B9"/>
    <w:rsid w:val="3FAF7CCF"/>
    <w:rsid w:val="3FB452E6"/>
    <w:rsid w:val="3FB86B84"/>
    <w:rsid w:val="3FBA36BB"/>
    <w:rsid w:val="3FBB0422"/>
    <w:rsid w:val="3FBB4D9D"/>
    <w:rsid w:val="3FBF08FA"/>
    <w:rsid w:val="3FC01EDD"/>
    <w:rsid w:val="3FC02E47"/>
    <w:rsid w:val="3FC03C8B"/>
    <w:rsid w:val="3FC512A1"/>
    <w:rsid w:val="3FC70ECE"/>
    <w:rsid w:val="3FC840B3"/>
    <w:rsid w:val="3FCA3D33"/>
    <w:rsid w:val="3FCB20D0"/>
    <w:rsid w:val="3FCC25E1"/>
    <w:rsid w:val="3FCF3ECE"/>
    <w:rsid w:val="3FD634AE"/>
    <w:rsid w:val="3FD87226"/>
    <w:rsid w:val="3FDA11F0"/>
    <w:rsid w:val="3FDA3177"/>
    <w:rsid w:val="3FDA4D4C"/>
    <w:rsid w:val="3FDB2BF5"/>
    <w:rsid w:val="3FDC6452"/>
    <w:rsid w:val="3FDF05B5"/>
    <w:rsid w:val="3FE0175A"/>
    <w:rsid w:val="3FE05330"/>
    <w:rsid w:val="3FE060DB"/>
    <w:rsid w:val="3FE07E89"/>
    <w:rsid w:val="3FE965C9"/>
    <w:rsid w:val="3FEA6CB0"/>
    <w:rsid w:val="3FEB51AC"/>
    <w:rsid w:val="3FEC4A80"/>
    <w:rsid w:val="3FEE07F8"/>
    <w:rsid w:val="3FF12096"/>
    <w:rsid w:val="3FF14353"/>
    <w:rsid w:val="3FF15277"/>
    <w:rsid w:val="3FF638FD"/>
    <w:rsid w:val="3FF92211"/>
    <w:rsid w:val="3FF95F20"/>
    <w:rsid w:val="3FFA53EF"/>
    <w:rsid w:val="3FFC1167"/>
    <w:rsid w:val="3FFD3288"/>
    <w:rsid w:val="3FFD3ECE"/>
    <w:rsid w:val="3FFD4EDF"/>
    <w:rsid w:val="3FFD5B89"/>
    <w:rsid w:val="3FFD6B0B"/>
    <w:rsid w:val="3FFE2572"/>
    <w:rsid w:val="3FFF47B3"/>
    <w:rsid w:val="400224F5"/>
    <w:rsid w:val="4004626D"/>
    <w:rsid w:val="400541A9"/>
    <w:rsid w:val="40066116"/>
    <w:rsid w:val="40095149"/>
    <w:rsid w:val="400A032C"/>
    <w:rsid w:val="400F6A26"/>
    <w:rsid w:val="40104C12"/>
    <w:rsid w:val="401422C5"/>
    <w:rsid w:val="40183AC7"/>
    <w:rsid w:val="401A0384"/>
    <w:rsid w:val="401C35B7"/>
    <w:rsid w:val="401F09B1"/>
    <w:rsid w:val="401F4E55"/>
    <w:rsid w:val="4026444D"/>
    <w:rsid w:val="40295CD4"/>
    <w:rsid w:val="402C0554"/>
    <w:rsid w:val="402D2323"/>
    <w:rsid w:val="402D3917"/>
    <w:rsid w:val="403115C1"/>
    <w:rsid w:val="40324B88"/>
    <w:rsid w:val="4033613C"/>
    <w:rsid w:val="403501D5"/>
    <w:rsid w:val="40364F60"/>
    <w:rsid w:val="40375573"/>
    <w:rsid w:val="4038019E"/>
    <w:rsid w:val="403A1C8F"/>
    <w:rsid w:val="403B1563"/>
    <w:rsid w:val="40425F7B"/>
    <w:rsid w:val="40430CA5"/>
    <w:rsid w:val="40450298"/>
    <w:rsid w:val="4047615A"/>
    <w:rsid w:val="404843AC"/>
    <w:rsid w:val="404918BF"/>
    <w:rsid w:val="405014B2"/>
    <w:rsid w:val="40526FD9"/>
    <w:rsid w:val="40532D51"/>
    <w:rsid w:val="405745EF"/>
    <w:rsid w:val="40574C1C"/>
    <w:rsid w:val="4058273D"/>
    <w:rsid w:val="405A1324"/>
    <w:rsid w:val="405C03B1"/>
    <w:rsid w:val="4061258D"/>
    <w:rsid w:val="40676051"/>
    <w:rsid w:val="406909EC"/>
    <w:rsid w:val="406B1E48"/>
    <w:rsid w:val="406F2D5C"/>
    <w:rsid w:val="406F7B64"/>
    <w:rsid w:val="407135B4"/>
    <w:rsid w:val="40732806"/>
    <w:rsid w:val="40757A4F"/>
    <w:rsid w:val="40776A3F"/>
    <w:rsid w:val="407E7DCE"/>
    <w:rsid w:val="408500DF"/>
    <w:rsid w:val="40870576"/>
    <w:rsid w:val="408753EB"/>
    <w:rsid w:val="408908EE"/>
    <w:rsid w:val="408D5FA4"/>
    <w:rsid w:val="40923879"/>
    <w:rsid w:val="4093314D"/>
    <w:rsid w:val="40980764"/>
    <w:rsid w:val="409A272E"/>
    <w:rsid w:val="409A577A"/>
    <w:rsid w:val="409D5D7A"/>
    <w:rsid w:val="409E201C"/>
    <w:rsid w:val="409F0893"/>
    <w:rsid w:val="40A86BF9"/>
    <w:rsid w:val="40A945C7"/>
    <w:rsid w:val="40AA7660"/>
    <w:rsid w:val="40AB0497"/>
    <w:rsid w:val="40AF61D9"/>
    <w:rsid w:val="40B21825"/>
    <w:rsid w:val="40B604B8"/>
    <w:rsid w:val="40B60FC7"/>
    <w:rsid w:val="40B732E0"/>
    <w:rsid w:val="40B76E3C"/>
    <w:rsid w:val="40BB3E69"/>
    <w:rsid w:val="40BC26A4"/>
    <w:rsid w:val="40C165C5"/>
    <w:rsid w:val="40C17CBA"/>
    <w:rsid w:val="40C23AE7"/>
    <w:rsid w:val="40C56FF0"/>
    <w:rsid w:val="40C81049"/>
    <w:rsid w:val="40C94DC1"/>
    <w:rsid w:val="40CA3013"/>
    <w:rsid w:val="40CC0E2A"/>
    <w:rsid w:val="40CC31ED"/>
    <w:rsid w:val="40CD2B03"/>
    <w:rsid w:val="40CF139E"/>
    <w:rsid w:val="40D05FDE"/>
    <w:rsid w:val="40D479EE"/>
    <w:rsid w:val="40D95004"/>
    <w:rsid w:val="40DC06F8"/>
    <w:rsid w:val="40DC2CE2"/>
    <w:rsid w:val="40DF2ED9"/>
    <w:rsid w:val="40E0716F"/>
    <w:rsid w:val="40E51BFB"/>
    <w:rsid w:val="40E55125"/>
    <w:rsid w:val="40E55784"/>
    <w:rsid w:val="40E66A89"/>
    <w:rsid w:val="40E83DEE"/>
    <w:rsid w:val="40EB11DB"/>
    <w:rsid w:val="40EC46C3"/>
    <w:rsid w:val="40EF1CF6"/>
    <w:rsid w:val="40EF2A79"/>
    <w:rsid w:val="40F260C6"/>
    <w:rsid w:val="40F3031D"/>
    <w:rsid w:val="40F462E2"/>
    <w:rsid w:val="40F55BB6"/>
    <w:rsid w:val="40F847A5"/>
    <w:rsid w:val="40FC0CF2"/>
    <w:rsid w:val="40FE2C7A"/>
    <w:rsid w:val="40FE2CBD"/>
    <w:rsid w:val="4100099C"/>
    <w:rsid w:val="41004C87"/>
    <w:rsid w:val="41076015"/>
    <w:rsid w:val="41077CB3"/>
    <w:rsid w:val="41087FF9"/>
    <w:rsid w:val="410A78B3"/>
    <w:rsid w:val="410F6C78"/>
    <w:rsid w:val="41121134"/>
    <w:rsid w:val="41126768"/>
    <w:rsid w:val="4112701A"/>
    <w:rsid w:val="41140732"/>
    <w:rsid w:val="41175B2C"/>
    <w:rsid w:val="411A01DE"/>
    <w:rsid w:val="411C02E1"/>
    <w:rsid w:val="411D4B59"/>
    <w:rsid w:val="41206C22"/>
    <w:rsid w:val="41223800"/>
    <w:rsid w:val="412368EE"/>
    <w:rsid w:val="412612C2"/>
    <w:rsid w:val="41263E78"/>
    <w:rsid w:val="41263FC1"/>
    <w:rsid w:val="41271A71"/>
    <w:rsid w:val="41285F8B"/>
    <w:rsid w:val="412A1D04"/>
    <w:rsid w:val="412A5860"/>
    <w:rsid w:val="412B5EF9"/>
    <w:rsid w:val="412C397A"/>
    <w:rsid w:val="412F10C8"/>
    <w:rsid w:val="4130384A"/>
    <w:rsid w:val="413277CA"/>
    <w:rsid w:val="41343433"/>
    <w:rsid w:val="4135788C"/>
    <w:rsid w:val="413B7A6D"/>
    <w:rsid w:val="413C046E"/>
    <w:rsid w:val="413E2F95"/>
    <w:rsid w:val="41434B73"/>
    <w:rsid w:val="414601C0"/>
    <w:rsid w:val="414A4154"/>
    <w:rsid w:val="414B6CF2"/>
    <w:rsid w:val="414D59F2"/>
    <w:rsid w:val="414F3A02"/>
    <w:rsid w:val="414F73B2"/>
    <w:rsid w:val="41562BA8"/>
    <w:rsid w:val="41564942"/>
    <w:rsid w:val="41572EE6"/>
    <w:rsid w:val="41586871"/>
    <w:rsid w:val="415942EE"/>
    <w:rsid w:val="41597CC1"/>
    <w:rsid w:val="415B010F"/>
    <w:rsid w:val="415C79E3"/>
    <w:rsid w:val="41627779"/>
    <w:rsid w:val="4168623A"/>
    <w:rsid w:val="416B7C26"/>
    <w:rsid w:val="416C231C"/>
    <w:rsid w:val="416C66D4"/>
    <w:rsid w:val="41727A75"/>
    <w:rsid w:val="4180093D"/>
    <w:rsid w:val="418132C2"/>
    <w:rsid w:val="41847666"/>
    <w:rsid w:val="41870F04"/>
    <w:rsid w:val="418766BF"/>
    <w:rsid w:val="418F019B"/>
    <w:rsid w:val="418F0980"/>
    <w:rsid w:val="418F18FE"/>
    <w:rsid w:val="418F7DB9"/>
    <w:rsid w:val="4191768D"/>
    <w:rsid w:val="419633AA"/>
    <w:rsid w:val="41980AAB"/>
    <w:rsid w:val="41984EBF"/>
    <w:rsid w:val="419958EB"/>
    <w:rsid w:val="419B6CE2"/>
    <w:rsid w:val="419C74B1"/>
    <w:rsid w:val="41A01FC6"/>
    <w:rsid w:val="41A2430A"/>
    <w:rsid w:val="41A25305"/>
    <w:rsid w:val="41A448BE"/>
    <w:rsid w:val="41A476D1"/>
    <w:rsid w:val="41A52496"/>
    <w:rsid w:val="41AA7994"/>
    <w:rsid w:val="41AB61BB"/>
    <w:rsid w:val="41AE35B2"/>
    <w:rsid w:val="41B0198B"/>
    <w:rsid w:val="41B65345"/>
    <w:rsid w:val="41B9471F"/>
    <w:rsid w:val="41BC0943"/>
    <w:rsid w:val="41BD4926"/>
    <w:rsid w:val="41BD66D4"/>
    <w:rsid w:val="41BE41FA"/>
    <w:rsid w:val="41BF069E"/>
    <w:rsid w:val="41C119BC"/>
    <w:rsid w:val="41C26A70"/>
    <w:rsid w:val="41C42BF4"/>
    <w:rsid w:val="41C77552"/>
    <w:rsid w:val="41C80053"/>
    <w:rsid w:val="41CA2B9F"/>
    <w:rsid w:val="41CE5702"/>
    <w:rsid w:val="41D41C6F"/>
    <w:rsid w:val="41DA0173"/>
    <w:rsid w:val="41DD0B88"/>
    <w:rsid w:val="41E00614"/>
    <w:rsid w:val="41E023C2"/>
    <w:rsid w:val="41E2613A"/>
    <w:rsid w:val="41E51127"/>
    <w:rsid w:val="41E579D9"/>
    <w:rsid w:val="41EB64AC"/>
    <w:rsid w:val="41EF0857"/>
    <w:rsid w:val="41F3395D"/>
    <w:rsid w:val="41F6602E"/>
    <w:rsid w:val="41FB36A0"/>
    <w:rsid w:val="41FD11C6"/>
    <w:rsid w:val="41FD7266"/>
    <w:rsid w:val="41FE1E67"/>
    <w:rsid w:val="41FE288C"/>
    <w:rsid w:val="4205365D"/>
    <w:rsid w:val="42092064"/>
    <w:rsid w:val="420936C7"/>
    <w:rsid w:val="420D42ED"/>
    <w:rsid w:val="420E33D3"/>
    <w:rsid w:val="42117470"/>
    <w:rsid w:val="421226CD"/>
    <w:rsid w:val="421309EA"/>
    <w:rsid w:val="421361F6"/>
    <w:rsid w:val="421516F9"/>
    <w:rsid w:val="42162288"/>
    <w:rsid w:val="42170BDA"/>
    <w:rsid w:val="421B33FA"/>
    <w:rsid w:val="421E0CA2"/>
    <w:rsid w:val="42271614"/>
    <w:rsid w:val="42277FF1"/>
    <w:rsid w:val="42281091"/>
    <w:rsid w:val="42287095"/>
    <w:rsid w:val="42293D69"/>
    <w:rsid w:val="422C3859"/>
    <w:rsid w:val="422D4FC0"/>
    <w:rsid w:val="423746D8"/>
    <w:rsid w:val="42395BE6"/>
    <w:rsid w:val="423C020E"/>
    <w:rsid w:val="423D5A66"/>
    <w:rsid w:val="423D703A"/>
    <w:rsid w:val="423D7815"/>
    <w:rsid w:val="424079AD"/>
    <w:rsid w:val="42425D45"/>
    <w:rsid w:val="424335A2"/>
    <w:rsid w:val="42446DF5"/>
    <w:rsid w:val="42491E26"/>
    <w:rsid w:val="42513E57"/>
    <w:rsid w:val="4251506E"/>
    <w:rsid w:val="425256AA"/>
    <w:rsid w:val="4253528A"/>
    <w:rsid w:val="425414F0"/>
    <w:rsid w:val="425441D5"/>
    <w:rsid w:val="425D7653"/>
    <w:rsid w:val="426052B1"/>
    <w:rsid w:val="42635B91"/>
    <w:rsid w:val="42660959"/>
    <w:rsid w:val="42660B19"/>
    <w:rsid w:val="426663D6"/>
    <w:rsid w:val="42674891"/>
    <w:rsid w:val="426923B8"/>
    <w:rsid w:val="426A0E03"/>
    <w:rsid w:val="426B25D4"/>
    <w:rsid w:val="426B4382"/>
    <w:rsid w:val="426C1EA8"/>
    <w:rsid w:val="426D2097"/>
    <w:rsid w:val="426D634C"/>
    <w:rsid w:val="42725710"/>
    <w:rsid w:val="42745A82"/>
    <w:rsid w:val="42750D5C"/>
    <w:rsid w:val="42770F78"/>
    <w:rsid w:val="42786A9F"/>
    <w:rsid w:val="427A1A0E"/>
    <w:rsid w:val="427B20EB"/>
    <w:rsid w:val="427D5E63"/>
    <w:rsid w:val="428264AA"/>
    <w:rsid w:val="4285732F"/>
    <w:rsid w:val="4286740D"/>
    <w:rsid w:val="42870A90"/>
    <w:rsid w:val="42890CAC"/>
    <w:rsid w:val="42894808"/>
    <w:rsid w:val="428B4A24"/>
    <w:rsid w:val="428C60A6"/>
    <w:rsid w:val="428D00BE"/>
    <w:rsid w:val="429378D9"/>
    <w:rsid w:val="429531AD"/>
    <w:rsid w:val="429B15D2"/>
    <w:rsid w:val="429C18C2"/>
    <w:rsid w:val="42A062CB"/>
    <w:rsid w:val="42A4244C"/>
    <w:rsid w:val="42A56F65"/>
    <w:rsid w:val="42A934EF"/>
    <w:rsid w:val="42AB29D0"/>
    <w:rsid w:val="42AC04F6"/>
    <w:rsid w:val="42B21FB1"/>
    <w:rsid w:val="42B6471F"/>
    <w:rsid w:val="42B71375"/>
    <w:rsid w:val="42BE4111"/>
    <w:rsid w:val="42C07614"/>
    <w:rsid w:val="42C76F9F"/>
    <w:rsid w:val="42CB4078"/>
    <w:rsid w:val="42CC7687"/>
    <w:rsid w:val="42CF5708"/>
    <w:rsid w:val="42D27F5D"/>
    <w:rsid w:val="42D77C69"/>
    <w:rsid w:val="42D83590"/>
    <w:rsid w:val="42DA0701"/>
    <w:rsid w:val="42DB2369"/>
    <w:rsid w:val="42DB23BC"/>
    <w:rsid w:val="42DF267A"/>
    <w:rsid w:val="42E45134"/>
    <w:rsid w:val="42E640B2"/>
    <w:rsid w:val="42E96872"/>
    <w:rsid w:val="42EC395B"/>
    <w:rsid w:val="42EE53E5"/>
    <w:rsid w:val="42EF6D61"/>
    <w:rsid w:val="42F02AD9"/>
    <w:rsid w:val="42F03A87"/>
    <w:rsid w:val="42F46E1D"/>
    <w:rsid w:val="42F567E9"/>
    <w:rsid w:val="42F76469"/>
    <w:rsid w:val="42FC28F1"/>
    <w:rsid w:val="42FE6FA4"/>
    <w:rsid w:val="43011686"/>
    <w:rsid w:val="430329D3"/>
    <w:rsid w:val="430658F5"/>
    <w:rsid w:val="43067AAE"/>
    <w:rsid w:val="43086074"/>
    <w:rsid w:val="43100A85"/>
    <w:rsid w:val="43106CD7"/>
    <w:rsid w:val="431104E4"/>
    <w:rsid w:val="43130285"/>
    <w:rsid w:val="431466D8"/>
    <w:rsid w:val="43160567"/>
    <w:rsid w:val="43170066"/>
    <w:rsid w:val="43191BCA"/>
    <w:rsid w:val="43195B8C"/>
    <w:rsid w:val="431C465C"/>
    <w:rsid w:val="431F3DA9"/>
    <w:rsid w:val="432033BE"/>
    <w:rsid w:val="43210EE4"/>
    <w:rsid w:val="43234C5C"/>
    <w:rsid w:val="43236A0A"/>
    <w:rsid w:val="4324765C"/>
    <w:rsid w:val="432636BD"/>
    <w:rsid w:val="43317379"/>
    <w:rsid w:val="43340C18"/>
    <w:rsid w:val="43370708"/>
    <w:rsid w:val="43380557"/>
    <w:rsid w:val="433C5D1E"/>
    <w:rsid w:val="433D7768"/>
    <w:rsid w:val="4344226C"/>
    <w:rsid w:val="43454BD3"/>
    <w:rsid w:val="434A3F97"/>
    <w:rsid w:val="434D7F2B"/>
    <w:rsid w:val="434E2873"/>
    <w:rsid w:val="434F31C3"/>
    <w:rsid w:val="43543068"/>
    <w:rsid w:val="4357300A"/>
    <w:rsid w:val="435968D0"/>
    <w:rsid w:val="435B43F6"/>
    <w:rsid w:val="435B61A4"/>
    <w:rsid w:val="435C1F1C"/>
    <w:rsid w:val="435E7991"/>
    <w:rsid w:val="436314FD"/>
    <w:rsid w:val="436A288B"/>
    <w:rsid w:val="436A4639"/>
    <w:rsid w:val="436D4129"/>
    <w:rsid w:val="436F52BD"/>
    <w:rsid w:val="437128EB"/>
    <w:rsid w:val="4379487C"/>
    <w:rsid w:val="437B6846"/>
    <w:rsid w:val="4381111A"/>
    <w:rsid w:val="43811E23"/>
    <w:rsid w:val="43865BE4"/>
    <w:rsid w:val="4389537A"/>
    <w:rsid w:val="438C5AE8"/>
    <w:rsid w:val="438E5308"/>
    <w:rsid w:val="43996CCD"/>
    <w:rsid w:val="439A30D6"/>
    <w:rsid w:val="439B0C97"/>
    <w:rsid w:val="439B1074"/>
    <w:rsid w:val="439D22E5"/>
    <w:rsid w:val="439D4A0F"/>
    <w:rsid w:val="439E1D6C"/>
    <w:rsid w:val="439E7EFB"/>
    <w:rsid w:val="43A15B81"/>
    <w:rsid w:val="43A45688"/>
    <w:rsid w:val="43A538C3"/>
    <w:rsid w:val="43A55671"/>
    <w:rsid w:val="43A7763B"/>
    <w:rsid w:val="43A93D0E"/>
    <w:rsid w:val="43AC4C52"/>
    <w:rsid w:val="43AD6CB8"/>
    <w:rsid w:val="43AF029E"/>
    <w:rsid w:val="43B63024"/>
    <w:rsid w:val="43B638B2"/>
    <w:rsid w:val="43BC29BB"/>
    <w:rsid w:val="43BD3E30"/>
    <w:rsid w:val="43C04259"/>
    <w:rsid w:val="43C24475"/>
    <w:rsid w:val="43C36EC2"/>
    <w:rsid w:val="43C63A14"/>
    <w:rsid w:val="43C732BE"/>
    <w:rsid w:val="43C95804"/>
    <w:rsid w:val="43CA4243"/>
    <w:rsid w:val="43CC52F4"/>
    <w:rsid w:val="43CE0BB1"/>
    <w:rsid w:val="43CF6B92"/>
    <w:rsid w:val="43D34245"/>
    <w:rsid w:val="43D63A7D"/>
    <w:rsid w:val="43D9356D"/>
    <w:rsid w:val="43DC3053"/>
    <w:rsid w:val="43DD4E0B"/>
    <w:rsid w:val="43E048FB"/>
    <w:rsid w:val="43E10A94"/>
    <w:rsid w:val="43E17353"/>
    <w:rsid w:val="43E942D7"/>
    <w:rsid w:val="43EC32A0"/>
    <w:rsid w:val="43EF2D90"/>
    <w:rsid w:val="43F3289F"/>
    <w:rsid w:val="43F32E89"/>
    <w:rsid w:val="43F3462F"/>
    <w:rsid w:val="43F4090A"/>
    <w:rsid w:val="43F5418D"/>
    <w:rsid w:val="43FD36FF"/>
    <w:rsid w:val="43FE6006"/>
    <w:rsid w:val="44004F9E"/>
    <w:rsid w:val="44024872"/>
    <w:rsid w:val="440305EA"/>
    <w:rsid w:val="44044A8E"/>
    <w:rsid w:val="44093E52"/>
    <w:rsid w:val="440A1978"/>
    <w:rsid w:val="440C2AEA"/>
    <w:rsid w:val="440C6ABF"/>
    <w:rsid w:val="440E5CEC"/>
    <w:rsid w:val="44115F10"/>
    <w:rsid w:val="44136A7F"/>
    <w:rsid w:val="441427F7"/>
    <w:rsid w:val="44185E43"/>
    <w:rsid w:val="44193BF0"/>
    <w:rsid w:val="44195883"/>
    <w:rsid w:val="441A7E0D"/>
    <w:rsid w:val="441B506A"/>
    <w:rsid w:val="441B5933"/>
    <w:rsid w:val="441E0393"/>
    <w:rsid w:val="441E71D2"/>
    <w:rsid w:val="44226CC2"/>
    <w:rsid w:val="442357C9"/>
    <w:rsid w:val="44240C8C"/>
    <w:rsid w:val="4425263B"/>
    <w:rsid w:val="44272E4E"/>
    <w:rsid w:val="44277E60"/>
    <w:rsid w:val="442864B8"/>
    <w:rsid w:val="44290050"/>
    <w:rsid w:val="442B201A"/>
    <w:rsid w:val="442C18EF"/>
    <w:rsid w:val="442E5667"/>
    <w:rsid w:val="44314EEC"/>
    <w:rsid w:val="443416F4"/>
    <w:rsid w:val="443515CC"/>
    <w:rsid w:val="44357175"/>
    <w:rsid w:val="443609BF"/>
    <w:rsid w:val="44366C11"/>
    <w:rsid w:val="443949C8"/>
    <w:rsid w:val="443C6907"/>
    <w:rsid w:val="443D3AFC"/>
    <w:rsid w:val="443F4B33"/>
    <w:rsid w:val="4441183E"/>
    <w:rsid w:val="444665CB"/>
    <w:rsid w:val="444706A8"/>
    <w:rsid w:val="4447497A"/>
    <w:rsid w:val="444C01E3"/>
    <w:rsid w:val="44505AA7"/>
    <w:rsid w:val="44516AA5"/>
    <w:rsid w:val="44517448"/>
    <w:rsid w:val="445175A7"/>
    <w:rsid w:val="445350CD"/>
    <w:rsid w:val="445552E9"/>
    <w:rsid w:val="44594538"/>
    <w:rsid w:val="445969C0"/>
    <w:rsid w:val="445C4AAC"/>
    <w:rsid w:val="445C6678"/>
    <w:rsid w:val="445D1FB2"/>
    <w:rsid w:val="446217B4"/>
    <w:rsid w:val="44654E01"/>
    <w:rsid w:val="446612A5"/>
    <w:rsid w:val="44676DCB"/>
    <w:rsid w:val="446C2633"/>
    <w:rsid w:val="446F7A2D"/>
    <w:rsid w:val="44711792"/>
    <w:rsid w:val="44737E33"/>
    <w:rsid w:val="44746C62"/>
    <w:rsid w:val="44746FFA"/>
    <w:rsid w:val="44784E32"/>
    <w:rsid w:val="44790B63"/>
    <w:rsid w:val="447A08AC"/>
    <w:rsid w:val="447A2AD1"/>
    <w:rsid w:val="447B4066"/>
    <w:rsid w:val="447B63D2"/>
    <w:rsid w:val="448636F5"/>
    <w:rsid w:val="44896BFF"/>
    <w:rsid w:val="448A687F"/>
    <w:rsid w:val="448B2102"/>
    <w:rsid w:val="448C05DF"/>
    <w:rsid w:val="448F226A"/>
    <w:rsid w:val="44923C8C"/>
    <w:rsid w:val="44960A68"/>
    <w:rsid w:val="449A2CFC"/>
    <w:rsid w:val="449D3903"/>
    <w:rsid w:val="449F0313"/>
    <w:rsid w:val="44A25AC3"/>
    <w:rsid w:val="44A26055"/>
    <w:rsid w:val="44A45929"/>
    <w:rsid w:val="44A607EA"/>
    <w:rsid w:val="44A65B45"/>
    <w:rsid w:val="44A75419"/>
    <w:rsid w:val="44A8366B"/>
    <w:rsid w:val="44AC2A30"/>
    <w:rsid w:val="44AE0556"/>
    <w:rsid w:val="44AE56AE"/>
    <w:rsid w:val="44B00772"/>
    <w:rsid w:val="44B32010"/>
    <w:rsid w:val="44B55D88"/>
    <w:rsid w:val="44B67AED"/>
    <w:rsid w:val="44C1525A"/>
    <w:rsid w:val="44C304A5"/>
    <w:rsid w:val="44C60EC9"/>
    <w:rsid w:val="44C63AF1"/>
    <w:rsid w:val="44C81F67"/>
    <w:rsid w:val="44C85ABB"/>
    <w:rsid w:val="44CC2B6C"/>
    <w:rsid w:val="44CD3E71"/>
    <w:rsid w:val="44D00237"/>
    <w:rsid w:val="44D2693A"/>
    <w:rsid w:val="44DA5791"/>
    <w:rsid w:val="44DF1057"/>
    <w:rsid w:val="44E36014"/>
    <w:rsid w:val="44E65F41"/>
    <w:rsid w:val="44E72AF2"/>
    <w:rsid w:val="44E750A8"/>
    <w:rsid w:val="44E81CBA"/>
    <w:rsid w:val="44EC0EA2"/>
    <w:rsid w:val="44ED72D0"/>
    <w:rsid w:val="44F53FB3"/>
    <w:rsid w:val="44FA23B6"/>
    <w:rsid w:val="44FE0DBC"/>
    <w:rsid w:val="44FE3339"/>
    <w:rsid w:val="44FF4CB7"/>
    <w:rsid w:val="44FF4F56"/>
    <w:rsid w:val="4504461A"/>
    <w:rsid w:val="45060392"/>
    <w:rsid w:val="450771A5"/>
    <w:rsid w:val="45097E82"/>
    <w:rsid w:val="450A60D4"/>
    <w:rsid w:val="451900C5"/>
    <w:rsid w:val="451A3E3D"/>
    <w:rsid w:val="451A3F70"/>
    <w:rsid w:val="451B541A"/>
    <w:rsid w:val="451F76A5"/>
    <w:rsid w:val="4520426F"/>
    <w:rsid w:val="45216F7A"/>
    <w:rsid w:val="45230F44"/>
    <w:rsid w:val="45232CF2"/>
    <w:rsid w:val="45290D07"/>
    <w:rsid w:val="45294080"/>
    <w:rsid w:val="452B1BA6"/>
    <w:rsid w:val="452B1D23"/>
    <w:rsid w:val="452B6409"/>
    <w:rsid w:val="452D1DC2"/>
    <w:rsid w:val="453018B3"/>
    <w:rsid w:val="45304A4B"/>
    <w:rsid w:val="4537679D"/>
    <w:rsid w:val="453B30AC"/>
    <w:rsid w:val="453C5BF3"/>
    <w:rsid w:val="453E7B2C"/>
    <w:rsid w:val="453F6110"/>
    <w:rsid w:val="4542278E"/>
    <w:rsid w:val="45426412"/>
    <w:rsid w:val="45435142"/>
    <w:rsid w:val="454809AA"/>
    <w:rsid w:val="454A4722"/>
    <w:rsid w:val="454D4212"/>
    <w:rsid w:val="45505191"/>
    <w:rsid w:val="45516648"/>
    <w:rsid w:val="45575091"/>
    <w:rsid w:val="45576E3F"/>
    <w:rsid w:val="4559794F"/>
    <w:rsid w:val="455E01CE"/>
    <w:rsid w:val="455F0984"/>
    <w:rsid w:val="455F133D"/>
    <w:rsid w:val="4561381A"/>
    <w:rsid w:val="456622F4"/>
    <w:rsid w:val="456707EC"/>
    <w:rsid w:val="4568104C"/>
    <w:rsid w:val="456926CF"/>
    <w:rsid w:val="456A0921"/>
    <w:rsid w:val="456F4189"/>
    <w:rsid w:val="4570554F"/>
    <w:rsid w:val="45723C79"/>
    <w:rsid w:val="45736708"/>
    <w:rsid w:val="457478F4"/>
    <w:rsid w:val="45755BE1"/>
    <w:rsid w:val="4577765C"/>
    <w:rsid w:val="457E617A"/>
    <w:rsid w:val="45803914"/>
    <w:rsid w:val="45812FA5"/>
    <w:rsid w:val="458301B0"/>
    <w:rsid w:val="45833790"/>
    <w:rsid w:val="4584768D"/>
    <w:rsid w:val="458536EE"/>
    <w:rsid w:val="458B2E48"/>
    <w:rsid w:val="458C0132"/>
    <w:rsid w:val="458D3458"/>
    <w:rsid w:val="458D460F"/>
    <w:rsid w:val="45921C25"/>
    <w:rsid w:val="459C0DA7"/>
    <w:rsid w:val="459C2AA4"/>
    <w:rsid w:val="459D00CF"/>
    <w:rsid w:val="459F47DB"/>
    <w:rsid w:val="45A378F2"/>
    <w:rsid w:val="45A47C53"/>
    <w:rsid w:val="45A52B6C"/>
    <w:rsid w:val="45A81449"/>
    <w:rsid w:val="45A831F7"/>
    <w:rsid w:val="45A8769B"/>
    <w:rsid w:val="45AC607A"/>
    <w:rsid w:val="45AD56DD"/>
    <w:rsid w:val="45AE28FA"/>
    <w:rsid w:val="45B63B66"/>
    <w:rsid w:val="45B7168C"/>
    <w:rsid w:val="45BE2A1A"/>
    <w:rsid w:val="45BF1276"/>
    <w:rsid w:val="45C11E8B"/>
    <w:rsid w:val="45C5024D"/>
    <w:rsid w:val="45C53DA9"/>
    <w:rsid w:val="45C74154"/>
    <w:rsid w:val="45CA6DA3"/>
    <w:rsid w:val="45CA7611"/>
    <w:rsid w:val="45CC6708"/>
    <w:rsid w:val="45CD3CAF"/>
    <w:rsid w:val="45CD6318"/>
    <w:rsid w:val="45D2159A"/>
    <w:rsid w:val="45D40E59"/>
    <w:rsid w:val="45D74BFE"/>
    <w:rsid w:val="45D87F80"/>
    <w:rsid w:val="45D94716"/>
    <w:rsid w:val="45DA1E3C"/>
    <w:rsid w:val="45DE130F"/>
    <w:rsid w:val="45DF253A"/>
    <w:rsid w:val="45E02BB8"/>
    <w:rsid w:val="45E369D2"/>
    <w:rsid w:val="45E64A6E"/>
    <w:rsid w:val="45E87E40"/>
    <w:rsid w:val="45EC7588"/>
    <w:rsid w:val="45EE1552"/>
    <w:rsid w:val="45F12F33"/>
    <w:rsid w:val="45F36B68"/>
    <w:rsid w:val="45F410C1"/>
    <w:rsid w:val="45F61354"/>
    <w:rsid w:val="45F6451A"/>
    <w:rsid w:val="45FB3C89"/>
    <w:rsid w:val="45FC3543"/>
    <w:rsid w:val="45FC705C"/>
    <w:rsid w:val="45FE2C46"/>
    <w:rsid w:val="45FE72BB"/>
    <w:rsid w:val="460101CD"/>
    <w:rsid w:val="46024FFD"/>
    <w:rsid w:val="4604196F"/>
    <w:rsid w:val="4606036C"/>
    <w:rsid w:val="46081EE8"/>
    <w:rsid w:val="460A710F"/>
    <w:rsid w:val="460A7FF5"/>
    <w:rsid w:val="460C19D8"/>
    <w:rsid w:val="460F14C8"/>
    <w:rsid w:val="46156887"/>
    <w:rsid w:val="46162856"/>
    <w:rsid w:val="461643C7"/>
    <w:rsid w:val="461865CE"/>
    <w:rsid w:val="46193068"/>
    <w:rsid w:val="461A028F"/>
    <w:rsid w:val="461E170B"/>
    <w:rsid w:val="461E2519"/>
    <w:rsid w:val="4629258A"/>
    <w:rsid w:val="462C02CC"/>
    <w:rsid w:val="462C182F"/>
    <w:rsid w:val="462D53B8"/>
    <w:rsid w:val="46317690"/>
    <w:rsid w:val="46325936"/>
    <w:rsid w:val="4634606F"/>
    <w:rsid w:val="46380A1F"/>
    <w:rsid w:val="463902F3"/>
    <w:rsid w:val="46390564"/>
    <w:rsid w:val="463D4287"/>
    <w:rsid w:val="463D78C9"/>
    <w:rsid w:val="463F2A4E"/>
    <w:rsid w:val="46401681"/>
    <w:rsid w:val="46410AC4"/>
    <w:rsid w:val="46467DD6"/>
    <w:rsid w:val="46472A10"/>
    <w:rsid w:val="46495981"/>
    <w:rsid w:val="464E1FF0"/>
    <w:rsid w:val="464F7415"/>
    <w:rsid w:val="465059D7"/>
    <w:rsid w:val="46532C09"/>
    <w:rsid w:val="46536FCA"/>
    <w:rsid w:val="46572F0B"/>
    <w:rsid w:val="465F5FAB"/>
    <w:rsid w:val="46652CEA"/>
    <w:rsid w:val="46654E8C"/>
    <w:rsid w:val="466730B2"/>
    <w:rsid w:val="466A7115"/>
    <w:rsid w:val="466B0DF4"/>
    <w:rsid w:val="46737CA9"/>
    <w:rsid w:val="46753E6B"/>
    <w:rsid w:val="46766BA7"/>
    <w:rsid w:val="467A1037"/>
    <w:rsid w:val="467E7EF6"/>
    <w:rsid w:val="467F03FC"/>
    <w:rsid w:val="46804174"/>
    <w:rsid w:val="4682613E"/>
    <w:rsid w:val="46881647"/>
    <w:rsid w:val="468C48C7"/>
    <w:rsid w:val="468F4341"/>
    <w:rsid w:val="468F5D2F"/>
    <w:rsid w:val="4690085B"/>
    <w:rsid w:val="469442F0"/>
    <w:rsid w:val="469F0A9E"/>
    <w:rsid w:val="46A75BA4"/>
    <w:rsid w:val="46AC31BB"/>
    <w:rsid w:val="46AC5600"/>
    <w:rsid w:val="46AF00B3"/>
    <w:rsid w:val="46B1257F"/>
    <w:rsid w:val="46B164C6"/>
    <w:rsid w:val="46B24D85"/>
    <w:rsid w:val="46B5206F"/>
    <w:rsid w:val="46B573D3"/>
    <w:rsid w:val="46B607E3"/>
    <w:rsid w:val="46B856BC"/>
    <w:rsid w:val="46BF4C9C"/>
    <w:rsid w:val="46C422B2"/>
    <w:rsid w:val="46C441F7"/>
    <w:rsid w:val="46CD13B8"/>
    <w:rsid w:val="46D00C57"/>
    <w:rsid w:val="46D2161C"/>
    <w:rsid w:val="46D52711"/>
    <w:rsid w:val="46D63D94"/>
    <w:rsid w:val="46D76BBF"/>
    <w:rsid w:val="46D95053"/>
    <w:rsid w:val="46DA56D2"/>
    <w:rsid w:val="46DA7D28"/>
    <w:rsid w:val="46DB614F"/>
    <w:rsid w:val="46DC6AC2"/>
    <w:rsid w:val="46DD15C6"/>
    <w:rsid w:val="46DE6E64"/>
    <w:rsid w:val="46E12E64"/>
    <w:rsid w:val="46E56A5F"/>
    <w:rsid w:val="46E82445"/>
    <w:rsid w:val="46EB2395"/>
    <w:rsid w:val="46EB3CE3"/>
    <w:rsid w:val="46EB5A91"/>
    <w:rsid w:val="46F012F9"/>
    <w:rsid w:val="46F506BE"/>
    <w:rsid w:val="46F543E1"/>
    <w:rsid w:val="46F9552D"/>
    <w:rsid w:val="46FC37FA"/>
    <w:rsid w:val="46FD57C4"/>
    <w:rsid w:val="46FE3A16"/>
    <w:rsid w:val="46FF0A40"/>
    <w:rsid w:val="46FF153C"/>
    <w:rsid w:val="4703102D"/>
    <w:rsid w:val="470628CB"/>
    <w:rsid w:val="470703F1"/>
    <w:rsid w:val="47084895"/>
    <w:rsid w:val="470D3C59"/>
    <w:rsid w:val="470E352E"/>
    <w:rsid w:val="47110133"/>
    <w:rsid w:val="4712301E"/>
    <w:rsid w:val="471842B4"/>
    <w:rsid w:val="471C20EE"/>
    <w:rsid w:val="471C7F7A"/>
    <w:rsid w:val="471D243C"/>
    <w:rsid w:val="472204F4"/>
    <w:rsid w:val="47256302"/>
    <w:rsid w:val="472707CD"/>
    <w:rsid w:val="47297A00"/>
    <w:rsid w:val="472C3839"/>
    <w:rsid w:val="472D42FC"/>
    <w:rsid w:val="472D7E58"/>
    <w:rsid w:val="472F5BD9"/>
    <w:rsid w:val="473016F6"/>
    <w:rsid w:val="473345DF"/>
    <w:rsid w:val="47345404"/>
    <w:rsid w:val="47350408"/>
    <w:rsid w:val="4735425F"/>
    <w:rsid w:val="47372A84"/>
    <w:rsid w:val="473A2022"/>
    <w:rsid w:val="473A6980"/>
    <w:rsid w:val="474653BD"/>
    <w:rsid w:val="474657FE"/>
    <w:rsid w:val="4746716B"/>
    <w:rsid w:val="474927B8"/>
    <w:rsid w:val="474A6C5C"/>
    <w:rsid w:val="474B4782"/>
    <w:rsid w:val="474E5A99"/>
    <w:rsid w:val="47541515"/>
    <w:rsid w:val="47555600"/>
    <w:rsid w:val="47577C97"/>
    <w:rsid w:val="47590C4D"/>
    <w:rsid w:val="475A3F84"/>
    <w:rsid w:val="475A49C5"/>
    <w:rsid w:val="47613ED4"/>
    <w:rsid w:val="476423BF"/>
    <w:rsid w:val="47686F0B"/>
    <w:rsid w:val="47692E7F"/>
    <w:rsid w:val="476E79A5"/>
    <w:rsid w:val="47721D0E"/>
    <w:rsid w:val="477535AD"/>
    <w:rsid w:val="47757C5F"/>
    <w:rsid w:val="47775FCD"/>
    <w:rsid w:val="477D7862"/>
    <w:rsid w:val="477F6C0F"/>
    <w:rsid w:val="47805AE1"/>
    <w:rsid w:val="47833F1C"/>
    <w:rsid w:val="47835CCA"/>
    <w:rsid w:val="47863A0C"/>
    <w:rsid w:val="478F0B12"/>
    <w:rsid w:val="47946D92"/>
    <w:rsid w:val="47951367"/>
    <w:rsid w:val="479559FD"/>
    <w:rsid w:val="47981459"/>
    <w:rsid w:val="479B74B7"/>
    <w:rsid w:val="479C3261"/>
    <w:rsid w:val="47A136E7"/>
    <w:rsid w:val="47A143A2"/>
    <w:rsid w:val="47A22695"/>
    <w:rsid w:val="47A45C40"/>
    <w:rsid w:val="47A758D8"/>
    <w:rsid w:val="47A81BD4"/>
    <w:rsid w:val="47AE4F5D"/>
    <w:rsid w:val="47AF4D11"/>
    <w:rsid w:val="47B42327"/>
    <w:rsid w:val="47B642F1"/>
    <w:rsid w:val="47B7278E"/>
    <w:rsid w:val="47BB68D6"/>
    <w:rsid w:val="47BC543D"/>
    <w:rsid w:val="47BE6D02"/>
    <w:rsid w:val="47CA38F8"/>
    <w:rsid w:val="47CD163B"/>
    <w:rsid w:val="47D40830"/>
    <w:rsid w:val="47D473AF"/>
    <w:rsid w:val="47D74267"/>
    <w:rsid w:val="47D97FDF"/>
    <w:rsid w:val="47DA3BE6"/>
    <w:rsid w:val="47DE1152"/>
    <w:rsid w:val="47DE55F6"/>
    <w:rsid w:val="47E250E6"/>
    <w:rsid w:val="47E349BA"/>
    <w:rsid w:val="47E3737D"/>
    <w:rsid w:val="47E40AC0"/>
    <w:rsid w:val="47E5709B"/>
    <w:rsid w:val="47EB3D8E"/>
    <w:rsid w:val="47EF15B1"/>
    <w:rsid w:val="47EF7803"/>
    <w:rsid w:val="47F24BFD"/>
    <w:rsid w:val="47F41D83"/>
    <w:rsid w:val="47F6211F"/>
    <w:rsid w:val="47F70466"/>
    <w:rsid w:val="47F92430"/>
    <w:rsid w:val="47FB07A5"/>
    <w:rsid w:val="47FC201E"/>
    <w:rsid w:val="47FD3CCE"/>
    <w:rsid w:val="47FE653A"/>
    <w:rsid w:val="480230B4"/>
    <w:rsid w:val="48027536"/>
    <w:rsid w:val="48040E71"/>
    <w:rsid w:val="48080808"/>
    <w:rsid w:val="480A1F47"/>
    <w:rsid w:val="4814081D"/>
    <w:rsid w:val="48150ADA"/>
    <w:rsid w:val="48164D90"/>
    <w:rsid w:val="4818117E"/>
    <w:rsid w:val="481935D8"/>
    <w:rsid w:val="481D1701"/>
    <w:rsid w:val="48217291"/>
    <w:rsid w:val="482226FE"/>
    <w:rsid w:val="48223734"/>
    <w:rsid w:val="482357BF"/>
    <w:rsid w:val="482515E9"/>
    <w:rsid w:val="4826089E"/>
    <w:rsid w:val="482C3944"/>
    <w:rsid w:val="482D4799"/>
    <w:rsid w:val="4832149E"/>
    <w:rsid w:val="48334182"/>
    <w:rsid w:val="48365107"/>
    <w:rsid w:val="48390A7E"/>
    <w:rsid w:val="483B21FD"/>
    <w:rsid w:val="483F42E6"/>
    <w:rsid w:val="4840005F"/>
    <w:rsid w:val="48403BBB"/>
    <w:rsid w:val="484511D1"/>
    <w:rsid w:val="48482A6F"/>
    <w:rsid w:val="484857F1"/>
    <w:rsid w:val="484A1D10"/>
    <w:rsid w:val="484F781F"/>
    <w:rsid w:val="48507EDF"/>
    <w:rsid w:val="48537D92"/>
    <w:rsid w:val="48585198"/>
    <w:rsid w:val="485853A8"/>
    <w:rsid w:val="48594B1D"/>
    <w:rsid w:val="485D2236"/>
    <w:rsid w:val="485F2D25"/>
    <w:rsid w:val="486017CE"/>
    <w:rsid w:val="48601A29"/>
    <w:rsid w:val="48615587"/>
    <w:rsid w:val="486207B2"/>
    <w:rsid w:val="48620821"/>
    <w:rsid w:val="48630A79"/>
    <w:rsid w:val="48641732"/>
    <w:rsid w:val="486636D8"/>
    <w:rsid w:val="48667B7F"/>
    <w:rsid w:val="48677399"/>
    <w:rsid w:val="486A0A26"/>
    <w:rsid w:val="486F44A0"/>
    <w:rsid w:val="486F624E"/>
    <w:rsid w:val="4870363C"/>
    <w:rsid w:val="48710218"/>
    <w:rsid w:val="48713C67"/>
    <w:rsid w:val="48735D3E"/>
    <w:rsid w:val="48763A80"/>
    <w:rsid w:val="4876582E"/>
    <w:rsid w:val="48790E7B"/>
    <w:rsid w:val="487A3570"/>
    <w:rsid w:val="487B1097"/>
    <w:rsid w:val="487D08A1"/>
    <w:rsid w:val="487F2935"/>
    <w:rsid w:val="48802209"/>
    <w:rsid w:val="488351EA"/>
    <w:rsid w:val="48853CC3"/>
    <w:rsid w:val="48883FAF"/>
    <w:rsid w:val="488913BA"/>
    <w:rsid w:val="48896F13"/>
    <w:rsid w:val="488E2B78"/>
    <w:rsid w:val="48957835"/>
    <w:rsid w:val="489B5295"/>
    <w:rsid w:val="489D2C25"/>
    <w:rsid w:val="489F6B33"/>
    <w:rsid w:val="48AB76B1"/>
    <w:rsid w:val="48AC05C9"/>
    <w:rsid w:val="48AC74A2"/>
    <w:rsid w:val="48B545A9"/>
    <w:rsid w:val="48B6445C"/>
    <w:rsid w:val="48B85E47"/>
    <w:rsid w:val="48BA1BBF"/>
    <w:rsid w:val="48BA2142"/>
    <w:rsid w:val="48BC5B0C"/>
    <w:rsid w:val="48BD520B"/>
    <w:rsid w:val="48C1499B"/>
    <w:rsid w:val="48C168B7"/>
    <w:rsid w:val="48C4659A"/>
    <w:rsid w:val="48C51A38"/>
    <w:rsid w:val="48C536F1"/>
    <w:rsid w:val="48C77E38"/>
    <w:rsid w:val="48C93BB0"/>
    <w:rsid w:val="48D02467"/>
    <w:rsid w:val="48D12A65"/>
    <w:rsid w:val="48D2515B"/>
    <w:rsid w:val="48D32C81"/>
    <w:rsid w:val="48D52555"/>
    <w:rsid w:val="48D636C0"/>
    <w:rsid w:val="48D80297"/>
    <w:rsid w:val="48D82045"/>
    <w:rsid w:val="48DA4BA5"/>
    <w:rsid w:val="48DA5C15"/>
    <w:rsid w:val="48DD481A"/>
    <w:rsid w:val="48DF429B"/>
    <w:rsid w:val="48E16FC6"/>
    <w:rsid w:val="48E1714C"/>
    <w:rsid w:val="48E409EA"/>
    <w:rsid w:val="48E5349C"/>
    <w:rsid w:val="48E56510"/>
    <w:rsid w:val="48E70F08"/>
    <w:rsid w:val="48E72288"/>
    <w:rsid w:val="48EA52E4"/>
    <w:rsid w:val="48ED7A1E"/>
    <w:rsid w:val="48F232BB"/>
    <w:rsid w:val="48F54C14"/>
    <w:rsid w:val="48F74BC1"/>
    <w:rsid w:val="48F7696F"/>
    <w:rsid w:val="48F9247B"/>
    <w:rsid w:val="48F964FC"/>
    <w:rsid w:val="48FA0E88"/>
    <w:rsid w:val="48FB3818"/>
    <w:rsid w:val="48FB6EA2"/>
    <w:rsid w:val="48FE5042"/>
    <w:rsid w:val="48FF75D2"/>
    <w:rsid w:val="490177EE"/>
    <w:rsid w:val="49046A59"/>
    <w:rsid w:val="49086E8F"/>
    <w:rsid w:val="49092EE1"/>
    <w:rsid w:val="490C1CEF"/>
    <w:rsid w:val="490C3E65"/>
    <w:rsid w:val="490D6193"/>
    <w:rsid w:val="490E1F0B"/>
    <w:rsid w:val="490F3BD6"/>
    <w:rsid w:val="491017DF"/>
    <w:rsid w:val="49105C83"/>
    <w:rsid w:val="49115D6F"/>
    <w:rsid w:val="491237A9"/>
    <w:rsid w:val="49137521"/>
    <w:rsid w:val="49153299"/>
    <w:rsid w:val="49170DBF"/>
    <w:rsid w:val="49172B6D"/>
    <w:rsid w:val="49177011"/>
    <w:rsid w:val="49184B37"/>
    <w:rsid w:val="491863C9"/>
    <w:rsid w:val="491A1C07"/>
    <w:rsid w:val="491B667E"/>
    <w:rsid w:val="491F5EC6"/>
    <w:rsid w:val="49211C3E"/>
    <w:rsid w:val="49226B2C"/>
    <w:rsid w:val="49226D08"/>
    <w:rsid w:val="492434DC"/>
    <w:rsid w:val="4924528A"/>
    <w:rsid w:val="49247038"/>
    <w:rsid w:val="492D715F"/>
    <w:rsid w:val="492D7ECF"/>
    <w:rsid w:val="492E6109"/>
    <w:rsid w:val="492E66F1"/>
    <w:rsid w:val="49307B69"/>
    <w:rsid w:val="49331BA1"/>
    <w:rsid w:val="49356100"/>
    <w:rsid w:val="493847C9"/>
    <w:rsid w:val="493C4382"/>
    <w:rsid w:val="493D00FA"/>
    <w:rsid w:val="493D2FD6"/>
    <w:rsid w:val="493D76BE"/>
    <w:rsid w:val="493E470C"/>
    <w:rsid w:val="493F3E72"/>
    <w:rsid w:val="49403E58"/>
    <w:rsid w:val="49420ABC"/>
    <w:rsid w:val="49425710"/>
    <w:rsid w:val="49430E3C"/>
    <w:rsid w:val="4944592C"/>
    <w:rsid w:val="494B4C4F"/>
    <w:rsid w:val="494B6CBB"/>
    <w:rsid w:val="494C3B7B"/>
    <w:rsid w:val="494E0559"/>
    <w:rsid w:val="49523BA5"/>
    <w:rsid w:val="495267EC"/>
    <w:rsid w:val="4953607D"/>
    <w:rsid w:val="4953791E"/>
    <w:rsid w:val="495751FC"/>
    <w:rsid w:val="49584F34"/>
    <w:rsid w:val="495D63AA"/>
    <w:rsid w:val="495E06D8"/>
    <w:rsid w:val="495E5792"/>
    <w:rsid w:val="495F2766"/>
    <w:rsid w:val="495F4514"/>
    <w:rsid w:val="49620FF1"/>
    <w:rsid w:val="496438D9"/>
    <w:rsid w:val="496658A3"/>
    <w:rsid w:val="49690EEF"/>
    <w:rsid w:val="496A21FD"/>
    <w:rsid w:val="496A2EDE"/>
    <w:rsid w:val="496D09DF"/>
    <w:rsid w:val="496E4757"/>
    <w:rsid w:val="496E6505"/>
    <w:rsid w:val="496F5083"/>
    <w:rsid w:val="497179F9"/>
    <w:rsid w:val="49720F41"/>
    <w:rsid w:val="4972249A"/>
    <w:rsid w:val="49746212"/>
    <w:rsid w:val="4977185E"/>
    <w:rsid w:val="4977360C"/>
    <w:rsid w:val="497F63A3"/>
    <w:rsid w:val="4981448B"/>
    <w:rsid w:val="49836455"/>
    <w:rsid w:val="49836870"/>
    <w:rsid w:val="49861AA1"/>
    <w:rsid w:val="49865D2D"/>
    <w:rsid w:val="49880C90"/>
    <w:rsid w:val="49895386"/>
    <w:rsid w:val="498D06CE"/>
    <w:rsid w:val="49940662"/>
    <w:rsid w:val="499441BE"/>
    <w:rsid w:val="49950C2D"/>
    <w:rsid w:val="499814CB"/>
    <w:rsid w:val="49991D9A"/>
    <w:rsid w:val="499931F9"/>
    <w:rsid w:val="499A379E"/>
    <w:rsid w:val="499B0AB6"/>
    <w:rsid w:val="49A168DB"/>
    <w:rsid w:val="49A63EF1"/>
    <w:rsid w:val="49AC5F6D"/>
    <w:rsid w:val="49B44860"/>
    <w:rsid w:val="49B52386"/>
    <w:rsid w:val="49BC3715"/>
    <w:rsid w:val="49BF339A"/>
    <w:rsid w:val="49BF7986"/>
    <w:rsid w:val="49C04C0E"/>
    <w:rsid w:val="49C54908"/>
    <w:rsid w:val="49CB1908"/>
    <w:rsid w:val="49D15412"/>
    <w:rsid w:val="49D35E2D"/>
    <w:rsid w:val="49D4280C"/>
    <w:rsid w:val="49D51330"/>
    <w:rsid w:val="49D7007D"/>
    <w:rsid w:val="49D722FD"/>
    <w:rsid w:val="49D92519"/>
    <w:rsid w:val="49D96E2C"/>
    <w:rsid w:val="49D97E23"/>
    <w:rsid w:val="49DB4754"/>
    <w:rsid w:val="49DD2B43"/>
    <w:rsid w:val="49DE41BE"/>
    <w:rsid w:val="49DE7B2F"/>
    <w:rsid w:val="49E1317B"/>
    <w:rsid w:val="49E2267A"/>
    <w:rsid w:val="49E31673"/>
    <w:rsid w:val="49E36EF3"/>
    <w:rsid w:val="49E44EF6"/>
    <w:rsid w:val="49E50188"/>
    <w:rsid w:val="49E50EBD"/>
    <w:rsid w:val="49E60792"/>
    <w:rsid w:val="49E730A6"/>
    <w:rsid w:val="49E758FD"/>
    <w:rsid w:val="49E862B8"/>
    <w:rsid w:val="49EC224C"/>
    <w:rsid w:val="49EC3FFA"/>
    <w:rsid w:val="49EF1EDA"/>
    <w:rsid w:val="49F031DE"/>
    <w:rsid w:val="49F20EE5"/>
    <w:rsid w:val="49F23FCC"/>
    <w:rsid w:val="49F72B69"/>
    <w:rsid w:val="49FE3D2D"/>
    <w:rsid w:val="4A003601"/>
    <w:rsid w:val="4A0343FD"/>
    <w:rsid w:val="4A085002"/>
    <w:rsid w:val="4A0A26D2"/>
    <w:rsid w:val="4A102038"/>
    <w:rsid w:val="4A1066C4"/>
    <w:rsid w:val="4A11580F"/>
    <w:rsid w:val="4A133613"/>
    <w:rsid w:val="4A143551"/>
    <w:rsid w:val="4A151ECB"/>
    <w:rsid w:val="4A192915"/>
    <w:rsid w:val="4A1946C3"/>
    <w:rsid w:val="4A196989"/>
    <w:rsid w:val="4A1D1724"/>
    <w:rsid w:val="4A20168E"/>
    <w:rsid w:val="4A235542"/>
    <w:rsid w:val="4A2523B4"/>
    <w:rsid w:val="4A272033"/>
    <w:rsid w:val="4A2844F9"/>
    <w:rsid w:val="4A2B0937"/>
    <w:rsid w:val="4A2C0C5D"/>
    <w:rsid w:val="4A2E0D60"/>
    <w:rsid w:val="4A301A0D"/>
    <w:rsid w:val="4A374B1C"/>
    <w:rsid w:val="4A3A3D78"/>
    <w:rsid w:val="4A3D2AA8"/>
    <w:rsid w:val="4A3D4856"/>
    <w:rsid w:val="4A3D7A5A"/>
    <w:rsid w:val="4A3D7D6C"/>
    <w:rsid w:val="4A3E2132"/>
    <w:rsid w:val="4A3E237C"/>
    <w:rsid w:val="4A4144DC"/>
    <w:rsid w:val="4A4200BE"/>
    <w:rsid w:val="4A437992"/>
    <w:rsid w:val="4A443CD7"/>
    <w:rsid w:val="4A4628E8"/>
    <w:rsid w:val="4A4703A6"/>
    <w:rsid w:val="4A4F421F"/>
    <w:rsid w:val="4A4F6337"/>
    <w:rsid w:val="4A5751EC"/>
    <w:rsid w:val="4A5B0497"/>
    <w:rsid w:val="4A5B7B2F"/>
    <w:rsid w:val="4A5D6CA6"/>
    <w:rsid w:val="4A6022F2"/>
    <w:rsid w:val="4A641BB7"/>
    <w:rsid w:val="4A653DAC"/>
    <w:rsid w:val="4A6C05AA"/>
    <w:rsid w:val="4A6E2E01"/>
    <w:rsid w:val="4A6E5309"/>
    <w:rsid w:val="4A6F2535"/>
    <w:rsid w:val="4A6F2C14"/>
    <w:rsid w:val="4A7144FF"/>
    <w:rsid w:val="4A741E7B"/>
    <w:rsid w:val="4A7755DE"/>
    <w:rsid w:val="4A78588E"/>
    <w:rsid w:val="4A791606"/>
    <w:rsid w:val="4A7D2EA4"/>
    <w:rsid w:val="4A7E09CA"/>
    <w:rsid w:val="4A8D4425"/>
    <w:rsid w:val="4A8F0E29"/>
    <w:rsid w:val="4A90217D"/>
    <w:rsid w:val="4A916067"/>
    <w:rsid w:val="4A9329E8"/>
    <w:rsid w:val="4A98100F"/>
    <w:rsid w:val="4A98318C"/>
    <w:rsid w:val="4A987CDE"/>
    <w:rsid w:val="4A995804"/>
    <w:rsid w:val="4A9A68FB"/>
    <w:rsid w:val="4A9E2BA7"/>
    <w:rsid w:val="4A9E2E1A"/>
    <w:rsid w:val="4AA046CC"/>
    <w:rsid w:val="4AB64608"/>
    <w:rsid w:val="4AB8212E"/>
    <w:rsid w:val="4AB92D9C"/>
    <w:rsid w:val="4AC26B09"/>
    <w:rsid w:val="4AC62A9D"/>
    <w:rsid w:val="4AC76815"/>
    <w:rsid w:val="4AC85440"/>
    <w:rsid w:val="4AC960E9"/>
    <w:rsid w:val="4ACA50C0"/>
    <w:rsid w:val="4ACB613C"/>
    <w:rsid w:val="4ACE3438"/>
    <w:rsid w:val="4ACF2932"/>
    <w:rsid w:val="4ACF7478"/>
    <w:rsid w:val="4AD3505D"/>
    <w:rsid w:val="4AD5073A"/>
    <w:rsid w:val="4AD625B4"/>
    <w:rsid w:val="4AD63D97"/>
    <w:rsid w:val="4AD73B4C"/>
    <w:rsid w:val="4AD8632C"/>
    <w:rsid w:val="4ADB5A3C"/>
    <w:rsid w:val="4AE12C24"/>
    <w:rsid w:val="4AE50A49"/>
    <w:rsid w:val="4AE64EED"/>
    <w:rsid w:val="4AE7361B"/>
    <w:rsid w:val="4AE74670"/>
    <w:rsid w:val="4AE91561"/>
    <w:rsid w:val="4AEB6C72"/>
    <w:rsid w:val="4AEC1DD8"/>
    <w:rsid w:val="4AEC627C"/>
    <w:rsid w:val="4AEE7420"/>
    <w:rsid w:val="4AF05342"/>
    <w:rsid w:val="4AF13892"/>
    <w:rsid w:val="4AF2557A"/>
    <w:rsid w:val="4AF30483"/>
    <w:rsid w:val="4AF33BF8"/>
    <w:rsid w:val="4AF40826"/>
    <w:rsid w:val="4AF43886"/>
    <w:rsid w:val="4AF511D8"/>
    <w:rsid w:val="4AF57209"/>
    <w:rsid w:val="4AF75215"/>
    <w:rsid w:val="4AFD0B35"/>
    <w:rsid w:val="4AFD3FE5"/>
    <w:rsid w:val="4B0215FB"/>
    <w:rsid w:val="4B0429C2"/>
    <w:rsid w:val="4B061E88"/>
    <w:rsid w:val="4B06733D"/>
    <w:rsid w:val="4B0709C0"/>
    <w:rsid w:val="4B095EA9"/>
    <w:rsid w:val="4B0B5039"/>
    <w:rsid w:val="4B0C7A60"/>
    <w:rsid w:val="4B107217"/>
    <w:rsid w:val="4B154DBE"/>
    <w:rsid w:val="4B1864C4"/>
    <w:rsid w:val="4B1E798F"/>
    <w:rsid w:val="4B1F3F5B"/>
    <w:rsid w:val="4B1F5D09"/>
    <w:rsid w:val="4B215F25"/>
    <w:rsid w:val="4B216D41"/>
    <w:rsid w:val="4B217CD3"/>
    <w:rsid w:val="4B2C18E1"/>
    <w:rsid w:val="4B2E0642"/>
    <w:rsid w:val="4B3317B5"/>
    <w:rsid w:val="4B337A07"/>
    <w:rsid w:val="4B3722B6"/>
    <w:rsid w:val="4B385265"/>
    <w:rsid w:val="4B390BF7"/>
    <w:rsid w:val="4B3A20F2"/>
    <w:rsid w:val="4B3A6678"/>
    <w:rsid w:val="4B3E4557"/>
    <w:rsid w:val="4B412124"/>
    <w:rsid w:val="4B4223FD"/>
    <w:rsid w:val="4B452CEF"/>
    <w:rsid w:val="4B482103"/>
    <w:rsid w:val="4B4B4D50"/>
    <w:rsid w:val="4B4D4957"/>
    <w:rsid w:val="4B4F6B67"/>
    <w:rsid w:val="4B5005B9"/>
    <w:rsid w:val="4B5264E0"/>
    <w:rsid w:val="4B553E21"/>
    <w:rsid w:val="4B571947"/>
    <w:rsid w:val="4B573A2A"/>
    <w:rsid w:val="4B5856BF"/>
    <w:rsid w:val="4B5D6832"/>
    <w:rsid w:val="4B5F6A4E"/>
    <w:rsid w:val="4B6422B6"/>
    <w:rsid w:val="4B644064"/>
    <w:rsid w:val="4B665CB3"/>
    <w:rsid w:val="4B673512"/>
    <w:rsid w:val="4B683CC5"/>
    <w:rsid w:val="4B6C3F98"/>
    <w:rsid w:val="4B6E0785"/>
    <w:rsid w:val="4B6E5348"/>
    <w:rsid w:val="4B6E6C91"/>
    <w:rsid w:val="4B6F6E49"/>
    <w:rsid w:val="4B702A09"/>
    <w:rsid w:val="4B735777"/>
    <w:rsid w:val="4B787B20"/>
    <w:rsid w:val="4B7A73E4"/>
    <w:rsid w:val="4B7C5FFB"/>
    <w:rsid w:val="4B7F38EA"/>
    <w:rsid w:val="4B832415"/>
    <w:rsid w:val="4B8447DA"/>
    <w:rsid w:val="4B845AC5"/>
    <w:rsid w:val="4B8464B4"/>
    <w:rsid w:val="4B895879"/>
    <w:rsid w:val="4B8B2C14"/>
    <w:rsid w:val="4B8B35BA"/>
    <w:rsid w:val="4B8C0A01"/>
    <w:rsid w:val="4B8D58F6"/>
    <w:rsid w:val="4B8F2DA3"/>
    <w:rsid w:val="4B9157E1"/>
    <w:rsid w:val="4B920BD1"/>
    <w:rsid w:val="4B9A1834"/>
    <w:rsid w:val="4B9B321A"/>
    <w:rsid w:val="4B9B5BB2"/>
    <w:rsid w:val="4B9C55AC"/>
    <w:rsid w:val="4BA356C8"/>
    <w:rsid w:val="4BA44460"/>
    <w:rsid w:val="4BA76B13"/>
    <w:rsid w:val="4BAB35B5"/>
    <w:rsid w:val="4BAD69AC"/>
    <w:rsid w:val="4BAF1783"/>
    <w:rsid w:val="4BB01057"/>
    <w:rsid w:val="4BB46342"/>
    <w:rsid w:val="4BB63CE3"/>
    <w:rsid w:val="4BB772C7"/>
    <w:rsid w:val="4BB876D0"/>
    <w:rsid w:val="4BB878AC"/>
    <w:rsid w:val="4BBA3C84"/>
    <w:rsid w:val="4BBB4A15"/>
    <w:rsid w:val="4BBE19C6"/>
    <w:rsid w:val="4BBE6C52"/>
    <w:rsid w:val="4BC11942"/>
    <w:rsid w:val="4BC468B1"/>
    <w:rsid w:val="4BC621C5"/>
    <w:rsid w:val="4BCA2AFC"/>
    <w:rsid w:val="4BCB5E91"/>
    <w:rsid w:val="4BCF5981"/>
    <w:rsid w:val="4BD20FCE"/>
    <w:rsid w:val="4BD72A88"/>
    <w:rsid w:val="4BD74836"/>
    <w:rsid w:val="4BD80111"/>
    <w:rsid w:val="4BDA60D4"/>
    <w:rsid w:val="4BDB4ADD"/>
    <w:rsid w:val="4BDF36EB"/>
    <w:rsid w:val="4BE00E07"/>
    <w:rsid w:val="4BE03891"/>
    <w:rsid w:val="4BE1010B"/>
    <w:rsid w:val="4BE156B5"/>
    <w:rsid w:val="4BE331DB"/>
    <w:rsid w:val="4BE43268"/>
    <w:rsid w:val="4BE60F1D"/>
    <w:rsid w:val="4BE64A79"/>
    <w:rsid w:val="4BEA27BB"/>
    <w:rsid w:val="4BED22AB"/>
    <w:rsid w:val="4BEE127B"/>
    <w:rsid w:val="4BF262E9"/>
    <w:rsid w:val="4BF47196"/>
    <w:rsid w:val="4BF74ED8"/>
    <w:rsid w:val="4BF929FE"/>
    <w:rsid w:val="4BF953A4"/>
    <w:rsid w:val="4BF957B2"/>
    <w:rsid w:val="4BFB0222"/>
    <w:rsid w:val="4BFC164F"/>
    <w:rsid w:val="4BFE5F53"/>
    <w:rsid w:val="4C043E53"/>
    <w:rsid w:val="4C0575F5"/>
    <w:rsid w:val="4C080E93"/>
    <w:rsid w:val="4C0A4C0B"/>
    <w:rsid w:val="4C0F2222"/>
    <w:rsid w:val="4C0F5D7E"/>
    <w:rsid w:val="4C115F9A"/>
    <w:rsid w:val="4C123AC0"/>
    <w:rsid w:val="4C131BDF"/>
    <w:rsid w:val="4C1415E6"/>
    <w:rsid w:val="4C1710D6"/>
    <w:rsid w:val="4C176B8F"/>
    <w:rsid w:val="4C1A5CE7"/>
    <w:rsid w:val="4C1B3FF1"/>
    <w:rsid w:val="4C1E4213"/>
    <w:rsid w:val="4C1F4B2C"/>
    <w:rsid w:val="4C211F55"/>
    <w:rsid w:val="4C237A7B"/>
    <w:rsid w:val="4C26757B"/>
    <w:rsid w:val="4C272ABE"/>
    <w:rsid w:val="4C2C4378"/>
    <w:rsid w:val="4C312198"/>
    <w:rsid w:val="4C31262F"/>
    <w:rsid w:val="4C327CBE"/>
    <w:rsid w:val="4C332C3F"/>
    <w:rsid w:val="4C357723"/>
    <w:rsid w:val="4C363892"/>
    <w:rsid w:val="4C3B5E32"/>
    <w:rsid w:val="4C3C03ED"/>
    <w:rsid w:val="4C3D6D8F"/>
    <w:rsid w:val="4C3E6663"/>
    <w:rsid w:val="4C3F505A"/>
    <w:rsid w:val="4C4023DB"/>
    <w:rsid w:val="4C432F78"/>
    <w:rsid w:val="4C441741"/>
    <w:rsid w:val="4C445EA5"/>
    <w:rsid w:val="4C465518"/>
    <w:rsid w:val="4C486BB6"/>
    <w:rsid w:val="4C4B4628"/>
    <w:rsid w:val="4C5056C0"/>
    <w:rsid w:val="4C523EBC"/>
    <w:rsid w:val="4C53024A"/>
    <w:rsid w:val="4C59524B"/>
    <w:rsid w:val="4C5B7DD5"/>
    <w:rsid w:val="4C5F09D9"/>
    <w:rsid w:val="4C60482B"/>
    <w:rsid w:val="4C6065D9"/>
    <w:rsid w:val="4C612351"/>
    <w:rsid w:val="4C613EDC"/>
    <w:rsid w:val="4C624966"/>
    <w:rsid w:val="4C640685"/>
    <w:rsid w:val="4C660364"/>
    <w:rsid w:val="4C673E0C"/>
    <w:rsid w:val="4C6E1940"/>
    <w:rsid w:val="4C6E55E5"/>
    <w:rsid w:val="4C6F0F12"/>
    <w:rsid w:val="4C7022B3"/>
    <w:rsid w:val="4C7107E7"/>
    <w:rsid w:val="4C722C6C"/>
    <w:rsid w:val="4C75762A"/>
    <w:rsid w:val="4C771B75"/>
    <w:rsid w:val="4C786019"/>
    <w:rsid w:val="4C7877D6"/>
    <w:rsid w:val="4C793F02"/>
    <w:rsid w:val="4C79769B"/>
    <w:rsid w:val="4C7B030A"/>
    <w:rsid w:val="4C7D7622"/>
    <w:rsid w:val="4C7E73A7"/>
    <w:rsid w:val="4C7F34E1"/>
    <w:rsid w:val="4C800A2A"/>
    <w:rsid w:val="4C87625C"/>
    <w:rsid w:val="4C881B9E"/>
    <w:rsid w:val="4C891FD4"/>
    <w:rsid w:val="4C893D9C"/>
    <w:rsid w:val="4C894CD4"/>
    <w:rsid w:val="4C8954F9"/>
    <w:rsid w:val="4C8A494A"/>
    <w:rsid w:val="4C8C0F9E"/>
    <w:rsid w:val="4C8C73CE"/>
    <w:rsid w:val="4C912C37"/>
    <w:rsid w:val="4C9149E5"/>
    <w:rsid w:val="4C9444D5"/>
    <w:rsid w:val="4C96179F"/>
    <w:rsid w:val="4C9814EE"/>
    <w:rsid w:val="4C9C083E"/>
    <w:rsid w:val="4CA32A48"/>
    <w:rsid w:val="4CA54934"/>
    <w:rsid w:val="4CA964F3"/>
    <w:rsid w:val="4CAA3CF8"/>
    <w:rsid w:val="4CAC5CC3"/>
    <w:rsid w:val="4CAD41EB"/>
    <w:rsid w:val="4CAF1A5D"/>
    <w:rsid w:val="4CAF7561"/>
    <w:rsid w:val="4CB26265"/>
    <w:rsid w:val="4CB33CE7"/>
    <w:rsid w:val="4CB555B9"/>
    <w:rsid w:val="4CBA03DF"/>
    <w:rsid w:val="4CBB7CB4"/>
    <w:rsid w:val="4CBD3A2C"/>
    <w:rsid w:val="4CBD59FE"/>
    <w:rsid w:val="4CBF4276"/>
    <w:rsid w:val="4CBF663E"/>
    <w:rsid w:val="4CC0176E"/>
    <w:rsid w:val="4CC07105"/>
    <w:rsid w:val="4CC11215"/>
    <w:rsid w:val="4CC27294"/>
    <w:rsid w:val="4CC402D2"/>
    <w:rsid w:val="4CC76AE9"/>
    <w:rsid w:val="4CCE5C39"/>
    <w:rsid w:val="4CCF19BA"/>
    <w:rsid w:val="4CD13297"/>
    <w:rsid w:val="4CD15810"/>
    <w:rsid w:val="4CD6689C"/>
    <w:rsid w:val="4CD9638C"/>
    <w:rsid w:val="4CDD5E7C"/>
    <w:rsid w:val="4CDE04E6"/>
    <w:rsid w:val="4CDE3F57"/>
    <w:rsid w:val="4CE0002E"/>
    <w:rsid w:val="4CE0596C"/>
    <w:rsid w:val="4CE07FBC"/>
    <w:rsid w:val="4CE27936"/>
    <w:rsid w:val="4CE87639"/>
    <w:rsid w:val="4CEA2347"/>
    <w:rsid w:val="4CEE62DB"/>
    <w:rsid w:val="4CEF5BAF"/>
    <w:rsid w:val="4CF17B79"/>
    <w:rsid w:val="4CF21D4B"/>
    <w:rsid w:val="4CF236C1"/>
    <w:rsid w:val="4CFC6238"/>
    <w:rsid w:val="4CFD02CC"/>
    <w:rsid w:val="4D017920"/>
    <w:rsid w:val="4D072E8F"/>
    <w:rsid w:val="4D072EF9"/>
    <w:rsid w:val="4D0C6761"/>
    <w:rsid w:val="4D0E40E0"/>
    <w:rsid w:val="4D106251"/>
    <w:rsid w:val="4D1107FD"/>
    <w:rsid w:val="4D1148F9"/>
    <w:rsid w:val="4D115B26"/>
    <w:rsid w:val="4D13189E"/>
    <w:rsid w:val="4D150064"/>
    <w:rsid w:val="4D153868"/>
    <w:rsid w:val="4D1869E5"/>
    <w:rsid w:val="4D1A2C2C"/>
    <w:rsid w:val="4D1A74D7"/>
    <w:rsid w:val="4D1B4BF6"/>
    <w:rsid w:val="4D1D096E"/>
    <w:rsid w:val="4D20220D"/>
    <w:rsid w:val="4D2251B9"/>
    <w:rsid w:val="4D241CFD"/>
    <w:rsid w:val="4D275349"/>
    <w:rsid w:val="4D2933CD"/>
    <w:rsid w:val="4D2C3463"/>
    <w:rsid w:val="4D2D012D"/>
    <w:rsid w:val="4D2E5A52"/>
    <w:rsid w:val="4D3161C8"/>
    <w:rsid w:val="4D322650"/>
    <w:rsid w:val="4D330192"/>
    <w:rsid w:val="4D331F40"/>
    <w:rsid w:val="4D333CEE"/>
    <w:rsid w:val="4D343257"/>
    <w:rsid w:val="4D34553A"/>
    <w:rsid w:val="4D355CB8"/>
    <w:rsid w:val="4D3637DE"/>
    <w:rsid w:val="4D3857A8"/>
    <w:rsid w:val="4D3B1D7F"/>
    <w:rsid w:val="4D3F0047"/>
    <w:rsid w:val="4D3F08E5"/>
    <w:rsid w:val="4D3F1396"/>
    <w:rsid w:val="4D461C73"/>
    <w:rsid w:val="4D47491A"/>
    <w:rsid w:val="4D4963D8"/>
    <w:rsid w:val="4D4B1038"/>
    <w:rsid w:val="4D52234C"/>
    <w:rsid w:val="4D524AEA"/>
    <w:rsid w:val="4D53613E"/>
    <w:rsid w:val="4D583170"/>
    <w:rsid w:val="4D5A3970"/>
    <w:rsid w:val="4D5A74CD"/>
    <w:rsid w:val="4D5C3245"/>
    <w:rsid w:val="4D5D0D87"/>
    <w:rsid w:val="4D5D6FBD"/>
    <w:rsid w:val="4D603B6C"/>
    <w:rsid w:val="4D616AAD"/>
    <w:rsid w:val="4D67120C"/>
    <w:rsid w:val="4D67419B"/>
    <w:rsid w:val="4D6930BE"/>
    <w:rsid w:val="4D704F42"/>
    <w:rsid w:val="4D7216AB"/>
    <w:rsid w:val="4D722A68"/>
    <w:rsid w:val="4D73233C"/>
    <w:rsid w:val="4D783DF7"/>
    <w:rsid w:val="4D78707D"/>
    <w:rsid w:val="4D7B7443"/>
    <w:rsid w:val="4D7D306D"/>
    <w:rsid w:val="4D7D33AF"/>
    <w:rsid w:val="4D7F6F33"/>
    <w:rsid w:val="4D826A23"/>
    <w:rsid w:val="4D872707"/>
    <w:rsid w:val="4D87403A"/>
    <w:rsid w:val="4D8757B4"/>
    <w:rsid w:val="4D876249"/>
    <w:rsid w:val="4D896004"/>
    <w:rsid w:val="4D8D6253"/>
    <w:rsid w:val="4D8E7176"/>
    <w:rsid w:val="4D917E52"/>
    <w:rsid w:val="4D924EB8"/>
    <w:rsid w:val="4D961EAB"/>
    <w:rsid w:val="4D9A2931"/>
    <w:rsid w:val="4D9B297F"/>
    <w:rsid w:val="4D9C2525"/>
    <w:rsid w:val="4DA370C6"/>
    <w:rsid w:val="4DA70238"/>
    <w:rsid w:val="4DA70EA9"/>
    <w:rsid w:val="4DA93FB0"/>
    <w:rsid w:val="4DAF75B2"/>
    <w:rsid w:val="4DB017E2"/>
    <w:rsid w:val="4DB0533F"/>
    <w:rsid w:val="4DB210B7"/>
    <w:rsid w:val="4DB35E08"/>
    <w:rsid w:val="4DB50BA7"/>
    <w:rsid w:val="4DB772A6"/>
    <w:rsid w:val="4DB82445"/>
    <w:rsid w:val="4DB941C8"/>
    <w:rsid w:val="4DB95793"/>
    <w:rsid w:val="4DBA7991"/>
    <w:rsid w:val="4DBA7F6B"/>
    <w:rsid w:val="4DBF769C"/>
    <w:rsid w:val="4DC23CC0"/>
    <w:rsid w:val="4DC31516"/>
    <w:rsid w:val="4DC40DEA"/>
    <w:rsid w:val="4DC64818"/>
    <w:rsid w:val="4DD0705A"/>
    <w:rsid w:val="4DD12E39"/>
    <w:rsid w:val="4DD3102D"/>
    <w:rsid w:val="4DD51840"/>
    <w:rsid w:val="4DDF7944"/>
    <w:rsid w:val="4DE36464"/>
    <w:rsid w:val="4DE44FE8"/>
    <w:rsid w:val="4DE62521"/>
    <w:rsid w:val="4DE70A9E"/>
    <w:rsid w:val="4DE80F7C"/>
    <w:rsid w:val="4DEB281B"/>
    <w:rsid w:val="4DEC5AEF"/>
    <w:rsid w:val="4DED0341"/>
    <w:rsid w:val="4DF0398D"/>
    <w:rsid w:val="4DF06083"/>
    <w:rsid w:val="4DF07E31"/>
    <w:rsid w:val="4DF25957"/>
    <w:rsid w:val="4DF46D00"/>
    <w:rsid w:val="4DF53551"/>
    <w:rsid w:val="4DF571F5"/>
    <w:rsid w:val="4DF73079"/>
    <w:rsid w:val="4DF734A2"/>
    <w:rsid w:val="4DF74D1B"/>
    <w:rsid w:val="4DF85277"/>
    <w:rsid w:val="4DFA0CB0"/>
    <w:rsid w:val="4DFA3FFE"/>
    <w:rsid w:val="4DFA480C"/>
    <w:rsid w:val="4DFE254E"/>
    <w:rsid w:val="4DFE42FC"/>
    <w:rsid w:val="4DFF7CAB"/>
    <w:rsid w:val="4E01203E"/>
    <w:rsid w:val="4E031912"/>
    <w:rsid w:val="4E061402"/>
    <w:rsid w:val="4E061C7D"/>
    <w:rsid w:val="4E0B07CD"/>
    <w:rsid w:val="4E0C191C"/>
    <w:rsid w:val="4E121B55"/>
    <w:rsid w:val="4E123059"/>
    <w:rsid w:val="4E151FC3"/>
    <w:rsid w:val="4E162DAF"/>
    <w:rsid w:val="4E19322E"/>
    <w:rsid w:val="4E1C3D4E"/>
    <w:rsid w:val="4E1C7A36"/>
    <w:rsid w:val="4E227565"/>
    <w:rsid w:val="4E240D43"/>
    <w:rsid w:val="4E275DC7"/>
    <w:rsid w:val="4E297319"/>
    <w:rsid w:val="4E2C65B6"/>
    <w:rsid w:val="4E2F6BAB"/>
    <w:rsid w:val="4E317D90"/>
    <w:rsid w:val="4E323FA5"/>
    <w:rsid w:val="4E370E66"/>
    <w:rsid w:val="4E3B4A67"/>
    <w:rsid w:val="4E3D7F6A"/>
    <w:rsid w:val="4E3E294A"/>
    <w:rsid w:val="4E4243F2"/>
    <w:rsid w:val="4E451F2B"/>
    <w:rsid w:val="4E47726E"/>
    <w:rsid w:val="4E481A1B"/>
    <w:rsid w:val="4E4B62AF"/>
    <w:rsid w:val="4E4F5CC8"/>
    <w:rsid w:val="4E5263F6"/>
    <w:rsid w:val="4E546612"/>
    <w:rsid w:val="4E59130B"/>
    <w:rsid w:val="4E5B174E"/>
    <w:rsid w:val="4E5B79A0"/>
    <w:rsid w:val="4E5E297F"/>
    <w:rsid w:val="4E630603"/>
    <w:rsid w:val="4E636855"/>
    <w:rsid w:val="4E6536AD"/>
    <w:rsid w:val="4E6C5236"/>
    <w:rsid w:val="4E6E1777"/>
    <w:rsid w:val="4E6F64F7"/>
    <w:rsid w:val="4E704779"/>
    <w:rsid w:val="4E71500E"/>
    <w:rsid w:val="4E742810"/>
    <w:rsid w:val="4E7445BE"/>
    <w:rsid w:val="4E792A3D"/>
    <w:rsid w:val="4E796078"/>
    <w:rsid w:val="4E79753D"/>
    <w:rsid w:val="4E7B76FB"/>
    <w:rsid w:val="4E7F3482"/>
    <w:rsid w:val="4E7F63B0"/>
    <w:rsid w:val="4E802FB4"/>
    <w:rsid w:val="4E807407"/>
    <w:rsid w:val="4E816CDB"/>
    <w:rsid w:val="4E872CE3"/>
    <w:rsid w:val="4E884B66"/>
    <w:rsid w:val="4E8A5B90"/>
    <w:rsid w:val="4E8E5745"/>
    <w:rsid w:val="4E8F5774"/>
    <w:rsid w:val="4E921BF3"/>
    <w:rsid w:val="4E9407BC"/>
    <w:rsid w:val="4E9538C3"/>
    <w:rsid w:val="4E9609D8"/>
    <w:rsid w:val="4E962786"/>
    <w:rsid w:val="4E9B0304"/>
    <w:rsid w:val="4E9E163B"/>
    <w:rsid w:val="4EA330F5"/>
    <w:rsid w:val="4EA56E6D"/>
    <w:rsid w:val="4EA7791F"/>
    <w:rsid w:val="4EA81AE1"/>
    <w:rsid w:val="4EA83BE7"/>
    <w:rsid w:val="4EAC7B2A"/>
    <w:rsid w:val="4EAF55F6"/>
    <w:rsid w:val="4EB3158A"/>
    <w:rsid w:val="4EB44462"/>
    <w:rsid w:val="4EB8094F"/>
    <w:rsid w:val="4EB86542"/>
    <w:rsid w:val="4EBA19EB"/>
    <w:rsid w:val="4EBE5040"/>
    <w:rsid w:val="4EBE7944"/>
    <w:rsid w:val="4EC2251D"/>
    <w:rsid w:val="4EC72940"/>
    <w:rsid w:val="4ECB3BEF"/>
    <w:rsid w:val="4ECC6563"/>
    <w:rsid w:val="4ECE1655"/>
    <w:rsid w:val="4ECE7859"/>
    <w:rsid w:val="4ECF7A46"/>
    <w:rsid w:val="4ED0190D"/>
    <w:rsid w:val="4ED137BE"/>
    <w:rsid w:val="4ED35788"/>
    <w:rsid w:val="4ED5140D"/>
    <w:rsid w:val="4ED77438"/>
    <w:rsid w:val="4ED96B17"/>
    <w:rsid w:val="4EDE5EDB"/>
    <w:rsid w:val="4EDF5172"/>
    <w:rsid w:val="4EE03A01"/>
    <w:rsid w:val="4EE0588A"/>
    <w:rsid w:val="4EE22C77"/>
    <w:rsid w:val="4EE86BDA"/>
    <w:rsid w:val="4EEA2AD2"/>
    <w:rsid w:val="4EEB1388"/>
    <w:rsid w:val="4EEC1008"/>
    <w:rsid w:val="4EED611E"/>
    <w:rsid w:val="4EF17920"/>
    <w:rsid w:val="4EF57B70"/>
    <w:rsid w:val="4EF77399"/>
    <w:rsid w:val="4EF851EF"/>
    <w:rsid w:val="4EF86F9D"/>
    <w:rsid w:val="4EF9194B"/>
    <w:rsid w:val="4EF9611F"/>
    <w:rsid w:val="4EFB5344"/>
    <w:rsid w:val="4EFD5CD2"/>
    <w:rsid w:val="4F0040A4"/>
    <w:rsid w:val="4F005E52"/>
    <w:rsid w:val="4F021BCA"/>
    <w:rsid w:val="4F0560F9"/>
    <w:rsid w:val="4F05790C"/>
    <w:rsid w:val="4F075432"/>
    <w:rsid w:val="4F0E056F"/>
    <w:rsid w:val="4F0E4A13"/>
    <w:rsid w:val="4F122438"/>
    <w:rsid w:val="4F137634"/>
    <w:rsid w:val="4F1821F3"/>
    <w:rsid w:val="4F1A2D32"/>
    <w:rsid w:val="4F1B0EDE"/>
    <w:rsid w:val="4F1B2C8C"/>
    <w:rsid w:val="4F1E505A"/>
    <w:rsid w:val="4F217219"/>
    <w:rsid w:val="4F221F2D"/>
    <w:rsid w:val="4F2331D4"/>
    <w:rsid w:val="4F2A7373"/>
    <w:rsid w:val="4F3124AF"/>
    <w:rsid w:val="4F31425D"/>
    <w:rsid w:val="4F3543CB"/>
    <w:rsid w:val="4F381487"/>
    <w:rsid w:val="4F391107"/>
    <w:rsid w:val="4F3A01B4"/>
    <w:rsid w:val="4F3A2F36"/>
    <w:rsid w:val="4F3B332E"/>
    <w:rsid w:val="4F3E5702"/>
    <w:rsid w:val="4F443F90"/>
    <w:rsid w:val="4F447498"/>
    <w:rsid w:val="4F450FCD"/>
    <w:rsid w:val="4F454F19"/>
    <w:rsid w:val="4F457D08"/>
    <w:rsid w:val="4F4B6CE2"/>
    <w:rsid w:val="4F4E2F07"/>
    <w:rsid w:val="4F4F2935"/>
    <w:rsid w:val="4F4F296F"/>
    <w:rsid w:val="4F5265C5"/>
    <w:rsid w:val="4F5969DE"/>
    <w:rsid w:val="4F5C4B3F"/>
    <w:rsid w:val="4F604B42"/>
    <w:rsid w:val="4F626B0C"/>
    <w:rsid w:val="4F644633"/>
    <w:rsid w:val="4F6463E1"/>
    <w:rsid w:val="4F6603AB"/>
    <w:rsid w:val="4F6856A9"/>
    <w:rsid w:val="4F697E9B"/>
    <w:rsid w:val="4F720ECD"/>
    <w:rsid w:val="4F7A20A8"/>
    <w:rsid w:val="4F7B3B71"/>
    <w:rsid w:val="4F7D3946"/>
    <w:rsid w:val="4F7F51A7"/>
    <w:rsid w:val="4F846A83"/>
    <w:rsid w:val="4F846F83"/>
    <w:rsid w:val="4F86174C"/>
    <w:rsid w:val="4F870321"/>
    <w:rsid w:val="4F8B1BBF"/>
    <w:rsid w:val="4F8F016A"/>
    <w:rsid w:val="4F905428"/>
    <w:rsid w:val="4F92089C"/>
    <w:rsid w:val="4F926790"/>
    <w:rsid w:val="4F950C90"/>
    <w:rsid w:val="4F974A08"/>
    <w:rsid w:val="4F9B19D3"/>
    <w:rsid w:val="4FA32D35"/>
    <w:rsid w:val="4FA606C6"/>
    <w:rsid w:val="4FA72771"/>
    <w:rsid w:val="4FA964E9"/>
    <w:rsid w:val="4FAA1591"/>
    <w:rsid w:val="4FAB2261"/>
    <w:rsid w:val="4FAF0918"/>
    <w:rsid w:val="4FB1539E"/>
    <w:rsid w:val="4FB54E8E"/>
    <w:rsid w:val="4FB70282"/>
    <w:rsid w:val="4FB82BD0"/>
    <w:rsid w:val="4FBC53FA"/>
    <w:rsid w:val="4FBF0545"/>
    <w:rsid w:val="4FC43F1C"/>
    <w:rsid w:val="4FC4627E"/>
    <w:rsid w:val="4FC50CEB"/>
    <w:rsid w:val="4FC577C4"/>
    <w:rsid w:val="4FC60E49"/>
    <w:rsid w:val="4FC6709B"/>
    <w:rsid w:val="4FC72EB0"/>
    <w:rsid w:val="4FC96B8B"/>
    <w:rsid w:val="4FCB6460"/>
    <w:rsid w:val="4FCD667C"/>
    <w:rsid w:val="4FCF065A"/>
    <w:rsid w:val="4FD35314"/>
    <w:rsid w:val="4FD51C85"/>
    <w:rsid w:val="4FD55530"/>
    <w:rsid w:val="4FD61AA4"/>
    <w:rsid w:val="4FD76BDB"/>
    <w:rsid w:val="4FDA48F5"/>
    <w:rsid w:val="4FDA7242"/>
    <w:rsid w:val="4FDD43E5"/>
    <w:rsid w:val="4FDE44F5"/>
    <w:rsid w:val="4FDE7696"/>
    <w:rsid w:val="4FE21920"/>
    <w:rsid w:val="4FE22E1A"/>
    <w:rsid w:val="4FE614EB"/>
    <w:rsid w:val="4FE7147E"/>
    <w:rsid w:val="4FE8023E"/>
    <w:rsid w:val="4FE92D8A"/>
    <w:rsid w:val="4FED287A"/>
    <w:rsid w:val="4FF04118"/>
    <w:rsid w:val="4FF2391A"/>
    <w:rsid w:val="4FF27E90"/>
    <w:rsid w:val="4FF50D17"/>
    <w:rsid w:val="4FF5172F"/>
    <w:rsid w:val="4FF57980"/>
    <w:rsid w:val="4FF754A7"/>
    <w:rsid w:val="4FFA6D45"/>
    <w:rsid w:val="4FFC1F93"/>
    <w:rsid w:val="4FFE6835"/>
    <w:rsid w:val="500100D3"/>
    <w:rsid w:val="500656EA"/>
    <w:rsid w:val="500F0A42"/>
    <w:rsid w:val="501047BA"/>
    <w:rsid w:val="50120532"/>
    <w:rsid w:val="50146059"/>
    <w:rsid w:val="5015592D"/>
    <w:rsid w:val="50180925"/>
    <w:rsid w:val="50182CF3"/>
    <w:rsid w:val="5019541D"/>
    <w:rsid w:val="501A73E7"/>
    <w:rsid w:val="501C156F"/>
    <w:rsid w:val="501C218F"/>
    <w:rsid w:val="501E0C85"/>
    <w:rsid w:val="501E2A33"/>
    <w:rsid w:val="50222E3C"/>
    <w:rsid w:val="50244588"/>
    <w:rsid w:val="50265D8C"/>
    <w:rsid w:val="50275C97"/>
    <w:rsid w:val="502913D8"/>
    <w:rsid w:val="502B3FFD"/>
    <w:rsid w:val="502D711A"/>
    <w:rsid w:val="5032019A"/>
    <w:rsid w:val="50371D47"/>
    <w:rsid w:val="50384531"/>
    <w:rsid w:val="503917BF"/>
    <w:rsid w:val="503F29AA"/>
    <w:rsid w:val="5041499B"/>
    <w:rsid w:val="5046152E"/>
    <w:rsid w:val="504821F8"/>
    <w:rsid w:val="50485D02"/>
    <w:rsid w:val="504A0BE3"/>
    <w:rsid w:val="504C2305"/>
    <w:rsid w:val="504C2B08"/>
    <w:rsid w:val="504C60D4"/>
    <w:rsid w:val="504E14F4"/>
    <w:rsid w:val="50504BB7"/>
    <w:rsid w:val="50530877"/>
    <w:rsid w:val="505428F9"/>
    <w:rsid w:val="505458CF"/>
    <w:rsid w:val="50546455"/>
    <w:rsid w:val="5055041F"/>
    <w:rsid w:val="5055673B"/>
    <w:rsid w:val="505C17AE"/>
    <w:rsid w:val="505F4DFA"/>
    <w:rsid w:val="505F6384"/>
    <w:rsid w:val="50615016"/>
    <w:rsid w:val="506568B4"/>
    <w:rsid w:val="50666188"/>
    <w:rsid w:val="506A5C79"/>
    <w:rsid w:val="506B7C43"/>
    <w:rsid w:val="506C4395"/>
    <w:rsid w:val="50700DB5"/>
    <w:rsid w:val="50722D7F"/>
    <w:rsid w:val="50727D26"/>
    <w:rsid w:val="50772144"/>
    <w:rsid w:val="5078316F"/>
    <w:rsid w:val="50792360"/>
    <w:rsid w:val="507C64A1"/>
    <w:rsid w:val="507F399C"/>
    <w:rsid w:val="507F724A"/>
    <w:rsid w:val="50834F8C"/>
    <w:rsid w:val="508525E0"/>
    <w:rsid w:val="508820AE"/>
    <w:rsid w:val="508D0734"/>
    <w:rsid w:val="5091027A"/>
    <w:rsid w:val="50926F7D"/>
    <w:rsid w:val="50950BC8"/>
    <w:rsid w:val="5099030C"/>
    <w:rsid w:val="509947B0"/>
    <w:rsid w:val="509C604E"/>
    <w:rsid w:val="50A56CB1"/>
    <w:rsid w:val="50A6128E"/>
    <w:rsid w:val="50A849F3"/>
    <w:rsid w:val="50AA076B"/>
    <w:rsid w:val="50AA42C7"/>
    <w:rsid w:val="50AB358E"/>
    <w:rsid w:val="50AB7F7F"/>
    <w:rsid w:val="50AD3DB7"/>
    <w:rsid w:val="50B05655"/>
    <w:rsid w:val="50B67110"/>
    <w:rsid w:val="50B70C70"/>
    <w:rsid w:val="50B9287D"/>
    <w:rsid w:val="50B96100"/>
    <w:rsid w:val="50B96C00"/>
    <w:rsid w:val="50BB0282"/>
    <w:rsid w:val="50BB1F3F"/>
    <w:rsid w:val="50BB2978"/>
    <w:rsid w:val="50BE4216"/>
    <w:rsid w:val="50BF650F"/>
    <w:rsid w:val="50C2318C"/>
    <w:rsid w:val="50D36DB4"/>
    <w:rsid w:val="50D61AAB"/>
    <w:rsid w:val="50D643AB"/>
    <w:rsid w:val="50D70E34"/>
    <w:rsid w:val="50D878AE"/>
    <w:rsid w:val="50DB26D2"/>
    <w:rsid w:val="50DD1CEB"/>
    <w:rsid w:val="50DD28EE"/>
    <w:rsid w:val="50E05F3B"/>
    <w:rsid w:val="50E13112"/>
    <w:rsid w:val="50E73210"/>
    <w:rsid w:val="50EA500B"/>
    <w:rsid w:val="50EB6123"/>
    <w:rsid w:val="50EF43D0"/>
    <w:rsid w:val="50F4551B"/>
    <w:rsid w:val="50F67351"/>
    <w:rsid w:val="50FA10E8"/>
    <w:rsid w:val="50FB0FC7"/>
    <w:rsid w:val="5100007B"/>
    <w:rsid w:val="51002139"/>
    <w:rsid w:val="51004812"/>
    <w:rsid w:val="510164F4"/>
    <w:rsid w:val="51020851"/>
    <w:rsid w:val="51025EB1"/>
    <w:rsid w:val="51037E7B"/>
    <w:rsid w:val="51044B29"/>
    <w:rsid w:val="510460CD"/>
    <w:rsid w:val="5107508D"/>
    <w:rsid w:val="510A2FB8"/>
    <w:rsid w:val="510A500A"/>
    <w:rsid w:val="510A745C"/>
    <w:rsid w:val="510C31D4"/>
    <w:rsid w:val="510C35E0"/>
    <w:rsid w:val="510D2AA8"/>
    <w:rsid w:val="510E0F16"/>
    <w:rsid w:val="51124239"/>
    <w:rsid w:val="51137253"/>
    <w:rsid w:val="51145A4E"/>
    <w:rsid w:val="51145BE4"/>
    <w:rsid w:val="51152098"/>
    <w:rsid w:val="51181FE1"/>
    <w:rsid w:val="511A741E"/>
    <w:rsid w:val="511B3417"/>
    <w:rsid w:val="512075A6"/>
    <w:rsid w:val="512247A5"/>
    <w:rsid w:val="5124051D"/>
    <w:rsid w:val="51256043"/>
    <w:rsid w:val="51257B8B"/>
    <w:rsid w:val="512765C5"/>
    <w:rsid w:val="512820CB"/>
    <w:rsid w:val="512A73F2"/>
    <w:rsid w:val="512E08C7"/>
    <w:rsid w:val="51312C3A"/>
    <w:rsid w:val="513242BC"/>
    <w:rsid w:val="513262BE"/>
    <w:rsid w:val="5133250E"/>
    <w:rsid w:val="51340035"/>
    <w:rsid w:val="51347CF1"/>
    <w:rsid w:val="51354567"/>
    <w:rsid w:val="51361C17"/>
    <w:rsid w:val="513706CB"/>
    <w:rsid w:val="5139376D"/>
    <w:rsid w:val="513B5867"/>
    <w:rsid w:val="513D15DF"/>
    <w:rsid w:val="513D513B"/>
    <w:rsid w:val="513D63A1"/>
    <w:rsid w:val="51424D5F"/>
    <w:rsid w:val="51440601"/>
    <w:rsid w:val="51472FE3"/>
    <w:rsid w:val="51493AE0"/>
    <w:rsid w:val="514C40F1"/>
    <w:rsid w:val="514C537E"/>
    <w:rsid w:val="5153495F"/>
    <w:rsid w:val="515371F8"/>
    <w:rsid w:val="51542926"/>
    <w:rsid w:val="51581F75"/>
    <w:rsid w:val="515B1A65"/>
    <w:rsid w:val="515D57DD"/>
    <w:rsid w:val="515E0E0C"/>
    <w:rsid w:val="51602F7F"/>
    <w:rsid w:val="51650928"/>
    <w:rsid w:val="516528E4"/>
    <w:rsid w:val="51667EE3"/>
    <w:rsid w:val="51694182"/>
    <w:rsid w:val="516C508B"/>
    <w:rsid w:val="516E5CD0"/>
    <w:rsid w:val="517035A8"/>
    <w:rsid w:val="51711289"/>
    <w:rsid w:val="51751CBB"/>
    <w:rsid w:val="51791EEB"/>
    <w:rsid w:val="517D19DC"/>
    <w:rsid w:val="517F39A6"/>
    <w:rsid w:val="51894824"/>
    <w:rsid w:val="518A5EA7"/>
    <w:rsid w:val="518C2016"/>
    <w:rsid w:val="518C7E71"/>
    <w:rsid w:val="518F754F"/>
    <w:rsid w:val="51916677"/>
    <w:rsid w:val="51956D68"/>
    <w:rsid w:val="51960CEF"/>
    <w:rsid w:val="5196484B"/>
    <w:rsid w:val="5196639C"/>
    <w:rsid w:val="519805C3"/>
    <w:rsid w:val="519A07DF"/>
    <w:rsid w:val="519B4A7C"/>
    <w:rsid w:val="51A26821"/>
    <w:rsid w:val="51A40C7B"/>
    <w:rsid w:val="51A64E24"/>
    <w:rsid w:val="51A67184"/>
    <w:rsid w:val="51A966C6"/>
    <w:rsid w:val="51AC406F"/>
    <w:rsid w:val="51AE428B"/>
    <w:rsid w:val="51B05BC5"/>
    <w:rsid w:val="51B30516"/>
    <w:rsid w:val="51B318A1"/>
    <w:rsid w:val="51B3364F"/>
    <w:rsid w:val="51B7313F"/>
    <w:rsid w:val="51B86EB8"/>
    <w:rsid w:val="51BA2C30"/>
    <w:rsid w:val="51BA49DE"/>
    <w:rsid w:val="51BC1F2F"/>
    <w:rsid w:val="51BD5472"/>
    <w:rsid w:val="51BD627C"/>
    <w:rsid w:val="51C07B1A"/>
    <w:rsid w:val="51C13FBE"/>
    <w:rsid w:val="51C34007"/>
    <w:rsid w:val="51C4585C"/>
    <w:rsid w:val="51C615D4"/>
    <w:rsid w:val="51C67537"/>
    <w:rsid w:val="51C94C21"/>
    <w:rsid w:val="51C95AD8"/>
    <w:rsid w:val="51D13349"/>
    <w:rsid w:val="51D209FD"/>
    <w:rsid w:val="51D32526"/>
    <w:rsid w:val="51D3784E"/>
    <w:rsid w:val="51D535C6"/>
    <w:rsid w:val="51D610EC"/>
    <w:rsid w:val="51D72042"/>
    <w:rsid w:val="51DA0BDC"/>
    <w:rsid w:val="51DB18B5"/>
    <w:rsid w:val="51DB635E"/>
    <w:rsid w:val="51DE0461"/>
    <w:rsid w:val="51E27A91"/>
    <w:rsid w:val="51E42F4D"/>
    <w:rsid w:val="51E43809"/>
    <w:rsid w:val="51E5607B"/>
    <w:rsid w:val="51E8095E"/>
    <w:rsid w:val="51EE0B2B"/>
    <w:rsid w:val="51EE4687"/>
    <w:rsid w:val="51EF4698"/>
    <w:rsid w:val="51F27E94"/>
    <w:rsid w:val="51F31518"/>
    <w:rsid w:val="51F31C9E"/>
    <w:rsid w:val="51F414FD"/>
    <w:rsid w:val="51F53C68"/>
    <w:rsid w:val="51F863A1"/>
    <w:rsid w:val="51FB0B52"/>
    <w:rsid w:val="51FF13CA"/>
    <w:rsid w:val="51FF2D39"/>
    <w:rsid w:val="52000615"/>
    <w:rsid w:val="52015EB0"/>
    <w:rsid w:val="520308E4"/>
    <w:rsid w:val="520446F4"/>
    <w:rsid w:val="5204701C"/>
    <w:rsid w:val="52060793"/>
    <w:rsid w:val="52065C38"/>
    <w:rsid w:val="520B313F"/>
    <w:rsid w:val="520D1996"/>
    <w:rsid w:val="52132340"/>
    <w:rsid w:val="5214758B"/>
    <w:rsid w:val="5219601D"/>
    <w:rsid w:val="521A547C"/>
    <w:rsid w:val="521C2FA3"/>
    <w:rsid w:val="521F2A93"/>
    <w:rsid w:val="522143CD"/>
    <w:rsid w:val="52271947"/>
    <w:rsid w:val="52302EF2"/>
    <w:rsid w:val="52306A4E"/>
    <w:rsid w:val="523320E9"/>
    <w:rsid w:val="52344B41"/>
    <w:rsid w:val="523522B6"/>
    <w:rsid w:val="52396DC5"/>
    <w:rsid w:val="52431260"/>
    <w:rsid w:val="5244074B"/>
    <w:rsid w:val="52467153"/>
    <w:rsid w:val="524B3888"/>
    <w:rsid w:val="52522E68"/>
    <w:rsid w:val="52554706"/>
    <w:rsid w:val="52555BF0"/>
    <w:rsid w:val="52595FA5"/>
    <w:rsid w:val="525E180D"/>
    <w:rsid w:val="525E35BB"/>
    <w:rsid w:val="525F2105"/>
    <w:rsid w:val="525F6430"/>
    <w:rsid w:val="52607735"/>
    <w:rsid w:val="526316CF"/>
    <w:rsid w:val="526533F2"/>
    <w:rsid w:val="526712BE"/>
    <w:rsid w:val="526B27DD"/>
    <w:rsid w:val="527014B8"/>
    <w:rsid w:val="52704D94"/>
    <w:rsid w:val="52742DDF"/>
    <w:rsid w:val="52750FA9"/>
    <w:rsid w:val="52754DA9"/>
    <w:rsid w:val="52756B57"/>
    <w:rsid w:val="52770CAB"/>
    <w:rsid w:val="527A416D"/>
    <w:rsid w:val="527F47FD"/>
    <w:rsid w:val="52804D92"/>
    <w:rsid w:val="5281560E"/>
    <w:rsid w:val="528172AA"/>
    <w:rsid w:val="528248B7"/>
    <w:rsid w:val="5283320A"/>
    <w:rsid w:val="528648C0"/>
    <w:rsid w:val="528662F0"/>
    <w:rsid w:val="528943B0"/>
    <w:rsid w:val="528B1B32"/>
    <w:rsid w:val="528B1ED6"/>
    <w:rsid w:val="528B6FDE"/>
    <w:rsid w:val="528E44C7"/>
    <w:rsid w:val="528F7C18"/>
    <w:rsid w:val="529214B7"/>
    <w:rsid w:val="52923265"/>
    <w:rsid w:val="5294522F"/>
    <w:rsid w:val="52950FA7"/>
    <w:rsid w:val="529547F0"/>
    <w:rsid w:val="5296438C"/>
    <w:rsid w:val="52964527"/>
    <w:rsid w:val="52972F71"/>
    <w:rsid w:val="529E4D57"/>
    <w:rsid w:val="529E60AD"/>
    <w:rsid w:val="52A01E26"/>
    <w:rsid w:val="52A07B61"/>
    <w:rsid w:val="52A511EA"/>
    <w:rsid w:val="52A80CDA"/>
    <w:rsid w:val="52A84376"/>
    <w:rsid w:val="52AD4EA9"/>
    <w:rsid w:val="52AF74B4"/>
    <w:rsid w:val="52B35FD7"/>
    <w:rsid w:val="52B4767F"/>
    <w:rsid w:val="52B626C2"/>
    <w:rsid w:val="52B753C1"/>
    <w:rsid w:val="52BC4786"/>
    <w:rsid w:val="52BC7724"/>
    <w:rsid w:val="52BE22AC"/>
    <w:rsid w:val="52C04C2B"/>
    <w:rsid w:val="52C06024"/>
    <w:rsid w:val="52C1471C"/>
    <w:rsid w:val="52C35517"/>
    <w:rsid w:val="52C84ED8"/>
    <w:rsid w:val="52CA0C50"/>
    <w:rsid w:val="52CA36C2"/>
    <w:rsid w:val="52CD6993"/>
    <w:rsid w:val="52CF270B"/>
    <w:rsid w:val="52D41ACF"/>
    <w:rsid w:val="52D41C73"/>
    <w:rsid w:val="52D4348A"/>
    <w:rsid w:val="52D61A42"/>
    <w:rsid w:val="52D7336D"/>
    <w:rsid w:val="52DC0984"/>
    <w:rsid w:val="52DD4E28"/>
    <w:rsid w:val="52DE1510"/>
    <w:rsid w:val="52E02222"/>
    <w:rsid w:val="52E0442B"/>
    <w:rsid w:val="52E118CC"/>
    <w:rsid w:val="52E33AC0"/>
    <w:rsid w:val="52E361B6"/>
    <w:rsid w:val="52E60D2F"/>
    <w:rsid w:val="52E614C6"/>
    <w:rsid w:val="52E8557B"/>
    <w:rsid w:val="52E96395"/>
    <w:rsid w:val="52EC506B"/>
    <w:rsid w:val="52EC6E19"/>
    <w:rsid w:val="52ED3AD0"/>
    <w:rsid w:val="52EF1AD8"/>
    <w:rsid w:val="52F05B8F"/>
    <w:rsid w:val="52F1442F"/>
    <w:rsid w:val="52F201A7"/>
    <w:rsid w:val="52F61A46"/>
    <w:rsid w:val="52F7756C"/>
    <w:rsid w:val="52F80695"/>
    <w:rsid w:val="52FE4D9E"/>
    <w:rsid w:val="52FE6B4C"/>
    <w:rsid w:val="53013A3B"/>
    <w:rsid w:val="53021ACF"/>
    <w:rsid w:val="53035F10"/>
    <w:rsid w:val="530378EF"/>
    <w:rsid w:val="53051C89"/>
    <w:rsid w:val="53057EDB"/>
    <w:rsid w:val="53067EC3"/>
    <w:rsid w:val="53085278"/>
    <w:rsid w:val="530879CB"/>
    <w:rsid w:val="530A729F"/>
    <w:rsid w:val="530C10F9"/>
    <w:rsid w:val="53146370"/>
    <w:rsid w:val="53167A68"/>
    <w:rsid w:val="531B45E5"/>
    <w:rsid w:val="531B5950"/>
    <w:rsid w:val="531C6FD2"/>
    <w:rsid w:val="531E71EE"/>
    <w:rsid w:val="53202F66"/>
    <w:rsid w:val="53230361"/>
    <w:rsid w:val="532365B3"/>
    <w:rsid w:val="53236C00"/>
    <w:rsid w:val="532603F8"/>
    <w:rsid w:val="532603FA"/>
    <w:rsid w:val="53262A36"/>
    <w:rsid w:val="53286114"/>
    <w:rsid w:val="532C7DDC"/>
    <w:rsid w:val="532E6C24"/>
    <w:rsid w:val="532F6B09"/>
    <w:rsid w:val="53310CD0"/>
    <w:rsid w:val="53323642"/>
    <w:rsid w:val="53326345"/>
    <w:rsid w:val="5333480E"/>
    <w:rsid w:val="53344BAC"/>
    <w:rsid w:val="533537A0"/>
    <w:rsid w:val="533B1B4E"/>
    <w:rsid w:val="533B38FC"/>
    <w:rsid w:val="533D001D"/>
    <w:rsid w:val="533D58C6"/>
    <w:rsid w:val="533F1DC8"/>
    <w:rsid w:val="53443D07"/>
    <w:rsid w:val="534863AE"/>
    <w:rsid w:val="5349426B"/>
    <w:rsid w:val="534F6424"/>
    <w:rsid w:val="535204D9"/>
    <w:rsid w:val="53536E98"/>
    <w:rsid w:val="53551A2B"/>
    <w:rsid w:val="5359794D"/>
    <w:rsid w:val="535A6478"/>
    <w:rsid w:val="535B2E50"/>
    <w:rsid w:val="53607807"/>
    <w:rsid w:val="536177E6"/>
    <w:rsid w:val="53633C28"/>
    <w:rsid w:val="53654E1D"/>
    <w:rsid w:val="536746F1"/>
    <w:rsid w:val="536A41E2"/>
    <w:rsid w:val="536A5F90"/>
    <w:rsid w:val="536B1AA0"/>
    <w:rsid w:val="536C7F5A"/>
    <w:rsid w:val="536D0B6C"/>
    <w:rsid w:val="536E5A80"/>
    <w:rsid w:val="536F5F7E"/>
    <w:rsid w:val="5374541E"/>
    <w:rsid w:val="53755060"/>
    <w:rsid w:val="537E43B1"/>
    <w:rsid w:val="537E68DF"/>
    <w:rsid w:val="53822CB3"/>
    <w:rsid w:val="538257DC"/>
    <w:rsid w:val="5382777D"/>
    <w:rsid w:val="53884C19"/>
    <w:rsid w:val="53884C4F"/>
    <w:rsid w:val="5389269B"/>
    <w:rsid w:val="53894668"/>
    <w:rsid w:val="538A6632"/>
    <w:rsid w:val="538D10A1"/>
    <w:rsid w:val="538D5257"/>
    <w:rsid w:val="538F5CBA"/>
    <w:rsid w:val="53926183"/>
    <w:rsid w:val="53933C38"/>
    <w:rsid w:val="539A4AC7"/>
    <w:rsid w:val="539B25ED"/>
    <w:rsid w:val="539F2640"/>
    <w:rsid w:val="539F3E8B"/>
    <w:rsid w:val="53A45945"/>
    <w:rsid w:val="53A46AC8"/>
    <w:rsid w:val="53A53C8D"/>
    <w:rsid w:val="53A60A05"/>
    <w:rsid w:val="53A70F92"/>
    <w:rsid w:val="53A76215"/>
    <w:rsid w:val="53AA6453"/>
    <w:rsid w:val="53AE0572"/>
    <w:rsid w:val="53AE2320"/>
    <w:rsid w:val="53B00655"/>
    <w:rsid w:val="53B11E10"/>
    <w:rsid w:val="53B27F1A"/>
    <w:rsid w:val="53B27FDC"/>
    <w:rsid w:val="53B535A0"/>
    <w:rsid w:val="53BD6A07"/>
    <w:rsid w:val="53C02053"/>
    <w:rsid w:val="53C46035"/>
    <w:rsid w:val="53C54A7E"/>
    <w:rsid w:val="53C658BC"/>
    <w:rsid w:val="53C90F08"/>
    <w:rsid w:val="53CA545A"/>
    <w:rsid w:val="53CC6C4A"/>
    <w:rsid w:val="53D02A62"/>
    <w:rsid w:val="53D0673A"/>
    <w:rsid w:val="53D1600F"/>
    <w:rsid w:val="53D26312"/>
    <w:rsid w:val="53D3041C"/>
    <w:rsid w:val="53D33B35"/>
    <w:rsid w:val="53D37FD9"/>
    <w:rsid w:val="53D5729A"/>
    <w:rsid w:val="53D63625"/>
    <w:rsid w:val="53D77AC9"/>
    <w:rsid w:val="53D8739D"/>
    <w:rsid w:val="53DA1367"/>
    <w:rsid w:val="53DC0CED"/>
    <w:rsid w:val="53EC6EBC"/>
    <w:rsid w:val="53F01145"/>
    <w:rsid w:val="53F555CD"/>
    <w:rsid w:val="53F628F3"/>
    <w:rsid w:val="53F8359B"/>
    <w:rsid w:val="53FE5845"/>
    <w:rsid w:val="540013E0"/>
    <w:rsid w:val="540040C2"/>
    <w:rsid w:val="5402441A"/>
    <w:rsid w:val="540502C9"/>
    <w:rsid w:val="540532C0"/>
    <w:rsid w:val="54063F0A"/>
    <w:rsid w:val="54065CB8"/>
    <w:rsid w:val="54076820"/>
    <w:rsid w:val="54085ED4"/>
    <w:rsid w:val="540936BB"/>
    <w:rsid w:val="540B7773"/>
    <w:rsid w:val="540C5973"/>
    <w:rsid w:val="540C7047"/>
    <w:rsid w:val="540D5042"/>
    <w:rsid w:val="540E06F6"/>
    <w:rsid w:val="54136627"/>
    <w:rsid w:val="541505F1"/>
    <w:rsid w:val="54177EC5"/>
    <w:rsid w:val="541C683C"/>
    <w:rsid w:val="541E510D"/>
    <w:rsid w:val="541E5B43"/>
    <w:rsid w:val="541F321E"/>
    <w:rsid w:val="54216F96"/>
    <w:rsid w:val="542605DE"/>
    <w:rsid w:val="542720D3"/>
    <w:rsid w:val="54281809"/>
    <w:rsid w:val="54294E2E"/>
    <w:rsid w:val="542C1E56"/>
    <w:rsid w:val="54352A41"/>
    <w:rsid w:val="543971D5"/>
    <w:rsid w:val="543A0058"/>
    <w:rsid w:val="543C792C"/>
    <w:rsid w:val="54406946"/>
    <w:rsid w:val="544077D2"/>
    <w:rsid w:val="54442C85"/>
    <w:rsid w:val="54462559"/>
    <w:rsid w:val="54473EA6"/>
    <w:rsid w:val="54482775"/>
    <w:rsid w:val="544E58B1"/>
    <w:rsid w:val="54517EE5"/>
    <w:rsid w:val="5452300F"/>
    <w:rsid w:val="54527990"/>
    <w:rsid w:val="5456352E"/>
    <w:rsid w:val="54583357"/>
    <w:rsid w:val="545C1D7C"/>
    <w:rsid w:val="54617393"/>
    <w:rsid w:val="54635F9B"/>
    <w:rsid w:val="546450D5"/>
    <w:rsid w:val="54654FED"/>
    <w:rsid w:val="54656B86"/>
    <w:rsid w:val="54667296"/>
    <w:rsid w:val="546C6511"/>
    <w:rsid w:val="546D21DB"/>
    <w:rsid w:val="546D3F89"/>
    <w:rsid w:val="546D5D37"/>
    <w:rsid w:val="546F499E"/>
    <w:rsid w:val="54703A7A"/>
    <w:rsid w:val="54711165"/>
    <w:rsid w:val="54724B97"/>
    <w:rsid w:val="54726F7A"/>
    <w:rsid w:val="54731199"/>
    <w:rsid w:val="54751090"/>
    <w:rsid w:val="5479292E"/>
    <w:rsid w:val="547A16CA"/>
    <w:rsid w:val="547C241E"/>
    <w:rsid w:val="547C5F7A"/>
    <w:rsid w:val="547E642B"/>
    <w:rsid w:val="547F7730"/>
    <w:rsid w:val="54800350"/>
    <w:rsid w:val="54812C33"/>
    <w:rsid w:val="54813591"/>
    <w:rsid w:val="54833F93"/>
    <w:rsid w:val="5483555B"/>
    <w:rsid w:val="548773EB"/>
    <w:rsid w:val="54877E08"/>
    <w:rsid w:val="548A4B3B"/>
    <w:rsid w:val="548A5B8C"/>
    <w:rsid w:val="548B4D9E"/>
    <w:rsid w:val="54905ECA"/>
    <w:rsid w:val="549239F0"/>
    <w:rsid w:val="5495792C"/>
    <w:rsid w:val="549F610D"/>
    <w:rsid w:val="54A0435F"/>
    <w:rsid w:val="54A45AB8"/>
    <w:rsid w:val="54A4666B"/>
    <w:rsid w:val="54A6749B"/>
    <w:rsid w:val="54AB4AB2"/>
    <w:rsid w:val="54AC2F51"/>
    <w:rsid w:val="54B03E76"/>
    <w:rsid w:val="54B25E40"/>
    <w:rsid w:val="54B30E83"/>
    <w:rsid w:val="54B41BB8"/>
    <w:rsid w:val="54B55930"/>
    <w:rsid w:val="54B55A3D"/>
    <w:rsid w:val="54B57993"/>
    <w:rsid w:val="54B62648"/>
    <w:rsid w:val="54BA6AA3"/>
    <w:rsid w:val="54BB2F47"/>
    <w:rsid w:val="54BC100C"/>
    <w:rsid w:val="54BC281B"/>
    <w:rsid w:val="54C2149E"/>
    <w:rsid w:val="54C55B73"/>
    <w:rsid w:val="54C634AB"/>
    <w:rsid w:val="54C75926"/>
    <w:rsid w:val="54CA318A"/>
    <w:rsid w:val="54CC5E20"/>
    <w:rsid w:val="54CF1271"/>
    <w:rsid w:val="54D062C6"/>
    <w:rsid w:val="54D23DEC"/>
    <w:rsid w:val="54D55DCB"/>
    <w:rsid w:val="54D56E3A"/>
    <w:rsid w:val="54D620C6"/>
    <w:rsid w:val="54D746CD"/>
    <w:rsid w:val="54D9517B"/>
    <w:rsid w:val="54DC08AF"/>
    <w:rsid w:val="54E029AD"/>
    <w:rsid w:val="54E56216"/>
    <w:rsid w:val="54E63D3C"/>
    <w:rsid w:val="54E671A7"/>
    <w:rsid w:val="54E72A2A"/>
    <w:rsid w:val="54E83610"/>
    <w:rsid w:val="54EF2BF0"/>
    <w:rsid w:val="54F226E1"/>
    <w:rsid w:val="54F41FB5"/>
    <w:rsid w:val="54F63F7F"/>
    <w:rsid w:val="54F6744B"/>
    <w:rsid w:val="54F764D9"/>
    <w:rsid w:val="54F93A6F"/>
    <w:rsid w:val="54F97D52"/>
    <w:rsid w:val="54FA45B8"/>
    <w:rsid w:val="54FB7079"/>
    <w:rsid w:val="54FC70BB"/>
    <w:rsid w:val="54FE4D26"/>
    <w:rsid w:val="54FE72D7"/>
    <w:rsid w:val="54FF11A7"/>
    <w:rsid w:val="55006BAB"/>
    <w:rsid w:val="550321BD"/>
    <w:rsid w:val="55050666"/>
    <w:rsid w:val="550857A3"/>
    <w:rsid w:val="550A7A2A"/>
    <w:rsid w:val="550B5550"/>
    <w:rsid w:val="550F3998"/>
    <w:rsid w:val="550F45E8"/>
    <w:rsid w:val="550F6DEF"/>
    <w:rsid w:val="55102B67"/>
    <w:rsid w:val="55120625"/>
    <w:rsid w:val="55142047"/>
    <w:rsid w:val="551663CF"/>
    <w:rsid w:val="55180399"/>
    <w:rsid w:val="55182ABF"/>
    <w:rsid w:val="551A1CD4"/>
    <w:rsid w:val="551B5BA9"/>
    <w:rsid w:val="55216B22"/>
    <w:rsid w:val="55222FC6"/>
    <w:rsid w:val="5523023E"/>
    <w:rsid w:val="55284354"/>
    <w:rsid w:val="55294BDB"/>
    <w:rsid w:val="552B2FB2"/>
    <w:rsid w:val="552C79A0"/>
    <w:rsid w:val="55313209"/>
    <w:rsid w:val="55326985"/>
    <w:rsid w:val="55342CF9"/>
    <w:rsid w:val="55343570"/>
    <w:rsid w:val="553700F3"/>
    <w:rsid w:val="55376345"/>
    <w:rsid w:val="553B69D2"/>
    <w:rsid w:val="553B7BE4"/>
    <w:rsid w:val="553C40CA"/>
    <w:rsid w:val="553E52D5"/>
    <w:rsid w:val="554271C4"/>
    <w:rsid w:val="5543256E"/>
    <w:rsid w:val="55452810"/>
    <w:rsid w:val="55456CB4"/>
    <w:rsid w:val="554640DE"/>
    <w:rsid w:val="5547524D"/>
    <w:rsid w:val="554F52E6"/>
    <w:rsid w:val="55514412"/>
    <w:rsid w:val="55527A73"/>
    <w:rsid w:val="55537F70"/>
    <w:rsid w:val="55540CA5"/>
    <w:rsid w:val="55560EC1"/>
    <w:rsid w:val="555667CB"/>
    <w:rsid w:val="555D1CEE"/>
    <w:rsid w:val="556641AA"/>
    <w:rsid w:val="55677D8B"/>
    <w:rsid w:val="5569651D"/>
    <w:rsid w:val="556A2277"/>
    <w:rsid w:val="556C4241"/>
    <w:rsid w:val="556D1D67"/>
    <w:rsid w:val="55706C5A"/>
    <w:rsid w:val="5572737D"/>
    <w:rsid w:val="55741347"/>
    <w:rsid w:val="55746D43"/>
    <w:rsid w:val="55772FE0"/>
    <w:rsid w:val="557C1FAA"/>
    <w:rsid w:val="557F11C3"/>
    <w:rsid w:val="557F25DD"/>
    <w:rsid w:val="55821CB6"/>
    <w:rsid w:val="558F536E"/>
    <w:rsid w:val="55945546"/>
    <w:rsid w:val="5596306C"/>
    <w:rsid w:val="5597277B"/>
    <w:rsid w:val="559D264C"/>
    <w:rsid w:val="559F0BBB"/>
    <w:rsid w:val="55A3610C"/>
    <w:rsid w:val="55A40872"/>
    <w:rsid w:val="55A43BD4"/>
    <w:rsid w:val="55A75279"/>
    <w:rsid w:val="55A80497"/>
    <w:rsid w:val="55AA4D69"/>
    <w:rsid w:val="55AA6B17"/>
    <w:rsid w:val="55AB4E88"/>
    <w:rsid w:val="55AC6B30"/>
    <w:rsid w:val="55B2042A"/>
    <w:rsid w:val="55B31E70"/>
    <w:rsid w:val="55B46169"/>
    <w:rsid w:val="55B47996"/>
    <w:rsid w:val="55B6522E"/>
    <w:rsid w:val="55B7024E"/>
    <w:rsid w:val="55B72CB0"/>
    <w:rsid w:val="55B8262B"/>
    <w:rsid w:val="55B9292F"/>
    <w:rsid w:val="55BA1450"/>
    <w:rsid w:val="55BA53AC"/>
    <w:rsid w:val="55BD4A9D"/>
    <w:rsid w:val="55BF004C"/>
    <w:rsid w:val="55C165F3"/>
    <w:rsid w:val="55C21D80"/>
    <w:rsid w:val="55C53B55"/>
    <w:rsid w:val="55C841BB"/>
    <w:rsid w:val="55C95EDD"/>
    <w:rsid w:val="55CC1183"/>
    <w:rsid w:val="55CE76F0"/>
    <w:rsid w:val="55CF0CF1"/>
    <w:rsid w:val="55D10548"/>
    <w:rsid w:val="55D14CBA"/>
    <w:rsid w:val="55D342C0"/>
    <w:rsid w:val="55D3606E"/>
    <w:rsid w:val="55D6364D"/>
    <w:rsid w:val="55DA38A0"/>
    <w:rsid w:val="55DA66E7"/>
    <w:rsid w:val="55DD513F"/>
    <w:rsid w:val="55DF63F2"/>
    <w:rsid w:val="55E005F1"/>
    <w:rsid w:val="55E0078B"/>
    <w:rsid w:val="55E02539"/>
    <w:rsid w:val="55E22755"/>
    <w:rsid w:val="55E23AF4"/>
    <w:rsid w:val="55E464CD"/>
    <w:rsid w:val="55E738C7"/>
    <w:rsid w:val="55ED451C"/>
    <w:rsid w:val="55EE2EA8"/>
    <w:rsid w:val="55F1096E"/>
    <w:rsid w:val="55F17A8A"/>
    <w:rsid w:val="55F45FE4"/>
    <w:rsid w:val="55F639F0"/>
    <w:rsid w:val="55F67FAE"/>
    <w:rsid w:val="55F81F79"/>
    <w:rsid w:val="55F935FB"/>
    <w:rsid w:val="55FA527D"/>
    <w:rsid w:val="55FB55C5"/>
    <w:rsid w:val="55FB55C6"/>
    <w:rsid w:val="55FC3817"/>
    <w:rsid w:val="55FD133D"/>
    <w:rsid w:val="55FD7206"/>
    <w:rsid w:val="55FF2E75"/>
    <w:rsid w:val="56002BDB"/>
    <w:rsid w:val="56007BD5"/>
    <w:rsid w:val="56044479"/>
    <w:rsid w:val="5606163F"/>
    <w:rsid w:val="56071B61"/>
    <w:rsid w:val="56097237"/>
    <w:rsid w:val="56097CE2"/>
    <w:rsid w:val="560A5808"/>
    <w:rsid w:val="560C01BB"/>
    <w:rsid w:val="560C1580"/>
    <w:rsid w:val="56126841"/>
    <w:rsid w:val="56153049"/>
    <w:rsid w:val="56162CC9"/>
    <w:rsid w:val="561641AD"/>
    <w:rsid w:val="56181A00"/>
    <w:rsid w:val="561D553B"/>
    <w:rsid w:val="561F12B3"/>
    <w:rsid w:val="5621105A"/>
    <w:rsid w:val="56226CB5"/>
    <w:rsid w:val="562616C9"/>
    <w:rsid w:val="56281534"/>
    <w:rsid w:val="56282796"/>
    <w:rsid w:val="562878FA"/>
    <w:rsid w:val="562C39D0"/>
    <w:rsid w:val="562D5B5B"/>
    <w:rsid w:val="562E14F6"/>
    <w:rsid w:val="563034C0"/>
    <w:rsid w:val="56346D1D"/>
    <w:rsid w:val="56364A00"/>
    <w:rsid w:val="563F06BE"/>
    <w:rsid w:val="563F3703"/>
    <w:rsid w:val="564156CE"/>
    <w:rsid w:val="56443BCC"/>
    <w:rsid w:val="56463818"/>
    <w:rsid w:val="564725B8"/>
    <w:rsid w:val="5647766F"/>
    <w:rsid w:val="564927D4"/>
    <w:rsid w:val="56496330"/>
    <w:rsid w:val="564B02FA"/>
    <w:rsid w:val="564D3839"/>
    <w:rsid w:val="564E1B99"/>
    <w:rsid w:val="565207B1"/>
    <w:rsid w:val="565237E0"/>
    <w:rsid w:val="565E4DAA"/>
    <w:rsid w:val="56625644"/>
    <w:rsid w:val="56633896"/>
    <w:rsid w:val="5666172C"/>
    <w:rsid w:val="56665134"/>
    <w:rsid w:val="56682C5A"/>
    <w:rsid w:val="566969D2"/>
    <w:rsid w:val="566B5FD6"/>
    <w:rsid w:val="566E3FE9"/>
    <w:rsid w:val="566E5D97"/>
    <w:rsid w:val="56717635"/>
    <w:rsid w:val="56737851"/>
    <w:rsid w:val="567535C9"/>
    <w:rsid w:val="567710EF"/>
    <w:rsid w:val="567A0BDF"/>
    <w:rsid w:val="567D422C"/>
    <w:rsid w:val="568022D3"/>
    <w:rsid w:val="56830265"/>
    <w:rsid w:val="5684380C"/>
    <w:rsid w:val="568630E0"/>
    <w:rsid w:val="568878F3"/>
    <w:rsid w:val="568E6439"/>
    <w:rsid w:val="569021B1"/>
    <w:rsid w:val="56903F5F"/>
    <w:rsid w:val="569357FD"/>
    <w:rsid w:val="569511A7"/>
    <w:rsid w:val="56981066"/>
    <w:rsid w:val="569A3030"/>
    <w:rsid w:val="569B0EA6"/>
    <w:rsid w:val="569F41A2"/>
    <w:rsid w:val="56A143BE"/>
    <w:rsid w:val="56A31EE4"/>
    <w:rsid w:val="56A812A9"/>
    <w:rsid w:val="56A838BD"/>
    <w:rsid w:val="56A96DCF"/>
    <w:rsid w:val="56AC6A40"/>
    <w:rsid w:val="56AD68BF"/>
    <w:rsid w:val="56AE3496"/>
    <w:rsid w:val="56AF3248"/>
    <w:rsid w:val="56B45E9F"/>
    <w:rsid w:val="56B55151"/>
    <w:rsid w:val="56B70654"/>
    <w:rsid w:val="56BB1258"/>
    <w:rsid w:val="56BC35C8"/>
    <w:rsid w:val="56BF65F2"/>
    <w:rsid w:val="56C02A96"/>
    <w:rsid w:val="56C5249B"/>
    <w:rsid w:val="56C63E25"/>
    <w:rsid w:val="56C67981"/>
    <w:rsid w:val="56C9121F"/>
    <w:rsid w:val="56CB744A"/>
    <w:rsid w:val="56D455B8"/>
    <w:rsid w:val="56D77DE0"/>
    <w:rsid w:val="56D80729"/>
    <w:rsid w:val="56D93B58"/>
    <w:rsid w:val="56DA342C"/>
    <w:rsid w:val="56DB5395"/>
    <w:rsid w:val="56DC0AB0"/>
    <w:rsid w:val="56DC71A4"/>
    <w:rsid w:val="56DD30E0"/>
    <w:rsid w:val="56DE2F1C"/>
    <w:rsid w:val="56E147BB"/>
    <w:rsid w:val="56E23696"/>
    <w:rsid w:val="56E4152E"/>
    <w:rsid w:val="56E85B49"/>
    <w:rsid w:val="56EB1DA8"/>
    <w:rsid w:val="56EB5639"/>
    <w:rsid w:val="56EC4BA5"/>
    <w:rsid w:val="56F15EAF"/>
    <w:rsid w:val="56F3629C"/>
    <w:rsid w:val="56F36645"/>
    <w:rsid w:val="56F664B8"/>
    <w:rsid w:val="56FC33A3"/>
    <w:rsid w:val="56FE68E2"/>
    <w:rsid w:val="57044ED0"/>
    <w:rsid w:val="570A3D11"/>
    <w:rsid w:val="570D55B0"/>
    <w:rsid w:val="570D79E5"/>
    <w:rsid w:val="570E2DC0"/>
    <w:rsid w:val="570E722F"/>
    <w:rsid w:val="57111038"/>
    <w:rsid w:val="571855D1"/>
    <w:rsid w:val="571873F4"/>
    <w:rsid w:val="57194E75"/>
    <w:rsid w:val="571A258E"/>
    <w:rsid w:val="571B7CCD"/>
    <w:rsid w:val="571F34FB"/>
    <w:rsid w:val="57250B4B"/>
    <w:rsid w:val="57276FE1"/>
    <w:rsid w:val="5728107C"/>
    <w:rsid w:val="57281234"/>
    <w:rsid w:val="572B3C88"/>
    <w:rsid w:val="572D4E63"/>
    <w:rsid w:val="572F3796"/>
    <w:rsid w:val="5740179A"/>
    <w:rsid w:val="57407733"/>
    <w:rsid w:val="57442DD1"/>
    <w:rsid w:val="5747332B"/>
    <w:rsid w:val="57476D14"/>
    <w:rsid w:val="57486BE6"/>
    <w:rsid w:val="57494340"/>
    <w:rsid w:val="57567D56"/>
    <w:rsid w:val="575925A3"/>
    <w:rsid w:val="575A30CF"/>
    <w:rsid w:val="575B631B"/>
    <w:rsid w:val="575D15B4"/>
    <w:rsid w:val="575F79C1"/>
    <w:rsid w:val="57601B83"/>
    <w:rsid w:val="576158FB"/>
    <w:rsid w:val="57644EE0"/>
    <w:rsid w:val="57667C59"/>
    <w:rsid w:val="57672F12"/>
    <w:rsid w:val="57680A38"/>
    <w:rsid w:val="576B045F"/>
    <w:rsid w:val="576D0640"/>
    <w:rsid w:val="576F1737"/>
    <w:rsid w:val="576F2AC5"/>
    <w:rsid w:val="57722F85"/>
    <w:rsid w:val="57727B09"/>
    <w:rsid w:val="57735CA1"/>
    <w:rsid w:val="57743881"/>
    <w:rsid w:val="57747643"/>
    <w:rsid w:val="57770F5C"/>
    <w:rsid w:val="577E4E7C"/>
    <w:rsid w:val="577E6DF9"/>
    <w:rsid w:val="577F19E8"/>
    <w:rsid w:val="577F494E"/>
    <w:rsid w:val="57802226"/>
    <w:rsid w:val="57825760"/>
    <w:rsid w:val="578464AF"/>
    <w:rsid w:val="57853CFB"/>
    <w:rsid w:val="5785562C"/>
    <w:rsid w:val="5786214B"/>
    <w:rsid w:val="578D0710"/>
    <w:rsid w:val="57917F8F"/>
    <w:rsid w:val="57932F18"/>
    <w:rsid w:val="5794182D"/>
    <w:rsid w:val="5796628F"/>
    <w:rsid w:val="579953C3"/>
    <w:rsid w:val="579A2E45"/>
    <w:rsid w:val="579D117D"/>
    <w:rsid w:val="579D3DCA"/>
    <w:rsid w:val="579D4B86"/>
    <w:rsid w:val="57A005D2"/>
    <w:rsid w:val="57A47F7A"/>
    <w:rsid w:val="57A53A3A"/>
    <w:rsid w:val="57A54A59"/>
    <w:rsid w:val="57A60A86"/>
    <w:rsid w:val="57A90EE1"/>
    <w:rsid w:val="57A9177C"/>
    <w:rsid w:val="57AA4D3C"/>
    <w:rsid w:val="57AA72A2"/>
    <w:rsid w:val="57AC4DC9"/>
    <w:rsid w:val="57AF6667"/>
    <w:rsid w:val="57B0086C"/>
    <w:rsid w:val="57B1418D"/>
    <w:rsid w:val="57B40121"/>
    <w:rsid w:val="57B7551B"/>
    <w:rsid w:val="57B8376D"/>
    <w:rsid w:val="57B85C78"/>
    <w:rsid w:val="57B958F8"/>
    <w:rsid w:val="57BC687D"/>
    <w:rsid w:val="57BD6FD6"/>
    <w:rsid w:val="57C62399"/>
    <w:rsid w:val="57C81A02"/>
    <w:rsid w:val="57CD1D94"/>
    <w:rsid w:val="57CD5C2D"/>
    <w:rsid w:val="57D378D5"/>
    <w:rsid w:val="57D4431F"/>
    <w:rsid w:val="57D460CD"/>
    <w:rsid w:val="57D61E46"/>
    <w:rsid w:val="57D6200E"/>
    <w:rsid w:val="57D936E4"/>
    <w:rsid w:val="57DA16B0"/>
    <w:rsid w:val="57DD2019"/>
    <w:rsid w:val="57E04A72"/>
    <w:rsid w:val="57E207EA"/>
    <w:rsid w:val="57E26A3C"/>
    <w:rsid w:val="57E43226"/>
    <w:rsid w:val="57E502DB"/>
    <w:rsid w:val="57E57D56"/>
    <w:rsid w:val="57E63DF8"/>
    <w:rsid w:val="57E809C6"/>
    <w:rsid w:val="57EB51CE"/>
    <w:rsid w:val="57EC7A19"/>
    <w:rsid w:val="57ED0BDB"/>
    <w:rsid w:val="57EF1159"/>
    <w:rsid w:val="57EF3D89"/>
    <w:rsid w:val="57F1209E"/>
    <w:rsid w:val="57F70FE0"/>
    <w:rsid w:val="57F9745B"/>
    <w:rsid w:val="57FC6682"/>
    <w:rsid w:val="57FD096B"/>
    <w:rsid w:val="58003E0C"/>
    <w:rsid w:val="58005114"/>
    <w:rsid w:val="58006EC2"/>
    <w:rsid w:val="58036FF1"/>
    <w:rsid w:val="5809221B"/>
    <w:rsid w:val="580F7106"/>
    <w:rsid w:val="58140590"/>
    <w:rsid w:val="5818245E"/>
    <w:rsid w:val="581A6C16"/>
    <w:rsid w:val="58221AA4"/>
    <w:rsid w:val="582232DD"/>
    <w:rsid w:val="582351DE"/>
    <w:rsid w:val="58240FC5"/>
    <w:rsid w:val="5827444F"/>
    <w:rsid w:val="582D36B9"/>
    <w:rsid w:val="582E3A30"/>
    <w:rsid w:val="58311772"/>
    <w:rsid w:val="58327FE2"/>
    <w:rsid w:val="58360551"/>
    <w:rsid w:val="58366D88"/>
    <w:rsid w:val="583C31B4"/>
    <w:rsid w:val="583D75AA"/>
    <w:rsid w:val="583E6D6F"/>
    <w:rsid w:val="583F13D4"/>
    <w:rsid w:val="583F3762"/>
    <w:rsid w:val="58416AB1"/>
    <w:rsid w:val="5842572D"/>
    <w:rsid w:val="584365AB"/>
    <w:rsid w:val="58450D79"/>
    <w:rsid w:val="58466256"/>
    <w:rsid w:val="58470A29"/>
    <w:rsid w:val="584B6B13"/>
    <w:rsid w:val="584F7BDC"/>
    <w:rsid w:val="58507E4A"/>
    <w:rsid w:val="58530075"/>
    <w:rsid w:val="5854400C"/>
    <w:rsid w:val="58553784"/>
    <w:rsid w:val="5855720E"/>
    <w:rsid w:val="585A2A77"/>
    <w:rsid w:val="585A65D3"/>
    <w:rsid w:val="585C67EF"/>
    <w:rsid w:val="585D4D1D"/>
    <w:rsid w:val="585E1FFB"/>
    <w:rsid w:val="585F008D"/>
    <w:rsid w:val="58627B7D"/>
    <w:rsid w:val="58632A16"/>
    <w:rsid w:val="586B07E0"/>
    <w:rsid w:val="586C569D"/>
    <w:rsid w:val="586C569F"/>
    <w:rsid w:val="586E207E"/>
    <w:rsid w:val="58711B6E"/>
    <w:rsid w:val="5875165E"/>
    <w:rsid w:val="587578B0"/>
    <w:rsid w:val="587A5693"/>
    <w:rsid w:val="587B59B6"/>
    <w:rsid w:val="587C29ED"/>
    <w:rsid w:val="587E0F9F"/>
    <w:rsid w:val="587F5BAE"/>
    <w:rsid w:val="58810003"/>
    <w:rsid w:val="588418A2"/>
    <w:rsid w:val="588675CA"/>
    <w:rsid w:val="5889335C"/>
    <w:rsid w:val="588C2A4C"/>
    <w:rsid w:val="5895585D"/>
    <w:rsid w:val="589917F1"/>
    <w:rsid w:val="589B312B"/>
    <w:rsid w:val="589D363A"/>
    <w:rsid w:val="589E4C71"/>
    <w:rsid w:val="58A14202"/>
    <w:rsid w:val="58A341AC"/>
    <w:rsid w:val="58A61818"/>
    <w:rsid w:val="58AB32D2"/>
    <w:rsid w:val="58AB6E2E"/>
    <w:rsid w:val="58AD704A"/>
    <w:rsid w:val="58AE3F16"/>
    <w:rsid w:val="58AF28D0"/>
    <w:rsid w:val="58AF5331"/>
    <w:rsid w:val="58B14A7E"/>
    <w:rsid w:val="58B23742"/>
    <w:rsid w:val="58B402B0"/>
    <w:rsid w:val="58B54151"/>
    <w:rsid w:val="58B54385"/>
    <w:rsid w:val="58B7127A"/>
    <w:rsid w:val="58BD1CA3"/>
    <w:rsid w:val="58C223CA"/>
    <w:rsid w:val="58C24914"/>
    <w:rsid w:val="58C44418"/>
    <w:rsid w:val="58C46142"/>
    <w:rsid w:val="58C75E36"/>
    <w:rsid w:val="58C85AB5"/>
    <w:rsid w:val="58C93758"/>
    <w:rsid w:val="58C96540"/>
    <w:rsid w:val="58CB3CE4"/>
    <w:rsid w:val="58CB74D0"/>
    <w:rsid w:val="58CC0C2F"/>
    <w:rsid w:val="58CC5983"/>
    <w:rsid w:val="58CD3249"/>
    <w:rsid w:val="58D04AE7"/>
    <w:rsid w:val="58D07AEA"/>
    <w:rsid w:val="58D471DD"/>
    <w:rsid w:val="58D6650B"/>
    <w:rsid w:val="58D81BED"/>
    <w:rsid w:val="58DA7713"/>
    <w:rsid w:val="58DC7106"/>
    <w:rsid w:val="58DC7930"/>
    <w:rsid w:val="58E11A38"/>
    <w:rsid w:val="58E30CBE"/>
    <w:rsid w:val="58E32A6C"/>
    <w:rsid w:val="58E461EE"/>
    <w:rsid w:val="58E467E4"/>
    <w:rsid w:val="58E55355"/>
    <w:rsid w:val="58E7636A"/>
    <w:rsid w:val="58ED38EB"/>
    <w:rsid w:val="58EF7663"/>
    <w:rsid w:val="58F21BC3"/>
    <w:rsid w:val="58F246FB"/>
    <w:rsid w:val="58F47BFE"/>
    <w:rsid w:val="58F64806"/>
    <w:rsid w:val="58FA6008"/>
    <w:rsid w:val="58FC2F6D"/>
    <w:rsid w:val="590133D1"/>
    <w:rsid w:val="590429E2"/>
    <w:rsid w:val="590F1AAD"/>
    <w:rsid w:val="59101387"/>
    <w:rsid w:val="59126EAD"/>
    <w:rsid w:val="592137A2"/>
    <w:rsid w:val="592163C9"/>
    <w:rsid w:val="59220B3F"/>
    <w:rsid w:val="592255FB"/>
    <w:rsid w:val="5924294C"/>
    <w:rsid w:val="592941F7"/>
    <w:rsid w:val="592C35DC"/>
    <w:rsid w:val="592D355A"/>
    <w:rsid w:val="592F35F0"/>
    <w:rsid w:val="592F3F03"/>
    <w:rsid w:val="59310C18"/>
    <w:rsid w:val="59326439"/>
    <w:rsid w:val="593773EE"/>
    <w:rsid w:val="593803A8"/>
    <w:rsid w:val="59384E70"/>
    <w:rsid w:val="593C00BB"/>
    <w:rsid w:val="593C3F2A"/>
    <w:rsid w:val="594121BC"/>
    <w:rsid w:val="59423B66"/>
    <w:rsid w:val="594472B7"/>
    <w:rsid w:val="59464DA9"/>
    <w:rsid w:val="59480B21"/>
    <w:rsid w:val="594828CF"/>
    <w:rsid w:val="594D25DB"/>
    <w:rsid w:val="595079D6"/>
    <w:rsid w:val="59525A19"/>
    <w:rsid w:val="59540751"/>
    <w:rsid w:val="5955777E"/>
    <w:rsid w:val="59560376"/>
    <w:rsid w:val="59580954"/>
    <w:rsid w:val="59592D2E"/>
    <w:rsid w:val="595B4CF8"/>
    <w:rsid w:val="5963595B"/>
    <w:rsid w:val="59667D01"/>
    <w:rsid w:val="5969608D"/>
    <w:rsid w:val="596B480F"/>
    <w:rsid w:val="596D67DA"/>
    <w:rsid w:val="596E7385"/>
    <w:rsid w:val="597436C4"/>
    <w:rsid w:val="5975743C"/>
    <w:rsid w:val="597638E0"/>
    <w:rsid w:val="597701D8"/>
    <w:rsid w:val="59774954"/>
    <w:rsid w:val="597823D6"/>
    <w:rsid w:val="59797E57"/>
    <w:rsid w:val="597A4A53"/>
    <w:rsid w:val="597B512C"/>
    <w:rsid w:val="597C0DDC"/>
    <w:rsid w:val="597D4E6B"/>
    <w:rsid w:val="59831B59"/>
    <w:rsid w:val="5985293B"/>
    <w:rsid w:val="5987789B"/>
    <w:rsid w:val="598853C1"/>
    <w:rsid w:val="598B6E78"/>
    <w:rsid w:val="598C3104"/>
    <w:rsid w:val="5997148F"/>
    <w:rsid w:val="5998392A"/>
    <w:rsid w:val="599A32F6"/>
    <w:rsid w:val="599A624A"/>
    <w:rsid w:val="59A17A28"/>
    <w:rsid w:val="59A3044D"/>
    <w:rsid w:val="59A60F10"/>
    <w:rsid w:val="59A90309"/>
    <w:rsid w:val="59AA358A"/>
    <w:rsid w:val="59AB176C"/>
    <w:rsid w:val="59AD4E28"/>
    <w:rsid w:val="59AD6BD6"/>
    <w:rsid w:val="59B110FB"/>
    <w:rsid w:val="59B12B6A"/>
    <w:rsid w:val="59B44408"/>
    <w:rsid w:val="59B70343"/>
    <w:rsid w:val="59B80C41"/>
    <w:rsid w:val="59B966C3"/>
    <w:rsid w:val="59BB5797"/>
    <w:rsid w:val="59C04A44"/>
    <w:rsid w:val="59C04B5B"/>
    <w:rsid w:val="59C06785"/>
    <w:rsid w:val="59C679CE"/>
    <w:rsid w:val="59C97EB4"/>
    <w:rsid w:val="59CC1E60"/>
    <w:rsid w:val="59CD612F"/>
    <w:rsid w:val="59CE54CA"/>
    <w:rsid w:val="59CF0866"/>
    <w:rsid w:val="59D16E31"/>
    <w:rsid w:val="59D217EB"/>
    <w:rsid w:val="59D2663D"/>
    <w:rsid w:val="59D800F7"/>
    <w:rsid w:val="59D85D72"/>
    <w:rsid w:val="59D95C1D"/>
    <w:rsid w:val="59DB1995"/>
    <w:rsid w:val="59DB4679"/>
    <w:rsid w:val="59DB7BE7"/>
    <w:rsid w:val="59DC1578"/>
    <w:rsid w:val="59E27887"/>
    <w:rsid w:val="59E43C53"/>
    <w:rsid w:val="59E73D0F"/>
    <w:rsid w:val="59E8044D"/>
    <w:rsid w:val="59E96EC0"/>
    <w:rsid w:val="59ED7E16"/>
    <w:rsid w:val="59EE16C8"/>
    <w:rsid w:val="59F120A0"/>
    <w:rsid w:val="59F34F42"/>
    <w:rsid w:val="59F73FA9"/>
    <w:rsid w:val="59F760A3"/>
    <w:rsid w:val="59F82547"/>
    <w:rsid w:val="59FC0431"/>
    <w:rsid w:val="59FE3934"/>
    <w:rsid w:val="5A0667C2"/>
    <w:rsid w:val="5A0A11CD"/>
    <w:rsid w:val="5A0A5DD6"/>
    <w:rsid w:val="5A0B7AC5"/>
    <w:rsid w:val="5A0E3B19"/>
    <w:rsid w:val="5A0E58C7"/>
    <w:rsid w:val="5A0E7678"/>
    <w:rsid w:val="5A120AD9"/>
    <w:rsid w:val="5A193BFF"/>
    <w:rsid w:val="5A1C64ED"/>
    <w:rsid w:val="5A1D1FAE"/>
    <w:rsid w:val="5A1D5B0A"/>
    <w:rsid w:val="5A1E6F1F"/>
    <w:rsid w:val="5A236E98"/>
    <w:rsid w:val="5A26447F"/>
    <w:rsid w:val="5A266A92"/>
    <w:rsid w:val="5A28722E"/>
    <w:rsid w:val="5A287A82"/>
    <w:rsid w:val="5A290952"/>
    <w:rsid w:val="5A2C3F9F"/>
    <w:rsid w:val="5A315A59"/>
    <w:rsid w:val="5A332DEA"/>
    <w:rsid w:val="5A342A9B"/>
    <w:rsid w:val="5A355549"/>
    <w:rsid w:val="5A364E1D"/>
    <w:rsid w:val="5A397D57"/>
    <w:rsid w:val="5A3E2F30"/>
    <w:rsid w:val="5A403EEE"/>
    <w:rsid w:val="5A420BA5"/>
    <w:rsid w:val="5A451B2A"/>
    <w:rsid w:val="5A494CAD"/>
    <w:rsid w:val="5A4A650E"/>
    <w:rsid w:val="5A4B6DC9"/>
    <w:rsid w:val="5A504F51"/>
    <w:rsid w:val="5A513A05"/>
    <w:rsid w:val="5A517EA9"/>
    <w:rsid w:val="5A5231AE"/>
    <w:rsid w:val="5A533C21"/>
    <w:rsid w:val="5A5B1DF9"/>
    <w:rsid w:val="5A623E64"/>
    <w:rsid w:val="5A64198B"/>
    <w:rsid w:val="5A673229"/>
    <w:rsid w:val="5A683174"/>
    <w:rsid w:val="5A690D4F"/>
    <w:rsid w:val="5A6B0F6B"/>
    <w:rsid w:val="5A6C083F"/>
    <w:rsid w:val="5A6F20DD"/>
    <w:rsid w:val="5A706581"/>
    <w:rsid w:val="5A7436E3"/>
    <w:rsid w:val="5A746DF6"/>
    <w:rsid w:val="5A7A11AE"/>
    <w:rsid w:val="5A7B0A82"/>
    <w:rsid w:val="5A817A7A"/>
    <w:rsid w:val="5A821E31"/>
    <w:rsid w:val="5A82610B"/>
    <w:rsid w:val="5A84380D"/>
    <w:rsid w:val="5A8D3A63"/>
    <w:rsid w:val="5A8E4239"/>
    <w:rsid w:val="5A8E79A0"/>
    <w:rsid w:val="5A9D30EE"/>
    <w:rsid w:val="5A9F0C15"/>
    <w:rsid w:val="5A9F780C"/>
    <w:rsid w:val="5AA004E9"/>
    <w:rsid w:val="5AA20705"/>
    <w:rsid w:val="5AA224B3"/>
    <w:rsid w:val="5AA601F5"/>
    <w:rsid w:val="5AA61BBF"/>
    <w:rsid w:val="5AAB4266"/>
    <w:rsid w:val="5AAE30EB"/>
    <w:rsid w:val="5AB011D9"/>
    <w:rsid w:val="5AB133D7"/>
    <w:rsid w:val="5AB75F5E"/>
    <w:rsid w:val="5ABA15AB"/>
    <w:rsid w:val="5ABD109B"/>
    <w:rsid w:val="5AC051B0"/>
    <w:rsid w:val="5AC108D2"/>
    <w:rsid w:val="5AC10B8B"/>
    <w:rsid w:val="5AC468CD"/>
    <w:rsid w:val="5AC661A1"/>
    <w:rsid w:val="5AC71F19"/>
    <w:rsid w:val="5ACA7F4C"/>
    <w:rsid w:val="5ACB37B8"/>
    <w:rsid w:val="5ACD5782"/>
    <w:rsid w:val="5AD14B46"/>
    <w:rsid w:val="5AD22D98"/>
    <w:rsid w:val="5AD563E4"/>
    <w:rsid w:val="5AD60C4D"/>
    <w:rsid w:val="5ADA0D63"/>
    <w:rsid w:val="5ADD34EB"/>
    <w:rsid w:val="5ADE798F"/>
    <w:rsid w:val="5AE42ACB"/>
    <w:rsid w:val="5AE470AA"/>
    <w:rsid w:val="5AE605F2"/>
    <w:rsid w:val="5AE76118"/>
    <w:rsid w:val="5AE8158A"/>
    <w:rsid w:val="5AEA797E"/>
    <w:rsid w:val="5AEC24FF"/>
    <w:rsid w:val="5AEC372E"/>
    <w:rsid w:val="5AEC7C87"/>
    <w:rsid w:val="5AEE74A6"/>
    <w:rsid w:val="5AF30C59"/>
    <w:rsid w:val="5AF34ABD"/>
    <w:rsid w:val="5AF56A87"/>
    <w:rsid w:val="5AF80325"/>
    <w:rsid w:val="5AFA22EF"/>
    <w:rsid w:val="5AFA409D"/>
    <w:rsid w:val="5AFA4D98"/>
    <w:rsid w:val="5AFC5644"/>
    <w:rsid w:val="5B04316E"/>
    <w:rsid w:val="5B046CCA"/>
    <w:rsid w:val="5B0538E4"/>
    <w:rsid w:val="5B084A0C"/>
    <w:rsid w:val="5B094188"/>
    <w:rsid w:val="5B0963F5"/>
    <w:rsid w:val="5B0A0784"/>
    <w:rsid w:val="5B0E3692"/>
    <w:rsid w:val="5B0F5D9A"/>
    <w:rsid w:val="5B117F79"/>
    <w:rsid w:val="5B1213E7"/>
    <w:rsid w:val="5B1E3114"/>
    <w:rsid w:val="5B1F1D55"/>
    <w:rsid w:val="5B1F3B03"/>
    <w:rsid w:val="5B206F0E"/>
    <w:rsid w:val="5B231846"/>
    <w:rsid w:val="5B27358D"/>
    <w:rsid w:val="5B303F63"/>
    <w:rsid w:val="5B353327"/>
    <w:rsid w:val="5B366A24"/>
    <w:rsid w:val="5B392E17"/>
    <w:rsid w:val="5B3B494B"/>
    <w:rsid w:val="5B3D3F8A"/>
    <w:rsid w:val="5B3E21DC"/>
    <w:rsid w:val="5B3F5F54"/>
    <w:rsid w:val="5B412CC6"/>
    <w:rsid w:val="5B412DD7"/>
    <w:rsid w:val="5B413A7A"/>
    <w:rsid w:val="5B417F1E"/>
    <w:rsid w:val="5B465534"/>
    <w:rsid w:val="5B482651"/>
    <w:rsid w:val="5B4B2B4A"/>
    <w:rsid w:val="5B4D381A"/>
    <w:rsid w:val="5B4F58A4"/>
    <w:rsid w:val="5B500161"/>
    <w:rsid w:val="5B500D44"/>
    <w:rsid w:val="5B5C4D58"/>
    <w:rsid w:val="5B5C7F6E"/>
    <w:rsid w:val="5B5D6D71"/>
    <w:rsid w:val="5B5F2152"/>
    <w:rsid w:val="5B6D0D13"/>
    <w:rsid w:val="5B711130"/>
    <w:rsid w:val="5B743E4F"/>
    <w:rsid w:val="5B776564"/>
    <w:rsid w:val="5B7A3AFC"/>
    <w:rsid w:val="5B7F5F4D"/>
    <w:rsid w:val="5B835E40"/>
    <w:rsid w:val="5B8759B9"/>
    <w:rsid w:val="5B88343B"/>
    <w:rsid w:val="5B8A5421"/>
    <w:rsid w:val="5B8B1199"/>
    <w:rsid w:val="5B90055D"/>
    <w:rsid w:val="5B9248C7"/>
    <w:rsid w:val="5B955B74"/>
    <w:rsid w:val="5B9C6F02"/>
    <w:rsid w:val="5B9E2C7A"/>
    <w:rsid w:val="5B9E711E"/>
    <w:rsid w:val="5BA1276A"/>
    <w:rsid w:val="5BA34735"/>
    <w:rsid w:val="5BA57168"/>
    <w:rsid w:val="5BA7266B"/>
    <w:rsid w:val="5BA72CE5"/>
    <w:rsid w:val="5BA86B0B"/>
    <w:rsid w:val="5BAD55B3"/>
    <w:rsid w:val="5BAE0B55"/>
    <w:rsid w:val="5BAE5243"/>
    <w:rsid w:val="5BB0487A"/>
    <w:rsid w:val="5BB2406A"/>
    <w:rsid w:val="5BB5449A"/>
    <w:rsid w:val="5BB57433"/>
    <w:rsid w:val="5BB97AB4"/>
    <w:rsid w:val="5BBA168B"/>
    <w:rsid w:val="5BBC1352"/>
    <w:rsid w:val="5BBC301C"/>
    <w:rsid w:val="5BBE7ADC"/>
    <w:rsid w:val="5BC00E43"/>
    <w:rsid w:val="5BC16969"/>
    <w:rsid w:val="5BC528FD"/>
    <w:rsid w:val="5BCA35E0"/>
    <w:rsid w:val="5BCD355F"/>
    <w:rsid w:val="5BD844BF"/>
    <w:rsid w:val="5BD867C6"/>
    <w:rsid w:val="5BDE39BF"/>
    <w:rsid w:val="5BE07737"/>
    <w:rsid w:val="5BE508A9"/>
    <w:rsid w:val="5BE70AC5"/>
    <w:rsid w:val="5BE76006"/>
    <w:rsid w:val="5BE842C0"/>
    <w:rsid w:val="5BE92400"/>
    <w:rsid w:val="5BEA5EBF"/>
    <w:rsid w:val="5BEB56DE"/>
    <w:rsid w:val="5BEC31B3"/>
    <w:rsid w:val="5BF136F2"/>
    <w:rsid w:val="5BF4056C"/>
    <w:rsid w:val="5BF62AB6"/>
    <w:rsid w:val="5BF64864"/>
    <w:rsid w:val="5BF713C3"/>
    <w:rsid w:val="5BF766C0"/>
    <w:rsid w:val="5BF810FD"/>
    <w:rsid w:val="5BFD55F8"/>
    <w:rsid w:val="5BFE5E0F"/>
    <w:rsid w:val="5C026901"/>
    <w:rsid w:val="5C026E54"/>
    <w:rsid w:val="5C0276AD"/>
    <w:rsid w:val="5C031999"/>
    <w:rsid w:val="5C036F81"/>
    <w:rsid w:val="5C0415B5"/>
    <w:rsid w:val="5C0B0F34"/>
    <w:rsid w:val="5C0C2021"/>
    <w:rsid w:val="5C0C7E11"/>
    <w:rsid w:val="5C0D253B"/>
    <w:rsid w:val="5C111906"/>
    <w:rsid w:val="5C1271C4"/>
    <w:rsid w:val="5C194F28"/>
    <w:rsid w:val="5C1967A5"/>
    <w:rsid w:val="5C1A1A03"/>
    <w:rsid w:val="5C1A3E4B"/>
    <w:rsid w:val="5C1E200D"/>
    <w:rsid w:val="5C2515ED"/>
    <w:rsid w:val="5C25339C"/>
    <w:rsid w:val="5C27244D"/>
    <w:rsid w:val="5C286A9A"/>
    <w:rsid w:val="5C2A51C2"/>
    <w:rsid w:val="5C2C0286"/>
    <w:rsid w:val="5C2C64D8"/>
    <w:rsid w:val="5C2D3FFE"/>
    <w:rsid w:val="5C2E2250"/>
    <w:rsid w:val="5C317F92"/>
    <w:rsid w:val="5C321615"/>
    <w:rsid w:val="5C3555F2"/>
    <w:rsid w:val="5C383CD1"/>
    <w:rsid w:val="5C3A0EAF"/>
    <w:rsid w:val="5C3D0A3C"/>
    <w:rsid w:val="5C3E7FB9"/>
    <w:rsid w:val="5C3F445D"/>
    <w:rsid w:val="5C423F4D"/>
    <w:rsid w:val="5C441A74"/>
    <w:rsid w:val="5C4A62CF"/>
    <w:rsid w:val="5C4B1054"/>
    <w:rsid w:val="5C4D667C"/>
    <w:rsid w:val="5C4E28F2"/>
    <w:rsid w:val="5C4F5402"/>
    <w:rsid w:val="5C502D1A"/>
    <w:rsid w:val="5C503A71"/>
    <w:rsid w:val="5C514191"/>
    <w:rsid w:val="5C556CE3"/>
    <w:rsid w:val="5C5617A7"/>
    <w:rsid w:val="5C563555"/>
    <w:rsid w:val="5C59248E"/>
    <w:rsid w:val="5C59635C"/>
    <w:rsid w:val="5C5E56D9"/>
    <w:rsid w:val="5C606182"/>
    <w:rsid w:val="5C642943"/>
    <w:rsid w:val="5C643A31"/>
    <w:rsid w:val="5C6519EA"/>
    <w:rsid w:val="5C653798"/>
    <w:rsid w:val="5C690FAC"/>
    <w:rsid w:val="5C6A5252"/>
    <w:rsid w:val="5C6E02F7"/>
    <w:rsid w:val="5C73646F"/>
    <w:rsid w:val="5C757599"/>
    <w:rsid w:val="5C761E49"/>
    <w:rsid w:val="5C7659A5"/>
    <w:rsid w:val="5C78171D"/>
    <w:rsid w:val="5C7E2BC0"/>
    <w:rsid w:val="5C7E485A"/>
    <w:rsid w:val="5C8005D2"/>
    <w:rsid w:val="5C877E5B"/>
    <w:rsid w:val="5C882FDD"/>
    <w:rsid w:val="5C8A1451"/>
    <w:rsid w:val="5C8B76A2"/>
    <w:rsid w:val="5C8C341B"/>
    <w:rsid w:val="5C8F27B1"/>
    <w:rsid w:val="5C950521"/>
    <w:rsid w:val="5C9519AB"/>
    <w:rsid w:val="5C95407D"/>
    <w:rsid w:val="5C98591B"/>
    <w:rsid w:val="5C9B4011"/>
    <w:rsid w:val="5C9E5964"/>
    <w:rsid w:val="5CA247FE"/>
    <w:rsid w:val="5CA4106C"/>
    <w:rsid w:val="5CA42512"/>
    <w:rsid w:val="5CA659B4"/>
    <w:rsid w:val="5CAC1F18"/>
    <w:rsid w:val="5CAC7D90"/>
    <w:rsid w:val="5CAE15E3"/>
    <w:rsid w:val="5CAE321D"/>
    <w:rsid w:val="5CB14C2F"/>
    <w:rsid w:val="5CB661BC"/>
    <w:rsid w:val="5CBA5120"/>
    <w:rsid w:val="5CBA7F88"/>
    <w:rsid w:val="5CBB6CB0"/>
    <w:rsid w:val="5CBC5AAE"/>
    <w:rsid w:val="5CBD1826"/>
    <w:rsid w:val="5CC05DA4"/>
    <w:rsid w:val="5CC340BC"/>
    <w:rsid w:val="5CCA6534"/>
    <w:rsid w:val="5CCB3A3F"/>
    <w:rsid w:val="5CCB7A9F"/>
    <w:rsid w:val="5CCE758F"/>
    <w:rsid w:val="5CD16E8B"/>
    <w:rsid w:val="5CD43CEE"/>
    <w:rsid w:val="5CD526CC"/>
    <w:rsid w:val="5CD86465"/>
    <w:rsid w:val="5CDC7EFE"/>
    <w:rsid w:val="5CDD580E"/>
    <w:rsid w:val="5CDD6EE3"/>
    <w:rsid w:val="5CE0672B"/>
    <w:rsid w:val="5CE2128D"/>
    <w:rsid w:val="5CE62B2B"/>
    <w:rsid w:val="5CEA79A0"/>
    <w:rsid w:val="5CEB0141"/>
    <w:rsid w:val="5CEB6393"/>
    <w:rsid w:val="5CEC4170"/>
    <w:rsid w:val="5CEC5C67"/>
    <w:rsid w:val="5CF63611"/>
    <w:rsid w:val="5CF74D38"/>
    <w:rsid w:val="5CFC5360"/>
    <w:rsid w:val="5D025AC0"/>
    <w:rsid w:val="5D047455"/>
    <w:rsid w:val="5D0B07E3"/>
    <w:rsid w:val="5D0B384F"/>
    <w:rsid w:val="5D0C57B5"/>
    <w:rsid w:val="5D0D0370"/>
    <w:rsid w:val="5D102E8E"/>
    <w:rsid w:val="5D127B48"/>
    <w:rsid w:val="5D186A5C"/>
    <w:rsid w:val="5D1A3B51"/>
    <w:rsid w:val="5D1D22C5"/>
    <w:rsid w:val="5D20095D"/>
    <w:rsid w:val="5D21406C"/>
    <w:rsid w:val="5D21575A"/>
    <w:rsid w:val="5D2371F4"/>
    <w:rsid w:val="5D241304"/>
    <w:rsid w:val="5D2466DF"/>
    <w:rsid w:val="5D261B40"/>
    <w:rsid w:val="5D282FB4"/>
    <w:rsid w:val="5D296EBB"/>
    <w:rsid w:val="5D2B6790"/>
    <w:rsid w:val="5D2D2508"/>
    <w:rsid w:val="5D2D69AC"/>
    <w:rsid w:val="5D30024A"/>
    <w:rsid w:val="5D360BCD"/>
    <w:rsid w:val="5D37407B"/>
    <w:rsid w:val="5D385380"/>
    <w:rsid w:val="5D3A2E77"/>
    <w:rsid w:val="5D3A369B"/>
    <w:rsid w:val="5D3A4C25"/>
    <w:rsid w:val="5D3A7992"/>
    <w:rsid w:val="5D3D1622"/>
    <w:rsid w:val="5D3E4715"/>
    <w:rsid w:val="5D3F048D"/>
    <w:rsid w:val="5D3F2676"/>
    <w:rsid w:val="5D402400"/>
    <w:rsid w:val="5D425C8F"/>
    <w:rsid w:val="5D4A213C"/>
    <w:rsid w:val="5D4B1642"/>
    <w:rsid w:val="5D4D542C"/>
    <w:rsid w:val="5D4E06D0"/>
    <w:rsid w:val="5D50341B"/>
    <w:rsid w:val="5D505750"/>
    <w:rsid w:val="5D5117B1"/>
    <w:rsid w:val="5D541E0B"/>
    <w:rsid w:val="5D573A29"/>
    <w:rsid w:val="5D59416D"/>
    <w:rsid w:val="5D5A52C7"/>
    <w:rsid w:val="5D5A6AF2"/>
    <w:rsid w:val="5D5E0913"/>
    <w:rsid w:val="5D5E6B65"/>
    <w:rsid w:val="5D5F4BDF"/>
    <w:rsid w:val="5D626D34"/>
    <w:rsid w:val="5D63417B"/>
    <w:rsid w:val="5D6677C8"/>
    <w:rsid w:val="5D697A38"/>
    <w:rsid w:val="5D6B74D4"/>
    <w:rsid w:val="5D6D0B56"/>
    <w:rsid w:val="5D6F0233"/>
    <w:rsid w:val="5D704AEA"/>
    <w:rsid w:val="5D753EAF"/>
    <w:rsid w:val="5D75771C"/>
    <w:rsid w:val="5D79574D"/>
    <w:rsid w:val="5D7C1B71"/>
    <w:rsid w:val="5D7C2AB4"/>
    <w:rsid w:val="5D7C523D"/>
    <w:rsid w:val="5D7E0072"/>
    <w:rsid w:val="5D7E0A3D"/>
    <w:rsid w:val="5D7E0FB5"/>
    <w:rsid w:val="5D7E7D04"/>
    <w:rsid w:val="5D804D2D"/>
    <w:rsid w:val="5D811CDB"/>
    <w:rsid w:val="5D812854"/>
    <w:rsid w:val="5D8260A8"/>
    <w:rsid w:val="5D833662"/>
    <w:rsid w:val="5D83481E"/>
    <w:rsid w:val="5D8408E9"/>
    <w:rsid w:val="5D8440F2"/>
    <w:rsid w:val="5D84417A"/>
    <w:rsid w:val="5D8532C1"/>
    <w:rsid w:val="5D8660BC"/>
    <w:rsid w:val="5D8A5BAC"/>
    <w:rsid w:val="5D8B16AA"/>
    <w:rsid w:val="5D8B4513"/>
    <w:rsid w:val="5D8B5480"/>
    <w:rsid w:val="5D8D288B"/>
    <w:rsid w:val="5D902A97"/>
    <w:rsid w:val="5D924A61"/>
    <w:rsid w:val="5D935671"/>
    <w:rsid w:val="5D942587"/>
    <w:rsid w:val="5D9562FF"/>
    <w:rsid w:val="5D9911E0"/>
    <w:rsid w:val="5D995DEF"/>
    <w:rsid w:val="5D9A631E"/>
    <w:rsid w:val="5D9B1B67"/>
    <w:rsid w:val="5D9B4499"/>
    <w:rsid w:val="5D9E3405"/>
    <w:rsid w:val="5DA16A52"/>
    <w:rsid w:val="5DA402F0"/>
    <w:rsid w:val="5DA56542"/>
    <w:rsid w:val="5DA673F0"/>
    <w:rsid w:val="5DA86032"/>
    <w:rsid w:val="5DAB5B22"/>
    <w:rsid w:val="5DAD3649"/>
    <w:rsid w:val="5DAF5613"/>
    <w:rsid w:val="5DB06C95"/>
    <w:rsid w:val="5DB524FD"/>
    <w:rsid w:val="5DB85F9C"/>
    <w:rsid w:val="5DBF0ADC"/>
    <w:rsid w:val="5DC015CE"/>
    <w:rsid w:val="5DC30642"/>
    <w:rsid w:val="5DC374E2"/>
    <w:rsid w:val="5DC73B33"/>
    <w:rsid w:val="5DCA41FA"/>
    <w:rsid w:val="5DCE2776"/>
    <w:rsid w:val="5DCE67E7"/>
    <w:rsid w:val="5DCE7533"/>
    <w:rsid w:val="5DCF1811"/>
    <w:rsid w:val="5DD43B8B"/>
    <w:rsid w:val="5DD706C5"/>
    <w:rsid w:val="5DD92E63"/>
    <w:rsid w:val="5DD961EC"/>
    <w:rsid w:val="5DDB1F64"/>
    <w:rsid w:val="5DDC7A8A"/>
    <w:rsid w:val="5DDE3802"/>
    <w:rsid w:val="5DE03A1E"/>
    <w:rsid w:val="5DE132F2"/>
    <w:rsid w:val="5DE24514"/>
    <w:rsid w:val="5DE27796"/>
    <w:rsid w:val="5DE52AB4"/>
    <w:rsid w:val="5DE5379F"/>
    <w:rsid w:val="5DE55498"/>
    <w:rsid w:val="5DE60909"/>
    <w:rsid w:val="5DE639DC"/>
    <w:rsid w:val="5DE6467E"/>
    <w:rsid w:val="5DE74DAC"/>
    <w:rsid w:val="5DE85755"/>
    <w:rsid w:val="5DEB4E23"/>
    <w:rsid w:val="5DED1C97"/>
    <w:rsid w:val="5DEF3C61"/>
    <w:rsid w:val="5DF03535"/>
    <w:rsid w:val="5DF16953"/>
    <w:rsid w:val="5DF23751"/>
    <w:rsid w:val="5DF41277"/>
    <w:rsid w:val="5DF474C9"/>
    <w:rsid w:val="5DF5067A"/>
    <w:rsid w:val="5DF66A37"/>
    <w:rsid w:val="5DF75625"/>
    <w:rsid w:val="5DF91E52"/>
    <w:rsid w:val="5DF9688E"/>
    <w:rsid w:val="5DFE3E44"/>
    <w:rsid w:val="5E014DC8"/>
    <w:rsid w:val="5E021BE6"/>
    <w:rsid w:val="5E032122"/>
    <w:rsid w:val="5E0324CA"/>
    <w:rsid w:val="5E04255B"/>
    <w:rsid w:val="5E066CD2"/>
    <w:rsid w:val="5E074424"/>
    <w:rsid w:val="5E0771FD"/>
    <w:rsid w:val="5E084D23"/>
    <w:rsid w:val="5E087A5C"/>
    <w:rsid w:val="5E0B78D6"/>
    <w:rsid w:val="5E0C4813"/>
    <w:rsid w:val="5E0E7EBD"/>
    <w:rsid w:val="5E111E29"/>
    <w:rsid w:val="5E151965"/>
    <w:rsid w:val="5E167735"/>
    <w:rsid w:val="5E1C257C"/>
    <w:rsid w:val="5E231B5D"/>
    <w:rsid w:val="5E246282"/>
    <w:rsid w:val="5E250F96"/>
    <w:rsid w:val="5E2579DF"/>
    <w:rsid w:val="5E266584"/>
    <w:rsid w:val="5E2B4944"/>
    <w:rsid w:val="5E2C0A11"/>
    <w:rsid w:val="5E2C6C63"/>
    <w:rsid w:val="5E2D6537"/>
    <w:rsid w:val="5E317DD6"/>
    <w:rsid w:val="5E323B4E"/>
    <w:rsid w:val="5E342C31"/>
    <w:rsid w:val="5E3606F8"/>
    <w:rsid w:val="5E370778"/>
    <w:rsid w:val="5E371164"/>
    <w:rsid w:val="5E391380"/>
    <w:rsid w:val="5E3928FE"/>
    <w:rsid w:val="5E3B5EA7"/>
    <w:rsid w:val="5E3B6EA6"/>
    <w:rsid w:val="5E3C449A"/>
    <w:rsid w:val="5E3D13AA"/>
    <w:rsid w:val="5E3E0745"/>
    <w:rsid w:val="5E3E6996"/>
    <w:rsid w:val="5E40626B"/>
    <w:rsid w:val="5E411E86"/>
    <w:rsid w:val="5E425BC2"/>
    <w:rsid w:val="5E457D25"/>
    <w:rsid w:val="5E4A0E97"/>
    <w:rsid w:val="5E4B3442"/>
    <w:rsid w:val="5E4C2E61"/>
    <w:rsid w:val="5E4F4700"/>
    <w:rsid w:val="5E5379B2"/>
    <w:rsid w:val="5E543AC4"/>
    <w:rsid w:val="5E563CE0"/>
    <w:rsid w:val="5E565A8E"/>
    <w:rsid w:val="5E5677BE"/>
    <w:rsid w:val="5E56783C"/>
    <w:rsid w:val="5E590CDA"/>
    <w:rsid w:val="5E5F0DE7"/>
    <w:rsid w:val="5E6006BB"/>
    <w:rsid w:val="5E6261E1"/>
    <w:rsid w:val="5E652175"/>
    <w:rsid w:val="5E697E8A"/>
    <w:rsid w:val="5E6D4B86"/>
    <w:rsid w:val="5E6E2DD8"/>
    <w:rsid w:val="5E6F75FB"/>
    <w:rsid w:val="5E7128C8"/>
    <w:rsid w:val="5E716381"/>
    <w:rsid w:val="5E716E5B"/>
    <w:rsid w:val="5E7303EE"/>
    <w:rsid w:val="5E764A8B"/>
    <w:rsid w:val="5E767EDE"/>
    <w:rsid w:val="5E783C56"/>
    <w:rsid w:val="5E7C6F86"/>
    <w:rsid w:val="5E7D126D"/>
    <w:rsid w:val="5E7D3200"/>
    <w:rsid w:val="5E8425FB"/>
    <w:rsid w:val="5E8720EC"/>
    <w:rsid w:val="5E872AA3"/>
    <w:rsid w:val="5E873E9A"/>
    <w:rsid w:val="5E8C5954"/>
    <w:rsid w:val="5E8E347A"/>
    <w:rsid w:val="5E93283E"/>
    <w:rsid w:val="5E9345EC"/>
    <w:rsid w:val="5E935353"/>
    <w:rsid w:val="5E941DB9"/>
    <w:rsid w:val="5E975799"/>
    <w:rsid w:val="5E981792"/>
    <w:rsid w:val="5E987E55"/>
    <w:rsid w:val="5E993BCD"/>
    <w:rsid w:val="5E9B16F3"/>
    <w:rsid w:val="5EA3621F"/>
    <w:rsid w:val="5EA507C4"/>
    <w:rsid w:val="5EA54320"/>
    <w:rsid w:val="5EA65556"/>
    <w:rsid w:val="5EA92062"/>
    <w:rsid w:val="5EA964DB"/>
    <w:rsid w:val="5EAB19DE"/>
    <w:rsid w:val="5EB153BA"/>
    <w:rsid w:val="5EB50A07"/>
    <w:rsid w:val="5EB56C59"/>
    <w:rsid w:val="5EB6652D"/>
    <w:rsid w:val="5EB97954"/>
    <w:rsid w:val="5EBA6FE6"/>
    <w:rsid w:val="5EBB1D95"/>
    <w:rsid w:val="5EBD3D5F"/>
    <w:rsid w:val="5EBE611F"/>
    <w:rsid w:val="5EBF3633"/>
    <w:rsid w:val="5EC27EF5"/>
    <w:rsid w:val="5EC450EE"/>
    <w:rsid w:val="5EC52588"/>
    <w:rsid w:val="5EC63BB5"/>
    <w:rsid w:val="5ECA1FD8"/>
    <w:rsid w:val="5ED0668C"/>
    <w:rsid w:val="5ED15115"/>
    <w:rsid w:val="5ED30E8D"/>
    <w:rsid w:val="5ED35331"/>
    <w:rsid w:val="5ED44DA1"/>
    <w:rsid w:val="5ED90A6D"/>
    <w:rsid w:val="5EDB377D"/>
    <w:rsid w:val="5EDD7686"/>
    <w:rsid w:val="5EE00BB3"/>
    <w:rsid w:val="5EE31B38"/>
    <w:rsid w:val="5EE412EC"/>
    <w:rsid w:val="5EE44E48"/>
    <w:rsid w:val="5EE56057"/>
    <w:rsid w:val="5EE972C4"/>
    <w:rsid w:val="5EEA492E"/>
    <w:rsid w:val="5EF363A2"/>
    <w:rsid w:val="5EF50A3D"/>
    <w:rsid w:val="5EF534F9"/>
    <w:rsid w:val="5EFD23AE"/>
    <w:rsid w:val="5EFD5F0A"/>
    <w:rsid w:val="5F037E6E"/>
    <w:rsid w:val="5F043F8E"/>
    <w:rsid w:val="5F053371"/>
    <w:rsid w:val="5F064BBF"/>
    <w:rsid w:val="5F0674B4"/>
    <w:rsid w:val="5F0842F6"/>
    <w:rsid w:val="5F10518E"/>
    <w:rsid w:val="5F13397F"/>
    <w:rsid w:val="5F13572D"/>
    <w:rsid w:val="5F1576F7"/>
    <w:rsid w:val="5F1612AC"/>
    <w:rsid w:val="5F1650C4"/>
    <w:rsid w:val="5F166FCB"/>
    <w:rsid w:val="5F1754D6"/>
    <w:rsid w:val="5F175899"/>
    <w:rsid w:val="5F177A55"/>
    <w:rsid w:val="5F1A3317"/>
    <w:rsid w:val="5F1A4D0E"/>
    <w:rsid w:val="5F1C2834"/>
    <w:rsid w:val="5F1F168D"/>
    <w:rsid w:val="5F204A21"/>
    <w:rsid w:val="5F235778"/>
    <w:rsid w:val="5F2711D9"/>
    <w:rsid w:val="5F28262C"/>
    <w:rsid w:val="5F2931A3"/>
    <w:rsid w:val="5F2D2C93"/>
    <w:rsid w:val="5F2D4A41"/>
    <w:rsid w:val="5F313808"/>
    <w:rsid w:val="5F313E05"/>
    <w:rsid w:val="5F334021"/>
    <w:rsid w:val="5F33643F"/>
    <w:rsid w:val="5F3546D4"/>
    <w:rsid w:val="5F365D3F"/>
    <w:rsid w:val="5F381638"/>
    <w:rsid w:val="5F3833E6"/>
    <w:rsid w:val="5F39195F"/>
    <w:rsid w:val="5F3B0513"/>
    <w:rsid w:val="5F3E6C4E"/>
    <w:rsid w:val="5F417953"/>
    <w:rsid w:val="5F430367"/>
    <w:rsid w:val="5F481362"/>
    <w:rsid w:val="5F4A27E1"/>
    <w:rsid w:val="5F4B136B"/>
    <w:rsid w:val="5F4B1910"/>
    <w:rsid w:val="5F4B3091"/>
    <w:rsid w:val="5F4C0C3F"/>
    <w:rsid w:val="5F4D3766"/>
    <w:rsid w:val="5F5244A8"/>
    <w:rsid w:val="5F553F98"/>
    <w:rsid w:val="5F555E26"/>
    <w:rsid w:val="5F5A7800"/>
    <w:rsid w:val="5F612976"/>
    <w:rsid w:val="5F630463"/>
    <w:rsid w:val="5F64242D"/>
    <w:rsid w:val="5F6438EF"/>
    <w:rsid w:val="5F660106"/>
    <w:rsid w:val="5F660D83"/>
    <w:rsid w:val="5F667F53"/>
    <w:rsid w:val="5F692753"/>
    <w:rsid w:val="5F700DD2"/>
    <w:rsid w:val="5F7268F8"/>
    <w:rsid w:val="5F742670"/>
    <w:rsid w:val="5F754EC7"/>
    <w:rsid w:val="5F7C241C"/>
    <w:rsid w:val="5F7D704B"/>
    <w:rsid w:val="5F7E33EB"/>
    <w:rsid w:val="5F7F5239"/>
    <w:rsid w:val="5F824661"/>
    <w:rsid w:val="5F831334"/>
    <w:rsid w:val="5F8416C1"/>
    <w:rsid w:val="5F857143"/>
    <w:rsid w:val="5F872646"/>
    <w:rsid w:val="5F873B0B"/>
    <w:rsid w:val="5F8762A2"/>
    <w:rsid w:val="5F877CC0"/>
    <w:rsid w:val="5F881C77"/>
    <w:rsid w:val="5F88611B"/>
    <w:rsid w:val="5F895B49"/>
    <w:rsid w:val="5F8C2351"/>
    <w:rsid w:val="5F8E1258"/>
    <w:rsid w:val="5F8E6A81"/>
    <w:rsid w:val="5F921CDC"/>
    <w:rsid w:val="5F923C69"/>
    <w:rsid w:val="5F944512"/>
    <w:rsid w:val="5F965973"/>
    <w:rsid w:val="5F9745B0"/>
    <w:rsid w:val="5FA06A17"/>
    <w:rsid w:val="5FA171DD"/>
    <w:rsid w:val="5FA42829"/>
    <w:rsid w:val="5FA665A1"/>
    <w:rsid w:val="5FA73572"/>
    <w:rsid w:val="5FA74793"/>
    <w:rsid w:val="5FAA0DA2"/>
    <w:rsid w:val="5FAA3B57"/>
    <w:rsid w:val="5FAD16DE"/>
    <w:rsid w:val="5FAD4FF3"/>
    <w:rsid w:val="5FB0379B"/>
    <w:rsid w:val="5FB213EA"/>
    <w:rsid w:val="5FB64DB8"/>
    <w:rsid w:val="5FB7659E"/>
    <w:rsid w:val="5FB76A00"/>
    <w:rsid w:val="5FB9790E"/>
    <w:rsid w:val="5FBE5883"/>
    <w:rsid w:val="5FC133DB"/>
    <w:rsid w:val="5FCA798C"/>
    <w:rsid w:val="5FCC24AC"/>
    <w:rsid w:val="5FCC70D1"/>
    <w:rsid w:val="5FD04E85"/>
    <w:rsid w:val="5FD128BB"/>
    <w:rsid w:val="5FD27396"/>
    <w:rsid w:val="5FD44EBD"/>
    <w:rsid w:val="5FD56E87"/>
    <w:rsid w:val="5FD614CB"/>
    <w:rsid w:val="5FDA5B14"/>
    <w:rsid w:val="5FDB43BA"/>
    <w:rsid w:val="5FDD4A71"/>
    <w:rsid w:val="5FE550F4"/>
    <w:rsid w:val="5FE5531C"/>
    <w:rsid w:val="5FE570CA"/>
    <w:rsid w:val="5FE815A2"/>
    <w:rsid w:val="5FE833BB"/>
    <w:rsid w:val="5FE84C69"/>
    <w:rsid w:val="5FE864CF"/>
    <w:rsid w:val="5FE96D24"/>
    <w:rsid w:val="5FEA6D08"/>
    <w:rsid w:val="5FEB0458"/>
    <w:rsid w:val="5FEB2206"/>
    <w:rsid w:val="5FEB66AA"/>
    <w:rsid w:val="5FED5F7E"/>
    <w:rsid w:val="5FEF45F4"/>
    <w:rsid w:val="5FEF619A"/>
    <w:rsid w:val="5FF05A6E"/>
    <w:rsid w:val="5FF11F12"/>
    <w:rsid w:val="5FF13CC0"/>
    <w:rsid w:val="5FF17C2F"/>
    <w:rsid w:val="5FF564FD"/>
    <w:rsid w:val="5FF6617D"/>
    <w:rsid w:val="5FF67529"/>
    <w:rsid w:val="5FF9714F"/>
    <w:rsid w:val="5FF97412"/>
    <w:rsid w:val="5FFC2665"/>
    <w:rsid w:val="5FFE6E0D"/>
    <w:rsid w:val="5FFE7AC8"/>
    <w:rsid w:val="5FFF7315"/>
    <w:rsid w:val="60006D44"/>
    <w:rsid w:val="600339F4"/>
    <w:rsid w:val="60040D16"/>
    <w:rsid w:val="600450EA"/>
    <w:rsid w:val="600734E4"/>
    <w:rsid w:val="600C4890"/>
    <w:rsid w:val="600D6620"/>
    <w:rsid w:val="600F5DC0"/>
    <w:rsid w:val="60140FB0"/>
    <w:rsid w:val="601A3030"/>
    <w:rsid w:val="601B0D7C"/>
    <w:rsid w:val="601D3D5C"/>
    <w:rsid w:val="60235E44"/>
    <w:rsid w:val="60237BF2"/>
    <w:rsid w:val="60244D1F"/>
    <w:rsid w:val="60245313"/>
    <w:rsid w:val="602A71D2"/>
    <w:rsid w:val="602F47E9"/>
    <w:rsid w:val="6032159F"/>
    <w:rsid w:val="603225C7"/>
    <w:rsid w:val="6037443B"/>
    <w:rsid w:val="603D527B"/>
    <w:rsid w:val="604007A4"/>
    <w:rsid w:val="604030F9"/>
    <w:rsid w:val="60463EAA"/>
    <w:rsid w:val="60467201"/>
    <w:rsid w:val="604F09E7"/>
    <w:rsid w:val="60515592"/>
    <w:rsid w:val="6054424F"/>
    <w:rsid w:val="60575AEE"/>
    <w:rsid w:val="605B738C"/>
    <w:rsid w:val="605D0793"/>
    <w:rsid w:val="606137AD"/>
    <w:rsid w:val="60634492"/>
    <w:rsid w:val="60690B2D"/>
    <w:rsid w:val="606A3A73"/>
    <w:rsid w:val="606A691E"/>
    <w:rsid w:val="606D435A"/>
    <w:rsid w:val="606D4EC2"/>
    <w:rsid w:val="606D7E4C"/>
    <w:rsid w:val="606E5661"/>
    <w:rsid w:val="606F1089"/>
    <w:rsid w:val="606F4BE5"/>
    <w:rsid w:val="60716BAF"/>
    <w:rsid w:val="60721788"/>
    <w:rsid w:val="607217FA"/>
    <w:rsid w:val="607302D1"/>
    <w:rsid w:val="60754D56"/>
    <w:rsid w:val="60765F74"/>
    <w:rsid w:val="60785451"/>
    <w:rsid w:val="60786190"/>
    <w:rsid w:val="607A636A"/>
    <w:rsid w:val="60800925"/>
    <w:rsid w:val="60806DF2"/>
    <w:rsid w:val="60827F21"/>
    <w:rsid w:val="60844B35"/>
    <w:rsid w:val="60856A19"/>
    <w:rsid w:val="608A5EC3"/>
    <w:rsid w:val="608C39E9"/>
    <w:rsid w:val="608E59B3"/>
    <w:rsid w:val="608F5287"/>
    <w:rsid w:val="60903ADA"/>
    <w:rsid w:val="609334A3"/>
    <w:rsid w:val="60940E4B"/>
    <w:rsid w:val="60956D42"/>
    <w:rsid w:val="609907A5"/>
    <w:rsid w:val="60991EE6"/>
    <w:rsid w:val="60995D18"/>
    <w:rsid w:val="60A16616"/>
    <w:rsid w:val="60A24FBB"/>
    <w:rsid w:val="60A66799"/>
    <w:rsid w:val="60A70823"/>
    <w:rsid w:val="60A96349"/>
    <w:rsid w:val="60AC1D99"/>
    <w:rsid w:val="60AC38A0"/>
    <w:rsid w:val="60AF493D"/>
    <w:rsid w:val="60B151FE"/>
    <w:rsid w:val="60B3541A"/>
    <w:rsid w:val="60B62814"/>
    <w:rsid w:val="60B63A5D"/>
    <w:rsid w:val="60B66CB8"/>
    <w:rsid w:val="60B8623B"/>
    <w:rsid w:val="60B86569"/>
    <w:rsid w:val="60B8658C"/>
    <w:rsid w:val="60B86BA0"/>
    <w:rsid w:val="60BA0556"/>
    <w:rsid w:val="60BA43CE"/>
    <w:rsid w:val="60BB607C"/>
    <w:rsid w:val="60BC4873"/>
    <w:rsid w:val="60BD73A2"/>
    <w:rsid w:val="60C03647"/>
    <w:rsid w:val="60C2565D"/>
    <w:rsid w:val="60C82547"/>
    <w:rsid w:val="60CD2D59"/>
    <w:rsid w:val="60CE4002"/>
    <w:rsid w:val="60D158A0"/>
    <w:rsid w:val="60D30C8C"/>
    <w:rsid w:val="60D31618"/>
    <w:rsid w:val="60D42BCE"/>
    <w:rsid w:val="60D84C50"/>
    <w:rsid w:val="60DD07D8"/>
    <w:rsid w:val="60DD09F9"/>
    <w:rsid w:val="60DE2FBA"/>
    <w:rsid w:val="60DF1D6B"/>
    <w:rsid w:val="60DF620F"/>
    <w:rsid w:val="60E06FDF"/>
    <w:rsid w:val="60E27AAD"/>
    <w:rsid w:val="60E66DAC"/>
    <w:rsid w:val="60E709FC"/>
    <w:rsid w:val="60E77CA8"/>
    <w:rsid w:val="60E90E3C"/>
    <w:rsid w:val="60E973AF"/>
    <w:rsid w:val="60EA4C12"/>
    <w:rsid w:val="60EE6452"/>
    <w:rsid w:val="60EF4280"/>
    <w:rsid w:val="60EF5D26"/>
    <w:rsid w:val="60F0394C"/>
    <w:rsid w:val="60F13EB4"/>
    <w:rsid w:val="60F32150"/>
    <w:rsid w:val="60F5158E"/>
    <w:rsid w:val="60F53229"/>
    <w:rsid w:val="60F8161F"/>
    <w:rsid w:val="60F90953"/>
    <w:rsid w:val="60FD0443"/>
    <w:rsid w:val="60FD0F2E"/>
    <w:rsid w:val="60FF41BB"/>
    <w:rsid w:val="61021EFD"/>
    <w:rsid w:val="610408B9"/>
    <w:rsid w:val="610712C2"/>
    <w:rsid w:val="6108557B"/>
    <w:rsid w:val="61094D40"/>
    <w:rsid w:val="610A68AB"/>
    <w:rsid w:val="610B7004"/>
    <w:rsid w:val="610C0686"/>
    <w:rsid w:val="610E08A2"/>
    <w:rsid w:val="611140AA"/>
    <w:rsid w:val="611159D0"/>
    <w:rsid w:val="61131A15"/>
    <w:rsid w:val="61147238"/>
    <w:rsid w:val="6118527D"/>
    <w:rsid w:val="611A7247"/>
    <w:rsid w:val="611B62E0"/>
    <w:rsid w:val="611D2513"/>
    <w:rsid w:val="611D3BDB"/>
    <w:rsid w:val="611F09CC"/>
    <w:rsid w:val="611F2767"/>
    <w:rsid w:val="61204131"/>
    <w:rsid w:val="612400C6"/>
    <w:rsid w:val="612772BF"/>
    <w:rsid w:val="612C2AD6"/>
    <w:rsid w:val="61306A6A"/>
    <w:rsid w:val="61310483"/>
    <w:rsid w:val="61314591"/>
    <w:rsid w:val="6132656D"/>
    <w:rsid w:val="61333986"/>
    <w:rsid w:val="61377DF9"/>
    <w:rsid w:val="61392801"/>
    <w:rsid w:val="613B2F91"/>
    <w:rsid w:val="613B6814"/>
    <w:rsid w:val="613D0046"/>
    <w:rsid w:val="613D4CE3"/>
    <w:rsid w:val="6142679E"/>
    <w:rsid w:val="614373C4"/>
    <w:rsid w:val="614442C4"/>
    <w:rsid w:val="61461DEA"/>
    <w:rsid w:val="61474046"/>
    <w:rsid w:val="614F54B5"/>
    <w:rsid w:val="615076B3"/>
    <w:rsid w:val="615244B9"/>
    <w:rsid w:val="61530D2A"/>
    <w:rsid w:val="615564D1"/>
    <w:rsid w:val="61594F75"/>
    <w:rsid w:val="615A5895"/>
    <w:rsid w:val="615C785F"/>
    <w:rsid w:val="615D5386"/>
    <w:rsid w:val="616014B0"/>
    <w:rsid w:val="61620BC8"/>
    <w:rsid w:val="61623278"/>
    <w:rsid w:val="6162474A"/>
    <w:rsid w:val="616270D6"/>
    <w:rsid w:val="61642270"/>
    <w:rsid w:val="616468F2"/>
    <w:rsid w:val="61657C48"/>
    <w:rsid w:val="61694124"/>
    <w:rsid w:val="61694BCC"/>
    <w:rsid w:val="616E30EF"/>
    <w:rsid w:val="61704A05"/>
    <w:rsid w:val="61722BDF"/>
    <w:rsid w:val="6172362F"/>
    <w:rsid w:val="617506E6"/>
    <w:rsid w:val="61761FA3"/>
    <w:rsid w:val="617804AE"/>
    <w:rsid w:val="61781C95"/>
    <w:rsid w:val="61794FE6"/>
    <w:rsid w:val="617D3332"/>
    <w:rsid w:val="61814C18"/>
    <w:rsid w:val="6184468A"/>
    <w:rsid w:val="618446C0"/>
    <w:rsid w:val="61860CBC"/>
    <w:rsid w:val="6186668A"/>
    <w:rsid w:val="6189078C"/>
    <w:rsid w:val="61897F29"/>
    <w:rsid w:val="618B1EF3"/>
    <w:rsid w:val="618B5A4F"/>
    <w:rsid w:val="618D7518"/>
    <w:rsid w:val="618E081D"/>
    <w:rsid w:val="61923281"/>
    <w:rsid w:val="619736AB"/>
    <w:rsid w:val="619A682E"/>
    <w:rsid w:val="619B5806"/>
    <w:rsid w:val="619C1A0A"/>
    <w:rsid w:val="619C4100"/>
    <w:rsid w:val="619F6B40"/>
    <w:rsid w:val="61A01021"/>
    <w:rsid w:val="61A11DC5"/>
    <w:rsid w:val="61A9006A"/>
    <w:rsid w:val="61AA4200"/>
    <w:rsid w:val="61AC5888"/>
    <w:rsid w:val="61AD00BB"/>
    <w:rsid w:val="61B21CD6"/>
    <w:rsid w:val="61B256D1"/>
    <w:rsid w:val="61B34FA6"/>
    <w:rsid w:val="61B54E59"/>
    <w:rsid w:val="61B56F70"/>
    <w:rsid w:val="61B71907"/>
    <w:rsid w:val="61B76844"/>
    <w:rsid w:val="61C17100"/>
    <w:rsid w:val="61C251E9"/>
    <w:rsid w:val="61C40F61"/>
    <w:rsid w:val="61CA2A1B"/>
    <w:rsid w:val="61CB22EF"/>
    <w:rsid w:val="61CC743A"/>
    <w:rsid w:val="61D03DA9"/>
    <w:rsid w:val="61D04B09"/>
    <w:rsid w:val="61D35B82"/>
    <w:rsid w:val="61D54ED1"/>
    <w:rsid w:val="61D81A0E"/>
    <w:rsid w:val="61D90EB0"/>
    <w:rsid w:val="61DA2E9A"/>
    <w:rsid w:val="61DC5CE5"/>
    <w:rsid w:val="61E433B1"/>
    <w:rsid w:val="61EA78B2"/>
    <w:rsid w:val="61EB2991"/>
    <w:rsid w:val="61EF4230"/>
    <w:rsid w:val="61F33642"/>
    <w:rsid w:val="61FA7D01"/>
    <w:rsid w:val="61FE0917"/>
    <w:rsid w:val="62001A55"/>
    <w:rsid w:val="6200468F"/>
    <w:rsid w:val="62026C8C"/>
    <w:rsid w:val="62053A53"/>
    <w:rsid w:val="620677CB"/>
    <w:rsid w:val="620A2365"/>
    <w:rsid w:val="620C5868"/>
    <w:rsid w:val="620D2908"/>
    <w:rsid w:val="620F6680"/>
    <w:rsid w:val="62110411"/>
    <w:rsid w:val="6211213C"/>
    <w:rsid w:val="62127771"/>
    <w:rsid w:val="621C2B4B"/>
    <w:rsid w:val="62213929"/>
    <w:rsid w:val="622540F5"/>
    <w:rsid w:val="62291F0A"/>
    <w:rsid w:val="622968E8"/>
    <w:rsid w:val="622D6B06"/>
    <w:rsid w:val="622F6D22"/>
    <w:rsid w:val="62361E5F"/>
    <w:rsid w:val="623954AB"/>
    <w:rsid w:val="623A0A40"/>
    <w:rsid w:val="623B40B8"/>
    <w:rsid w:val="623F6839"/>
    <w:rsid w:val="624127C0"/>
    <w:rsid w:val="624327CD"/>
    <w:rsid w:val="6243457B"/>
    <w:rsid w:val="624410F8"/>
    <w:rsid w:val="62465E1A"/>
    <w:rsid w:val="62483940"/>
    <w:rsid w:val="62490F50"/>
    <w:rsid w:val="6249162A"/>
    <w:rsid w:val="624A3B5C"/>
    <w:rsid w:val="624A76B8"/>
    <w:rsid w:val="624B0164"/>
    <w:rsid w:val="624F1172"/>
    <w:rsid w:val="624F2F20"/>
    <w:rsid w:val="624F4CCE"/>
    <w:rsid w:val="62502AD9"/>
    <w:rsid w:val="62516C98"/>
    <w:rsid w:val="625422E5"/>
    <w:rsid w:val="625642AF"/>
    <w:rsid w:val="62596A35"/>
    <w:rsid w:val="625978FB"/>
    <w:rsid w:val="625B3673"/>
    <w:rsid w:val="625D388F"/>
    <w:rsid w:val="625E13B5"/>
    <w:rsid w:val="62600C89"/>
    <w:rsid w:val="6262507A"/>
    <w:rsid w:val="6263685B"/>
    <w:rsid w:val="62662395"/>
    <w:rsid w:val="62662A7E"/>
    <w:rsid w:val="6267026A"/>
    <w:rsid w:val="62673674"/>
    <w:rsid w:val="62682234"/>
    <w:rsid w:val="62685D90"/>
    <w:rsid w:val="626A5FAC"/>
    <w:rsid w:val="626B27DA"/>
    <w:rsid w:val="626B762E"/>
    <w:rsid w:val="626C5880"/>
    <w:rsid w:val="627209BD"/>
    <w:rsid w:val="62742987"/>
    <w:rsid w:val="62774225"/>
    <w:rsid w:val="627806C9"/>
    <w:rsid w:val="62780D32"/>
    <w:rsid w:val="627C183B"/>
    <w:rsid w:val="627F490E"/>
    <w:rsid w:val="6284202E"/>
    <w:rsid w:val="6287090C"/>
    <w:rsid w:val="628726BA"/>
    <w:rsid w:val="62886432"/>
    <w:rsid w:val="628870D3"/>
    <w:rsid w:val="628A2F2B"/>
    <w:rsid w:val="628A3F58"/>
    <w:rsid w:val="628C0C5B"/>
    <w:rsid w:val="628C1A7E"/>
    <w:rsid w:val="628D229B"/>
    <w:rsid w:val="628D293E"/>
    <w:rsid w:val="628E1C9B"/>
    <w:rsid w:val="628F5A13"/>
    <w:rsid w:val="629628FD"/>
    <w:rsid w:val="62966DA1"/>
    <w:rsid w:val="62974B13"/>
    <w:rsid w:val="62A36DC8"/>
    <w:rsid w:val="62A42563"/>
    <w:rsid w:val="62A462CA"/>
    <w:rsid w:val="62A55DE6"/>
    <w:rsid w:val="62AA446C"/>
    <w:rsid w:val="62AC0373"/>
    <w:rsid w:val="62AC2121"/>
    <w:rsid w:val="62AE5E99"/>
    <w:rsid w:val="62B21FA0"/>
    <w:rsid w:val="62B24F88"/>
    <w:rsid w:val="62B301E8"/>
    <w:rsid w:val="62B5594F"/>
    <w:rsid w:val="62B64D4D"/>
    <w:rsid w:val="62B84A84"/>
    <w:rsid w:val="62B92A90"/>
    <w:rsid w:val="62BA154E"/>
    <w:rsid w:val="62BB05B6"/>
    <w:rsid w:val="62BC5A0C"/>
    <w:rsid w:val="62BC7E8A"/>
    <w:rsid w:val="62BD2580"/>
    <w:rsid w:val="62BD412B"/>
    <w:rsid w:val="62C54F90"/>
    <w:rsid w:val="62C70D09"/>
    <w:rsid w:val="62C76F5B"/>
    <w:rsid w:val="62CA25A7"/>
    <w:rsid w:val="62CA25EA"/>
    <w:rsid w:val="62CA6A4B"/>
    <w:rsid w:val="62CB3D8E"/>
    <w:rsid w:val="62CC24AA"/>
    <w:rsid w:val="62CF7BBD"/>
    <w:rsid w:val="62D022B3"/>
    <w:rsid w:val="62D33B51"/>
    <w:rsid w:val="62D60F4C"/>
    <w:rsid w:val="62D653F0"/>
    <w:rsid w:val="62D65C55"/>
    <w:rsid w:val="62D9385D"/>
    <w:rsid w:val="62DA4EE0"/>
    <w:rsid w:val="62E25B42"/>
    <w:rsid w:val="62E358CB"/>
    <w:rsid w:val="62E70A4E"/>
    <w:rsid w:val="62E905B6"/>
    <w:rsid w:val="62EC69C1"/>
    <w:rsid w:val="62EE44E7"/>
    <w:rsid w:val="62F04CBF"/>
    <w:rsid w:val="62F06A6D"/>
    <w:rsid w:val="62F4148A"/>
    <w:rsid w:val="62F615EE"/>
    <w:rsid w:val="62F72DCA"/>
    <w:rsid w:val="62FC713F"/>
    <w:rsid w:val="630006BE"/>
    <w:rsid w:val="63012E53"/>
    <w:rsid w:val="630737FB"/>
    <w:rsid w:val="630B04C8"/>
    <w:rsid w:val="630E6937"/>
    <w:rsid w:val="630F26B0"/>
    <w:rsid w:val="63104A88"/>
    <w:rsid w:val="631604ED"/>
    <w:rsid w:val="631630E8"/>
    <w:rsid w:val="631676AF"/>
    <w:rsid w:val="631B2E02"/>
    <w:rsid w:val="631C0483"/>
    <w:rsid w:val="631C34A7"/>
    <w:rsid w:val="631C7E82"/>
    <w:rsid w:val="631D4DCC"/>
    <w:rsid w:val="631E0703"/>
    <w:rsid w:val="631F0B45"/>
    <w:rsid w:val="63225FBC"/>
    <w:rsid w:val="63286EE7"/>
    <w:rsid w:val="63310878"/>
    <w:rsid w:val="63332842"/>
    <w:rsid w:val="633345F0"/>
    <w:rsid w:val="63390D94"/>
    <w:rsid w:val="633914DA"/>
    <w:rsid w:val="633D1866"/>
    <w:rsid w:val="633F2657"/>
    <w:rsid w:val="63450B1C"/>
    <w:rsid w:val="634520EC"/>
    <w:rsid w:val="63475265"/>
    <w:rsid w:val="634755F0"/>
    <w:rsid w:val="634771FE"/>
    <w:rsid w:val="634836AA"/>
    <w:rsid w:val="634936A8"/>
    <w:rsid w:val="634F523E"/>
    <w:rsid w:val="63500CFE"/>
    <w:rsid w:val="63523047"/>
    <w:rsid w:val="63556314"/>
    <w:rsid w:val="635A55B7"/>
    <w:rsid w:val="635F3637"/>
    <w:rsid w:val="63606467"/>
    <w:rsid w:val="6363169C"/>
    <w:rsid w:val="6367429A"/>
    <w:rsid w:val="63681772"/>
    <w:rsid w:val="63690950"/>
    <w:rsid w:val="63691DC0"/>
    <w:rsid w:val="636B6AA9"/>
    <w:rsid w:val="636C7B02"/>
    <w:rsid w:val="636D582F"/>
    <w:rsid w:val="636D7690"/>
    <w:rsid w:val="6370314E"/>
    <w:rsid w:val="63754C08"/>
    <w:rsid w:val="6377544C"/>
    <w:rsid w:val="63785DBF"/>
    <w:rsid w:val="637C5F97"/>
    <w:rsid w:val="6381524F"/>
    <w:rsid w:val="6381535B"/>
    <w:rsid w:val="63835C65"/>
    <w:rsid w:val="63844E4C"/>
    <w:rsid w:val="63846BFA"/>
    <w:rsid w:val="63862972"/>
    <w:rsid w:val="63892462"/>
    <w:rsid w:val="638A155C"/>
    <w:rsid w:val="638B442C"/>
    <w:rsid w:val="638D02D6"/>
    <w:rsid w:val="638E3011"/>
    <w:rsid w:val="638F1326"/>
    <w:rsid w:val="6390631B"/>
    <w:rsid w:val="639130C5"/>
    <w:rsid w:val="63927568"/>
    <w:rsid w:val="639530A7"/>
    <w:rsid w:val="63953170"/>
    <w:rsid w:val="63955228"/>
    <w:rsid w:val="63956301"/>
    <w:rsid w:val="639648BE"/>
    <w:rsid w:val="6397131D"/>
    <w:rsid w:val="639C03E7"/>
    <w:rsid w:val="639C3F43"/>
    <w:rsid w:val="639C5556"/>
    <w:rsid w:val="63A65609"/>
    <w:rsid w:val="63AB062A"/>
    <w:rsid w:val="63AD5074"/>
    <w:rsid w:val="63AF2957"/>
    <w:rsid w:val="63B32720"/>
    <w:rsid w:val="63B66AE0"/>
    <w:rsid w:val="63B742FD"/>
    <w:rsid w:val="63B82D47"/>
    <w:rsid w:val="63B868A3"/>
    <w:rsid w:val="63B86BA8"/>
    <w:rsid w:val="63B86CE3"/>
    <w:rsid w:val="63BA086D"/>
    <w:rsid w:val="63BD210C"/>
    <w:rsid w:val="63BE01F9"/>
    <w:rsid w:val="63BE65AF"/>
    <w:rsid w:val="63C244C2"/>
    <w:rsid w:val="63C35974"/>
    <w:rsid w:val="63C811DC"/>
    <w:rsid w:val="63C928BA"/>
    <w:rsid w:val="63CA5660"/>
    <w:rsid w:val="63CE4319"/>
    <w:rsid w:val="63D22C25"/>
    <w:rsid w:val="63D23E09"/>
    <w:rsid w:val="63D3192F"/>
    <w:rsid w:val="63D66158"/>
    <w:rsid w:val="63D731CD"/>
    <w:rsid w:val="63DD1366"/>
    <w:rsid w:val="63DE64A3"/>
    <w:rsid w:val="63E115B8"/>
    <w:rsid w:val="63E15DFA"/>
    <w:rsid w:val="63E3546E"/>
    <w:rsid w:val="63E5488F"/>
    <w:rsid w:val="63EA73A4"/>
    <w:rsid w:val="63EB0A27"/>
    <w:rsid w:val="63EB342E"/>
    <w:rsid w:val="63EB6C79"/>
    <w:rsid w:val="63EC02FC"/>
    <w:rsid w:val="63EC49E4"/>
    <w:rsid w:val="63ED1601"/>
    <w:rsid w:val="63EE6769"/>
    <w:rsid w:val="63F0428F"/>
    <w:rsid w:val="63F0603D"/>
    <w:rsid w:val="63F125B6"/>
    <w:rsid w:val="63F2041F"/>
    <w:rsid w:val="63F43D7F"/>
    <w:rsid w:val="63F7386F"/>
    <w:rsid w:val="63F83144"/>
    <w:rsid w:val="63F91396"/>
    <w:rsid w:val="63FE3A99"/>
    <w:rsid w:val="64041AE8"/>
    <w:rsid w:val="64064568"/>
    <w:rsid w:val="64085A7D"/>
    <w:rsid w:val="640A78AC"/>
    <w:rsid w:val="640F6E0B"/>
    <w:rsid w:val="64107237"/>
    <w:rsid w:val="64114CB8"/>
    <w:rsid w:val="64130C49"/>
    <w:rsid w:val="64151F48"/>
    <w:rsid w:val="64195948"/>
    <w:rsid w:val="641C6E32"/>
    <w:rsid w:val="64230A25"/>
    <w:rsid w:val="64274C5E"/>
    <w:rsid w:val="642826DF"/>
    <w:rsid w:val="6429154F"/>
    <w:rsid w:val="642C1431"/>
    <w:rsid w:val="64306B6F"/>
    <w:rsid w:val="643A2F34"/>
    <w:rsid w:val="643C5DC4"/>
    <w:rsid w:val="643E4FFA"/>
    <w:rsid w:val="643E6320"/>
    <w:rsid w:val="64406FC4"/>
    <w:rsid w:val="64414AEB"/>
    <w:rsid w:val="6445282D"/>
    <w:rsid w:val="64457A91"/>
    <w:rsid w:val="64460353"/>
    <w:rsid w:val="644665A5"/>
    <w:rsid w:val="64492EB6"/>
    <w:rsid w:val="644D00CD"/>
    <w:rsid w:val="644D7933"/>
    <w:rsid w:val="644F5C0A"/>
    <w:rsid w:val="64552344"/>
    <w:rsid w:val="645A6478"/>
    <w:rsid w:val="645B63B1"/>
    <w:rsid w:val="645C36D2"/>
    <w:rsid w:val="645E4B3D"/>
    <w:rsid w:val="646031C3"/>
    <w:rsid w:val="646237BE"/>
    <w:rsid w:val="646366D3"/>
    <w:rsid w:val="64677673"/>
    <w:rsid w:val="646D1B4F"/>
    <w:rsid w:val="646D3B32"/>
    <w:rsid w:val="646D58E0"/>
    <w:rsid w:val="64703AE6"/>
    <w:rsid w:val="6470717E"/>
    <w:rsid w:val="6472500C"/>
    <w:rsid w:val="64754794"/>
    <w:rsid w:val="64760260"/>
    <w:rsid w:val="6477050C"/>
    <w:rsid w:val="647924D6"/>
    <w:rsid w:val="647B38AE"/>
    <w:rsid w:val="647B3D9E"/>
    <w:rsid w:val="647E0AC5"/>
    <w:rsid w:val="647F208F"/>
    <w:rsid w:val="647F27A4"/>
    <w:rsid w:val="64812024"/>
    <w:rsid w:val="64835103"/>
    <w:rsid w:val="648367DA"/>
    <w:rsid w:val="64836EB1"/>
    <w:rsid w:val="648E4EF0"/>
    <w:rsid w:val="648E5907"/>
    <w:rsid w:val="648F5856"/>
    <w:rsid w:val="64917820"/>
    <w:rsid w:val="64942E6C"/>
    <w:rsid w:val="64961369"/>
    <w:rsid w:val="649966D5"/>
    <w:rsid w:val="649D4417"/>
    <w:rsid w:val="649E1F3D"/>
    <w:rsid w:val="649F3623"/>
    <w:rsid w:val="64AA6B34"/>
    <w:rsid w:val="64AB7435"/>
    <w:rsid w:val="64AC465A"/>
    <w:rsid w:val="64AC4D96"/>
    <w:rsid w:val="64AD03D2"/>
    <w:rsid w:val="64AD2180"/>
    <w:rsid w:val="64AF7847"/>
    <w:rsid w:val="64B020D9"/>
    <w:rsid w:val="64B13A1E"/>
    <w:rsid w:val="64B61035"/>
    <w:rsid w:val="64B654D9"/>
    <w:rsid w:val="64B7055F"/>
    <w:rsid w:val="64B81251"/>
    <w:rsid w:val="64B82FFF"/>
    <w:rsid w:val="64B90B25"/>
    <w:rsid w:val="64BE68F2"/>
    <w:rsid w:val="64C178C1"/>
    <w:rsid w:val="64C5571C"/>
    <w:rsid w:val="64C75CFA"/>
    <w:rsid w:val="64CA1EE8"/>
    <w:rsid w:val="64CD637E"/>
    <w:rsid w:val="64CF5E9E"/>
    <w:rsid w:val="64D13A61"/>
    <w:rsid w:val="64D140C0"/>
    <w:rsid w:val="64D30E72"/>
    <w:rsid w:val="64D53AFD"/>
    <w:rsid w:val="64D63485"/>
    <w:rsid w:val="64D911C7"/>
    <w:rsid w:val="64D92102"/>
    <w:rsid w:val="64D933BA"/>
    <w:rsid w:val="64D94D23"/>
    <w:rsid w:val="64DA5735"/>
    <w:rsid w:val="64DB0A9B"/>
    <w:rsid w:val="64DB4F3F"/>
    <w:rsid w:val="64E01E8E"/>
    <w:rsid w:val="64E11B0D"/>
    <w:rsid w:val="64E36221"/>
    <w:rsid w:val="64E37A54"/>
    <w:rsid w:val="64E42C40"/>
    <w:rsid w:val="64E536C8"/>
    <w:rsid w:val="64E77440"/>
    <w:rsid w:val="64EA097E"/>
    <w:rsid w:val="64EC4A56"/>
    <w:rsid w:val="64EF4528"/>
    <w:rsid w:val="64EF4547"/>
    <w:rsid w:val="64F460F9"/>
    <w:rsid w:val="64F7034C"/>
    <w:rsid w:val="64F866EF"/>
    <w:rsid w:val="64FD4EB5"/>
    <w:rsid w:val="65011187"/>
    <w:rsid w:val="650575C1"/>
    <w:rsid w:val="6506765A"/>
    <w:rsid w:val="650A6555"/>
    <w:rsid w:val="650C50F9"/>
    <w:rsid w:val="650E284F"/>
    <w:rsid w:val="651037AD"/>
    <w:rsid w:val="6511270F"/>
    <w:rsid w:val="651421FF"/>
    <w:rsid w:val="65181CEF"/>
    <w:rsid w:val="651D7306"/>
    <w:rsid w:val="652015EC"/>
    <w:rsid w:val="652341F0"/>
    <w:rsid w:val="652463EE"/>
    <w:rsid w:val="65263F64"/>
    <w:rsid w:val="652A1A23"/>
    <w:rsid w:val="652A557F"/>
    <w:rsid w:val="652F0DE7"/>
    <w:rsid w:val="653017FC"/>
    <w:rsid w:val="65323E0C"/>
    <w:rsid w:val="65385EEE"/>
    <w:rsid w:val="653A40CB"/>
    <w:rsid w:val="653F20B4"/>
    <w:rsid w:val="65433D82"/>
    <w:rsid w:val="65491EA9"/>
    <w:rsid w:val="65492E19"/>
    <w:rsid w:val="654C3B37"/>
    <w:rsid w:val="654C4A47"/>
    <w:rsid w:val="65501489"/>
    <w:rsid w:val="65503CB0"/>
    <w:rsid w:val="65510D5D"/>
    <w:rsid w:val="65515201"/>
    <w:rsid w:val="65516FAF"/>
    <w:rsid w:val="65531C0B"/>
    <w:rsid w:val="655578CE"/>
    <w:rsid w:val="65580853"/>
    <w:rsid w:val="655A5E64"/>
    <w:rsid w:val="655D3BA6"/>
    <w:rsid w:val="656942F9"/>
    <w:rsid w:val="656C3DE9"/>
    <w:rsid w:val="656C637A"/>
    <w:rsid w:val="65744A4C"/>
    <w:rsid w:val="65775884"/>
    <w:rsid w:val="65797B50"/>
    <w:rsid w:val="657D4B48"/>
    <w:rsid w:val="657F1464"/>
    <w:rsid w:val="657F6514"/>
    <w:rsid w:val="65815AE7"/>
    <w:rsid w:val="65896749"/>
    <w:rsid w:val="65896E42"/>
    <w:rsid w:val="658A076B"/>
    <w:rsid w:val="65921AA2"/>
    <w:rsid w:val="65943C08"/>
    <w:rsid w:val="659661FB"/>
    <w:rsid w:val="65987D1F"/>
    <w:rsid w:val="659B0B9A"/>
    <w:rsid w:val="659D0447"/>
    <w:rsid w:val="659D37F6"/>
    <w:rsid w:val="659F6A49"/>
    <w:rsid w:val="65A03B8C"/>
    <w:rsid w:val="65A11CE5"/>
    <w:rsid w:val="65A166C8"/>
    <w:rsid w:val="65A43583"/>
    <w:rsid w:val="65A5310C"/>
    <w:rsid w:val="65AA3895"/>
    <w:rsid w:val="65AB4911"/>
    <w:rsid w:val="65AB66C0"/>
    <w:rsid w:val="65AD24DB"/>
    <w:rsid w:val="65AD3051"/>
    <w:rsid w:val="65AE217B"/>
    <w:rsid w:val="65AE61B0"/>
    <w:rsid w:val="65B01F28"/>
    <w:rsid w:val="65B31A18"/>
    <w:rsid w:val="65B43A7E"/>
    <w:rsid w:val="65B5202C"/>
    <w:rsid w:val="65B9453F"/>
    <w:rsid w:val="65BA0B10"/>
    <w:rsid w:val="65BF216B"/>
    <w:rsid w:val="65C17FD6"/>
    <w:rsid w:val="65C321D3"/>
    <w:rsid w:val="65C634F9"/>
    <w:rsid w:val="65C77271"/>
    <w:rsid w:val="65C92D5A"/>
    <w:rsid w:val="65CB36C5"/>
    <w:rsid w:val="65CC4888"/>
    <w:rsid w:val="65CC58FE"/>
    <w:rsid w:val="65CD2ADA"/>
    <w:rsid w:val="65CE1B16"/>
    <w:rsid w:val="65CE29DB"/>
    <w:rsid w:val="65D04378"/>
    <w:rsid w:val="65D26342"/>
    <w:rsid w:val="65D4056B"/>
    <w:rsid w:val="65D42E42"/>
    <w:rsid w:val="65D5373C"/>
    <w:rsid w:val="65D61121"/>
    <w:rsid w:val="65D6216D"/>
    <w:rsid w:val="65DA0D53"/>
    <w:rsid w:val="65DC0F6F"/>
    <w:rsid w:val="65DD0843"/>
    <w:rsid w:val="65DD724F"/>
    <w:rsid w:val="65DE22B4"/>
    <w:rsid w:val="65DF45BB"/>
    <w:rsid w:val="65E05BC9"/>
    <w:rsid w:val="65E25E59"/>
    <w:rsid w:val="65E36238"/>
    <w:rsid w:val="65E4656F"/>
    <w:rsid w:val="65E53ECD"/>
    <w:rsid w:val="65E87914"/>
    <w:rsid w:val="65E9543A"/>
    <w:rsid w:val="65E95E52"/>
    <w:rsid w:val="65EA209A"/>
    <w:rsid w:val="65EB00B1"/>
    <w:rsid w:val="65EC32C5"/>
    <w:rsid w:val="65ED0D9A"/>
    <w:rsid w:val="65F31958"/>
    <w:rsid w:val="65F31E15"/>
    <w:rsid w:val="65F362B8"/>
    <w:rsid w:val="65F97EB8"/>
    <w:rsid w:val="65FB1C5D"/>
    <w:rsid w:val="65FF44E4"/>
    <w:rsid w:val="660007A9"/>
    <w:rsid w:val="660364FC"/>
    <w:rsid w:val="66065FEC"/>
    <w:rsid w:val="660718F0"/>
    <w:rsid w:val="660942F6"/>
    <w:rsid w:val="660C0C1E"/>
    <w:rsid w:val="660E6C4E"/>
    <w:rsid w:val="6615645D"/>
    <w:rsid w:val="66173CD7"/>
    <w:rsid w:val="6618540E"/>
    <w:rsid w:val="66197D0E"/>
    <w:rsid w:val="661A4A9C"/>
    <w:rsid w:val="661E3335"/>
    <w:rsid w:val="662270C4"/>
    <w:rsid w:val="66232632"/>
    <w:rsid w:val="66236B9E"/>
    <w:rsid w:val="662446C4"/>
    <w:rsid w:val="66263F98"/>
    <w:rsid w:val="66270979"/>
    <w:rsid w:val="6627541E"/>
    <w:rsid w:val="66275711"/>
    <w:rsid w:val="662841B4"/>
    <w:rsid w:val="66291FF0"/>
    <w:rsid w:val="662F304F"/>
    <w:rsid w:val="66303069"/>
    <w:rsid w:val="66304E17"/>
    <w:rsid w:val="6635067F"/>
    <w:rsid w:val="663A7A43"/>
    <w:rsid w:val="663B38D8"/>
    <w:rsid w:val="663E7534"/>
    <w:rsid w:val="663F32AC"/>
    <w:rsid w:val="6640077F"/>
    <w:rsid w:val="664571D6"/>
    <w:rsid w:val="664839DE"/>
    <w:rsid w:val="664A09BD"/>
    <w:rsid w:val="66544B2E"/>
    <w:rsid w:val="6655487D"/>
    <w:rsid w:val="66597C4D"/>
    <w:rsid w:val="665A767F"/>
    <w:rsid w:val="66626132"/>
    <w:rsid w:val="6663343E"/>
    <w:rsid w:val="6665701A"/>
    <w:rsid w:val="666970A6"/>
    <w:rsid w:val="666B44AA"/>
    <w:rsid w:val="666D606B"/>
    <w:rsid w:val="666D7E19"/>
    <w:rsid w:val="666E039B"/>
    <w:rsid w:val="666E2599"/>
    <w:rsid w:val="666E3875"/>
    <w:rsid w:val="66724822"/>
    <w:rsid w:val="667444A2"/>
    <w:rsid w:val="667466C4"/>
    <w:rsid w:val="66760D28"/>
    <w:rsid w:val="667665B6"/>
    <w:rsid w:val="66782EA9"/>
    <w:rsid w:val="66792FEA"/>
    <w:rsid w:val="667967BE"/>
    <w:rsid w:val="667978F2"/>
    <w:rsid w:val="667A1C2F"/>
    <w:rsid w:val="667A284F"/>
    <w:rsid w:val="667C005C"/>
    <w:rsid w:val="66807B4C"/>
    <w:rsid w:val="668138C4"/>
    <w:rsid w:val="66836EE3"/>
    <w:rsid w:val="668533B4"/>
    <w:rsid w:val="668B029F"/>
    <w:rsid w:val="669008A7"/>
    <w:rsid w:val="66903DD3"/>
    <w:rsid w:val="6694184A"/>
    <w:rsid w:val="669435F8"/>
    <w:rsid w:val="66962122"/>
    <w:rsid w:val="669730E8"/>
    <w:rsid w:val="66976CC6"/>
    <w:rsid w:val="66995E04"/>
    <w:rsid w:val="66996C60"/>
    <w:rsid w:val="669C4870"/>
    <w:rsid w:val="669E6224"/>
    <w:rsid w:val="669E6629"/>
    <w:rsid w:val="669F26BA"/>
    <w:rsid w:val="66AA60E7"/>
    <w:rsid w:val="66AD290B"/>
    <w:rsid w:val="66B5531C"/>
    <w:rsid w:val="66B56554"/>
    <w:rsid w:val="66BB0B84"/>
    <w:rsid w:val="66BC2B4E"/>
    <w:rsid w:val="66BD63FE"/>
    <w:rsid w:val="66BE361D"/>
    <w:rsid w:val="66BE46B0"/>
    <w:rsid w:val="66C02DCE"/>
    <w:rsid w:val="66C043ED"/>
    <w:rsid w:val="66C34869"/>
    <w:rsid w:val="66C537B1"/>
    <w:rsid w:val="66C60078"/>
    <w:rsid w:val="66C739CD"/>
    <w:rsid w:val="66C8504F"/>
    <w:rsid w:val="66CA7430"/>
    <w:rsid w:val="66CC0FE3"/>
    <w:rsid w:val="66D6776C"/>
    <w:rsid w:val="66DB09CF"/>
    <w:rsid w:val="66DB2FD4"/>
    <w:rsid w:val="66DD12A7"/>
    <w:rsid w:val="66DE1953"/>
    <w:rsid w:val="66DE60D0"/>
    <w:rsid w:val="66E25961"/>
    <w:rsid w:val="66E520A5"/>
    <w:rsid w:val="66E9359D"/>
    <w:rsid w:val="66EB31E7"/>
    <w:rsid w:val="66EF4CD2"/>
    <w:rsid w:val="66F127F8"/>
    <w:rsid w:val="66F43AF7"/>
    <w:rsid w:val="66F44096"/>
    <w:rsid w:val="66F916AD"/>
    <w:rsid w:val="66F978FF"/>
    <w:rsid w:val="66FB5425"/>
    <w:rsid w:val="66FC2500"/>
    <w:rsid w:val="66FF52BB"/>
    <w:rsid w:val="670562A3"/>
    <w:rsid w:val="670B2E7B"/>
    <w:rsid w:val="670B4753"/>
    <w:rsid w:val="670F2C7E"/>
    <w:rsid w:val="671343AC"/>
    <w:rsid w:val="671464E6"/>
    <w:rsid w:val="6716400D"/>
    <w:rsid w:val="671A4D89"/>
    <w:rsid w:val="671D183F"/>
    <w:rsid w:val="671E7365"/>
    <w:rsid w:val="67236729"/>
    <w:rsid w:val="6727689F"/>
    <w:rsid w:val="67277FC8"/>
    <w:rsid w:val="67293A73"/>
    <w:rsid w:val="672C3830"/>
    <w:rsid w:val="6732696D"/>
    <w:rsid w:val="673624D4"/>
    <w:rsid w:val="673821D5"/>
    <w:rsid w:val="67397CFB"/>
    <w:rsid w:val="673E5311"/>
    <w:rsid w:val="6740449A"/>
    <w:rsid w:val="674072DB"/>
    <w:rsid w:val="67410373"/>
    <w:rsid w:val="67410D28"/>
    <w:rsid w:val="67425DF4"/>
    <w:rsid w:val="6744501E"/>
    <w:rsid w:val="67446DCC"/>
    <w:rsid w:val="6747066A"/>
    <w:rsid w:val="67473459"/>
    <w:rsid w:val="674C47E2"/>
    <w:rsid w:val="674D37A6"/>
    <w:rsid w:val="674E19F8"/>
    <w:rsid w:val="674F1BEB"/>
    <w:rsid w:val="6751773B"/>
    <w:rsid w:val="67562897"/>
    <w:rsid w:val="67572F4E"/>
    <w:rsid w:val="67596FAF"/>
    <w:rsid w:val="675B2367"/>
    <w:rsid w:val="675D02AD"/>
    <w:rsid w:val="675D1BF0"/>
    <w:rsid w:val="676166A9"/>
    <w:rsid w:val="6762412B"/>
    <w:rsid w:val="676615B3"/>
    <w:rsid w:val="67662BD4"/>
    <w:rsid w:val="676C00D0"/>
    <w:rsid w:val="676C0563"/>
    <w:rsid w:val="676E3E49"/>
    <w:rsid w:val="6773145F"/>
    <w:rsid w:val="6774764F"/>
    <w:rsid w:val="677564D7"/>
    <w:rsid w:val="67772538"/>
    <w:rsid w:val="67797669"/>
    <w:rsid w:val="677E4106"/>
    <w:rsid w:val="678216A2"/>
    <w:rsid w:val="67821752"/>
    <w:rsid w:val="67837E91"/>
    <w:rsid w:val="678418BE"/>
    <w:rsid w:val="67867CDF"/>
    <w:rsid w:val="678D475E"/>
    <w:rsid w:val="67941A60"/>
    <w:rsid w:val="6794267F"/>
    <w:rsid w:val="67980EC5"/>
    <w:rsid w:val="679B01F2"/>
    <w:rsid w:val="679D028A"/>
    <w:rsid w:val="679D472E"/>
    <w:rsid w:val="679D5209"/>
    <w:rsid w:val="679E0BA2"/>
    <w:rsid w:val="679F04A6"/>
    <w:rsid w:val="679F4002"/>
    <w:rsid w:val="67A07D7A"/>
    <w:rsid w:val="67A45ABC"/>
    <w:rsid w:val="67A529E5"/>
    <w:rsid w:val="67A7735B"/>
    <w:rsid w:val="67A96C2F"/>
    <w:rsid w:val="67AB0BF9"/>
    <w:rsid w:val="67AE06E9"/>
    <w:rsid w:val="67AF7FBD"/>
    <w:rsid w:val="67B37AAD"/>
    <w:rsid w:val="67B6134C"/>
    <w:rsid w:val="67B6759E"/>
    <w:rsid w:val="67BA52E0"/>
    <w:rsid w:val="67BC2E06"/>
    <w:rsid w:val="67BF6452"/>
    <w:rsid w:val="67BF6A43"/>
    <w:rsid w:val="67C2230E"/>
    <w:rsid w:val="67C563CE"/>
    <w:rsid w:val="67C717AB"/>
    <w:rsid w:val="67C9107F"/>
    <w:rsid w:val="67CC0B6F"/>
    <w:rsid w:val="67CE2B39"/>
    <w:rsid w:val="67CF20E4"/>
    <w:rsid w:val="67D073DA"/>
    <w:rsid w:val="67D11A02"/>
    <w:rsid w:val="67E05572"/>
    <w:rsid w:val="67E10ABE"/>
    <w:rsid w:val="67E1461B"/>
    <w:rsid w:val="67E335A6"/>
    <w:rsid w:val="67E45EB9"/>
    <w:rsid w:val="67E46C83"/>
    <w:rsid w:val="67E85689"/>
    <w:rsid w:val="67EA61B8"/>
    <w:rsid w:val="67EC0534"/>
    <w:rsid w:val="67EE40EE"/>
    <w:rsid w:val="67F3434E"/>
    <w:rsid w:val="67F72090"/>
    <w:rsid w:val="67FA1B80"/>
    <w:rsid w:val="67FE0C12"/>
    <w:rsid w:val="68012F0F"/>
    <w:rsid w:val="68024591"/>
    <w:rsid w:val="6809233A"/>
    <w:rsid w:val="680D18B3"/>
    <w:rsid w:val="680E73DA"/>
    <w:rsid w:val="68112A26"/>
    <w:rsid w:val="681151C8"/>
    <w:rsid w:val="68161650"/>
    <w:rsid w:val="68172955"/>
    <w:rsid w:val="6817628E"/>
    <w:rsid w:val="68181876"/>
    <w:rsid w:val="68182006"/>
    <w:rsid w:val="681A7B2C"/>
    <w:rsid w:val="6821710D"/>
    <w:rsid w:val="682269E1"/>
    <w:rsid w:val="68273FF7"/>
    <w:rsid w:val="6828049B"/>
    <w:rsid w:val="68282249"/>
    <w:rsid w:val="68285EF2"/>
    <w:rsid w:val="682A5600"/>
    <w:rsid w:val="682A5CF9"/>
    <w:rsid w:val="682D3D04"/>
    <w:rsid w:val="682E37F5"/>
    <w:rsid w:val="68312EC6"/>
    <w:rsid w:val="68350C42"/>
    <w:rsid w:val="68352BB8"/>
    <w:rsid w:val="68355788"/>
    <w:rsid w:val="68376930"/>
    <w:rsid w:val="6838203F"/>
    <w:rsid w:val="683D381B"/>
    <w:rsid w:val="68403B19"/>
    <w:rsid w:val="6841330B"/>
    <w:rsid w:val="684150B9"/>
    <w:rsid w:val="68420E31"/>
    <w:rsid w:val="68464643"/>
    <w:rsid w:val="68464DC5"/>
    <w:rsid w:val="68466196"/>
    <w:rsid w:val="68483124"/>
    <w:rsid w:val="684921C0"/>
    <w:rsid w:val="684C34BD"/>
    <w:rsid w:val="684E08B0"/>
    <w:rsid w:val="6850354E"/>
    <w:rsid w:val="6851119A"/>
    <w:rsid w:val="68524327"/>
    <w:rsid w:val="68545EBA"/>
    <w:rsid w:val="68555054"/>
    <w:rsid w:val="68564214"/>
    <w:rsid w:val="68582403"/>
    <w:rsid w:val="68594AF9"/>
    <w:rsid w:val="685968A7"/>
    <w:rsid w:val="685A176F"/>
    <w:rsid w:val="685A43CD"/>
    <w:rsid w:val="685B2CC0"/>
    <w:rsid w:val="685C1DC4"/>
    <w:rsid w:val="685C1EF3"/>
    <w:rsid w:val="685C4343"/>
    <w:rsid w:val="685D1552"/>
    <w:rsid w:val="685E210F"/>
    <w:rsid w:val="685F19E3"/>
    <w:rsid w:val="68610341"/>
    <w:rsid w:val="6862092B"/>
    <w:rsid w:val="6863174F"/>
    <w:rsid w:val="6865349E"/>
    <w:rsid w:val="68671F38"/>
    <w:rsid w:val="686A05FA"/>
    <w:rsid w:val="686B0388"/>
    <w:rsid w:val="686D5EAE"/>
    <w:rsid w:val="68702FE3"/>
    <w:rsid w:val="68780DA4"/>
    <w:rsid w:val="687C0A17"/>
    <w:rsid w:val="687C2679"/>
    <w:rsid w:val="688020DD"/>
    <w:rsid w:val="68812FD9"/>
    <w:rsid w:val="68827FD4"/>
    <w:rsid w:val="68847937"/>
    <w:rsid w:val="688D6550"/>
    <w:rsid w:val="688F721E"/>
    <w:rsid w:val="68906041"/>
    <w:rsid w:val="68906E9A"/>
    <w:rsid w:val="68936519"/>
    <w:rsid w:val="68947B19"/>
    <w:rsid w:val="68955405"/>
    <w:rsid w:val="689660C0"/>
    <w:rsid w:val="689A2028"/>
    <w:rsid w:val="689A54AC"/>
    <w:rsid w:val="689C49E5"/>
    <w:rsid w:val="689D5756"/>
    <w:rsid w:val="689E42BA"/>
    <w:rsid w:val="689F6284"/>
    <w:rsid w:val="68A1024E"/>
    <w:rsid w:val="68A34F04"/>
    <w:rsid w:val="68AE634B"/>
    <w:rsid w:val="68AF4719"/>
    <w:rsid w:val="68B04916"/>
    <w:rsid w:val="68B05E27"/>
    <w:rsid w:val="68B2190F"/>
    <w:rsid w:val="68B54659"/>
    <w:rsid w:val="68B56438"/>
    <w:rsid w:val="68B619B2"/>
    <w:rsid w:val="68B66FDB"/>
    <w:rsid w:val="68B910F3"/>
    <w:rsid w:val="68B97345"/>
    <w:rsid w:val="68B97F60"/>
    <w:rsid w:val="68BE2141"/>
    <w:rsid w:val="68C06926"/>
    <w:rsid w:val="68C3274D"/>
    <w:rsid w:val="68C77CB4"/>
    <w:rsid w:val="68C87588"/>
    <w:rsid w:val="68CA3301"/>
    <w:rsid w:val="68D67968"/>
    <w:rsid w:val="68D73C6F"/>
    <w:rsid w:val="68D75A1D"/>
    <w:rsid w:val="68D972D5"/>
    <w:rsid w:val="68D979E8"/>
    <w:rsid w:val="68DA7E37"/>
    <w:rsid w:val="68DB2693"/>
    <w:rsid w:val="68DB3760"/>
    <w:rsid w:val="68DB5F16"/>
    <w:rsid w:val="68DC1286"/>
    <w:rsid w:val="68DE1099"/>
    <w:rsid w:val="68E32210"/>
    <w:rsid w:val="68E5638C"/>
    <w:rsid w:val="68E65C61"/>
    <w:rsid w:val="68F62348"/>
    <w:rsid w:val="68F64907"/>
    <w:rsid w:val="68F664E0"/>
    <w:rsid w:val="68FB2028"/>
    <w:rsid w:val="68FD36D6"/>
    <w:rsid w:val="690305C1"/>
    <w:rsid w:val="69085BD7"/>
    <w:rsid w:val="69146C72"/>
    <w:rsid w:val="69147E90"/>
    <w:rsid w:val="69163BAD"/>
    <w:rsid w:val="69197DE4"/>
    <w:rsid w:val="691D65C5"/>
    <w:rsid w:val="691D7C84"/>
    <w:rsid w:val="691F0DF4"/>
    <w:rsid w:val="69205616"/>
    <w:rsid w:val="69207B74"/>
    <w:rsid w:val="69216C99"/>
    <w:rsid w:val="69233924"/>
    <w:rsid w:val="69252C2D"/>
    <w:rsid w:val="692675CF"/>
    <w:rsid w:val="692911AE"/>
    <w:rsid w:val="692A1FF1"/>
    <w:rsid w:val="692B203A"/>
    <w:rsid w:val="692E3BD2"/>
    <w:rsid w:val="692E7D33"/>
    <w:rsid w:val="6933534A"/>
    <w:rsid w:val="693370F8"/>
    <w:rsid w:val="693945AF"/>
    <w:rsid w:val="693B2B38"/>
    <w:rsid w:val="6942558D"/>
    <w:rsid w:val="69427C13"/>
    <w:rsid w:val="694744C9"/>
    <w:rsid w:val="694965DC"/>
    <w:rsid w:val="694C1F68"/>
    <w:rsid w:val="694C6E8B"/>
    <w:rsid w:val="695055FF"/>
    <w:rsid w:val="69540E1C"/>
    <w:rsid w:val="6954496E"/>
    <w:rsid w:val="695510D5"/>
    <w:rsid w:val="6959460A"/>
    <w:rsid w:val="695B03FD"/>
    <w:rsid w:val="695D4175"/>
    <w:rsid w:val="69670B4F"/>
    <w:rsid w:val="69674FF3"/>
    <w:rsid w:val="697274F4"/>
    <w:rsid w:val="69733AF7"/>
    <w:rsid w:val="69756FD1"/>
    <w:rsid w:val="69785611"/>
    <w:rsid w:val="69790883"/>
    <w:rsid w:val="697A682E"/>
    <w:rsid w:val="697B0A9F"/>
    <w:rsid w:val="697D0373"/>
    <w:rsid w:val="697E6BA5"/>
    <w:rsid w:val="69814283"/>
    <w:rsid w:val="69825989"/>
    <w:rsid w:val="69842EAC"/>
    <w:rsid w:val="69847843"/>
    <w:rsid w:val="698C5D3A"/>
    <w:rsid w:val="698F00A6"/>
    <w:rsid w:val="699109B4"/>
    <w:rsid w:val="699259B4"/>
    <w:rsid w:val="69931E41"/>
    <w:rsid w:val="6993575F"/>
    <w:rsid w:val="69955344"/>
    <w:rsid w:val="69981651"/>
    <w:rsid w:val="69992CD3"/>
    <w:rsid w:val="699A7177"/>
    <w:rsid w:val="699D77CD"/>
    <w:rsid w:val="699F478D"/>
    <w:rsid w:val="699F63A9"/>
    <w:rsid w:val="69A14CB9"/>
    <w:rsid w:val="69A223C4"/>
    <w:rsid w:val="69A578CA"/>
    <w:rsid w:val="69A91168"/>
    <w:rsid w:val="69AB0FDE"/>
    <w:rsid w:val="69AC1FBB"/>
    <w:rsid w:val="69AD0D17"/>
    <w:rsid w:val="69AF73B8"/>
    <w:rsid w:val="69B21651"/>
    <w:rsid w:val="69B30239"/>
    <w:rsid w:val="69B45A52"/>
    <w:rsid w:val="69B60EA8"/>
    <w:rsid w:val="69B67D29"/>
    <w:rsid w:val="69B813AB"/>
    <w:rsid w:val="69BD10B7"/>
    <w:rsid w:val="69BE2739"/>
    <w:rsid w:val="69BE2C38"/>
    <w:rsid w:val="69BF6BDD"/>
    <w:rsid w:val="69C04704"/>
    <w:rsid w:val="69C47CD9"/>
    <w:rsid w:val="69C857EA"/>
    <w:rsid w:val="69CB5582"/>
    <w:rsid w:val="69CB6B96"/>
    <w:rsid w:val="69CD5C78"/>
    <w:rsid w:val="69CE67A3"/>
    <w:rsid w:val="69CF1CA6"/>
    <w:rsid w:val="69D06E68"/>
    <w:rsid w:val="69D61E6F"/>
    <w:rsid w:val="69D63F27"/>
    <w:rsid w:val="69D72179"/>
    <w:rsid w:val="69D9431D"/>
    <w:rsid w:val="69D95E39"/>
    <w:rsid w:val="69DC617A"/>
    <w:rsid w:val="69DD52B6"/>
    <w:rsid w:val="69E3697E"/>
    <w:rsid w:val="69E40947"/>
    <w:rsid w:val="69E51154"/>
    <w:rsid w:val="69E71421"/>
    <w:rsid w:val="69E76134"/>
    <w:rsid w:val="69E77EE2"/>
    <w:rsid w:val="69EA02D1"/>
    <w:rsid w:val="69EB1B1C"/>
    <w:rsid w:val="69F06D97"/>
    <w:rsid w:val="69F12B0F"/>
    <w:rsid w:val="69FB056C"/>
    <w:rsid w:val="69FD7706"/>
    <w:rsid w:val="69FD776D"/>
    <w:rsid w:val="69FE0B23"/>
    <w:rsid w:val="69FE52D2"/>
    <w:rsid w:val="69FF6FDA"/>
    <w:rsid w:val="6A003783"/>
    <w:rsid w:val="6A005453"/>
    <w:rsid w:val="6A015CF8"/>
    <w:rsid w:val="6A042842"/>
    <w:rsid w:val="6A06480C"/>
    <w:rsid w:val="6A072209"/>
    <w:rsid w:val="6A096B38"/>
    <w:rsid w:val="6A0E36C1"/>
    <w:rsid w:val="6A1011E7"/>
    <w:rsid w:val="6A1367F1"/>
    <w:rsid w:val="6A164324"/>
    <w:rsid w:val="6A170E8B"/>
    <w:rsid w:val="6A18009C"/>
    <w:rsid w:val="6A1C5DDE"/>
    <w:rsid w:val="6A1F142A"/>
    <w:rsid w:val="6A202D2A"/>
    <w:rsid w:val="6A231730"/>
    <w:rsid w:val="6A260A0B"/>
    <w:rsid w:val="6A274ED1"/>
    <w:rsid w:val="6A294057"/>
    <w:rsid w:val="6A294E72"/>
    <w:rsid w:val="6A3168F2"/>
    <w:rsid w:val="6A33268F"/>
    <w:rsid w:val="6A3377CC"/>
    <w:rsid w:val="6A341DF3"/>
    <w:rsid w:val="6A356EE1"/>
    <w:rsid w:val="6A362436"/>
    <w:rsid w:val="6A3770D5"/>
    <w:rsid w:val="6A3970AF"/>
    <w:rsid w:val="6A3A2708"/>
    <w:rsid w:val="6A3A44B6"/>
    <w:rsid w:val="6A3B3D8A"/>
    <w:rsid w:val="6A3D2175"/>
    <w:rsid w:val="6A3F34FA"/>
    <w:rsid w:val="6A404912"/>
    <w:rsid w:val="6A422D86"/>
    <w:rsid w:val="6A42336B"/>
    <w:rsid w:val="6A4315BC"/>
    <w:rsid w:val="6A445335"/>
    <w:rsid w:val="6A45674D"/>
    <w:rsid w:val="6A457C69"/>
    <w:rsid w:val="6A4609EB"/>
    <w:rsid w:val="6A462E5B"/>
    <w:rsid w:val="6A470981"/>
    <w:rsid w:val="6A4E5C09"/>
    <w:rsid w:val="6A4E7F61"/>
    <w:rsid w:val="6A50275D"/>
    <w:rsid w:val="6A544AAE"/>
    <w:rsid w:val="6A552CE2"/>
    <w:rsid w:val="6A565402"/>
    <w:rsid w:val="6A575068"/>
    <w:rsid w:val="6A58493C"/>
    <w:rsid w:val="6A5E2283"/>
    <w:rsid w:val="6A604C56"/>
    <w:rsid w:val="6A6257BB"/>
    <w:rsid w:val="6A627569"/>
    <w:rsid w:val="6A6E1023"/>
    <w:rsid w:val="6A6E23B2"/>
    <w:rsid w:val="6A6F052B"/>
    <w:rsid w:val="6A7172B1"/>
    <w:rsid w:val="6A723C50"/>
    <w:rsid w:val="6A731776"/>
    <w:rsid w:val="6A73797F"/>
    <w:rsid w:val="6A771D37"/>
    <w:rsid w:val="6A773014"/>
    <w:rsid w:val="6A790E3A"/>
    <w:rsid w:val="6A794FDE"/>
    <w:rsid w:val="6A7A0D56"/>
    <w:rsid w:val="6A7A3C17"/>
    <w:rsid w:val="6A7B707A"/>
    <w:rsid w:val="6A7C5642"/>
    <w:rsid w:val="6A7E0129"/>
    <w:rsid w:val="6A8219B9"/>
    <w:rsid w:val="6A827E99"/>
    <w:rsid w:val="6A850BA2"/>
    <w:rsid w:val="6A886111"/>
    <w:rsid w:val="6A892D47"/>
    <w:rsid w:val="6A8B40A2"/>
    <w:rsid w:val="6A8B6AC0"/>
    <w:rsid w:val="6A8C58DC"/>
    <w:rsid w:val="6A8C72B3"/>
    <w:rsid w:val="6A9040D6"/>
    <w:rsid w:val="6A961AD4"/>
    <w:rsid w:val="6A9811DC"/>
    <w:rsid w:val="6A995680"/>
    <w:rsid w:val="6A9A31A7"/>
    <w:rsid w:val="6A9A5B6B"/>
    <w:rsid w:val="6A9A6D03"/>
    <w:rsid w:val="6A9C0CCD"/>
    <w:rsid w:val="6A9E5163"/>
    <w:rsid w:val="6A9F5857"/>
    <w:rsid w:val="6AA00C50"/>
    <w:rsid w:val="6AA40D85"/>
    <w:rsid w:val="6AA66486"/>
    <w:rsid w:val="6AA858C3"/>
    <w:rsid w:val="6AA9740B"/>
    <w:rsid w:val="6AAB7162"/>
    <w:rsid w:val="6AB06D96"/>
    <w:rsid w:val="6AB1009A"/>
    <w:rsid w:val="6AB37D1A"/>
    <w:rsid w:val="6AB5712E"/>
    <w:rsid w:val="6ABD35C1"/>
    <w:rsid w:val="6ABD3EAD"/>
    <w:rsid w:val="6ABE3B2D"/>
    <w:rsid w:val="6ABE6E95"/>
    <w:rsid w:val="6AC14A6D"/>
    <w:rsid w:val="6AC16985"/>
    <w:rsid w:val="6AC47D93"/>
    <w:rsid w:val="6AC63F9C"/>
    <w:rsid w:val="6AC85051"/>
    <w:rsid w:val="6AC87D14"/>
    <w:rsid w:val="6ACB7AD0"/>
    <w:rsid w:val="6ACF2E50"/>
    <w:rsid w:val="6AD14E1A"/>
    <w:rsid w:val="6AD22940"/>
    <w:rsid w:val="6AD42215"/>
    <w:rsid w:val="6AD55F8D"/>
    <w:rsid w:val="6AD90D65"/>
    <w:rsid w:val="6AD92158"/>
    <w:rsid w:val="6AD93CCF"/>
    <w:rsid w:val="6AD9782B"/>
    <w:rsid w:val="6ADB19B0"/>
    <w:rsid w:val="6ADC731B"/>
    <w:rsid w:val="6AE54176"/>
    <w:rsid w:val="6AE82164"/>
    <w:rsid w:val="6AEE2E69"/>
    <w:rsid w:val="6AEF34F2"/>
    <w:rsid w:val="6AF3077D"/>
    <w:rsid w:val="6AF326E8"/>
    <w:rsid w:val="6AFB5E5A"/>
    <w:rsid w:val="6AFF2FED"/>
    <w:rsid w:val="6AFF300A"/>
    <w:rsid w:val="6B00125C"/>
    <w:rsid w:val="6B01589B"/>
    <w:rsid w:val="6B030D4C"/>
    <w:rsid w:val="6B036F9E"/>
    <w:rsid w:val="6B06119E"/>
    <w:rsid w:val="6B0845B4"/>
    <w:rsid w:val="6B091BAC"/>
    <w:rsid w:val="6B0F149F"/>
    <w:rsid w:val="6B0F76F1"/>
    <w:rsid w:val="6B106FC5"/>
    <w:rsid w:val="6B113DA5"/>
    <w:rsid w:val="6B122D3D"/>
    <w:rsid w:val="6B146AB5"/>
    <w:rsid w:val="6B177A3F"/>
    <w:rsid w:val="6B1B6095"/>
    <w:rsid w:val="6B1C56DA"/>
    <w:rsid w:val="6B1E7934"/>
    <w:rsid w:val="6B217424"/>
    <w:rsid w:val="6B245202"/>
    <w:rsid w:val="6B281EF7"/>
    <w:rsid w:val="6B2A197B"/>
    <w:rsid w:val="6B2A277C"/>
    <w:rsid w:val="6B2A62D8"/>
    <w:rsid w:val="6B2E7664"/>
    <w:rsid w:val="6B321631"/>
    <w:rsid w:val="6B322DCC"/>
    <w:rsid w:val="6B3C43FB"/>
    <w:rsid w:val="6B3C600C"/>
    <w:rsid w:val="6B3D24B0"/>
    <w:rsid w:val="6B405AFC"/>
    <w:rsid w:val="6B451364"/>
    <w:rsid w:val="6B491513"/>
    <w:rsid w:val="6B4B4F7F"/>
    <w:rsid w:val="6B4C2E6C"/>
    <w:rsid w:val="6B5110DD"/>
    <w:rsid w:val="6B532C5C"/>
    <w:rsid w:val="6B553F38"/>
    <w:rsid w:val="6B59096C"/>
    <w:rsid w:val="6B594E10"/>
    <w:rsid w:val="6B595E89"/>
    <w:rsid w:val="6B5B080A"/>
    <w:rsid w:val="6B5B0B88"/>
    <w:rsid w:val="6B5B795B"/>
    <w:rsid w:val="6B621F16"/>
    <w:rsid w:val="6B623019"/>
    <w:rsid w:val="6B6317EA"/>
    <w:rsid w:val="6B650E43"/>
    <w:rsid w:val="6B6562BA"/>
    <w:rsid w:val="6B6911E6"/>
    <w:rsid w:val="6B6D2669"/>
    <w:rsid w:val="6B6D6343"/>
    <w:rsid w:val="6B6E7B72"/>
    <w:rsid w:val="6B742CA1"/>
    <w:rsid w:val="6B742E22"/>
    <w:rsid w:val="6B75667E"/>
    <w:rsid w:val="6B7632CC"/>
    <w:rsid w:val="6B767770"/>
    <w:rsid w:val="6B777044"/>
    <w:rsid w:val="6B7A0AB5"/>
    <w:rsid w:val="6B7C60A2"/>
    <w:rsid w:val="6B7D7C17"/>
    <w:rsid w:val="6B7E1A57"/>
    <w:rsid w:val="6B7F0D7A"/>
    <w:rsid w:val="6B827EC3"/>
    <w:rsid w:val="6B850073"/>
    <w:rsid w:val="6B876DF9"/>
    <w:rsid w:val="6B8820B0"/>
    <w:rsid w:val="6B882FFF"/>
    <w:rsid w:val="6B8E6473"/>
    <w:rsid w:val="6B923E7E"/>
    <w:rsid w:val="6B955899"/>
    <w:rsid w:val="6B973810"/>
    <w:rsid w:val="6B993464"/>
    <w:rsid w:val="6B9B5A9A"/>
    <w:rsid w:val="6B9C351B"/>
    <w:rsid w:val="6B9D5719"/>
    <w:rsid w:val="6B9E6A1E"/>
    <w:rsid w:val="6BA0669E"/>
    <w:rsid w:val="6BA25D6F"/>
    <w:rsid w:val="6BA357C9"/>
    <w:rsid w:val="6BA505A7"/>
    <w:rsid w:val="6BA918F3"/>
    <w:rsid w:val="6BAB51AD"/>
    <w:rsid w:val="6BAC0545"/>
    <w:rsid w:val="6BAD751C"/>
    <w:rsid w:val="6BAF08DB"/>
    <w:rsid w:val="6BAF2C82"/>
    <w:rsid w:val="6BB169FA"/>
    <w:rsid w:val="6BB21787"/>
    <w:rsid w:val="6BB77A0B"/>
    <w:rsid w:val="6BB77D1D"/>
    <w:rsid w:val="6BB81B36"/>
    <w:rsid w:val="6BB875C8"/>
    <w:rsid w:val="6BBA3B00"/>
    <w:rsid w:val="6BBB1100"/>
    <w:rsid w:val="6BBB1626"/>
    <w:rsid w:val="6BBB60D2"/>
    <w:rsid w:val="6BBC64FA"/>
    <w:rsid w:val="6BBD714D"/>
    <w:rsid w:val="6BC12456"/>
    <w:rsid w:val="6BC229B5"/>
    <w:rsid w:val="6BC373E6"/>
    <w:rsid w:val="6BC53199"/>
    <w:rsid w:val="6BC80736"/>
    <w:rsid w:val="6BC80F0B"/>
    <w:rsid w:val="6BC93D43"/>
    <w:rsid w:val="6BC95AF1"/>
    <w:rsid w:val="6BCA054D"/>
    <w:rsid w:val="6BCB07E7"/>
    <w:rsid w:val="6BCC4C05"/>
    <w:rsid w:val="6BCC7390"/>
    <w:rsid w:val="6BCF1867"/>
    <w:rsid w:val="6BD10E4A"/>
    <w:rsid w:val="6BD6020E"/>
    <w:rsid w:val="6BDE24D3"/>
    <w:rsid w:val="6BE10C01"/>
    <w:rsid w:val="6BE20961"/>
    <w:rsid w:val="6BE40B7D"/>
    <w:rsid w:val="6BE648F5"/>
    <w:rsid w:val="6BE7301E"/>
    <w:rsid w:val="6BE91CF0"/>
    <w:rsid w:val="6BEC4728"/>
    <w:rsid w:val="6BEE02A6"/>
    <w:rsid w:val="6BF6265F"/>
    <w:rsid w:val="6BF75466"/>
    <w:rsid w:val="6BF863D7"/>
    <w:rsid w:val="6C08038A"/>
    <w:rsid w:val="6C0A02D9"/>
    <w:rsid w:val="6C0B75DD"/>
    <w:rsid w:val="6C101972"/>
    <w:rsid w:val="6C103720"/>
    <w:rsid w:val="6C11326F"/>
    <w:rsid w:val="6C117498"/>
    <w:rsid w:val="6C180827"/>
    <w:rsid w:val="6C1825D5"/>
    <w:rsid w:val="6C1961B1"/>
    <w:rsid w:val="6C1A0EC3"/>
    <w:rsid w:val="6C1B3E73"/>
    <w:rsid w:val="6C1C10BA"/>
    <w:rsid w:val="6C210CF8"/>
    <w:rsid w:val="6C24541E"/>
    <w:rsid w:val="6C270A6A"/>
    <w:rsid w:val="6C271946"/>
    <w:rsid w:val="6C2B0AA1"/>
    <w:rsid w:val="6C2B0BE2"/>
    <w:rsid w:val="6C2B1798"/>
    <w:rsid w:val="6C2C2C28"/>
    <w:rsid w:val="6C2D4C34"/>
    <w:rsid w:val="6C2E004A"/>
    <w:rsid w:val="6C2E015A"/>
    <w:rsid w:val="6C2E3FB2"/>
    <w:rsid w:val="6C34175B"/>
    <w:rsid w:val="6C3867D3"/>
    <w:rsid w:val="6C3C0463"/>
    <w:rsid w:val="6C3F5DB4"/>
    <w:rsid w:val="6C3F65A7"/>
    <w:rsid w:val="6C445178"/>
    <w:rsid w:val="6C447852"/>
    <w:rsid w:val="6C4526AF"/>
    <w:rsid w:val="6C465394"/>
    <w:rsid w:val="6C483AF1"/>
    <w:rsid w:val="6C494D3B"/>
    <w:rsid w:val="6C4D6722"/>
    <w:rsid w:val="6C4D7123"/>
    <w:rsid w:val="6C4E2748"/>
    <w:rsid w:val="6C50208F"/>
    <w:rsid w:val="6C53360D"/>
    <w:rsid w:val="6C5354C7"/>
    <w:rsid w:val="6C5B5DBF"/>
    <w:rsid w:val="6C5D64F4"/>
    <w:rsid w:val="6C5E0930"/>
    <w:rsid w:val="6C5F105B"/>
    <w:rsid w:val="6C62588A"/>
    <w:rsid w:val="6C657ECA"/>
    <w:rsid w:val="6C6C6979"/>
    <w:rsid w:val="6C6D0B73"/>
    <w:rsid w:val="6C6D2813"/>
    <w:rsid w:val="6C6E0447"/>
    <w:rsid w:val="6C702411"/>
    <w:rsid w:val="6C711044"/>
    <w:rsid w:val="6C727F37"/>
    <w:rsid w:val="6C731F01"/>
    <w:rsid w:val="6C733CAF"/>
    <w:rsid w:val="6C735A5D"/>
    <w:rsid w:val="6C7553FD"/>
    <w:rsid w:val="6C7572BC"/>
    <w:rsid w:val="6C774F51"/>
    <w:rsid w:val="6C7A3867"/>
    <w:rsid w:val="6C7B5DA1"/>
    <w:rsid w:val="6C7C7008"/>
    <w:rsid w:val="6C8163CC"/>
    <w:rsid w:val="6C845EBC"/>
    <w:rsid w:val="6C85030E"/>
    <w:rsid w:val="6C851F8D"/>
    <w:rsid w:val="6C854B35"/>
    <w:rsid w:val="6C8851A7"/>
    <w:rsid w:val="6C9115AF"/>
    <w:rsid w:val="6C961BE6"/>
    <w:rsid w:val="6C991968"/>
    <w:rsid w:val="6C9A68F0"/>
    <w:rsid w:val="6C9D2ADA"/>
    <w:rsid w:val="6C9D43C3"/>
    <w:rsid w:val="6C9F6852"/>
    <w:rsid w:val="6CA1081C"/>
    <w:rsid w:val="6CA151E4"/>
    <w:rsid w:val="6CA16A6E"/>
    <w:rsid w:val="6CA31619"/>
    <w:rsid w:val="6CA45E40"/>
    <w:rsid w:val="6CA64085"/>
    <w:rsid w:val="6CA9548B"/>
    <w:rsid w:val="6CAB36D8"/>
    <w:rsid w:val="6CB322FE"/>
    <w:rsid w:val="6CB51A69"/>
    <w:rsid w:val="6CB71DEE"/>
    <w:rsid w:val="6CB829EE"/>
    <w:rsid w:val="6CBD3703"/>
    <w:rsid w:val="6CBD4F2A"/>
    <w:rsid w:val="6CBF0481"/>
    <w:rsid w:val="6CC354FC"/>
    <w:rsid w:val="6CC55F8A"/>
    <w:rsid w:val="6CC8224D"/>
    <w:rsid w:val="6CCD7110"/>
    <w:rsid w:val="6CD3474E"/>
    <w:rsid w:val="6CD41F58"/>
    <w:rsid w:val="6CD429A0"/>
    <w:rsid w:val="6CD52274"/>
    <w:rsid w:val="6CD5451D"/>
    <w:rsid w:val="6CD5665B"/>
    <w:rsid w:val="6CD97FB6"/>
    <w:rsid w:val="6CDD1929"/>
    <w:rsid w:val="6CDE381E"/>
    <w:rsid w:val="6CDF1345"/>
    <w:rsid w:val="6CDF273B"/>
    <w:rsid w:val="6CDF30F3"/>
    <w:rsid w:val="6CDF46B2"/>
    <w:rsid w:val="6CE16E6B"/>
    <w:rsid w:val="6CE4695B"/>
    <w:rsid w:val="6CE655CA"/>
    <w:rsid w:val="6CED3A62"/>
    <w:rsid w:val="6CEE3336"/>
    <w:rsid w:val="6CF17571"/>
    <w:rsid w:val="6CF21078"/>
    <w:rsid w:val="6CF7043C"/>
    <w:rsid w:val="6CFC1EF7"/>
    <w:rsid w:val="6CFC26AB"/>
    <w:rsid w:val="6CFC397D"/>
    <w:rsid w:val="6CFC4BEF"/>
    <w:rsid w:val="6CFE5C6F"/>
    <w:rsid w:val="6CFF3966"/>
    <w:rsid w:val="6D033D67"/>
    <w:rsid w:val="6D042B59"/>
    <w:rsid w:val="6D0A1DFE"/>
    <w:rsid w:val="6D0A63C2"/>
    <w:rsid w:val="6D0D1A0E"/>
    <w:rsid w:val="6D1159A2"/>
    <w:rsid w:val="6D17599C"/>
    <w:rsid w:val="6D176EEF"/>
    <w:rsid w:val="6D196605"/>
    <w:rsid w:val="6D1A237D"/>
    <w:rsid w:val="6D1C7EA3"/>
    <w:rsid w:val="6D220D98"/>
    <w:rsid w:val="6D23209D"/>
    <w:rsid w:val="6D232BC3"/>
    <w:rsid w:val="6D24408F"/>
    <w:rsid w:val="6D270218"/>
    <w:rsid w:val="6D29112F"/>
    <w:rsid w:val="6D2C6DD2"/>
    <w:rsid w:val="6D2E3AF0"/>
    <w:rsid w:val="6D2F5E28"/>
    <w:rsid w:val="6D323B6A"/>
    <w:rsid w:val="6D327B27"/>
    <w:rsid w:val="6D34343E"/>
    <w:rsid w:val="6D3562BA"/>
    <w:rsid w:val="6D3625D2"/>
    <w:rsid w:val="6D366AEF"/>
    <w:rsid w:val="6D3748EA"/>
    <w:rsid w:val="6D3909BE"/>
    <w:rsid w:val="6D3D6A98"/>
    <w:rsid w:val="6D3E250F"/>
    <w:rsid w:val="6D417D9B"/>
    <w:rsid w:val="6D43175B"/>
    <w:rsid w:val="6D464D25"/>
    <w:rsid w:val="6D485EEF"/>
    <w:rsid w:val="6D4B0788"/>
    <w:rsid w:val="6D4C69DA"/>
    <w:rsid w:val="6D4D4500"/>
    <w:rsid w:val="6D4E2EE1"/>
    <w:rsid w:val="6D512242"/>
    <w:rsid w:val="6D56256C"/>
    <w:rsid w:val="6D5673F8"/>
    <w:rsid w:val="6D567859"/>
    <w:rsid w:val="6D57712D"/>
    <w:rsid w:val="6D597696"/>
    <w:rsid w:val="6D5A4159"/>
    <w:rsid w:val="6D5C0B3E"/>
    <w:rsid w:val="6D5C4743"/>
    <w:rsid w:val="6D617984"/>
    <w:rsid w:val="6D6351C7"/>
    <w:rsid w:val="6D635AD2"/>
    <w:rsid w:val="6D640908"/>
    <w:rsid w:val="6D652E8E"/>
    <w:rsid w:val="6D6535F8"/>
    <w:rsid w:val="6D6655C2"/>
    <w:rsid w:val="6D672545"/>
    <w:rsid w:val="6D68133A"/>
    <w:rsid w:val="6D685512"/>
    <w:rsid w:val="6D6C4D15"/>
    <w:rsid w:val="6D751B0F"/>
    <w:rsid w:val="6D787483"/>
    <w:rsid w:val="6D7952F5"/>
    <w:rsid w:val="6D7E14B2"/>
    <w:rsid w:val="6D7E5E49"/>
    <w:rsid w:val="6D7F6E0A"/>
    <w:rsid w:val="6D832224"/>
    <w:rsid w:val="6D851EEC"/>
    <w:rsid w:val="6D88378A"/>
    <w:rsid w:val="6D8C5028"/>
    <w:rsid w:val="6D904C50"/>
    <w:rsid w:val="6D9263B7"/>
    <w:rsid w:val="6D9914F3"/>
    <w:rsid w:val="6D993581"/>
    <w:rsid w:val="6D993648"/>
    <w:rsid w:val="6D9B51DF"/>
    <w:rsid w:val="6D9C0FE4"/>
    <w:rsid w:val="6D9C3EAA"/>
    <w:rsid w:val="6D9D06E2"/>
    <w:rsid w:val="6D9E3092"/>
    <w:rsid w:val="6D9E6B0A"/>
    <w:rsid w:val="6DA22A9E"/>
    <w:rsid w:val="6DA42AE7"/>
    <w:rsid w:val="6DA73C10"/>
    <w:rsid w:val="6DA76C9B"/>
    <w:rsid w:val="6DAC5479"/>
    <w:rsid w:val="6DAC56CB"/>
    <w:rsid w:val="6DAD677E"/>
    <w:rsid w:val="6DAE1443"/>
    <w:rsid w:val="6DB175E8"/>
    <w:rsid w:val="6DB225B5"/>
    <w:rsid w:val="6DB22869"/>
    <w:rsid w:val="6DB22C06"/>
    <w:rsid w:val="6DB63E53"/>
    <w:rsid w:val="6DB71378"/>
    <w:rsid w:val="6DB97DE8"/>
    <w:rsid w:val="6DB97F9D"/>
    <w:rsid w:val="6DBB590E"/>
    <w:rsid w:val="6DBE0F5A"/>
    <w:rsid w:val="6DBF6C1E"/>
    <w:rsid w:val="6DC32C8D"/>
    <w:rsid w:val="6DC335BE"/>
    <w:rsid w:val="6DC34E7D"/>
    <w:rsid w:val="6DC422C7"/>
    <w:rsid w:val="6DC45248"/>
    <w:rsid w:val="6DC73BF1"/>
    <w:rsid w:val="6DC84FA6"/>
    <w:rsid w:val="6DC872C7"/>
    <w:rsid w:val="6DCA3DA3"/>
    <w:rsid w:val="6DCC3677"/>
    <w:rsid w:val="6DCC632A"/>
    <w:rsid w:val="6DCE7496"/>
    <w:rsid w:val="6DCF760B"/>
    <w:rsid w:val="6DD05B9E"/>
    <w:rsid w:val="6DD132D3"/>
    <w:rsid w:val="6DD156B9"/>
    <w:rsid w:val="6DD2368A"/>
    <w:rsid w:val="6DD25E63"/>
    <w:rsid w:val="6DD32C57"/>
    <w:rsid w:val="6DD62748"/>
    <w:rsid w:val="6DD93FE6"/>
    <w:rsid w:val="6DDA2611"/>
    <w:rsid w:val="6DDD5884"/>
    <w:rsid w:val="6DDD7632"/>
    <w:rsid w:val="6DDF49CF"/>
    <w:rsid w:val="6DE05374"/>
    <w:rsid w:val="6DE1515F"/>
    <w:rsid w:val="6DE611E8"/>
    <w:rsid w:val="6DE74955"/>
    <w:rsid w:val="6DE7565E"/>
    <w:rsid w:val="6DE8487B"/>
    <w:rsid w:val="6DE85E55"/>
    <w:rsid w:val="6DE9247B"/>
    <w:rsid w:val="6DEF55B7"/>
    <w:rsid w:val="6DEF7365"/>
    <w:rsid w:val="6DF13FEC"/>
    <w:rsid w:val="6DF901E4"/>
    <w:rsid w:val="6DFB5A37"/>
    <w:rsid w:val="6E0077C5"/>
    <w:rsid w:val="6E0472B5"/>
    <w:rsid w:val="6E076DA5"/>
    <w:rsid w:val="6E080F85"/>
    <w:rsid w:val="6E0B7E36"/>
    <w:rsid w:val="6E0C58AA"/>
    <w:rsid w:val="6E0C7F17"/>
    <w:rsid w:val="6E0D0E63"/>
    <w:rsid w:val="6E1312A6"/>
    <w:rsid w:val="6E147427"/>
    <w:rsid w:val="6E182D60"/>
    <w:rsid w:val="6E192634"/>
    <w:rsid w:val="6E1B450D"/>
    <w:rsid w:val="6E1B63AC"/>
    <w:rsid w:val="6E1D0376"/>
    <w:rsid w:val="6E1E4550"/>
    <w:rsid w:val="6E1E5318"/>
    <w:rsid w:val="6E26547D"/>
    <w:rsid w:val="6E274D51"/>
    <w:rsid w:val="6E292877"/>
    <w:rsid w:val="6E2B1841"/>
    <w:rsid w:val="6E2B2A93"/>
    <w:rsid w:val="6E2B76FD"/>
    <w:rsid w:val="6E2D5DD3"/>
    <w:rsid w:val="6E3000AA"/>
    <w:rsid w:val="6E327B98"/>
    <w:rsid w:val="6E364F94"/>
    <w:rsid w:val="6E370C2C"/>
    <w:rsid w:val="6E3714D0"/>
    <w:rsid w:val="6E371E93"/>
    <w:rsid w:val="6E3B0C39"/>
    <w:rsid w:val="6E3E0F73"/>
    <w:rsid w:val="6E414065"/>
    <w:rsid w:val="6E414960"/>
    <w:rsid w:val="6E457BF6"/>
    <w:rsid w:val="6E4771A1"/>
    <w:rsid w:val="6E49116B"/>
    <w:rsid w:val="6E494CC8"/>
    <w:rsid w:val="6E4B4EE4"/>
    <w:rsid w:val="6E4D21CD"/>
    <w:rsid w:val="6E4E6782"/>
    <w:rsid w:val="6E524D0E"/>
    <w:rsid w:val="6E527C44"/>
    <w:rsid w:val="6E544BF3"/>
    <w:rsid w:val="6E54664F"/>
    <w:rsid w:val="6E573888"/>
    <w:rsid w:val="6E5A2E44"/>
    <w:rsid w:val="6E5F098F"/>
    <w:rsid w:val="6E6164B5"/>
    <w:rsid w:val="6E661D1D"/>
    <w:rsid w:val="6E6715F2"/>
    <w:rsid w:val="6E6C4857"/>
    <w:rsid w:val="6E6D594C"/>
    <w:rsid w:val="6E6E22A0"/>
    <w:rsid w:val="6E6E2980"/>
    <w:rsid w:val="6E6E472E"/>
    <w:rsid w:val="6E713F3E"/>
    <w:rsid w:val="6E737441"/>
    <w:rsid w:val="6E7721D6"/>
    <w:rsid w:val="6E782028"/>
    <w:rsid w:val="6E7855AD"/>
    <w:rsid w:val="6E7A5D17"/>
    <w:rsid w:val="6E7C509D"/>
    <w:rsid w:val="6E814F9E"/>
    <w:rsid w:val="6E8201DA"/>
    <w:rsid w:val="6E866084"/>
    <w:rsid w:val="6E89072E"/>
    <w:rsid w:val="6E895A0C"/>
    <w:rsid w:val="6E8977BA"/>
    <w:rsid w:val="6E8D13D4"/>
    <w:rsid w:val="6E8F41AA"/>
    <w:rsid w:val="6E922B12"/>
    <w:rsid w:val="6E9323E7"/>
    <w:rsid w:val="6E940742"/>
    <w:rsid w:val="6E950C7A"/>
    <w:rsid w:val="6E95615F"/>
    <w:rsid w:val="6E9879FD"/>
    <w:rsid w:val="6E9C3E88"/>
    <w:rsid w:val="6E9C573F"/>
    <w:rsid w:val="6E9D47F5"/>
    <w:rsid w:val="6E9D51B2"/>
    <w:rsid w:val="6E9D6087"/>
    <w:rsid w:val="6E9E738B"/>
    <w:rsid w:val="6E9F10CE"/>
    <w:rsid w:val="6E9F50B0"/>
    <w:rsid w:val="6EA443AA"/>
    <w:rsid w:val="6EA463A2"/>
    <w:rsid w:val="6EA87A23"/>
    <w:rsid w:val="6EA939B8"/>
    <w:rsid w:val="6EA95ED7"/>
    <w:rsid w:val="6EAC5256"/>
    <w:rsid w:val="6EAD11F4"/>
    <w:rsid w:val="6EAD16FA"/>
    <w:rsid w:val="6EB02F99"/>
    <w:rsid w:val="6EB036F0"/>
    <w:rsid w:val="6EB5372D"/>
    <w:rsid w:val="6EB61495"/>
    <w:rsid w:val="6EB712F3"/>
    <w:rsid w:val="6EB722E8"/>
    <w:rsid w:val="6EB72579"/>
    <w:rsid w:val="6EB97BB5"/>
    <w:rsid w:val="6EBD1212"/>
    <w:rsid w:val="6EBD33BB"/>
    <w:rsid w:val="6EC05342"/>
    <w:rsid w:val="6EC10D02"/>
    <w:rsid w:val="6EC417C9"/>
    <w:rsid w:val="6ECE341F"/>
    <w:rsid w:val="6ECF6251"/>
    <w:rsid w:val="6ED00F45"/>
    <w:rsid w:val="6ED03FBF"/>
    <w:rsid w:val="6ED22F0F"/>
    <w:rsid w:val="6ED50C51"/>
    <w:rsid w:val="6ED72063"/>
    <w:rsid w:val="6ED749C9"/>
    <w:rsid w:val="6ED90299"/>
    <w:rsid w:val="6EDF6561"/>
    <w:rsid w:val="6EE42C42"/>
    <w:rsid w:val="6EE80984"/>
    <w:rsid w:val="6EEA4EA3"/>
    <w:rsid w:val="6EEE3AC1"/>
    <w:rsid w:val="6EF15B11"/>
    <w:rsid w:val="6EF33540"/>
    <w:rsid w:val="6EF410D7"/>
    <w:rsid w:val="6EF415C9"/>
    <w:rsid w:val="6EF54E4F"/>
    <w:rsid w:val="6EF800A7"/>
    <w:rsid w:val="6EF94940"/>
    <w:rsid w:val="6EFB7725"/>
    <w:rsid w:val="6EFC5E74"/>
    <w:rsid w:val="6EFE1F56"/>
    <w:rsid w:val="6EFE45C9"/>
    <w:rsid w:val="6F025B5F"/>
    <w:rsid w:val="6F032438"/>
    <w:rsid w:val="6F032996"/>
    <w:rsid w:val="6F03371E"/>
    <w:rsid w:val="6F0675EF"/>
    <w:rsid w:val="6F0820F3"/>
    <w:rsid w:val="6F08510F"/>
    <w:rsid w:val="6F08537E"/>
    <w:rsid w:val="6F0926A9"/>
    <w:rsid w:val="6F0D03EB"/>
    <w:rsid w:val="6F0D1918"/>
    <w:rsid w:val="6F0D30B4"/>
    <w:rsid w:val="6F0E7CBF"/>
    <w:rsid w:val="6F1063C6"/>
    <w:rsid w:val="6F130BA6"/>
    <w:rsid w:val="6F141779"/>
    <w:rsid w:val="6F143527"/>
    <w:rsid w:val="6F1810F1"/>
    <w:rsid w:val="6F1A1663"/>
    <w:rsid w:val="6F1B6725"/>
    <w:rsid w:val="6F1C23DC"/>
    <w:rsid w:val="6F1C418A"/>
    <w:rsid w:val="6F1C5974"/>
    <w:rsid w:val="6F1E43A6"/>
    <w:rsid w:val="6F1E718A"/>
    <w:rsid w:val="6F215C44"/>
    <w:rsid w:val="6F216894"/>
    <w:rsid w:val="6F252272"/>
    <w:rsid w:val="6F263959"/>
    <w:rsid w:val="6F2A4904"/>
    <w:rsid w:val="6F2A4AF9"/>
    <w:rsid w:val="6F2B1C1A"/>
    <w:rsid w:val="6F2F2627"/>
    <w:rsid w:val="6F305E87"/>
    <w:rsid w:val="6F313D60"/>
    <w:rsid w:val="6F3362AC"/>
    <w:rsid w:val="6F3402AB"/>
    <w:rsid w:val="6F37353E"/>
    <w:rsid w:val="6F394D3C"/>
    <w:rsid w:val="6F3B1395"/>
    <w:rsid w:val="6F3E2B02"/>
    <w:rsid w:val="6F40256E"/>
    <w:rsid w:val="6F410103"/>
    <w:rsid w:val="6F42001F"/>
    <w:rsid w:val="6F427D28"/>
    <w:rsid w:val="6F435BBB"/>
    <w:rsid w:val="6F437969"/>
    <w:rsid w:val="6F46446C"/>
    <w:rsid w:val="6F483D9A"/>
    <w:rsid w:val="6F4A0ACD"/>
    <w:rsid w:val="6F4A3F93"/>
    <w:rsid w:val="6F4B2CC1"/>
    <w:rsid w:val="6F4C48EB"/>
    <w:rsid w:val="6F4C5A7D"/>
    <w:rsid w:val="6F4D395E"/>
    <w:rsid w:val="6F4D67A3"/>
    <w:rsid w:val="6F5222A2"/>
    <w:rsid w:val="6F541B76"/>
    <w:rsid w:val="6F583B84"/>
    <w:rsid w:val="6F5A4CB2"/>
    <w:rsid w:val="6F5E280C"/>
    <w:rsid w:val="6F6049BF"/>
    <w:rsid w:val="6F651DBB"/>
    <w:rsid w:val="6F653595"/>
    <w:rsid w:val="6F671B62"/>
    <w:rsid w:val="6F673180"/>
    <w:rsid w:val="6F6A75EB"/>
    <w:rsid w:val="6F6B5112"/>
    <w:rsid w:val="6F6D0E8A"/>
    <w:rsid w:val="6F6F69B0"/>
    <w:rsid w:val="6F712728"/>
    <w:rsid w:val="6F752C37"/>
    <w:rsid w:val="6F764D9D"/>
    <w:rsid w:val="6F773AB6"/>
    <w:rsid w:val="6F7B56F8"/>
    <w:rsid w:val="6F7B5A75"/>
    <w:rsid w:val="6F7C731F"/>
    <w:rsid w:val="6F7D0F94"/>
    <w:rsid w:val="6F7E3097"/>
    <w:rsid w:val="6F7E6BF3"/>
    <w:rsid w:val="6F811C8E"/>
    <w:rsid w:val="6F8275FE"/>
    <w:rsid w:val="6F88157C"/>
    <w:rsid w:val="6F8A1A3C"/>
    <w:rsid w:val="6F8A37EA"/>
    <w:rsid w:val="6F8A4A2E"/>
    <w:rsid w:val="6F8F2BAE"/>
    <w:rsid w:val="6F8F7052"/>
    <w:rsid w:val="6F9208F0"/>
    <w:rsid w:val="6F92269E"/>
    <w:rsid w:val="6F942D9B"/>
    <w:rsid w:val="6F9603E0"/>
    <w:rsid w:val="6F973D20"/>
    <w:rsid w:val="6F9B1553"/>
    <w:rsid w:val="6F9F2C7C"/>
    <w:rsid w:val="6FA76EFD"/>
    <w:rsid w:val="6FAC7C04"/>
    <w:rsid w:val="6FB12398"/>
    <w:rsid w:val="6FB16FC8"/>
    <w:rsid w:val="6FB62831"/>
    <w:rsid w:val="6FB642FB"/>
    <w:rsid w:val="6FBB39A3"/>
    <w:rsid w:val="6FC0545D"/>
    <w:rsid w:val="6FC0720B"/>
    <w:rsid w:val="6FC34F4E"/>
    <w:rsid w:val="6FC4136C"/>
    <w:rsid w:val="6FCA1E38"/>
    <w:rsid w:val="6FCA70E7"/>
    <w:rsid w:val="6FCB3EBB"/>
    <w:rsid w:val="6FCC3E02"/>
    <w:rsid w:val="6FCE69EA"/>
    <w:rsid w:val="6FD05147"/>
    <w:rsid w:val="6FD05AEB"/>
    <w:rsid w:val="6FD1744D"/>
    <w:rsid w:val="6FD26F3F"/>
    <w:rsid w:val="6FD33AA5"/>
    <w:rsid w:val="6FD630AC"/>
    <w:rsid w:val="6FD66A2F"/>
    <w:rsid w:val="6FDB2297"/>
    <w:rsid w:val="6FDC1B6B"/>
    <w:rsid w:val="6FE2005B"/>
    <w:rsid w:val="6FE3114C"/>
    <w:rsid w:val="6FE50A20"/>
    <w:rsid w:val="6FE56C72"/>
    <w:rsid w:val="6FE729EA"/>
    <w:rsid w:val="6FE82825"/>
    <w:rsid w:val="6FE949B4"/>
    <w:rsid w:val="6FEA072C"/>
    <w:rsid w:val="6FEC208D"/>
    <w:rsid w:val="6FED3D79"/>
    <w:rsid w:val="6FF3443A"/>
    <w:rsid w:val="6FF5793D"/>
    <w:rsid w:val="6FF81DBA"/>
    <w:rsid w:val="6FF9096F"/>
    <w:rsid w:val="6FF925C8"/>
    <w:rsid w:val="6FFB3A44"/>
    <w:rsid w:val="7000585A"/>
    <w:rsid w:val="70027824"/>
    <w:rsid w:val="7007308C"/>
    <w:rsid w:val="70087B02"/>
    <w:rsid w:val="70090BB2"/>
    <w:rsid w:val="700943CA"/>
    <w:rsid w:val="70096E04"/>
    <w:rsid w:val="700B1AE0"/>
    <w:rsid w:val="700E441B"/>
    <w:rsid w:val="700E61C9"/>
    <w:rsid w:val="70102460"/>
    <w:rsid w:val="70147557"/>
    <w:rsid w:val="7015738F"/>
    <w:rsid w:val="701632CF"/>
    <w:rsid w:val="7016507D"/>
    <w:rsid w:val="70167C2E"/>
    <w:rsid w:val="701A1C56"/>
    <w:rsid w:val="701B6B38"/>
    <w:rsid w:val="701F0781"/>
    <w:rsid w:val="70231548"/>
    <w:rsid w:val="70291255"/>
    <w:rsid w:val="70293003"/>
    <w:rsid w:val="702A6D7B"/>
    <w:rsid w:val="702B2806"/>
    <w:rsid w:val="702C48A1"/>
    <w:rsid w:val="702C664F"/>
    <w:rsid w:val="70324A96"/>
    <w:rsid w:val="703379DD"/>
    <w:rsid w:val="70352925"/>
    <w:rsid w:val="703C2DB3"/>
    <w:rsid w:val="70416737"/>
    <w:rsid w:val="704D384F"/>
    <w:rsid w:val="704D5DCD"/>
    <w:rsid w:val="704E4817"/>
    <w:rsid w:val="70512559"/>
    <w:rsid w:val="705B09ED"/>
    <w:rsid w:val="705C33D8"/>
    <w:rsid w:val="7060454A"/>
    <w:rsid w:val="706202C3"/>
    <w:rsid w:val="70644C8A"/>
    <w:rsid w:val="70657DB3"/>
    <w:rsid w:val="70673B2B"/>
    <w:rsid w:val="706933FF"/>
    <w:rsid w:val="706A1C1F"/>
    <w:rsid w:val="706B0548"/>
    <w:rsid w:val="706B2DFF"/>
    <w:rsid w:val="7071658B"/>
    <w:rsid w:val="7073020B"/>
    <w:rsid w:val="707633F8"/>
    <w:rsid w:val="70791941"/>
    <w:rsid w:val="70792114"/>
    <w:rsid w:val="707A1AB0"/>
    <w:rsid w:val="707F07A4"/>
    <w:rsid w:val="708244C1"/>
    <w:rsid w:val="70827C5B"/>
    <w:rsid w:val="708410CB"/>
    <w:rsid w:val="70843186"/>
    <w:rsid w:val="7087006C"/>
    <w:rsid w:val="708741CD"/>
    <w:rsid w:val="708953C7"/>
    <w:rsid w:val="708B3851"/>
    <w:rsid w:val="708B7819"/>
    <w:rsid w:val="708D0DB5"/>
    <w:rsid w:val="708D657F"/>
    <w:rsid w:val="70912956"/>
    <w:rsid w:val="70943FC3"/>
    <w:rsid w:val="70952446"/>
    <w:rsid w:val="709661BE"/>
    <w:rsid w:val="70A24AC8"/>
    <w:rsid w:val="70A5645C"/>
    <w:rsid w:val="70A703CB"/>
    <w:rsid w:val="70A87A25"/>
    <w:rsid w:val="70A95EF1"/>
    <w:rsid w:val="70AB3A18"/>
    <w:rsid w:val="70AC7790"/>
    <w:rsid w:val="70AE52B6"/>
    <w:rsid w:val="70B10BD4"/>
    <w:rsid w:val="70B25460"/>
    <w:rsid w:val="70B331F3"/>
    <w:rsid w:val="70B54896"/>
    <w:rsid w:val="70B623BC"/>
    <w:rsid w:val="70B7060E"/>
    <w:rsid w:val="70B86135"/>
    <w:rsid w:val="70BA2B7E"/>
    <w:rsid w:val="70BC3E77"/>
    <w:rsid w:val="70BE4E07"/>
    <w:rsid w:val="70BE516E"/>
    <w:rsid w:val="70C12509"/>
    <w:rsid w:val="70C3529B"/>
    <w:rsid w:val="70C42D2B"/>
    <w:rsid w:val="70CD6084"/>
    <w:rsid w:val="70D25448"/>
    <w:rsid w:val="70D50A94"/>
    <w:rsid w:val="70D601AE"/>
    <w:rsid w:val="70D6480D"/>
    <w:rsid w:val="70D94A29"/>
    <w:rsid w:val="70DD172E"/>
    <w:rsid w:val="70DF5DB7"/>
    <w:rsid w:val="70E1568B"/>
    <w:rsid w:val="70E64A50"/>
    <w:rsid w:val="70EB650A"/>
    <w:rsid w:val="70EE5477"/>
    <w:rsid w:val="70EF2062"/>
    <w:rsid w:val="70EF6DAB"/>
    <w:rsid w:val="70F22BCB"/>
    <w:rsid w:val="70F56571"/>
    <w:rsid w:val="70F64F61"/>
    <w:rsid w:val="70FB13E9"/>
    <w:rsid w:val="7101011F"/>
    <w:rsid w:val="71034277"/>
    <w:rsid w:val="71057D5C"/>
    <w:rsid w:val="71063344"/>
    <w:rsid w:val="71066EA0"/>
    <w:rsid w:val="710A3C02"/>
    <w:rsid w:val="710B2708"/>
    <w:rsid w:val="710D6480"/>
    <w:rsid w:val="710E2CF2"/>
    <w:rsid w:val="710E3FA6"/>
    <w:rsid w:val="710E494B"/>
    <w:rsid w:val="711152C5"/>
    <w:rsid w:val="71123A97"/>
    <w:rsid w:val="71144511"/>
    <w:rsid w:val="71145A61"/>
    <w:rsid w:val="71146B19"/>
    <w:rsid w:val="711772FF"/>
    <w:rsid w:val="711A1874"/>
    <w:rsid w:val="711A2406"/>
    <w:rsid w:val="711A294B"/>
    <w:rsid w:val="711A7816"/>
    <w:rsid w:val="711C59B4"/>
    <w:rsid w:val="711F4430"/>
    <w:rsid w:val="711F7F62"/>
    <w:rsid w:val="71235CA4"/>
    <w:rsid w:val="71236D2A"/>
    <w:rsid w:val="71254D2C"/>
    <w:rsid w:val="71286A35"/>
    <w:rsid w:val="712B6888"/>
    <w:rsid w:val="712C34A0"/>
    <w:rsid w:val="712C7F72"/>
    <w:rsid w:val="712E63F7"/>
    <w:rsid w:val="712F289B"/>
    <w:rsid w:val="713534A7"/>
    <w:rsid w:val="7137174F"/>
    <w:rsid w:val="713734FD"/>
    <w:rsid w:val="713737CC"/>
    <w:rsid w:val="71397275"/>
    <w:rsid w:val="713A4D9B"/>
    <w:rsid w:val="713C0B14"/>
    <w:rsid w:val="713E488C"/>
    <w:rsid w:val="714072C0"/>
    <w:rsid w:val="7141612A"/>
    <w:rsid w:val="71467BE4"/>
    <w:rsid w:val="714A76D4"/>
    <w:rsid w:val="714B51FB"/>
    <w:rsid w:val="714C3ADE"/>
    <w:rsid w:val="714D2D21"/>
    <w:rsid w:val="714D5970"/>
    <w:rsid w:val="714F25CA"/>
    <w:rsid w:val="71520337"/>
    <w:rsid w:val="71566079"/>
    <w:rsid w:val="715C2F64"/>
    <w:rsid w:val="71617E94"/>
    <w:rsid w:val="71641E18"/>
    <w:rsid w:val="7165689A"/>
    <w:rsid w:val="71681909"/>
    <w:rsid w:val="71685DAD"/>
    <w:rsid w:val="7168781F"/>
    <w:rsid w:val="716B46B4"/>
    <w:rsid w:val="716B764B"/>
    <w:rsid w:val="716D23B7"/>
    <w:rsid w:val="71706A0F"/>
    <w:rsid w:val="71713FF1"/>
    <w:rsid w:val="71752277"/>
    <w:rsid w:val="71753545"/>
    <w:rsid w:val="71762326"/>
    <w:rsid w:val="71777D9E"/>
    <w:rsid w:val="717A163C"/>
    <w:rsid w:val="717F035D"/>
    <w:rsid w:val="718030F6"/>
    <w:rsid w:val="71810C1C"/>
    <w:rsid w:val="71831D19"/>
    <w:rsid w:val="718336C7"/>
    <w:rsid w:val="71834994"/>
    <w:rsid w:val="71835E4A"/>
    <w:rsid w:val="7185070D"/>
    <w:rsid w:val="718674E5"/>
    <w:rsid w:val="718A38DB"/>
    <w:rsid w:val="718C1A9B"/>
    <w:rsid w:val="718F50E7"/>
    <w:rsid w:val="71905160"/>
    <w:rsid w:val="719721EE"/>
    <w:rsid w:val="719921EC"/>
    <w:rsid w:val="71997D14"/>
    <w:rsid w:val="719B1CDE"/>
    <w:rsid w:val="719B56EF"/>
    <w:rsid w:val="719B7F30"/>
    <w:rsid w:val="719E357C"/>
    <w:rsid w:val="719E532A"/>
    <w:rsid w:val="71A072F4"/>
    <w:rsid w:val="71A212BE"/>
    <w:rsid w:val="71A4057D"/>
    <w:rsid w:val="71A5054C"/>
    <w:rsid w:val="71A649CF"/>
    <w:rsid w:val="71A8571F"/>
    <w:rsid w:val="71A922EE"/>
    <w:rsid w:val="71AD1A11"/>
    <w:rsid w:val="71B07C13"/>
    <w:rsid w:val="71B12D92"/>
    <w:rsid w:val="71B24C0A"/>
    <w:rsid w:val="71B90006"/>
    <w:rsid w:val="71B90735"/>
    <w:rsid w:val="71BB412E"/>
    <w:rsid w:val="71BD6F28"/>
    <w:rsid w:val="71BE283B"/>
    <w:rsid w:val="71C54FAD"/>
    <w:rsid w:val="71C56D5B"/>
    <w:rsid w:val="71C64881"/>
    <w:rsid w:val="71C849BD"/>
    <w:rsid w:val="71C86053"/>
    <w:rsid w:val="71C92D3B"/>
    <w:rsid w:val="71CB623E"/>
    <w:rsid w:val="71D21478"/>
    <w:rsid w:val="71D451F0"/>
    <w:rsid w:val="71D46F9E"/>
    <w:rsid w:val="71D61D0F"/>
    <w:rsid w:val="71D73FF6"/>
    <w:rsid w:val="71D80DD7"/>
    <w:rsid w:val="71D85554"/>
    <w:rsid w:val="71D90A58"/>
    <w:rsid w:val="71D97419"/>
    <w:rsid w:val="71DB20DB"/>
    <w:rsid w:val="71DF6ED8"/>
    <w:rsid w:val="71DF7BF1"/>
    <w:rsid w:val="71E33685"/>
    <w:rsid w:val="71E52F59"/>
    <w:rsid w:val="71E72233"/>
    <w:rsid w:val="71E847F7"/>
    <w:rsid w:val="71E879F1"/>
    <w:rsid w:val="71E93568"/>
    <w:rsid w:val="71E96307"/>
    <w:rsid w:val="71ED7A78"/>
    <w:rsid w:val="71F37311"/>
    <w:rsid w:val="71F53BD6"/>
    <w:rsid w:val="71F72E63"/>
    <w:rsid w:val="71F8388A"/>
    <w:rsid w:val="71FE401B"/>
    <w:rsid w:val="72071122"/>
    <w:rsid w:val="72077414"/>
    <w:rsid w:val="72092E8E"/>
    <w:rsid w:val="720951A6"/>
    <w:rsid w:val="720A29C0"/>
    <w:rsid w:val="720F6228"/>
    <w:rsid w:val="72110B6A"/>
    <w:rsid w:val="72121874"/>
    <w:rsid w:val="72127AC6"/>
    <w:rsid w:val="721346CB"/>
    <w:rsid w:val="7218332F"/>
    <w:rsid w:val="721B72C2"/>
    <w:rsid w:val="721C6BF8"/>
    <w:rsid w:val="721D6B97"/>
    <w:rsid w:val="722021E3"/>
    <w:rsid w:val="72225F5B"/>
    <w:rsid w:val="72227D35"/>
    <w:rsid w:val="72236AB9"/>
    <w:rsid w:val="72255D29"/>
    <w:rsid w:val="722630D5"/>
    <w:rsid w:val="72265A4D"/>
    <w:rsid w:val="722717C4"/>
    <w:rsid w:val="72292B1F"/>
    <w:rsid w:val="722A3062"/>
    <w:rsid w:val="722D2E56"/>
    <w:rsid w:val="722E2B52"/>
    <w:rsid w:val="72390AD1"/>
    <w:rsid w:val="723C307A"/>
    <w:rsid w:val="723F686A"/>
    <w:rsid w:val="72404633"/>
    <w:rsid w:val="72406831"/>
    <w:rsid w:val="7249173A"/>
    <w:rsid w:val="724D0AFE"/>
    <w:rsid w:val="724E6D50"/>
    <w:rsid w:val="72551CBE"/>
    <w:rsid w:val="72591B25"/>
    <w:rsid w:val="72591C35"/>
    <w:rsid w:val="725F6F6B"/>
    <w:rsid w:val="72601FB5"/>
    <w:rsid w:val="72613B0C"/>
    <w:rsid w:val="72653A7F"/>
    <w:rsid w:val="72683B3E"/>
    <w:rsid w:val="72691DDC"/>
    <w:rsid w:val="726A345E"/>
    <w:rsid w:val="726F6CC7"/>
    <w:rsid w:val="7271444E"/>
    <w:rsid w:val="727147ED"/>
    <w:rsid w:val="72746D20"/>
    <w:rsid w:val="727918F3"/>
    <w:rsid w:val="727F515C"/>
    <w:rsid w:val="727F6FB5"/>
    <w:rsid w:val="72822E9E"/>
    <w:rsid w:val="72897D89"/>
    <w:rsid w:val="728A3B01"/>
    <w:rsid w:val="728B087B"/>
    <w:rsid w:val="728E1843"/>
    <w:rsid w:val="72902B04"/>
    <w:rsid w:val="729055BB"/>
    <w:rsid w:val="72952BD1"/>
    <w:rsid w:val="72990A47"/>
    <w:rsid w:val="729A1F96"/>
    <w:rsid w:val="729B7ABC"/>
    <w:rsid w:val="729C0B15"/>
    <w:rsid w:val="729D184B"/>
    <w:rsid w:val="729F1FA3"/>
    <w:rsid w:val="72A252EE"/>
    <w:rsid w:val="72A2709C"/>
    <w:rsid w:val="72A42E14"/>
    <w:rsid w:val="72A439A3"/>
    <w:rsid w:val="72A5093A"/>
    <w:rsid w:val="72A97E2B"/>
    <w:rsid w:val="72AA78B4"/>
    <w:rsid w:val="72AB5F51"/>
    <w:rsid w:val="72AC765B"/>
    <w:rsid w:val="72AE4E02"/>
    <w:rsid w:val="72B109F4"/>
    <w:rsid w:val="72B8066E"/>
    <w:rsid w:val="72BA00C5"/>
    <w:rsid w:val="72BC37E2"/>
    <w:rsid w:val="72BD3ED6"/>
    <w:rsid w:val="72C2329A"/>
    <w:rsid w:val="72C25048"/>
    <w:rsid w:val="72C2773E"/>
    <w:rsid w:val="72C62D8B"/>
    <w:rsid w:val="72C67FBF"/>
    <w:rsid w:val="72C77259"/>
    <w:rsid w:val="72C94629"/>
    <w:rsid w:val="72CA214F"/>
    <w:rsid w:val="72CC7E35"/>
    <w:rsid w:val="72D03C09"/>
    <w:rsid w:val="72D134DE"/>
    <w:rsid w:val="72D221EC"/>
    <w:rsid w:val="72D231ED"/>
    <w:rsid w:val="72D336FA"/>
    <w:rsid w:val="72D66D46"/>
    <w:rsid w:val="72D82ABE"/>
    <w:rsid w:val="72DA63AA"/>
    <w:rsid w:val="72DB2532"/>
    <w:rsid w:val="72DB435C"/>
    <w:rsid w:val="72E14B55"/>
    <w:rsid w:val="72E36D0B"/>
    <w:rsid w:val="72E41463"/>
    <w:rsid w:val="72E43211"/>
    <w:rsid w:val="72EB459F"/>
    <w:rsid w:val="72EC1B99"/>
    <w:rsid w:val="72EE4DE9"/>
    <w:rsid w:val="72F1592E"/>
    <w:rsid w:val="72F378F8"/>
    <w:rsid w:val="72F524A8"/>
    <w:rsid w:val="72FA0388"/>
    <w:rsid w:val="72FA2A34"/>
    <w:rsid w:val="72FC67AC"/>
    <w:rsid w:val="72FF3202"/>
    <w:rsid w:val="73033AA5"/>
    <w:rsid w:val="730613D9"/>
    <w:rsid w:val="730873D0"/>
    <w:rsid w:val="73096F4B"/>
    <w:rsid w:val="7309711B"/>
    <w:rsid w:val="730B69EF"/>
    <w:rsid w:val="730D09BA"/>
    <w:rsid w:val="730E375E"/>
    <w:rsid w:val="73143C51"/>
    <w:rsid w:val="73166E6F"/>
    <w:rsid w:val="731913F2"/>
    <w:rsid w:val="731A4234"/>
    <w:rsid w:val="731A6C33"/>
    <w:rsid w:val="731F10EE"/>
    <w:rsid w:val="732225A7"/>
    <w:rsid w:val="73223D39"/>
    <w:rsid w:val="73242F0E"/>
    <w:rsid w:val="732919FE"/>
    <w:rsid w:val="73293BFC"/>
    <w:rsid w:val="732D0C4B"/>
    <w:rsid w:val="732D5E85"/>
    <w:rsid w:val="733028FA"/>
    <w:rsid w:val="733221CE"/>
    <w:rsid w:val="73324105"/>
    <w:rsid w:val="73357F10"/>
    <w:rsid w:val="733777E5"/>
    <w:rsid w:val="733817AF"/>
    <w:rsid w:val="73397A01"/>
    <w:rsid w:val="733A1083"/>
    <w:rsid w:val="733A72D5"/>
    <w:rsid w:val="733B7A29"/>
    <w:rsid w:val="733D3B2A"/>
    <w:rsid w:val="733E66E9"/>
    <w:rsid w:val="733E704E"/>
    <w:rsid w:val="733F2B3D"/>
    <w:rsid w:val="73441F01"/>
    <w:rsid w:val="73465C7A"/>
    <w:rsid w:val="734737A0"/>
    <w:rsid w:val="73477731"/>
    <w:rsid w:val="734939BC"/>
    <w:rsid w:val="734946AB"/>
    <w:rsid w:val="734A3F7A"/>
    <w:rsid w:val="734B14E2"/>
    <w:rsid w:val="734C2436"/>
    <w:rsid w:val="7350292E"/>
    <w:rsid w:val="7352461E"/>
    <w:rsid w:val="73530396"/>
    <w:rsid w:val="73534A62"/>
    <w:rsid w:val="735A7C9D"/>
    <w:rsid w:val="735E1215"/>
    <w:rsid w:val="73614861"/>
    <w:rsid w:val="73614C29"/>
    <w:rsid w:val="73644352"/>
    <w:rsid w:val="73663A61"/>
    <w:rsid w:val="73675C5E"/>
    <w:rsid w:val="73702CF6"/>
    <w:rsid w:val="73784C2D"/>
    <w:rsid w:val="7379604F"/>
    <w:rsid w:val="737A1DC7"/>
    <w:rsid w:val="737C169B"/>
    <w:rsid w:val="737C5B3F"/>
    <w:rsid w:val="737E6B22"/>
    <w:rsid w:val="738467A2"/>
    <w:rsid w:val="738C1C6C"/>
    <w:rsid w:val="73930DCD"/>
    <w:rsid w:val="73962BF7"/>
    <w:rsid w:val="73977AB3"/>
    <w:rsid w:val="7399049F"/>
    <w:rsid w:val="73993FFB"/>
    <w:rsid w:val="73A0182E"/>
    <w:rsid w:val="73A179A7"/>
    <w:rsid w:val="73A429A0"/>
    <w:rsid w:val="73A668DB"/>
    <w:rsid w:val="73AA3A48"/>
    <w:rsid w:val="73AD799D"/>
    <w:rsid w:val="73B07597"/>
    <w:rsid w:val="73B13A3B"/>
    <w:rsid w:val="73B52CD2"/>
    <w:rsid w:val="73B52DFF"/>
    <w:rsid w:val="73B70925"/>
    <w:rsid w:val="73B72566"/>
    <w:rsid w:val="73BC31CC"/>
    <w:rsid w:val="73BF60B1"/>
    <w:rsid w:val="73C372CA"/>
    <w:rsid w:val="73C44DF0"/>
    <w:rsid w:val="73C47DA6"/>
    <w:rsid w:val="73CC7ADB"/>
    <w:rsid w:val="73D019E7"/>
    <w:rsid w:val="73D03795"/>
    <w:rsid w:val="73D2750D"/>
    <w:rsid w:val="73D74B24"/>
    <w:rsid w:val="73D9051D"/>
    <w:rsid w:val="73D96AEE"/>
    <w:rsid w:val="73DC574E"/>
    <w:rsid w:val="73DE2356"/>
    <w:rsid w:val="73E060CE"/>
    <w:rsid w:val="73E20E2C"/>
    <w:rsid w:val="73E334C8"/>
    <w:rsid w:val="73E35677"/>
    <w:rsid w:val="73E7745D"/>
    <w:rsid w:val="73E84F83"/>
    <w:rsid w:val="73ED07EB"/>
    <w:rsid w:val="73EE611A"/>
    <w:rsid w:val="73F12089"/>
    <w:rsid w:val="73F37CDD"/>
    <w:rsid w:val="73F54E5A"/>
    <w:rsid w:val="73F80DD1"/>
    <w:rsid w:val="73F92CEC"/>
    <w:rsid w:val="73FE6554"/>
    <w:rsid w:val="73FF7B83"/>
    <w:rsid w:val="740006EB"/>
    <w:rsid w:val="74015E5E"/>
    <w:rsid w:val="74026A26"/>
    <w:rsid w:val="740655CC"/>
    <w:rsid w:val="740A4EF9"/>
    <w:rsid w:val="740F250F"/>
    <w:rsid w:val="74100B36"/>
    <w:rsid w:val="741144D9"/>
    <w:rsid w:val="74130252"/>
    <w:rsid w:val="74193F58"/>
    <w:rsid w:val="741C4C2C"/>
    <w:rsid w:val="741E6BF6"/>
    <w:rsid w:val="741F0C91"/>
    <w:rsid w:val="7420296E"/>
    <w:rsid w:val="74224342"/>
    <w:rsid w:val="74245119"/>
    <w:rsid w:val="742677FC"/>
    <w:rsid w:val="74267E70"/>
    <w:rsid w:val="74273CFD"/>
    <w:rsid w:val="74283421"/>
    <w:rsid w:val="743106D8"/>
    <w:rsid w:val="74363F40"/>
    <w:rsid w:val="743957DE"/>
    <w:rsid w:val="743D3AC4"/>
    <w:rsid w:val="7440091B"/>
    <w:rsid w:val="744124CA"/>
    <w:rsid w:val="74416B35"/>
    <w:rsid w:val="74422A7B"/>
    <w:rsid w:val="744321B9"/>
    <w:rsid w:val="74463A57"/>
    <w:rsid w:val="74471CA9"/>
    <w:rsid w:val="744A3547"/>
    <w:rsid w:val="744C0E3F"/>
    <w:rsid w:val="744C5512"/>
    <w:rsid w:val="744F39DE"/>
    <w:rsid w:val="744F700A"/>
    <w:rsid w:val="745148D6"/>
    <w:rsid w:val="74516EE2"/>
    <w:rsid w:val="7452064E"/>
    <w:rsid w:val="745443C6"/>
    <w:rsid w:val="74577388"/>
    <w:rsid w:val="745D327B"/>
    <w:rsid w:val="74600FBD"/>
    <w:rsid w:val="74604B19"/>
    <w:rsid w:val="7460720F"/>
    <w:rsid w:val="74640101"/>
    <w:rsid w:val="74655B82"/>
    <w:rsid w:val="7467234B"/>
    <w:rsid w:val="746740F9"/>
    <w:rsid w:val="746C1710"/>
    <w:rsid w:val="746D116A"/>
    <w:rsid w:val="746F1200"/>
    <w:rsid w:val="74703F13"/>
    <w:rsid w:val="7471702B"/>
    <w:rsid w:val="747242FC"/>
    <w:rsid w:val="7473345F"/>
    <w:rsid w:val="747405C4"/>
    <w:rsid w:val="74764551"/>
    <w:rsid w:val="74786307"/>
    <w:rsid w:val="74793E2D"/>
    <w:rsid w:val="747967ED"/>
    <w:rsid w:val="747B0D9F"/>
    <w:rsid w:val="747B5B27"/>
    <w:rsid w:val="747D4F21"/>
    <w:rsid w:val="747E1443"/>
    <w:rsid w:val="74816EB6"/>
    <w:rsid w:val="74820F33"/>
    <w:rsid w:val="74884070"/>
    <w:rsid w:val="748C590E"/>
    <w:rsid w:val="748E7F38"/>
    <w:rsid w:val="749018A2"/>
    <w:rsid w:val="749173C8"/>
    <w:rsid w:val="74984DD8"/>
    <w:rsid w:val="749A44CF"/>
    <w:rsid w:val="749E5641"/>
    <w:rsid w:val="74A15423"/>
    <w:rsid w:val="74A25132"/>
    <w:rsid w:val="74A470FC"/>
    <w:rsid w:val="74A52E74"/>
    <w:rsid w:val="74A569D0"/>
    <w:rsid w:val="74A719BD"/>
    <w:rsid w:val="74A76EBE"/>
    <w:rsid w:val="74A94712"/>
    <w:rsid w:val="74AA048A"/>
    <w:rsid w:val="74AC62F7"/>
    <w:rsid w:val="74B03CF2"/>
    <w:rsid w:val="74B135C7"/>
    <w:rsid w:val="74B147B4"/>
    <w:rsid w:val="74B56C06"/>
    <w:rsid w:val="74B82BA7"/>
    <w:rsid w:val="74B83297"/>
    <w:rsid w:val="74BA06CD"/>
    <w:rsid w:val="74BA691F"/>
    <w:rsid w:val="74BF0D6C"/>
    <w:rsid w:val="74C23A26"/>
    <w:rsid w:val="74C257D4"/>
    <w:rsid w:val="74C57072"/>
    <w:rsid w:val="74C74B98"/>
    <w:rsid w:val="74CA6436"/>
    <w:rsid w:val="74CB5D36"/>
    <w:rsid w:val="74D15A17"/>
    <w:rsid w:val="74D23FB8"/>
    <w:rsid w:val="74D6302D"/>
    <w:rsid w:val="74D70440"/>
    <w:rsid w:val="74DA2B1D"/>
    <w:rsid w:val="74DC0F51"/>
    <w:rsid w:val="74DC48C7"/>
    <w:rsid w:val="74DD616A"/>
    <w:rsid w:val="74E25E76"/>
    <w:rsid w:val="74E4135F"/>
    <w:rsid w:val="74E53270"/>
    <w:rsid w:val="74E706DA"/>
    <w:rsid w:val="74E90FB2"/>
    <w:rsid w:val="74EE0065"/>
    <w:rsid w:val="74EE6765"/>
    <w:rsid w:val="74EE7D39"/>
    <w:rsid w:val="74F040EF"/>
    <w:rsid w:val="74F160B9"/>
    <w:rsid w:val="74F31E31"/>
    <w:rsid w:val="74F33BDF"/>
    <w:rsid w:val="74F57957"/>
    <w:rsid w:val="74F72EF3"/>
    <w:rsid w:val="74F82FA3"/>
    <w:rsid w:val="74FA6D1C"/>
    <w:rsid w:val="74FB517C"/>
    <w:rsid w:val="74FF5D81"/>
    <w:rsid w:val="74FF6D3B"/>
    <w:rsid w:val="750000AA"/>
    <w:rsid w:val="7501454E"/>
    <w:rsid w:val="7506350D"/>
    <w:rsid w:val="75096F5F"/>
    <w:rsid w:val="75097E5E"/>
    <w:rsid w:val="750A2CD7"/>
    <w:rsid w:val="750C2E98"/>
    <w:rsid w:val="750C7615"/>
    <w:rsid w:val="7516167C"/>
    <w:rsid w:val="75171E4B"/>
    <w:rsid w:val="75173609"/>
    <w:rsid w:val="75181898"/>
    <w:rsid w:val="751853F4"/>
    <w:rsid w:val="751C3136"/>
    <w:rsid w:val="751E0BB4"/>
    <w:rsid w:val="751F65B3"/>
    <w:rsid w:val="75224E55"/>
    <w:rsid w:val="75235C85"/>
    <w:rsid w:val="75287D2D"/>
    <w:rsid w:val="75296D04"/>
    <w:rsid w:val="752C20C8"/>
    <w:rsid w:val="752E5A8C"/>
    <w:rsid w:val="752F32E0"/>
    <w:rsid w:val="75352515"/>
    <w:rsid w:val="753B3C29"/>
    <w:rsid w:val="753B4BF8"/>
    <w:rsid w:val="753C37D8"/>
    <w:rsid w:val="753E571C"/>
    <w:rsid w:val="753F6E24"/>
    <w:rsid w:val="75405522"/>
    <w:rsid w:val="75422471"/>
    <w:rsid w:val="75461F61"/>
    <w:rsid w:val="75497CA3"/>
    <w:rsid w:val="754E350B"/>
    <w:rsid w:val="755D7356"/>
    <w:rsid w:val="75641328"/>
    <w:rsid w:val="756B19C7"/>
    <w:rsid w:val="756E3266"/>
    <w:rsid w:val="75702BBC"/>
    <w:rsid w:val="75707F3F"/>
    <w:rsid w:val="7571063E"/>
    <w:rsid w:val="757271FA"/>
    <w:rsid w:val="75735A9C"/>
    <w:rsid w:val="75760BC4"/>
    <w:rsid w:val="757740DA"/>
    <w:rsid w:val="757A4300"/>
    <w:rsid w:val="757F1917"/>
    <w:rsid w:val="75810DD8"/>
    <w:rsid w:val="758331B5"/>
    <w:rsid w:val="758672DF"/>
    <w:rsid w:val="75872427"/>
    <w:rsid w:val="7589779B"/>
    <w:rsid w:val="758A2CFE"/>
    <w:rsid w:val="758B02BC"/>
    <w:rsid w:val="758B2292"/>
    <w:rsid w:val="758C6FBC"/>
    <w:rsid w:val="758E3908"/>
    <w:rsid w:val="759076C6"/>
    <w:rsid w:val="7591786E"/>
    <w:rsid w:val="7592164A"/>
    <w:rsid w:val="759A22AD"/>
    <w:rsid w:val="759A405B"/>
    <w:rsid w:val="759E26CD"/>
    <w:rsid w:val="75A07E88"/>
    <w:rsid w:val="75A300F1"/>
    <w:rsid w:val="75A31161"/>
    <w:rsid w:val="75A44ED9"/>
    <w:rsid w:val="75A5137D"/>
    <w:rsid w:val="75A635DA"/>
    <w:rsid w:val="75A67813"/>
    <w:rsid w:val="75AB221B"/>
    <w:rsid w:val="75AC4FCE"/>
    <w:rsid w:val="75AF5D58"/>
    <w:rsid w:val="75B25848"/>
    <w:rsid w:val="75B31728"/>
    <w:rsid w:val="75B378AF"/>
    <w:rsid w:val="75B77AAE"/>
    <w:rsid w:val="75BE5F9B"/>
    <w:rsid w:val="75C13CF5"/>
    <w:rsid w:val="75C17839"/>
    <w:rsid w:val="75C65B4A"/>
    <w:rsid w:val="75C8506C"/>
    <w:rsid w:val="75C941C4"/>
    <w:rsid w:val="75C94E5B"/>
    <w:rsid w:val="75CA0DE4"/>
    <w:rsid w:val="75CB06B8"/>
    <w:rsid w:val="75CB4B5C"/>
    <w:rsid w:val="75CD5FE5"/>
    <w:rsid w:val="75CE76D3"/>
    <w:rsid w:val="75D11722"/>
    <w:rsid w:val="75D22627"/>
    <w:rsid w:val="75D64CBA"/>
    <w:rsid w:val="75D752AF"/>
    <w:rsid w:val="75D77952"/>
    <w:rsid w:val="75D94B83"/>
    <w:rsid w:val="75DD4A5B"/>
    <w:rsid w:val="75DE488F"/>
    <w:rsid w:val="75DE4EEA"/>
    <w:rsid w:val="75DE663D"/>
    <w:rsid w:val="75E011F1"/>
    <w:rsid w:val="75E40D4C"/>
    <w:rsid w:val="75E4766D"/>
    <w:rsid w:val="75E85F89"/>
    <w:rsid w:val="75E91AFA"/>
    <w:rsid w:val="75EA6D90"/>
    <w:rsid w:val="75EF084A"/>
    <w:rsid w:val="75EF5689"/>
    <w:rsid w:val="75F1440F"/>
    <w:rsid w:val="75F220E9"/>
    <w:rsid w:val="75F25C45"/>
    <w:rsid w:val="75F37912"/>
    <w:rsid w:val="75F61857"/>
    <w:rsid w:val="75F6655E"/>
    <w:rsid w:val="75F73C8C"/>
    <w:rsid w:val="75FC66F8"/>
    <w:rsid w:val="75FE2420"/>
    <w:rsid w:val="75FF0362"/>
    <w:rsid w:val="75FF08DC"/>
    <w:rsid w:val="75FF19AD"/>
    <w:rsid w:val="76043D07"/>
    <w:rsid w:val="76063E82"/>
    <w:rsid w:val="760A11E0"/>
    <w:rsid w:val="760D2A7F"/>
    <w:rsid w:val="760D6B17"/>
    <w:rsid w:val="760F2C9B"/>
    <w:rsid w:val="761107C1"/>
    <w:rsid w:val="76112C85"/>
    <w:rsid w:val="76116242"/>
    <w:rsid w:val="76164029"/>
    <w:rsid w:val="761A1D50"/>
    <w:rsid w:val="761C0F14"/>
    <w:rsid w:val="761C5254"/>
    <w:rsid w:val="761D4B15"/>
    <w:rsid w:val="7620636B"/>
    <w:rsid w:val="762400E1"/>
    <w:rsid w:val="76257DC8"/>
    <w:rsid w:val="76285B0A"/>
    <w:rsid w:val="762862D1"/>
    <w:rsid w:val="762A043F"/>
    <w:rsid w:val="762A3631"/>
    <w:rsid w:val="762F29AF"/>
    <w:rsid w:val="762F6472"/>
    <w:rsid w:val="76315948"/>
    <w:rsid w:val="76334C8B"/>
    <w:rsid w:val="763428FA"/>
    <w:rsid w:val="76381636"/>
    <w:rsid w:val="76391AC6"/>
    <w:rsid w:val="763B3A90"/>
    <w:rsid w:val="76494612"/>
    <w:rsid w:val="764A0321"/>
    <w:rsid w:val="764B444E"/>
    <w:rsid w:val="764D0C78"/>
    <w:rsid w:val="7650620D"/>
    <w:rsid w:val="765410A8"/>
    <w:rsid w:val="765430C8"/>
    <w:rsid w:val="765468FF"/>
    <w:rsid w:val="76550F40"/>
    <w:rsid w:val="765566B2"/>
    <w:rsid w:val="765608C9"/>
    <w:rsid w:val="7657019E"/>
    <w:rsid w:val="7657719E"/>
    <w:rsid w:val="765A05BC"/>
    <w:rsid w:val="765B7C8E"/>
    <w:rsid w:val="76636B42"/>
    <w:rsid w:val="766823AB"/>
    <w:rsid w:val="76684159"/>
    <w:rsid w:val="76695353"/>
    <w:rsid w:val="766D176F"/>
    <w:rsid w:val="766D79C1"/>
    <w:rsid w:val="766E5C13"/>
    <w:rsid w:val="766F54E7"/>
    <w:rsid w:val="766F7295"/>
    <w:rsid w:val="767057F7"/>
    <w:rsid w:val="76710780"/>
    <w:rsid w:val="76712ED4"/>
    <w:rsid w:val="76760624"/>
    <w:rsid w:val="76804F78"/>
    <w:rsid w:val="76805946"/>
    <w:rsid w:val="768239AB"/>
    <w:rsid w:val="7684611A"/>
    <w:rsid w:val="76850F21"/>
    <w:rsid w:val="768A0573"/>
    <w:rsid w:val="768A3361"/>
    <w:rsid w:val="768C42EB"/>
    <w:rsid w:val="768C7E47"/>
    <w:rsid w:val="76936197"/>
    <w:rsid w:val="76954F1D"/>
    <w:rsid w:val="769767EC"/>
    <w:rsid w:val="76984A3E"/>
    <w:rsid w:val="769935D0"/>
    <w:rsid w:val="76A258BD"/>
    <w:rsid w:val="76A333E3"/>
    <w:rsid w:val="76A35191"/>
    <w:rsid w:val="76A64F32"/>
    <w:rsid w:val="76B13D52"/>
    <w:rsid w:val="76B24423"/>
    <w:rsid w:val="76B63116"/>
    <w:rsid w:val="76B76B83"/>
    <w:rsid w:val="76B92C06"/>
    <w:rsid w:val="76B949B4"/>
    <w:rsid w:val="76BA05D5"/>
    <w:rsid w:val="76BC155A"/>
    <w:rsid w:val="76BD26F7"/>
    <w:rsid w:val="76C021E7"/>
    <w:rsid w:val="76C03F95"/>
    <w:rsid w:val="76C577FD"/>
    <w:rsid w:val="76C717B3"/>
    <w:rsid w:val="76C92E49"/>
    <w:rsid w:val="76CC0B8C"/>
    <w:rsid w:val="76CC293A"/>
    <w:rsid w:val="76CD5077"/>
    <w:rsid w:val="76CE6A55"/>
    <w:rsid w:val="76D0242A"/>
    <w:rsid w:val="76D3117F"/>
    <w:rsid w:val="76D35A76"/>
    <w:rsid w:val="76D54682"/>
    <w:rsid w:val="76DE2D93"/>
    <w:rsid w:val="76DE6234"/>
    <w:rsid w:val="76E00181"/>
    <w:rsid w:val="76E01F41"/>
    <w:rsid w:val="76E17252"/>
    <w:rsid w:val="76E21799"/>
    <w:rsid w:val="76E9529A"/>
    <w:rsid w:val="76EB0BC7"/>
    <w:rsid w:val="76EB2621"/>
    <w:rsid w:val="76EC4D8A"/>
    <w:rsid w:val="76EF03D6"/>
    <w:rsid w:val="76F01D00"/>
    <w:rsid w:val="76F31C74"/>
    <w:rsid w:val="76F37EC6"/>
    <w:rsid w:val="76F459ED"/>
    <w:rsid w:val="76F8372F"/>
    <w:rsid w:val="76F93348"/>
    <w:rsid w:val="76FD2AF3"/>
    <w:rsid w:val="76FD3FB4"/>
    <w:rsid w:val="76FE3FF4"/>
    <w:rsid w:val="77000835"/>
    <w:rsid w:val="77024026"/>
    <w:rsid w:val="77040325"/>
    <w:rsid w:val="77043646"/>
    <w:rsid w:val="770664D6"/>
    <w:rsid w:val="770B4B5C"/>
    <w:rsid w:val="770D2702"/>
    <w:rsid w:val="770E6AAE"/>
    <w:rsid w:val="77166770"/>
    <w:rsid w:val="77185B7F"/>
    <w:rsid w:val="771863F0"/>
    <w:rsid w:val="771D60FB"/>
    <w:rsid w:val="771E2FE8"/>
    <w:rsid w:val="771F1421"/>
    <w:rsid w:val="77207BE3"/>
    <w:rsid w:val="77221301"/>
    <w:rsid w:val="7722730C"/>
    <w:rsid w:val="7724443B"/>
    <w:rsid w:val="77272DBC"/>
    <w:rsid w:val="772A140E"/>
    <w:rsid w:val="772C64A8"/>
    <w:rsid w:val="772E0E00"/>
    <w:rsid w:val="77334767"/>
    <w:rsid w:val="7733611F"/>
    <w:rsid w:val="773504DF"/>
    <w:rsid w:val="77373422"/>
    <w:rsid w:val="77383B2B"/>
    <w:rsid w:val="773D0D3B"/>
    <w:rsid w:val="77422BFC"/>
    <w:rsid w:val="7743390D"/>
    <w:rsid w:val="77453A3C"/>
    <w:rsid w:val="77456248"/>
    <w:rsid w:val="77492442"/>
    <w:rsid w:val="77493F8A"/>
    <w:rsid w:val="77495D38"/>
    <w:rsid w:val="774E334F"/>
    <w:rsid w:val="775070C7"/>
    <w:rsid w:val="7755292F"/>
    <w:rsid w:val="775748F9"/>
    <w:rsid w:val="775A1CF3"/>
    <w:rsid w:val="775B5A6C"/>
    <w:rsid w:val="775F37AE"/>
    <w:rsid w:val="7760379F"/>
    <w:rsid w:val="77616164"/>
    <w:rsid w:val="77660E9D"/>
    <w:rsid w:val="776808B4"/>
    <w:rsid w:val="77692B6F"/>
    <w:rsid w:val="77692C2B"/>
    <w:rsid w:val="7769462C"/>
    <w:rsid w:val="776C7C79"/>
    <w:rsid w:val="776D5ECB"/>
    <w:rsid w:val="77752FD1"/>
    <w:rsid w:val="777923F6"/>
    <w:rsid w:val="77796FDC"/>
    <w:rsid w:val="777F5BFE"/>
    <w:rsid w:val="7781259C"/>
    <w:rsid w:val="77820A6D"/>
    <w:rsid w:val="7783749C"/>
    <w:rsid w:val="77890908"/>
    <w:rsid w:val="778925D9"/>
    <w:rsid w:val="77894387"/>
    <w:rsid w:val="77950F7E"/>
    <w:rsid w:val="7795123D"/>
    <w:rsid w:val="779A47E6"/>
    <w:rsid w:val="779C230C"/>
    <w:rsid w:val="779D7E32"/>
    <w:rsid w:val="779E42D6"/>
    <w:rsid w:val="779F1DFC"/>
    <w:rsid w:val="77A2369A"/>
    <w:rsid w:val="77A25064"/>
    <w:rsid w:val="77A411FC"/>
    <w:rsid w:val="77A6643F"/>
    <w:rsid w:val="77A84484"/>
    <w:rsid w:val="77A92C7B"/>
    <w:rsid w:val="77AA2BD3"/>
    <w:rsid w:val="77AB0390"/>
    <w:rsid w:val="77AB07A1"/>
    <w:rsid w:val="77AE203F"/>
    <w:rsid w:val="77B16794"/>
    <w:rsid w:val="77B5517C"/>
    <w:rsid w:val="77B75398"/>
    <w:rsid w:val="77B84C6C"/>
    <w:rsid w:val="77BA4E88"/>
    <w:rsid w:val="77BC030E"/>
    <w:rsid w:val="77BD07AC"/>
    <w:rsid w:val="77BE6726"/>
    <w:rsid w:val="77BF5FFA"/>
    <w:rsid w:val="77C11D73"/>
    <w:rsid w:val="77C222EA"/>
    <w:rsid w:val="77C655DB"/>
    <w:rsid w:val="77C74EAF"/>
    <w:rsid w:val="77C96155"/>
    <w:rsid w:val="77CA50CB"/>
    <w:rsid w:val="77CB6105"/>
    <w:rsid w:val="77CC667C"/>
    <w:rsid w:val="77CE4490"/>
    <w:rsid w:val="77D00208"/>
    <w:rsid w:val="77D40253"/>
    <w:rsid w:val="77D42978"/>
    <w:rsid w:val="77D66048"/>
    <w:rsid w:val="77D72B92"/>
    <w:rsid w:val="77DA1086"/>
    <w:rsid w:val="77DC095A"/>
    <w:rsid w:val="77DC6BAC"/>
    <w:rsid w:val="77DE0738"/>
    <w:rsid w:val="77DE46D3"/>
    <w:rsid w:val="77DF044B"/>
    <w:rsid w:val="77DF669D"/>
    <w:rsid w:val="77E038D6"/>
    <w:rsid w:val="77E048EF"/>
    <w:rsid w:val="77E3613C"/>
    <w:rsid w:val="77E45A61"/>
    <w:rsid w:val="77E761C9"/>
    <w:rsid w:val="77E837A3"/>
    <w:rsid w:val="77E90EE2"/>
    <w:rsid w:val="77EB3EAF"/>
    <w:rsid w:val="77EB7A4D"/>
    <w:rsid w:val="77F101E9"/>
    <w:rsid w:val="77F35CA4"/>
    <w:rsid w:val="77F57C6E"/>
    <w:rsid w:val="77F9150C"/>
    <w:rsid w:val="77FA4FF8"/>
    <w:rsid w:val="77FB25A0"/>
    <w:rsid w:val="77FC724F"/>
    <w:rsid w:val="77FC7CE8"/>
    <w:rsid w:val="77FE6B23"/>
    <w:rsid w:val="77FF0CBB"/>
    <w:rsid w:val="78000AED"/>
    <w:rsid w:val="780118CA"/>
    <w:rsid w:val="78016776"/>
    <w:rsid w:val="78023576"/>
    <w:rsid w:val="780305DD"/>
    <w:rsid w:val="78034832"/>
    <w:rsid w:val="780A196C"/>
    <w:rsid w:val="780B2412"/>
    <w:rsid w:val="780D320A"/>
    <w:rsid w:val="780D6D66"/>
    <w:rsid w:val="78106856"/>
    <w:rsid w:val="78166313"/>
    <w:rsid w:val="781A1483"/>
    <w:rsid w:val="781C344D"/>
    <w:rsid w:val="781D6ABE"/>
    <w:rsid w:val="781F69A9"/>
    <w:rsid w:val="7820118F"/>
    <w:rsid w:val="78250553"/>
    <w:rsid w:val="78252301"/>
    <w:rsid w:val="782530AA"/>
    <w:rsid w:val="782567A5"/>
    <w:rsid w:val="78281DF2"/>
    <w:rsid w:val="78291AB0"/>
    <w:rsid w:val="782C7B34"/>
    <w:rsid w:val="782F420A"/>
    <w:rsid w:val="78306EF8"/>
    <w:rsid w:val="78340796"/>
    <w:rsid w:val="78355532"/>
    <w:rsid w:val="78391D4B"/>
    <w:rsid w:val="783A3050"/>
    <w:rsid w:val="783F656A"/>
    <w:rsid w:val="7840054F"/>
    <w:rsid w:val="78436C2C"/>
    <w:rsid w:val="784D1858"/>
    <w:rsid w:val="784D3606"/>
    <w:rsid w:val="784F7B15"/>
    <w:rsid w:val="78535C3D"/>
    <w:rsid w:val="78544D7D"/>
    <w:rsid w:val="78550D6E"/>
    <w:rsid w:val="7855167B"/>
    <w:rsid w:val="78562595"/>
    <w:rsid w:val="78565364"/>
    <w:rsid w:val="78570929"/>
    <w:rsid w:val="785875F2"/>
    <w:rsid w:val="785A5B03"/>
    <w:rsid w:val="785C49B7"/>
    <w:rsid w:val="785E1CB7"/>
    <w:rsid w:val="785E3A65"/>
    <w:rsid w:val="785E7882"/>
    <w:rsid w:val="785F1F8A"/>
    <w:rsid w:val="7860158C"/>
    <w:rsid w:val="78601C0A"/>
    <w:rsid w:val="78613F88"/>
    <w:rsid w:val="78643801"/>
    <w:rsid w:val="78670B6C"/>
    <w:rsid w:val="786806BA"/>
    <w:rsid w:val="7868609E"/>
    <w:rsid w:val="786862B3"/>
    <w:rsid w:val="786B381F"/>
    <w:rsid w:val="786F17CF"/>
    <w:rsid w:val="78733334"/>
    <w:rsid w:val="78746F41"/>
    <w:rsid w:val="7879264D"/>
    <w:rsid w:val="787A68C9"/>
    <w:rsid w:val="78811502"/>
    <w:rsid w:val="78820D80"/>
    <w:rsid w:val="78825C62"/>
    <w:rsid w:val="78840A55"/>
    <w:rsid w:val="78852DA0"/>
    <w:rsid w:val="78857244"/>
    <w:rsid w:val="788D58AC"/>
    <w:rsid w:val="78913C04"/>
    <w:rsid w:val="789205E4"/>
    <w:rsid w:val="78941235"/>
    <w:rsid w:val="7895482A"/>
    <w:rsid w:val="78972AD3"/>
    <w:rsid w:val="7899684C"/>
    <w:rsid w:val="789E0306"/>
    <w:rsid w:val="789E2D74"/>
    <w:rsid w:val="78A104EA"/>
    <w:rsid w:val="78A210F1"/>
    <w:rsid w:val="78A21AD0"/>
    <w:rsid w:val="78A53442"/>
    <w:rsid w:val="78AD0549"/>
    <w:rsid w:val="78AD3152"/>
    <w:rsid w:val="78B47E01"/>
    <w:rsid w:val="78B54F18"/>
    <w:rsid w:val="78B600CF"/>
    <w:rsid w:val="78B611AB"/>
    <w:rsid w:val="78B638A1"/>
    <w:rsid w:val="78B83CF8"/>
    <w:rsid w:val="78BB48A3"/>
    <w:rsid w:val="78BD2F5A"/>
    <w:rsid w:val="78BE62B2"/>
    <w:rsid w:val="78BF55BB"/>
    <w:rsid w:val="78C00460"/>
    <w:rsid w:val="78C0671A"/>
    <w:rsid w:val="78C14E4C"/>
    <w:rsid w:val="78C167AC"/>
    <w:rsid w:val="78C25697"/>
    <w:rsid w:val="78C338C8"/>
    <w:rsid w:val="78C413C6"/>
    <w:rsid w:val="78C57641"/>
    <w:rsid w:val="78C733B9"/>
    <w:rsid w:val="78CB3D1E"/>
    <w:rsid w:val="78CE2999"/>
    <w:rsid w:val="78CF04BF"/>
    <w:rsid w:val="78D00395"/>
    <w:rsid w:val="78D00FC5"/>
    <w:rsid w:val="78D05741"/>
    <w:rsid w:val="78D174F4"/>
    <w:rsid w:val="78D244C8"/>
    <w:rsid w:val="78D259EC"/>
    <w:rsid w:val="78D37FAF"/>
    <w:rsid w:val="78D541CE"/>
    <w:rsid w:val="78D74895"/>
    <w:rsid w:val="78DB6E64"/>
    <w:rsid w:val="78DF4BA6"/>
    <w:rsid w:val="78E34762"/>
    <w:rsid w:val="78E55F35"/>
    <w:rsid w:val="78E977D3"/>
    <w:rsid w:val="78EB52D3"/>
    <w:rsid w:val="78ED02C3"/>
    <w:rsid w:val="78ED2508"/>
    <w:rsid w:val="78EE4DE9"/>
    <w:rsid w:val="78EF7E9A"/>
    <w:rsid w:val="78F079E2"/>
    <w:rsid w:val="78F22302"/>
    <w:rsid w:val="78F4110A"/>
    <w:rsid w:val="78F45A6B"/>
    <w:rsid w:val="78F46FAB"/>
    <w:rsid w:val="78F47F26"/>
    <w:rsid w:val="78F61EF0"/>
    <w:rsid w:val="78F65A4C"/>
    <w:rsid w:val="78F937F1"/>
    <w:rsid w:val="78FC5F85"/>
    <w:rsid w:val="79020CF3"/>
    <w:rsid w:val="790243F1"/>
    <w:rsid w:val="7905019A"/>
    <w:rsid w:val="79053EE1"/>
    <w:rsid w:val="79076A00"/>
    <w:rsid w:val="7908577F"/>
    <w:rsid w:val="790A4622"/>
    <w:rsid w:val="790A599B"/>
    <w:rsid w:val="790D1E62"/>
    <w:rsid w:val="790E039A"/>
    <w:rsid w:val="790E6B13"/>
    <w:rsid w:val="790F0AA9"/>
    <w:rsid w:val="790F4D60"/>
    <w:rsid w:val="79116D2A"/>
    <w:rsid w:val="791660EE"/>
    <w:rsid w:val="79181E66"/>
    <w:rsid w:val="791A26BE"/>
    <w:rsid w:val="791A5BDE"/>
    <w:rsid w:val="791A693D"/>
    <w:rsid w:val="791B54B2"/>
    <w:rsid w:val="791D122B"/>
    <w:rsid w:val="791D747D"/>
    <w:rsid w:val="791E0D7A"/>
    <w:rsid w:val="791E4FA3"/>
    <w:rsid w:val="791F0D44"/>
    <w:rsid w:val="792151BF"/>
    <w:rsid w:val="7923774A"/>
    <w:rsid w:val="79250A9A"/>
    <w:rsid w:val="79282362"/>
    <w:rsid w:val="792C3BF6"/>
    <w:rsid w:val="792E3438"/>
    <w:rsid w:val="79355FDC"/>
    <w:rsid w:val="79376A2C"/>
    <w:rsid w:val="793842B6"/>
    <w:rsid w:val="7939684E"/>
    <w:rsid w:val="793C60F5"/>
    <w:rsid w:val="7941493B"/>
    <w:rsid w:val="7942276A"/>
    <w:rsid w:val="79425135"/>
    <w:rsid w:val="79442C5B"/>
    <w:rsid w:val="794566D0"/>
    <w:rsid w:val="79471804"/>
    <w:rsid w:val="79492E4B"/>
    <w:rsid w:val="7949798A"/>
    <w:rsid w:val="794C38BE"/>
    <w:rsid w:val="794C5FB4"/>
    <w:rsid w:val="794E383B"/>
    <w:rsid w:val="794E7636"/>
    <w:rsid w:val="795804B5"/>
    <w:rsid w:val="795A0370"/>
    <w:rsid w:val="795A5FDB"/>
    <w:rsid w:val="795D0281"/>
    <w:rsid w:val="79630533"/>
    <w:rsid w:val="79637D04"/>
    <w:rsid w:val="79652BD2"/>
    <w:rsid w:val="79660E24"/>
    <w:rsid w:val="79672AD0"/>
    <w:rsid w:val="796A0A92"/>
    <w:rsid w:val="796B468C"/>
    <w:rsid w:val="796C0D08"/>
    <w:rsid w:val="796C21B2"/>
    <w:rsid w:val="796C5D0E"/>
    <w:rsid w:val="796C5E6A"/>
    <w:rsid w:val="796E1A86"/>
    <w:rsid w:val="79703A50"/>
    <w:rsid w:val="79710B4E"/>
    <w:rsid w:val="79716CD9"/>
    <w:rsid w:val="79723A50"/>
    <w:rsid w:val="79734DB8"/>
    <w:rsid w:val="79765A4A"/>
    <w:rsid w:val="79766B8D"/>
    <w:rsid w:val="79775BBD"/>
    <w:rsid w:val="797B3209"/>
    <w:rsid w:val="797F3C93"/>
    <w:rsid w:val="798017B9"/>
    <w:rsid w:val="79825532"/>
    <w:rsid w:val="798A03F3"/>
    <w:rsid w:val="798E6DF9"/>
    <w:rsid w:val="79905EA0"/>
    <w:rsid w:val="79907C4E"/>
    <w:rsid w:val="79934599"/>
    <w:rsid w:val="79944586"/>
    <w:rsid w:val="79961ABA"/>
    <w:rsid w:val="79975481"/>
    <w:rsid w:val="7999518A"/>
    <w:rsid w:val="799B5142"/>
    <w:rsid w:val="799D05BD"/>
    <w:rsid w:val="79A539A9"/>
    <w:rsid w:val="79A656C4"/>
    <w:rsid w:val="79A67D23"/>
    <w:rsid w:val="79A850AD"/>
    <w:rsid w:val="79A90D10"/>
    <w:rsid w:val="79AD6A52"/>
    <w:rsid w:val="79AD76AE"/>
    <w:rsid w:val="79B12B71"/>
    <w:rsid w:val="79B25E17"/>
    <w:rsid w:val="79B31B8F"/>
    <w:rsid w:val="79B90FD7"/>
    <w:rsid w:val="79B934C1"/>
    <w:rsid w:val="79BE53CA"/>
    <w:rsid w:val="79BF2E4B"/>
    <w:rsid w:val="79C142AC"/>
    <w:rsid w:val="79C30024"/>
    <w:rsid w:val="79C63670"/>
    <w:rsid w:val="79C6605A"/>
    <w:rsid w:val="79C913B2"/>
    <w:rsid w:val="79CE4C1B"/>
    <w:rsid w:val="79D0629D"/>
    <w:rsid w:val="79D165E9"/>
    <w:rsid w:val="79D46A46"/>
    <w:rsid w:val="79D51B05"/>
    <w:rsid w:val="79D54C3B"/>
    <w:rsid w:val="79D912C2"/>
    <w:rsid w:val="79DA4CFA"/>
    <w:rsid w:val="79DF14C2"/>
    <w:rsid w:val="79DF6EB8"/>
    <w:rsid w:val="79E5308B"/>
    <w:rsid w:val="79E76D20"/>
    <w:rsid w:val="79E80CA0"/>
    <w:rsid w:val="79E84010"/>
    <w:rsid w:val="79E85ECA"/>
    <w:rsid w:val="79EA4F24"/>
    <w:rsid w:val="79EB1329"/>
    <w:rsid w:val="79EB4D37"/>
    <w:rsid w:val="79EC1506"/>
    <w:rsid w:val="79EC4C14"/>
    <w:rsid w:val="79F3642F"/>
    <w:rsid w:val="79F734DE"/>
    <w:rsid w:val="79F91C98"/>
    <w:rsid w:val="79FE72AE"/>
    <w:rsid w:val="79FF7B89"/>
    <w:rsid w:val="7A017138"/>
    <w:rsid w:val="7A0662AA"/>
    <w:rsid w:val="7A067F11"/>
    <w:rsid w:val="7A085699"/>
    <w:rsid w:val="7A097A01"/>
    <w:rsid w:val="7A0B6C64"/>
    <w:rsid w:val="7A0E4D06"/>
    <w:rsid w:val="7A106FE1"/>
    <w:rsid w:val="7A1323A5"/>
    <w:rsid w:val="7A172B90"/>
    <w:rsid w:val="7A177E4F"/>
    <w:rsid w:val="7A1C5E48"/>
    <w:rsid w:val="7A1E3999"/>
    <w:rsid w:val="7A1F7224"/>
    <w:rsid w:val="7A230AC3"/>
    <w:rsid w:val="7A2549A1"/>
    <w:rsid w:val="7A2A00A3"/>
    <w:rsid w:val="7A2B22DB"/>
    <w:rsid w:val="7A2D7619"/>
    <w:rsid w:val="7A2E009A"/>
    <w:rsid w:val="7A342CD0"/>
    <w:rsid w:val="7A352926"/>
    <w:rsid w:val="7A363962"/>
    <w:rsid w:val="7A381810"/>
    <w:rsid w:val="7A381BF7"/>
    <w:rsid w:val="7A3A3172"/>
    <w:rsid w:val="7A41363F"/>
    <w:rsid w:val="7A441283"/>
    <w:rsid w:val="7A470CEB"/>
    <w:rsid w:val="7A484F79"/>
    <w:rsid w:val="7A492DB0"/>
    <w:rsid w:val="7A4E274D"/>
    <w:rsid w:val="7A500938"/>
    <w:rsid w:val="7A595370"/>
    <w:rsid w:val="7A5B0644"/>
    <w:rsid w:val="7A5C074B"/>
    <w:rsid w:val="7A5E655F"/>
    <w:rsid w:val="7A5E7D4D"/>
    <w:rsid w:val="7A603AC5"/>
    <w:rsid w:val="7A670AC1"/>
    <w:rsid w:val="7A6730A5"/>
    <w:rsid w:val="7A6B1F03"/>
    <w:rsid w:val="7A6D1D3E"/>
    <w:rsid w:val="7A6D61E2"/>
    <w:rsid w:val="7A6F3D08"/>
    <w:rsid w:val="7A765096"/>
    <w:rsid w:val="7A770E0E"/>
    <w:rsid w:val="7A786A24"/>
    <w:rsid w:val="7A792DD8"/>
    <w:rsid w:val="7A7B044A"/>
    <w:rsid w:val="7A7E4833"/>
    <w:rsid w:val="7A804477"/>
    <w:rsid w:val="7A812A38"/>
    <w:rsid w:val="7A827ADB"/>
    <w:rsid w:val="7A851910"/>
    <w:rsid w:val="7A8772A3"/>
    <w:rsid w:val="7A8A28F0"/>
    <w:rsid w:val="7A8B29D3"/>
    <w:rsid w:val="7A8C2B0C"/>
    <w:rsid w:val="7A8E221F"/>
    <w:rsid w:val="7A8F7F06"/>
    <w:rsid w:val="7A910122"/>
    <w:rsid w:val="7A925416"/>
    <w:rsid w:val="7A94028B"/>
    <w:rsid w:val="7A9417F3"/>
    <w:rsid w:val="7A950913"/>
    <w:rsid w:val="7A97500D"/>
    <w:rsid w:val="7A9C021D"/>
    <w:rsid w:val="7A9E78B7"/>
    <w:rsid w:val="7AA11240"/>
    <w:rsid w:val="7AA15E8B"/>
    <w:rsid w:val="7AA33D94"/>
    <w:rsid w:val="7AA53B79"/>
    <w:rsid w:val="7AA5597C"/>
    <w:rsid w:val="7AA634A2"/>
    <w:rsid w:val="7AAA1756"/>
    <w:rsid w:val="7AAB1317"/>
    <w:rsid w:val="7AAB2866"/>
    <w:rsid w:val="7AAB515E"/>
    <w:rsid w:val="7AAF116B"/>
    <w:rsid w:val="7AB26623"/>
    <w:rsid w:val="7AB62717"/>
    <w:rsid w:val="7AB871DB"/>
    <w:rsid w:val="7AB91427"/>
    <w:rsid w:val="7ABB6F4D"/>
    <w:rsid w:val="7ABC4A73"/>
    <w:rsid w:val="7ABE4C8F"/>
    <w:rsid w:val="7ABE6A3D"/>
    <w:rsid w:val="7ABF47E5"/>
    <w:rsid w:val="7AC46E76"/>
    <w:rsid w:val="7ACA7190"/>
    <w:rsid w:val="7ACC2F08"/>
    <w:rsid w:val="7ACD152C"/>
    <w:rsid w:val="7ACE4ED2"/>
    <w:rsid w:val="7AD13F8D"/>
    <w:rsid w:val="7AD3168F"/>
    <w:rsid w:val="7AD52F65"/>
    <w:rsid w:val="7AD61FD9"/>
    <w:rsid w:val="7AD65B35"/>
    <w:rsid w:val="7AD675F1"/>
    <w:rsid w:val="7AD85D51"/>
    <w:rsid w:val="7ADB314B"/>
    <w:rsid w:val="7ADC6EC3"/>
    <w:rsid w:val="7ADD3367"/>
    <w:rsid w:val="7AE244DA"/>
    <w:rsid w:val="7AE71AF0"/>
    <w:rsid w:val="7AE91F40"/>
    <w:rsid w:val="7AED10D1"/>
    <w:rsid w:val="7AEE7661"/>
    <w:rsid w:val="7AF10BC1"/>
    <w:rsid w:val="7AF1471D"/>
    <w:rsid w:val="7AF32A16"/>
    <w:rsid w:val="7AF34939"/>
    <w:rsid w:val="7AF4420D"/>
    <w:rsid w:val="7AFB1A3F"/>
    <w:rsid w:val="7AFB37ED"/>
    <w:rsid w:val="7AFD7F90"/>
    <w:rsid w:val="7AFE7899"/>
    <w:rsid w:val="7AFF054C"/>
    <w:rsid w:val="7B007056"/>
    <w:rsid w:val="7B022DCE"/>
    <w:rsid w:val="7B050268"/>
    <w:rsid w:val="7B05641A"/>
    <w:rsid w:val="7B0703E4"/>
    <w:rsid w:val="7B081EE9"/>
    <w:rsid w:val="7B095A4E"/>
    <w:rsid w:val="7B0A1B69"/>
    <w:rsid w:val="7B0A57DF"/>
    <w:rsid w:val="7B0B08B4"/>
    <w:rsid w:val="7B0B276E"/>
    <w:rsid w:val="7B0B29A7"/>
    <w:rsid w:val="7B0D0A5D"/>
    <w:rsid w:val="7B0D4F5F"/>
    <w:rsid w:val="7B116B6D"/>
    <w:rsid w:val="7B14195D"/>
    <w:rsid w:val="7B193C74"/>
    <w:rsid w:val="7B1971D6"/>
    <w:rsid w:val="7B1D6F83"/>
    <w:rsid w:val="7B1F572E"/>
    <w:rsid w:val="7B1F628B"/>
    <w:rsid w:val="7B232EE2"/>
    <w:rsid w:val="7B252618"/>
    <w:rsid w:val="7B263697"/>
    <w:rsid w:val="7B2965AD"/>
    <w:rsid w:val="7B2C3BA4"/>
    <w:rsid w:val="7B2C55A1"/>
    <w:rsid w:val="7B2E4C42"/>
    <w:rsid w:val="7B310FBD"/>
    <w:rsid w:val="7B3121A5"/>
    <w:rsid w:val="7B315461"/>
    <w:rsid w:val="7B31720F"/>
    <w:rsid w:val="7B3175E4"/>
    <w:rsid w:val="7B332F87"/>
    <w:rsid w:val="7B333317"/>
    <w:rsid w:val="7B334D35"/>
    <w:rsid w:val="7B364826"/>
    <w:rsid w:val="7B374B99"/>
    <w:rsid w:val="7B39567D"/>
    <w:rsid w:val="7B3D1741"/>
    <w:rsid w:val="7B3D3E06"/>
    <w:rsid w:val="7B3E36DA"/>
    <w:rsid w:val="7B445194"/>
    <w:rsid w:val="7B4934D5"/>
    <w:rsid w:val="7B4B19C6"/>
    <w:rsid w:val="7B4E6013"/>
    <w:rsid w:val="7B4F58E7"/>
    <w:rsid w:val="7B503B39"/>
    <w:rsid w:val="7B51165F"/>
    <w:rsid w:val="7B5748C6"/>
    <w:rsid w:val="7B582530"/>
    <w:rsid w:val="7B5829EE"/>
    <w:rsid w:val="7B5A3FC4"/>
    <w:rsid w:val="7B5B426C"/>
    <w:rsid w:val="7B5C1973"/>
    <w:rsid w:val="7B5C53A4"/>
    <w:rsid w:val="7B5C60F0"/>
    <w:rsid w:val="7B5D6F15"/>
    <w:rsid w:val="7B6027BD"/>
    <w:rsid w:val="7B607AF4"/>
    <w:rsid w:val="7B625A7B"/>
    <w:rsid w:val="7B631BB0"/>
    <w:rsid w:val="7B65510B"/>
    <w:rsid w:val="7B676D84"/>
    <w:rsid w:val="7B687984"/>
    <w:rsid w:val="7B6E0463"/>
    <w:rsid w:val="7B6F1AE6"/>
    <w:rsid w:val="7B70059B"/>
    <w:rsid w:val="7B725B46"/>
    <w:rsid w:val="7B751F52"/>
    <w:rsid w:val="7B7774ED"/>
    <w:rsid w:val="7B78784A"/>
    <w:rsid w:val="7B7A4062"/>
    <w:rsid w:val="7B7D06A6"/>
    <w:rsid w:val="7B7D2454"/>
    <w:rsid w:val="7B812AAC"/>
    <w:rsid w:val="7B824EC3"/>
    <w:rsid w:val="7B8559F6"/>
    <w:rsid w:val="7B890DF9"/>
    <w:rsid w:val="7B8B4B71"/>
    <w:rsid w:val="7B8B6A25"/>
    <w:rsid w:val="7B8F5645"/>
    <w:rsid w:val="7B912D47"/>
    <w:rsid w:val="7B914152"/>
    <w:rsid w:val="7B933A26"/>
    <w:rsid w:val="7B964996"/>
    <w:rsid w:val="7B9769E1"/>
    <w:rsid w:val="7B9B0B2D"/>
    <w:rsid w:val="7B9B174D"/>
    <w:rsid w:val="7B9C0B2A"/>
    <w:rsid w:val="7B9C6D7F"/>
    <w:rsid w:val="7BA02DCA"/>
    <w:rsid w:val="7BA11C04"/>
    <w:rsid w:val="7BA46C80"/>
    <w:rsid w:val="7BA619AB"/>
    <w:rsid w:val="7BA63759"/>
    <w:rsid w:val="7BAC6E12"/>
    <w:rsid w:val="7BAC767A"/>
    <w:rsid w:val="7BAE260E"/>
    <w:rsid w:val="7BB00DA0"/>
    <w:rsid w:val="7BB0282A"/>
    <w:rsid w:val="7BB37C24"/>
    <w:rsid w:val="7BBB06F5"/>
    <w:rsid w:val="7BBB10FB"/>
    <w:rsid w:val="7BBB4D2B"/>
    <w:rsid w:val="7BBC11CF"/>
    <w:rsid w:val="7BBD6CF5"/>
    <w:rsid w:val="7BBF0CBF"/>
    <w:rsid w:val="7BC05E14"/>
    <w:rsid w:val="7BC17E4B"/>
    <w:rsid w:val="7BC559DD"/>
    <w:rsid w:val="7BC57958"/>
    <w:rsid w:val="7BC635A1"/>
    <w:rsid w:val="7BC8572F"/>
    <w:rsid w:val="7BD04F09"/>
    <w:rsid w:val="7BD40E7A"/>
    <w:rsid w:val="7BD71162"/>
    <w:rsid w:val="7BDC5790"/>
    <w:rsid w:val="7BDD7D25"/>
    <w:rsid w:val="7BDF1A32"/>
    <w:rsid w:val="7BDF5DDB"/>
    <w:rsid w:val="7BE02773"/>
    <w:rsid w:val="7BEA70C1"/>
    <w:rsid w:val="7BEB3862"/>
    <w:rsid w:val="7BEE565F"/>
    <w:rsid w:val="7BEF6963"/>
    <w:rsid w:val="7BF162E3"/>
    <w:rsid w:val="7BF2212E"/>
    <w:rsid w:val="7BF30969"/>
    <w:rsid w:val="7BF3250D"/>
    <w:rsid w:val="7BF5648F"/>
    <w:rsid w:val="7BF81544"/>
    <w:rsid w:val="7BF901AA"/>
    <w:rsid w:val="7BFC15CB"/>
    <w:rsid w:val="7C0861C2"/>
    <w:rsid w:val="7C0C0492"/>
    <w:rsid w:val="7C0D6301"/>
    <w:rsid w:val="7C0E40CC"/>
    <w:rsid w:val="7C1032C9"/>
    <w:rsid w:val="7C105077"/>
    <w:rsid w:val="7C105469"/>
    <w:rsid w:val="7C140D1D"/>
    <w:rsid w:val="7C153C5B"/>
    <w:rsid w:val="7C1728A9"/>
    <w:rsid w:val="7C183F2B"/>
    <w:rsid w:val="7C1C2622"/>
    <w:rsid w:val="7C1D4EB9"/>
    <w:rsid w:val="7C207132"/>
    <w:rsid w:val="7C211032"/>
    <w:rsid w:val="7C232FFC"/>
    <w:rsid w:val="7C2E03AA"/>
    <w:rsid w:val="7C3164D8"/>
    <w:rsid w:val="7C344996"/>
    <w:rsid w:val="7C3A7E17"/>
    <w:rsid w:val="7C3C5E6C"/>
    <w:rsid w:val="7C44685E"/>
    <w:rsid w:val="7C466CEA"/>
    <w:rsid w:val="7C484810"/>
    <w:rsid w:val="7C4D62CB"/>
    <w:rsid w:val="7C4F3DF1"/>
    <w:rsid w:val="7C4F43FE"/>
    <w:rsid w:val="7C4F523B"/>
    <w:rsid w:val="7C4F6ED5"/>
    <w:rsid w:val="7C501917"/>
    <w:rsid w:val="7C547659"/>
    <w:rsid w:val="7C572F8C"/>
    <w:rsid w:val="7C5945CD"/>
    <w:rsid w:val="7C5A4544"/>
    <w:rsid w:val="7C5A6013"/>
    <w:rsid w:val="7C5C650E"/>
    <w:rsid w:val="7C6001ED"/>
    <w:rsid w:val="7C6255BF"/>
    <w:rsid w:val="7C640B20"/>
    <w:rsid w:val="7C666E84"/>
    <w:rsid w:val="7C6A4413"/>
    <w:rsid w:val="7C6D3174"/>
    <w:rsid w:val="7C6E412C"/>
    <w:rsid w:val="7C6F4493"/>
    <w:rsid w:val="7C7173E6"/>
    <w:rsid w:val="7C7575D0"/>
    <w:rsid w:val="7C81161D"/>
    <w:rsid w:val="7C831CEC"/>
    <w:rsid w:val="7C835849"/>
    <w:rsid w:val="7C8D4919"/>
    <w:rsid w:val="7C8F68E3"/>
    <w:rsid w:val="7C907F65"/>
    <w:rsid w:val="7C923CDE"/>
    <w:rsid w:val="7C95557C"/>
    <w:rsid w:val="7C975798"/>
    <w:rsid w:val="7C9932BE"/>
    <w:rsid w:val="7C9B4290"/>
    <w:rsid w:val="7C9E08D4"/>
    <w:rsid w:val="7C9E2682"/>
    <w:rsid w:val="7C9F2917"/>
    <w:rsid w:val="7C9F5482"/>
    <w:rsid w:val="7CA12173"/>
    <w:rsid w:val="7CA5738C"/>
    <w:rsid w:val="7CA7288F"/>
    <w:rsid w:val="7CA937B9"/>
    <w:rsid w:val="7CAB04CF"/>
    <w:rsid w:val="7CAC41EA"/>
    <w:rsid w:val="7CAD0B17"/>
    <w:rsid w:val="7CB3168F"/>
    <w:rsid w:val="7CB31F25"/>
    <w:rsid w:val="7CB62EA9"/>
    <w:rsid w:val="7CB71996"/>
    <w:rsid w:val="7CB7235A"/>
    <w:rsid w:val="7CBB4A0C"/>
    <w:rsid w:val="7CBE0F77"/>
    <w:rsid w:val="7CC26A64"/>
    <w:rsid w:val="7CC50258"/>
    <w:rsid w:val="7CC83BA3"/>
    <w:rsid w:val="7CC876B0"/>
    <w:rsid w:val="7CCC5441"/>
    <w:rsid w:val="7CCC6031"/>
    <w:rsid w:val="7CCD4D16"/>
    <w:rsid w:val="7CD02C3C"/>
    <w:rsid w:val="7CD12A58"/>
    <w:rsid w:val="7CD353FE"/>
    <w:rsid w:val="7CD435C7"/>
    <w:rsid w:val="7CD56C99"/>
    <w:rsid w:val="7CD60E22"/>
    <w:rsid w:val="7CD62359"/>
    <w:rsid w:val="7CD662C0"/>
    <w:rsid w:val="7CD75B94"/>
    <w:rsid w:val="7CDE7019"/>
    <w:rsid w:val="7CE04A49"/>
    <w:rsid w:val="7CE85FF3"/>
    <w:rsid w:val="7CEA1D6C"/>
    <w:rsid w:val="7CEA3B1A"/>
    <w:rsid w:val="7CEC2849"/>
    <w:rsid w:val="7CEC5AE4"/>
    <w:rsid w:val="7CED53B8"/>
    <w:rsid w:val="7CEE4AD6"/>
    <w:rsid w:val="7CF84C17"/>
    <w:rsid w:val="7CF90201"/>
    <w:rsid w:val="7CF96E16"/>
    <w:rsid w:val="7CFB0840"/>
    <w:rsid w:val="7D031D4D"/>
    <w:rsid w:val="7D032FA8"/>
    <w:rsid w:val="7D056BA5"/>
    <w:rsid w:val="7D063F2D"/>
    <w:rsid w:val="7D0B6CED"/>
    <w:rsid w:val="7D0E09B5"/>
    <w:rsid w:val="7D1E15D4"/>
    <w:rsid w:val="7D1F4A14"/>
    <w:rsid w:val="7D221505"/>
    <w:rsid w:val="7D2302BB"/>
    <w:rsid w:val="7D250FF6"/>
    <w:rsid w:val="7D2557AC"/>
    <w:rsid w:val="7D273473"/>
    <w:rsid w:val="7D275895"/>
    <w:rsid w:val="7D292894"/>
    <w:rsid w:val="7D2E0032"/>
    <w:rsid w:val="7D3370E7"/>
    <w:rsid w:val="7D344506"/>
    <w:rsid w:val="7D364FB1"/>
    <w:rsid w:val="7D3A1FD4"/>
    <w:rsid w:val="7D3A7B44"/>
    <w:rsid w:val="7D3B0B84"/>
    <w:rsid w:val="7D423956"/>
    <w:rsid w:val="7D43322A"/>
    <w:rsid w:val="7D456603"/>
    <w:rsid w:val="7D476E36"/>
    <w:rsid w:val="7D4A280A"/>
    <w:rsid w:val="7D4C20DE"/>
    <w:rsid w:val="7D511DEB"/>
    <w:rsid w:val="7D5176F5"/>
    <w:rsid w:val="7D53473A"/>
    <w:rsid w:val="7D567401"/>
    <w:rsid w:val="7D58427B"/>
    <w:rsid w:val="7D58459B"/>
    <w:rsid w:val="7D5B4274"/>
    <w:rsid w:val="7D5B5CFF"/>
    <w:rsid w:val="7D5E1E12"/>
    <w:rsid w:val="7D5E78A6"/>
    <w:rsid w:val="7D6015AE"/>
    <w:rsid w:val="7D60202E"/>
    <w:rsid w:val="7D61255F"/>
    <w:rsid w:val="7D672CCD"/>
    <w:rsid w:val="7D692C90"/>
    <w:rsid w:val="7D6A129E"/>
    <w:rsid w:val="7D6C7155"/>
    <w:rsid w:val="7D6E02A7"/>
    <w:rsid w:val="7D6E2861"/>
    <w:rsid w:val="7D6E474B"/>
    <w:rsid w:val="7D6F14FB"/>
    <w:rsid w:val="7D74484A"/>
    <w:rsid w:val="7D747887"/>
    <w:rsid w:val="7D760CCE"/>
    <w:rsid w:val="7D7A30EF"/>
    <w:rsid w:val="7D7D673C"/>
    <w:rsid w:val="7D8201F6"/>
    <w:rsid w:val="7D821654"/>
    <w:rsid w:val="7D830678"/>
    <w:rsid w:val="7D8469FA"/>
    <w:rsid w:val="7D893333"/>
    <w:rsid w:val="7D8E0949"/>
    <w:rsid w:val="7D8E6B9B"/>
    <w:rsid w:val="7D8F1ACA"/>
    <w:rsid w:val="7D957F29"/>
    <w:rsid w:val="7D972B15"/>
    <w:rsid w:val="7D9B3066"/>
    <w:rsid w:val="7DA243F4"/>
    <w:rsid w:val="7DA62E07"/>
    <w:rsid w:val="7DA71A0B"/>
    <w:rsid w:val="7DA737B9"/>
    <w:rsid w:val="7DAA1DFB"/>
    <w:rsid w:val="7DAD615D"/>
    <w:rsid w:val="7DAF3C2E"/>
    <w:rsid w:val="7DB36601"/>
    <w:rsid w:val="7DB87774"/>
    <w:rsid w:val="7DB939D1"/>
    <w:rsid w:val="7DBA34EC"/>
    <w:rsid w:val="7DBB1012"/>
    <w:rsid w:val="7DBC01D8"/>
    <w:rsid w:val="7DBE6335"/>
    <w:rsid w:val="7DC00545"/>
    <w:rsid w:val="7DC01164"/>
    <w:rsid w:val="7DC12ACC"/>
    <w:rsid w:val="7DC13944"/>
    <w:rsid w:val="7DC222CA"/>
    <w:rsid w:val="7DC6656A"/>
    <w:rsid w:val="7DC73E5B"/>
    <w:rsid w:val="7DCB56F9"/>
    <w:rsid w:val="7DD02D0F"/>
    <w:rsid w:val="7DD33FF8"/>
    <w:rsid w:val="7DDD618F"/>
    <w:rsid w:val="7DDE0263"/>
    <w:rsid w:val="7DDE6E21"/>
    <w:rsid w:val="7DE93DD1"/>
    <w:rsid w:val="7DEB7B49"/>
    <w:rsid w:val="7DEE2116"/>
    <w:rsid w:val="7DEF2787"/>
    <w:rsid w:val="7DF06B9C"/>
    <w:rsid w:val="7DF2712A"/>
    <w:rsid w:val="7DFA443A"/>
    <w:rsid w:val="7DFA7CBD"/>
    <w:rsid w:val="7DFE517C"/>
    <w:rsid w:val="7E01736D"/>
    <w:rsid w:val="7E0548B2"/>
    <w:rsid w:val="7E0724A9"/>
    <w:rsid w:val="7E074257"/>
    <w:rsid w:val="7E0D3F64"/>
    <w:rsid w:val="7E10544C"/>
    <w:rsid w:val="7E123328"/>
    <w:rsid w:val="7E1268BA"/>
    <w:rsid w:val="7E1352F2"/>
    <w:rsid w:val="7E144162"/>
    <w:rsid w:val="7E15703A"/>
    <w:rsid w:val="7E173829"/>
    <w:rsid w:val="7E177320"/>
    <w:rsid w:val="7E1846B6"/>
    <w:rsid w:val="7E1A3FDF"/>
    <w:rsid w:val="7E1C41A7"/>
    <w:rsid w:val="7E1F77F3"/>
    <w:rsid w:val="7E23323B"/>
    <w:rsid w:val="7E241269"/>
    <w:rsid w:val="7E24305B"/>
    <w:rsid w:val="7E265025"/>
    <w:rsid w:val="7E2766A8"/>
    <w:rsid w:val="7E281752"/>
    <w:rsid w:val="7E292D8B"/>
    <w:rsid w:val="7E2C3309"/>
    <w:rsid w:val="7E2E3EDA"/>
    <w:rsid w:val="7E2E5B69"/>
    <w:rsid w:val="7E33172A"/>
    <w:rsid w:val="7E3A63DB"/>
    <w:rsid w:val="7E3F39F1"/>
    <w:rsid w:val="7E413816"/>
    <w:rsid w:val="7E431733"/>
    <w:rsid w:val="7E437985"/>
    <w:rsid w:val="7E484F9C"/>
    <w:rsid w:val="7E494870"/>
    <w:rsid w:val="7E4A46F8"/>
    <w:rsid w:val="7E4B05E8"/>
    <w:rsid w:val="7E4B45BB"/>
    <w:rsid w:val="7E4F632A"/>
    <w:rsid w:val="7E505BFE"/>
    <w:rsid w:val="7E5106CC"/>
    <w:rsid w:val="7E5228CA"/>
    <w:rsid w:val="7E5356EF"/>
    <w:rsid w:val="7E57004F"/>
    <w:rsid w:val="7E5D1F60"/>
    <w:rsid w:val="7E5E3DBD"/>
    <w:rsid w:val="7E617E0B"/>
    <w:rsid w:val="7E622CFF"/>
    <w:rsid w:val="7E633E69"/>
    <w:rsid w:val="7E635932"/>
    <w:rsid w:val="7E6416AA"/>
    <w:rsid w:val="7E653AE9"/>
    <w:rsid w:val="7E663674"/>
    <w:rsid w:val="7E686BA6"/>
    <w:rsid w:val="7E6B2A38"/>
    <w:rsid w:val="7E6C61A3"/>
    <w:rsid w:val="7E6E7E08"/>
    <w:rsid w:val="7E6F5084"/>
    <w:rsid w:val="7E7044F2"/>
    <w:rsid w:val="7E722D05"/>
    <w:rsid w:val="7E725B75"/>
    <w:rsid w:val="7E736DB3"/>
    <w:rsid w:val="7E745D91"/>
    <w:rsid w:val="7E762F2D"/>
    <w:rsid w:val="7E786F03"/>
    <w:rsid w:val="7E787096"/>
    <w:rsid w:val="7E7E09BD"/>
    <w:rsid w:val="7E7F64E4"/>
    <w:rsid w:val="7E844B6B"/>
    <w:rsid w:val="7E865AC4"/>
    <w:rsid w:val="7E8B4E88"/>
    <w:rsid w:val="7E8D0C00"/>
    <w:rsid w:val="7E8D29AE"/>
    <w:rsid w:val="7E8D4CAE"/>
    <w:rsid w:val="7E90249F"/>
    <w:rsid w:val="7E93243A"/>
    <w:rsid w:val="7E941F8F"/>
    <w:rsid w:val="7E9957F7"/>
    <w:rsid w:val="7E9B4BFD"/>
    <w:rsid w:val="7E9C52C8"/>
    <w:rsid w:val="7E9C659E"/>
    <w:rsid w:val="7E9E1DC8"/>
    <w:rsid w:val="7E9E2E0E"/>
    <w:rsid w:val="7EA03CCE"/>
    <w:rsid w:val="7EA426D4"/>
    <w:rsid w:val="7EA470FC"/>
    <w:rsid w:val="7EAB7FD2"/>
    <w:rsid w:val="7EAE0003"/>
    <w:rsid w:val="7EB2746C"/>
    <w:rsid w:val="7EB3166A"/>
    <w:rsid w:val="7EB77A2B"/>
    <w:rsid w:val="7EBB576E"/>
    <w:rsid w:val="7EBC2DD9"/>
    <w:rsid w:val="7EC06781"/>
    <w:rsid w:val="7EC21C85"/>
    <w:rsid w:val="7EC32874"/>
    <w:rsid w:val="7EC86F76"/>
    <w:rsid w:val="7ECA59B1"/>
    <w:rsid w:val="7ECD2214"/>
    <w:rsid w:val="7ECD760E"/>
    <w:rsid w:val="7ECF1219"/>
    <w:rsid w:val="7ED03198"/>
    <w:rsid w:val="7ED2135E"/>
    <w:rsid w:val="7ED2669C"/>
    <w:rsid w:val="7ED607F9"/>
    <w:rsid w:val="7ED60DF0"/>
    <w:rsid w:val="7EDA196C"/>
    <w:rsid w:val="7EDB5E10"/>
    <w:rsid w:val="7EDC44F1"/>
    <w:rsid w:val="7EDD3574"/>
    <w:rsid w:val="7EE527EB"/>
    <w:rsid w:val="7EE822DB"/>
    <w:rsid w:val="7EE84089"/>
    <w:rsid w:val="7EEB5047"/>
    <w:rsid w:val="7EF45957"/>
    <w:rsid w:val="7EF47201"/>
    <w:rsid w:val="7F005876"/>
    <w:rsid w:val="7F0215EE"/>
    <w:rsid w:val="7F024C6C"/>
    <w:rsid w:val="7F030EC3"/>
    <w:rsid w:val="7F05781B"/>
    <w:rsid w:val="7F09088F"/>
    <w:rsid w:val="7F0A2251"/>
    <w:rsid w:val="7F0A3FFF"/>
    <w:rsid w:val="7F0B7D77"/>
    <w:rsid w:val="7F0D3AEF"/>
    <w:rsid w:val="7F126242"/>
    <w:rsid w:val="7F143C8D"/>
    <w:rsid w:val="7F160BAB"/>
    <w:rsid w:val="7F160BF6"/>
    <w:rsid w:val="7F1629A4"/>
    <w:rsid w:val="7F1B7D95"/>
    <w:rsid w:val="7F1C2661"/>
    <w:rsid w:val="7F1D5841"/>
    <w:rsid w:val="7F201A75"/>
    <w:rsid w:val="7F20402A"/>
    <w:rsid w:val="7F2257ED"/>
    <w:rsid w:val="7F2351A1"/>
    <w:rsid w:val="7F244D23"/>
    <w:rsid w:val="7F251989"/>
    <w:rsid w:val="7F271055"/>
    <w:rsid w:val="7F293898"/>
    <w:rsid w:val="7F2E4837"/>
    <w:rsid w:val="7F302F71"/>
    <w:rsid w:val="7F373E42"/>
    <w:rsid w:val="7F3776C5"/>
    <w:rsid w:val="7F3B065C"/>
    <w:rsid w:val="7F3C6183"/>
    <w:rsid w:val="7F3D2627"/>
    <w:rsid w:val="7F403F66"/>
    <w:rsid w:val="7F405BF6"/>
    <w:rsid w:val="7F413799"/>
    <w:rsid w:val="7F441A8B"/>
    <w:rsid w:val="7F4469DB"/>
    <w:rsid w:val="7F475253"/>
    <w:rsid w:val="7F4A6AF1"/>
    <w:rsid w:val="7F4A7735"/>
    <w:rsid w:val="7F4D37E0"/>
    <w:rsid w:val="7F4E638C"/>
    <w:rsid w:val="7F5034BD"/>
    <w:rsid w:val="7F5160D2"/>
    <w:rsid w:val="7F533772"/>
    <w:rsid w:val="7F533B1C"/>
    <w:rsid w:val="7F547E3F"/>
    <w:rsid w:val="7F563287"/>
    <w:rsid w:val="7F567244"/>
    <w:rsid w:val="7F5B2AAD"/>
    <w:rsid w:val="7F5B485B"/>
    <w:rsid w:val="7F5D4081"/>
    <w:rsid w:val="7F623E3B"/>
    <w:rsid w:val="7F633A0C"/>
    <w:rsid w:val="7F671451"/>
    <w:rsid w:val="7F6776A3"/>
    <w:rsid w:val="7F6A76F6"/>
    <w:rsid w:val="7F6D7B9F"/>
    <w:rsid w:val="7F6F0306"/>
    <w:rsid w:val="7F7352B5"/>
    <w:rsid w:val="7F737DF6"/>
    <w:rsid w:val="7F740853"/>
    <w:rsid w:val="7F745150"/>
    <w:rsid w:val="7F761374"/>
    <w:rsid w:val="7F761695"/>
    <w:rsid w:val="7F7C5009"/>
    <w:rsid w:val="7F7D0C75"/>
    <w:rsid w:val="7F7E679B"/>
    <w:rsid w:val="7F832FD6"/>
    <w:rsid w:val="7F853FCE"/>
    <w:rsid w:val="7F8738A2"/>
    <w:rsid w:val="7F89586C"/>
    <w:rsid w:val="7F8B785A"/>
    <w:rsid w:val="7F8C0EB8"/>
    <w:rsid w:val="7F8D1170"/>
    <w:rsid w:val="7F905E98"/>
    <w:rsid w:val="7F963DF6"/>
    <w:rsid w:val="7F982BE1"/>
    <w:rsid w:val="7F98785D"/>
    <w:rsid w:val="7F9D30C5"/>
    <w:rsid w:val="7F9F5650"/>
    <w:rsid w:val="7FA06711"/>
    <w:rsid w:val="7FA15326"/>
    <w:rsid w:val="7FA43BB3"/>
    <w:rsid w:val="7FA73F44"/>
    <w:rsid w:val="7FAB1693"/>
    <w:rsid w:val="7FAF2DF8"/>
    <w:rsid w:val="7FB03369"/>
    <w:rsid w:val="7FB56661"/>
    <w:rsid w:val="7FB7066B"/>
    <w:rsid w:val="7FB82576"/>
    <w:rsid w:val="7FBA6FEC"/>
    <w:rsid w:val="7FBD5515"/>
    <w:rsid w:val="7FBE4DEA"/>
    <w:rsid w:val="7FBF08A3"/>
    <w:rsid w:val="7FC05006"/>
    <w:rsid w:val="7FC22B2C"/>
    <w:rsid w:val="7FC43B64"/>
    <w:rsid w:val="7FC527AC"/>
    <w:rsid w:val="7FC711A0"/>
    <w:rsid w:val="7FC96C34"/>
    <w:rsid w:val="7FCC5758"/>
    <w:rsid w:val="7FCE21A9"/>
    <w:rsid w:val="7FCF0B3D"/>
    <w:rsid w:val="7FCF6FF7"/>
    <w:rsid w:val="7FD23375"/>
    <w:rsid w:val="7FD50AB1"/>
    <w:rsid w:val="7FD532B0"/>
    <w:rsid w:val="7FD73C04"/>
    <w:rsid w:val="7FDA2751"/>
    <w:rsid w:val="7FDA7E75"/>
    <w:rsid w:val="7FDE1157"/>
    <w:rsid w:val="7FDF4EAF"/>
    <w:rsid w:val="7FE018F7"/>
    <w:rsid w:val="7FE07F5D"/>
    <w:rsid w:val="7FE115E3"/>
    <w:rsid w:val="7FE27B5E"/>
    <w:rsid w:val="7FE71A67"/>
    <w:rsid w:val="7FE830EF"/>
    <w:rsid w:val="7FEC1957"/>
    <w:rsid w:val="7FEC266B"/>
    <w:rsid w:val="7FEE30E6"/>
    <w:rsid w:val="7FF01447"/>
    <w:rsid w:val="7FF15832"/>
    <w:rsid w:val="7FF54CAF"/>
    <w:rsid w:val="7FF8654D"/>
    <w:rsid w:val="7FFA22C6"/>
    <w:rsid w:val="7FFC0707"/>
    <w:rsid w:val="7FFD1DB6"/>
    <w:rsid w:val="7FFD5912"/>
    <w:rsid w:val="7FFD723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spacing w:line="360" w:lineRule="auto"/>
      <w:jc w:val="center"/>
      <w:outlineLvl w:val="0"/>
    </w:pPr>
    <w:rPr>
      <w:rFonts w:ascii="Tahoma" w:hAnsi="Tahoma"/>
      <w:b/>
      <w:bCs/>
      <w:kern w:val="44"/>
      <w:sz w:val="32"/>
      <w:szCs w:val="44"/>
    </w:rPr>
  </w:style>
  <w:style w:type="paragraph" w:styleId="3">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5"/>
    <w:qFormat/>
    <w:uiPriority w:val="0"/>
    <w:pPr>
      <w:keepNext/>
      <w:keepLines/>
      <w:spacing w:before="260" w:after="260" w:line="416" w:lineRule="auto"/>
      <w:outlineLvl w:val="2"/>
    </w:pPr>
    <w:rPr>
      <w:rFonts w:ascii="Tahoma" w:hAnsi="Tahoma"/>
      <w:b/>
      <w:bCs/>
      <w:sz w:val="32"/>
      <w:szCs w:val="32"/>
    </w:rPr>
  </w:style>
  <w:style w:type="paragraph" w:styleId="5">
    <w:name w:val="heading 4"/>
    <w:basedOn w:val="1"/>
    <w:next w:val="1"/>
    <w:link w:val="66"/>
    <w:qFormat/>
    <w:uiPriority w:val="0"/>
    <w:pPr>
      <w:pBdr>
        <w:bottom w:val="single" w:color="B8CCE4" w:sz="4" w:space="2"/>
      </w:pBdr>
      <w:spacing w:before="200" w:after="80"/>
      <w:outlineLvl w:val="3"/>
    </w:pPr>
    <w:rPr>
      <w:rFonts w:ascii="Cambria" w:hAnsi="Cambria" w:cs="宋体"/>
      <w:i/>
      <w:iCs/>
      <w:color w:val="4F81BD"/>
      <w:sz w:val="24"/>
    </w:rPr>
  </w:style>
  <w:style w:type="paragraph" w:styleId="6">
    <w:name w:val="heading 5"/>
    <w:basedOn w:val="1"/>
    <w:next w:val="1"/>
    <w:link w:val="67"/>
    <w:qFormat/>
    <w:uiPriority w:val="0"/>
    <w:pPr>
      <w:spacing w:before="200" w:after="80"/>
      <w:outlineLvl w:val="4"/>
    </w:pPr>
    <w:rPr>
      <w:rFonts w:ascii="Cambria" w:hAnsi="Cambria" w:cs="宋体"/>
      <w:color w:val="4F81BD"/>
    </w:rPr>
  </w:style>
  <w:style w:type="paragraph" w:styleId="7">
    <w:name w:val="heading 6"/>
    <w:basedOn w:val="1"/>
    <w:next w:val="1"/>
    <w:link w:val="68"/>
    <w:qFormat/>
    <w:uiPriority w:val="0"/>
    <w:pPr>
      <w:spacing w:before="280" w:after="100"/>
      <w:outlineLvl w:val="5"/>
    </w:pPr>
    <w:rPr>
      <w:rFonts w:ascii="Cambria" w:hAnsi="Cambria" w:cs="宋体"/>
      <w:i/>
      <w:iCs/>
      <w:color w:val="4F81BD"/>
    </w:rPr>
  </w:style>
  <w:style w:type="paragraph" w:styleId="8">
    <w:name w:val="heading 7"/>
    <w:basedOn w:val="1"/>
    <w:next w:val="1"/>
    <w:link w:val="69"/>
    <w:qFormat/>
    <w:uiPriority w:val="0"/>
    <w:pPr>
      <w:spacing w:before="320" w:after="100"/>
      <w:outlineLvl w:val="6"/>
    </w:pPr>
    <w:rPr>
      <w:rFonts w:ascii="Cambria" w:hAnsi="Cambria"/>
      <w:b/>
      <w:bCs/>
      <w:color w:val="9BBB59"/>
      <w:sz w:val="24"/>
      <w:szCs w:val="20"/>
    </w:rPr>
  </w:style>
  <w:style w:type="paragraph" w:styleId="9">
    <w:name w:val="heading 8"/>
    <w:basedOn w:val="1"/>
    <w:next w:val="1"/>
    <w:link w:val="70"/>
    <w:qFormat/>
    <w:uiPriority w:val="0"/>
    <w:pPr>
      <w:spacing w:before="320" w:after="100"/>
      <w:outlineLvl w:val="7"/>
    </w:pPr>
    <w:rPr>
      <w:rFonts w:ascii="Cambria" w:hAnsi="Cambria"/>
      <w:b/>
      <w:bCs/>
      <w:i/>
      <w:iCs/>
      <w:color w:val="9BBB59"/>
      <w:sz w:val="24"/>
      <w:szCs w:val="20"/>
    </w:rPr>
  </w:style>
  <w:style w:type="paragraph" w:styleId="10">
    <w:name w:val="heading 9"/>
    <w:basedOn w:val="1"/>
    <w:next w:val="1"/>
    <w:link w:val="71"/>
    <w:qFormat/>
    <w:uiPriority w:val="0"/>
    <w:pPr>
      <w:spacing w:before="320" w:after="100"/>
      <w:outlineLvl w:val="8"/>
    </w:pPr>
    <w:rPr>
      <w:rFonts w:ascii="Cambria" w:hAnsi="Cambria"/>
      <w:i/>
      <w:iCs/>
      <w:color w:val="9BBB59"/>
      <w:sz w:val="24"/>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toc 7"/>
    <w:basedOn w:val="1"/>
    <w:next w:val="1"/>
    <w:qFormat/>
    <w:uiPriority w:val="39"/>
    <w:pPr>
      <w:ind w:left="1200" w:leftChars="1200"/>
    </w:pPr>
  </w:style>
  <w:style w:type="paragraph" w:styleId="13">
    <w:name w:val="List Number 2"/>
    <w:basedOn w:val="1"/>
    <w:qFormat/>
    <w:uiPriority w:val="0"/>
    <w:pPr>
      <w:widowControl/>
      <w:tabs>
        <w:tab w:val="left" w:pos="1680"/>
      </w:tabs>
      <w:ind w:left="1680" w:hanging="420"/>
      <w:jc w:val="left"/>
    </w:pPr>
    <w:rPr>
      <w:kern w:val="0"/>
      <w:sz w:val="24"/>
      <w:szCs w:val="20"/>
    </w:rPr>
  </w:style>
  <w:style w:type="paragraph" w:styleId="14">
    <w:name w:val="index 8"/>
    <w:basedOn w:val="1"/>
    <w:next w:val="1"/>
    <w:qFormat/>
    <w:uiPriority w:val="0"/>
    <w:pPr>
      <w:spacing w:line="276" w:lineRule="auto"/>
      <w:jc w:val="left"/>
    </w:pPr>
    <w:rPr>
      <w:rFonts w:ascii="宋体"/>
      <w:color w:val="FF0000"/>
      <w:szCs w:val="21"/>
    </w:rPr>
  </w:style>
  <w:style w:type="paragraph" w:styleId="15">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6">
    <w:name w:val="Normal Indent"/>
    <w:basedOn w:val="1"/>
    <w:next w:val="1"/>
    <w:link w:val="72"/>
    <w:qFormat/>
    <w:uiPriority w:val="0"/>
    <w:pPr>
      <w:ind w:firstLine="420"/>
    </w:pPr>
    <w:rPr>
      <w:rFonts w:ascii="Tahoma" w:hAnsi="Tahoma"/>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73"/>
    <w:semiHidden/>
    <w:qFormat/>
    <w:uiPriority w:val="0"/>
    <w:pPr>
      <w:shd w:val="clear" w:color="auto" w:fill="000080"/>
    </w:pPr>
    <w:rPr>
      <w:rFonts w:ascii="Tahoma" w:hAnsi="Tahoma"/>
    </w:rPr>
  </w:style>
  <w:style w:type="paragraph" w:styleId="19">
    <w:name w:val="annotation text"/>
    <w:basedOn w:val="1"/>
    <w:link w:val="74"/>
    <w:qFormat/>
    <w:uiPriority w:val="0"/>
    <w:pPr>
      <w:jc w:val="left"/>
    </w:pPr>
    <w:rPr>
      <w:rFonts w:ascii="宋体" w:hAnsi="宋体"/>
    </w:rPr>
  </w:style>
  <w:style w:type="paragraph" w:styleId="20">
    <w:name w:val="Body Text 3"/>
    <w:basedOn w:val="1"/>
    <w:qFormat/>
    <w:uiPriority w:val="0"/>
    <w:pPr>
      <w:spacing w:after="120"/>
    </w:pPr>
    <w:rPr>
      <w:sz w:val="16"/>
      <w:szCs w:val="16"/>
    </w:rPr>
  </w:style>
  <w:style w:type="paragraph" w:styleId="21">
    <w:name w:val="Body Text"/>
    <w:basedOn w:val="1"/>
    <w:next w:val="1"/>
    <w:link w:val="75"/>
    <w:qFormat/>
    <w:uiPriority w:val="0"/>
    <w:pPr>
      <w:spacing w:line="520" w:lineRule="exact"/>
      <w:jc w:val="center"/>
    </w:pPr>
    <w:rPr>
      <w:rFonts w:ascii="Tahoma" w:hAnsi="Tahoma" w:eastAsia="黑体"/>
      <w:color w:val="FF0000"/>
      <w:sz w:val="44"/>
    </w:rPr>
  </w:style>
  <w:style w:type="paragraph" w:styleId="22">
    <w:name w:val="Body Text Indent"/>
    <w:basedOn w:val="1"/>
    <w:next w:val="1"/>
    <w:link w:val="76"/>
    <w:qFormat/>
    <w:uiPriority w:val="0"/>
    <w:pPr>
      <w:spacing w:line="360" w:lineRule="auto"/>
      <w:ind w:firstLine="600" w:firstLineChars="200"/>
    </w:pPr>
    <w:rPr>
      <w:rFonts w:ascii="仿宋_GB2312" w:hAnsi="宋体" w:eastAsia="仿宋_GB2312"/>
      <w:sz w:val="30"/>
    </w:rPr>
  </w:style>
  <w:style w:type="paragraph" w:styleId="23">
    <w:name w:val="List Number 3"/>
    <w:basedOn w:val="1"/>
    <w:qFormat/>
    <w:uiPriority w:val="0"/>
    <w:pPr>
      <w:numPr>
        <w:ilvl w:val="0"/>
        <w:numId w:val="1"/>
      </w:numPr>
      <w:ind w:left="0"/>
    </w:pPr>
  </w:style>
  <w:style w:type="paragraph" w:styleId="24">
    <w:name w:val="List 2"/>
    <w:basedOn w:val="1"/>
    <w:qFormat/>
    <w:uiPriority w:val="0"/>
    <w:pPr>
      <w:ind w:left="100" w:leftChars="200" w:hanging="200" w:hangingChars="200"/>
    </w:pPr>
  </w:style>
  <w:style w:type="paragraph" w:styleId="25">
    <w:name w:val="Block Text"/>
    <w:basedOn w:val="1"/>
    <w:qFormat/>
    <w:uiPriority w:val="0"/>
    <w:pPr>
      <w:adjustRightInd w:val="0"/>
      <w:ind w:left="420" w:right="33"/>
      <w:jc w:val="left"/>
    </w:pPr>
    <w:rPr>
      <w:kern w:val="0"/>
      <w:sz w:val="24"/>
      <w:szCs w:val="20"/>
    </w:rPr>
  </w:style>
  <w:style w:type="paragraph" w:styleId="26">
    <w:name w:val="toc 5"/>
    <w:basedOn w:val="1"/>
    <w:next w:val="1"/>
    <w:qFormat/>
    <w:uiPriority w:val="39"/>
    <w:pPr>
      <w:ind w:left="800" w:leftChars="800"/>
    </w:pPr>
  </w:style>
  <w:style w:type="paragraph" w:styleId="27">
    <w:name w:val="toc 3"/>
    <w:basedOn w:val="1"/>
    <w:next w:val="1"/>
    <w:qFormat/>
    <w:uiPriority w:val="39"/>
    <w:pPr>
      <w:spacing w:line="400" w:lineRule="exact"/>
      <w:ind w:left="400" w:leftChars="400"/>
    </w:pPr>
    <w:rPr>
      <w:rFonts w:ascii="Arial" w:hAnsi="Arial"/>
    </w:rPr>
  </w:style>
  <w:style w:type="paragraph" w:styleId="28">
    <w:name w:val="Plain Text"/>
    <w:basedOn w:val="1"/>
    <w:next w:val="21"/>
    <w:link w:val="77"/>
    <w:qFormat/>
    <w:uiPriority w:val="0"/>
    <w:rPr>
      <w:rFonts w:ascii="宋体" w:hAnsi="Courier New"/>
      <w:szCs w:val="20"/>
    </w:rPr>
  </w:style>
  <w:style w:type="paragraph" w:styleId="29">
    <w:name w:val="List Number 4"/>
    <w:basedOn w:val="1"/>
    <w:qFormat/>
    <w:uiPriority w:val="0"/>
    <w:pPr>
      <w:widowControl/>
      <w:tabs>
        <w:tab w:val="left" w:pos="1531"/>
      </w:tabs>
      <w:ind w:left="1531" w:hanging="397"/>
      <w:jc w:val="left"/>
    </w:pPr>
    <w:rPr>
      <w:kern w:val="0"/>
      <w:sz w:val="24"/>
      <w:szCs w:val="20"/>
    </w:rPr>
  </w:style>
  <w:style w:type="paragraph" w:styleId="30">
    <w:name w:val="toc 8"/>
    <w:basedOn w:val="1"/>
    <w:next w:val="1"/>
    <w:qFormat/>
    <w:uiPriority w:val="39"/>
    <w:pPr>
      <w:ind w:left="1400" w:leftChars="1400"/>
    </w:pPr>
  </w:style>
  <w:style w:type="paragraph" w:styleId="31">
    <w:name w:val="Date"/>
    <w:basedOn w:val="1"/>
    <w:next w:val="1"/>
    <w:link w:val="78"/>
    <w:qFormat/>
    <w:uiPriority w:val="0"/>
    <w:pPr>
      <w:ind w:left="100" w:leftChars="2500"/>
    </w:pPr>
    <w:rPr>
      <w:rFonts w:ascii="仿宋_GB2312" w:hAnsi="宋体" w:eastAsia="仿宋_GB2312"/>
      <w:sz w:val="30"/>
    </w:rPr>
  </w:style>
  <w:style w:type="paragraph" w:styleId="32">
    <w:name w:val="Body Text Indent 2"/>
    <w:basedOn w:val="1"/>
    <w:link w:val="79"/>
    <w:qFormat/>
    <w:uiPriority w:val="0"/>
    <w:pPr>
      <w:spacing w:line="320" w:lineRule="atLeast"/>
      <w:ind w:firstLine="600" w:firstLineChars="250"/>
    </w:pPr>
    <w:rPr>
      <w:rFonts w:ascii="宋体" w:hAnsi="宋体"/>
      <w:sz w:val="24"/>
    </w:rPr>
  </w:style>
  <w:style w:type="paragraph" w:styleId="33">
    <w:name w:val="Balloon Text"/>
    <w:basedOn w:val="1"/>
    <w:link w:val="80"/>
    <w:semiHidden/>
    <w:qFormat/>
    <w:uiPriority w:val="0"/>
    <w:rPr>
      <w:rFonts w:ascii="宋体" w:hAnsi="宋体"/>
      <w:sz w:val="18"/>
      <w:szCs w:val="18"/>
    </w:rPr>
  </w:style>
  <w:style w:type="paragraph" w:styleId="34">
    <w:name w:val="footer"/>
    <w:basedOn w:val="1"/>
    <w:link w:val="81"/>
    <w:qFormat/>
    <w:uiPriority w:val="99"/>
    <w:pPr>
      <w:tabs>
        <w:tab w:val="center" w:pos="4153"/>
        <w:tab w:val="right" w:pos="8306"/>
      </w:tabs>
      <w:snapToGrid w:val="0"/>
      <w:jc w:val="left"/>
    </w:pPr>
    <w:rPr>
      <w:sz w:val="18"/>
      <w:szCs w:val="18"/>
    </w:rPr>
  </w:style>
  <w:style w:type="paragraph" w:styleId="35">
    <w:name w:val="header"/>
    <w:basedOn w:val="1"/>
    <w:link w:val="82"/>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6">
    <w:name w:val="toc 1"/>
    <w:basedOn w:val="1"/>
    <w:next w:val="1"/>
    <w:qFormat/>
    <w:uiPriority w:val="39"/>
  </w:style>
  <w:style w:type="paragraph" w:styleId="37">
    <w:name w:val="toc 4"/>
    <w:basedOn w:val="1"/>
    <w:next w:val="1"/>
    <w:qFormat/>
    <w:uiPriority w:val="39"/>
    <w:pPr>
      <w:ind w:left="600" w:leftChars="600"/>
    </w:pPr>
  </w:style>
  <w:style w:type="paragraph" w:styleId="38">
    <w:name w:val="Subtitle"/>
    <w:basedOn w:val="1"/>
    <w:next w:val="1"/>
    <w:link w:val="83"/>
    <w:qFormat/>
    <w:uiPriority w:val="0"/>
    <w:pPr>
      <w:spacing w:before="200" w:after="900"/>
      <w:jc w:val="right"/>
    </w:pPr>
    <w:rPr>
      <w:rFonts w:ascii="宋体" w:hAnsi="宋体"/>
      <w:i/>
      <w:iCs/>
      <w:sz w:val="24"/>
    </w:rPr>
  </w:style>
  <w:style w:type="paragraph" w:styleId="39">
    <w:name w:val="List"/>
    <w:basedOn w:val="1"/>
    <w:qFormat/>
    <w:uiPriority w:val="0"/>
    <w:pPr>
      <w:ind w:left="200" w:hanging="200" w:hangingChars="200"/>
    </w:pPr>
    <w:rPr>
      <w:sz w:val="28"/>
    </w:rPr>
  </w:style>
  <w:style w:type="paragraph" w:styleId="40">
    <w:name w:val="toc 6"/>
    <w:basedOn w:val="1"/>
    <w:next w:val="1"/>
    <w:qFormat/>
    <w:uiPriority w:val="39"/>
    <w:pPr>
      <w:ind w:left="1000" w:leftChars="1000"/>
    </w:pPr>
  </w:style>
  <w:style w:type="paragraph" w:styleId="41">
    <w:name w:val="Body Text Indent 3"/>
    <w:basedOn w:val="1"/>
    <w:link w:val="84"/>
    <w:qFormat/>
    <w:uiPriority w:val="0"/>
    <w:pPr>
      <w:spacing w:line="560" w:lineRule="exact"/>
      <w:ind w:firstLine="568" w:firstLineChars="200"/>
    </w:pPr>
    <w:rPr>
      <w:rFonts w:ascii="仿宋_GB2312" w:hAnsi="宋体" w:eastAsia="仿宋_GB2312"/>
      <w:spacing w:val="-8"/>
      <w:sz w:val="30"/>
    </w:rPr>
  </w:style>
  <w:style w:type="paragraph" w:styleId="42">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3">
    <w:name w:val="toc 2"/>
    <w:basedOn w:val="1"/>
    <w:next w:val="1"/>
    <w:qFormat/>
    <w:uiPriority w:val="39"/>
    <w:pPr>
      <w:ind w:left="420" w:leftChars="200"/>
    </w:pPr>
  </w:style>
  <w:style w:type="paragraph" w:styleId="44">
    <w:name w:val="toc 9"/>
    <w:basedOn w:val="1"/>
    <w:next w:val="1"/>
    <w:qFormat/>
    <w:uiPriority w:val="39"/>
    <w:pPr>
      <w:ind w:left="1600" w:leftChars="1600"/>
    </w:pPr>
  </w:style>
  <w:style w:type="paragraph" w:styleId="45">
    <w:name w:val="Body Text 2"/>
    <w:basedOn w:val="1"/>
    <w:link w:val="85"/>
    <w:qFormat/>
    <w:uiPriority w:val="0"/>
    <w:pPr>
      <w:widowControl/>
      <w:snapToGrid w:val="0"/>
      <w:spacing w:before="50" w:after="156" w:afterLines="50" w:line="400" w:lineRule="exact"/>
      <w:jc w:val="left"/>
    </w:pPr>
    <w:rPr>
      <w:rFonts w:ascii="宋体" w:hAnsi="宋体"/>
      <w:color w:val="000000"/>
      <w:sz w:val="24"/>
    </w:rPr>
  </w:style>
  <w:style w:type="paragraph" w:styleId="4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7">
    <w:name w:val="index 1"/>
    <w:basedOn w:val="1"/>
    <w:next w:val="1"/>
    <w:qFormat/>
    <w:uiPriority w:val="0"/>
    <w:pPr>
      <w:widowControl/>
      <w:spacing w:line="360" w:lineRule="auto"/>
      <w:jc w:val="center"/>
    </w:pPr>
    <w:rPr>
      <w:rFonts w:ascii="Arial" w:hAnsi="Arial" w:cs="Arial"/>
      <w:kern w:val="0"/>
      <w:sz w:val="24"/>
    </w:rPr>
  </w:style>
  <w:style w:type="paragraph" w:styleId="48">
    <w:name w:val="Title"/>
    <w:basedOn w:val="1"/>
    <w:next w:val="1"/>
    <w:link w:val="62"/>
    <w:qFormat/>
    <w:uiPriority w:val="0"/>
    <w:pPr>
      <w:pBdr>
        <w:top w:val="single" w:color="A7BFDE" w:sz="8" w:space="10"/>
        <w:bottom w:val="single" w:color="9BBB59" w:sz="24" w:space="15"/>
      </w:pBdr>
      <w:jc w:val="center"/>
    </w:pPr>
    <w:rPr>
      <w:rFonts w:ascii="宋体" w:hAnsi="Courier New" w:cs="Courier New"/>
      <w:szCs w:val="21"/>
    </w:rPr>
  </w:style>
  <w:style w:type="paragraph" w:styleId="49">
    <w:name w:val="annotation subject"/>
    <w:basedOn w:val="19"/>
    <w:next w:val="19"/>
    <w:link w:val="86"/>
    <w:qFormat/>
    <w:uiPriority w:val="0"/>
    <w:rPr>
      <w:b/>
      <w:bCs/>
    </w:rPr>
  </w:style>
  <w:style w:type="paragraph" w:styleId="50">
    <w:name w:val="Body Text First Indent"/>
    <w:basedOn w:val="21"/>
    <w:next w:val="51"/>
    <w:link w:val="87"/>
    <w:qFormat/>
    <w:uiPriority w:val="0"/>
    <w:pPr>
      <w:spacing w:after="120" w:line="240" w:lineRule="auto"/>
      <w:ind w:firstLine="420" w:firstLineChars="100"/>
      <w:jc w:val="both"/>
    </w:pPr>
    <w:rPr>
      <w:sz w:val="21"/>
    </w:rPr>
  </w:style>
  <w:style w:type="paragraph" w:styleId="51">
    <w:name w:val="Body Text First Indent 2"/>
    <w:basedOn w:val="22"/>
    <w:qFormat/>
    <w:uiPriority w:val="0"/>
    <w:pPr>
      <w:ind w:firstLine="420"/>
    </w:p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rFonts w:ascii="Tahoma" w:hAnsi="Tahoma"/>
      <w:b/>
      <w:bCs/>
      <w:sz w:val="24"/>
    </w:rPr>
  </w:style>
  <w:style w:type="character" w:styleId="56">
    <w:name w:val="page number"/>
    <w:qFormat/>
    <w:uiPriority w:val="0"/>
  </w:style>
  <w:style w:type="character" w:styleId="57">
    <w:name w:val="FollowedHyperlink"/>
    <w:qFormat/>
    <w:uiPriority w:val="0"/>
    <w:rPr>
      <w:rFonts w:ascii="Tahoma" w:hAnsi="Tahoma"/>
      <w:color w:val="800080"/>
      <w:sz w:val="24"/>
      <w:u w:val="single"/>
    </w:rPr>
  </w:style>
  <w:style w:type="character" w:styleId="58">
    <w:name w:val="Emphasis"/>
    <w:qFormat/>
    <w:uiPriority w:val="0"/>
    <w:rPr>
      <w:b/>
      <w:bCs/>
      <w:i/>
      <w:iCs/>
      <w:color w:val="5A5A5A"/>
    </w:rPr>
  </w:style>
  <w:style w:type="character" w:styleId="59">
    <w:name w:val="Hyperlink"/>
    <w:qFormat/>
    <w:uiPriority w:val="99"/>
    <w:rPr>
      <w:rFonts w:ascii="Tahoma" w:hAnsi="Tahoma"/>
      <w:color w:val="0000FF"/>
      <w:sz w:val="24"/>
      <w:u w:val="single"/>
    </w:rPr>
  </w:style>
  <w:style w:type="character" w:styleId="60">
    <w:name w:val="annotation reference"/>
    <w:qFormat/>
    <w:uiPriority w:val="0"/>
    <w:rPr>
      <w:rFonts w:ascii="Tahoma" w:hAnsi="Tahoma"/>
      <w:sz w:val="21"/>
      <w:szCs w:val="21"/>
    </w:rPr>
  </w:style>
  <w:style w:type="paragraph" w:customStyle="1" w:styleId="6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character" w:customStyle="1" w:styleId="62">
    <w:name w:val="标题 字符"/>
    <w:link w:val="48"/>
    <w:qFormat/>
    <w:locked/>
    <w:uiPriority w:val="0"/>
    <w:rPr>
      <w:rFonts w:ascii="宋体" w:hAnsi="Courier New" w:eastAsia="宋体" w:cs="Courier New"/>
      <w:kern w:val="2"/>
      <w:sz w:val="21"/>
      <w:szCs w:val="21"/>
      <w:lang w:val="en-US" w:eastAsia="zh-CN" w:bidi="ar-SA"/>
    </w:rPr>
  </w:style>
  <w:style w:type="character" w:customStyle="1" w:styleId="63">
    <w:name w:val="标题 1 字符"/>
    <w:link w:val="2"/>
    <w:qFormat/>
    <w:locked/>
    <w:uiPriority w:val="0"/>
    <w:rPr>
      <w:rFonts w:ascii="Tahoma" w:hAnsi="Tahoma"/>
      <w:b/>
      <w:bCs/>
      <w:kern w:val="44"/>
      <w:sz w:val="32"/>
      <w:szCs w:val="44"/>
    </w:rPr>
  </w:style>
  <w:style w:type="character" w:customStyle="1" w:styleId="64">
    <w:name w:val="标题 2 字符"/>
    <w:link w:val="3"/>
    <w:qFormat/>
    <w:locked/>
    <w:uiPriority w:val="0"/>
    <w:rPr>
      <w:rFonts w:ascii="Arial" w:hAnsi="Arial" w:eastAsia="黑体"/>
      <w:b/>
      <w:bCs/>
      <w:kern w:val="2"/>
      <w:sz w:val="32"/>
      <w:szCs w:val="32"/>
      <w:lang w:val="en-US" w:eastAsia="zh-CN" w:bidi="ar-SA"/>
    </w:rPr>
  </w:style>
  <w:style w:type="character" w:customStyle="1" w:styleId="65">
    <w:name w:val="标题 3 字符"/>
    <w:link w:val="4"/>
    <w:qFormat/>
    <w:locked/>
    <w:uiPriority w:val="0"/>
    <w:rPr>
      <w:rFonts w:ascii="Tahoma" w:hAnsi="Tahoma" w:eastAsia="宋体"/>
      <w:b/>
      <w:bCs/>
      <w:kern w:val="2"/>
      <w:sz w:val="32"/>
      <w:szCs w:val="32"/>
      <w:lang w:val="en-US" w:eastAsia="zh-CN" w:bidi="ar-SA"/>
    </w:rPr>
  </w:style>
  <w:style w:type="character" w:customStyle="1" w:styleId="66">
    <w:name w:val="标题 4 字符"/>
    <w:link w:val="5"/>
    <w:qFormat/>
    <w:locked/>
    <w:uiPriority w:val="0"/>
    <w:rPr>
      <w:rFonts w:ascii="Cambria" w:hAnsi="Cambria" w:eastAsia="宋体" w:cs="宋体"/>
      <w:i/>
      <w:iCs/>
      <w:color w:val="4F81BD"/>
      <w:kern w:val="2"/>
      <w:sz w:val="24"/>
      <w:szCs w:val="24"/>
      <w:lang w:val="en-US" w:eastAsia="zh-CN" w:bidi="ar-SA"/>
    </w:rPr>
  </w:style>
  <w:style w:type="character" w:customStyle="1" w:styleId="67">
    <w:name w:val="标题 5 字符"/>
    <w:link w:val="6"/>
    <w:qFormat/>
    <w:locked/>
    <w:uiPriority w:val="0"/>
    <w:rPr>
      <w:rFonts w:ascii="Cambria" w:hAnsi="Cambria" w:eastAsia="宋体" w:cs="宋体"/>
      <w:color w:val="4F81BD"/>
      <w:kern w:val="2"/>
      <w:sz w:val="21"/>
      <w:szCs w:val="24"/>
      <w:lang w:val="en-US" w:eastAsia="zh-CN" w:bidi="ar-SA"/>
    </w:rPr>
  </w:style>
  <w:style w:type="character" w:customStyle="1" w:styleId="68">
    <w:name w:val="标题 6 字符"/>
    <w:link w:val="7"/>
    <w:qFormat/>
    <w:locked/>
    <w:uiPriority w:val="0"/>
    <w:rPr>
      <w:rFonts w:ascii="Cambria" w:hAnsi="Cambria" w:eastAsia="宋体" w:cs="宋体"/>
      <w:i/>
      <w:iCs/>
      <w:color w:val="4F81BD"/>
      <w:kern w:val="2"/>
      <w:sz w:val="21"/>
      <w:szCs w:val="24"/>
      <w:lang w:val="en-US" w:eastAsia="zh-CN" w:bidi="ar-SA"/>
    </w:rPr>
  </w:style>
  <w:style w:type="character" w:customStyle="1" w:styleId="69">
    <w:name w:val="标题 7 字符"/>
    <w:link w:val="8"/>
    <w:qFormat/>
    <w:locked/>
    <w:uiPriority w:val="0"/>
    <w:rPr>
      <w:rFonts w:ascii="Cambria" w:hAnsi="Cambria" w:eastAsia="宋体"/>
      <w:b/>
      <w:bCs/>
      <w:color w:val="9BBB59"/>
      <w:kern w:val="2"/>
      <w:sz w:val="24"/>
      <w:lang w:val="en-US" w:eastAsia="zh-CN" w:bidi="ar-SA"/>
    </w:rPr>
  </w:style>
  <w:style w:type="character" w:customStyle="1" w:styleId="70">
    <w:name w:val="标题 8 字符"/>
    <w:link w:val="9"/>
    <w:qFormat/>
    <w:locked/>
    <w:uiPriority w:val="0"/>
    <w:rPr>
      <w:rFonts w:ascii="Cambria" w:hAnsi="Cambria" w:eastAsia="宋体"/>
      <w:b/>
      <w:bCs/>
      <w:i/>
      <w:iCs/>
      <w:color w:val="9BBB59"/>
      <w:kern w:val="2"/>
      <w:sz w:val="24"/>
      <w:lang w:val="en-US" w:eastAsia="zh-CN" w:bidi="ar-SA"/>
    </w:rPr>
  </w:style>
  <w:style w:type="character" w:customStyle="1" w:styleId="71">
    <w:name w:val="标题 9 字符"/>
    <w:link w:val="10"/>
    <w:qFormat/>
    <w:locked/>
    <w:uiPriority w:val="0"/>
    <w:rPr>
      <w:rFonts w:ascii="Cambria" w:hAnsi="Cambria" w:eastAsia="宋体"/>
      <w:i/>
      <w:iCs/>
      <w:color w:val="9BBB59"/>
      <w:kern w:val="2"/>
      <w:sz w:val="24"/>
      <w:lang w:val="en-US" w:eastAsia="zh-CN" w:bidi="ar-SA"/>
    </w:rPr>
  </w:style>
  <w:style w:type="character" w:customStyle="1" w:styleId="72">
    <w:name w:val="正文缩进 字符"/>
    <w:link w:val="16"/>
    <w:qFormat/>
    <w:uiPriority w:val="0"/>
    <w:rPr>
      <w:rFonts w:ascii="Tahoma" w:hAnsi="Tahoma" w:eastAsia="宋体"/>
      <w:kern w:val="2"/>
      <w:sz w:val="21"/>
      <w:lang w:val="en-US" w:eastAsia="zh-CN" w:bidi="ar-SA"/>
    </w:rPr>
  </w:style>
  <w:style w:type="character" w:customStyle="1" w:styleId="73">
    <w:name w:val="文档结构图 字符"/>
    <w:link w:val="18"/>
    <w:qFormat/>
    <w:locked/>
    <w:uiPriority w:val="0"/>
    <w:rPr>
      <w:rFonts w:ascii="Tahoma" w:hAnsi="Tahoma" w:eastAsia="宋体"/>
      <w:kern w:val="2"/>
      <w:sz w:val="21"/>
      <w:szCs w:val="24"/>
      <w:lang w:val="en-US" w:eastAsia="zh-CN" w:bidi="ar-SA"/>
    </w:rPr>
  </w:style>
  <w:style w:type="character" w:customStyle="1" w:styleId="74">
    <w:name w:val="批注文字 字符"/>
    <w:link w:val="19"/>
    <w:semiHidden/>
    <w:qFormat/>
    <w:locked/>
    <w:uiPriority w:val="0"/>
    <w:rPr>
      <w:rFonts w:ascii="宋体" w:hAnsi="宋体" w:eastAsia="宋体"/>
      <w:kern w:val="2"/>
      <w:sz w:val="21"/>
      <w:szCs w:val="24"/>
      <w:lang w:val="en-US" w:eastAsia="zh-CN" w:bidi="ar-SA"/>
    </w:rPr>
  </w:style>
  <w:style w:type="character" w:customStyle="1" w:styleId="75">
    <w:name w:val="正文文本 字符"/>
    <w:link w:val="21"/>
    <w:qFormat/>
    <w:locked/>
    <w:uiPriority w:val="0"/>
    <w:rPr>
      <w:rFonts w:ascii="Tahoma" w:hAnsi="Tahoma" w:eastAsia="黑体"/>
      <w:color w:val="FF0000"/>
      <w:kern w:val="2"/>
      <w:sz w:val="44"/>
      <w:szCs w:val="24"/>
      <w:lang w:val="en-US" w:eastAsia="zh-CN" w:bidi="ar-SA"/>
    </w:rPr>
  </w:style>
  <w:style w:type="character" w:customStyle="1" w:styleId="76">
    <w:name w:val="正文文本缩进 字符"/>
    <w:link w:val="22"/>
    <w:qFormat/>
    <w:locked/>
    <w:uiPriority w:val="0"/>
    <w:rPr>
      <w:rFonts w:ascii="仿宋_GB2312" w:hAnsi="宋体" w:eastAsia="仿宋_GB2312"/>
      <w:kern w:val="2"/>
      <w:sz w:val="30"/>
      <w:szCs w:val="24"/>
      <w:lang w:val="en-US" w:eastAsia="zh-CN" w:bidi="ar-SA"/>
    </w:rPr>
  </w:style>
  <w:style w:type="character" w:customStyle="1" w:styleId="77">
    <w:name w:val="纯文本 字符"/>
    <w:link w:val="28"/>
    <w:qFormat/>
    <w:uiPriority w:val="0"/>
    <w:rPr>
      <w:rFonts w:ascii="宋体" w:hAnsi="Courier New" w:eastAsia="宋体"/>
      <w:kern w:val="2"/>
      <w:sz w:val="21"/>
      <w:lang w:val="en-US" w:eastAsia="zh-CN" w:bidi="ar-SA"/>
    </w:rPr>
  </w:style>
  <w:style w:type="character" w:customStyle="1" w:styleId="78">
    <w:name w:val="日期 字符"/>
    <w:link w:val="31"/>
    <w:qFormat/>
    <w:locked/>
    <w:uiPriority w:val="0"/>
    <w:rPr>
      <w:rFonts w:ascii="仿宋_GB2312" w:hAnsi="宋体" w:eastAsia="仿宋_GB2312"/>
      <w:kern w:val="2"/>
      <w:sz w:val="30"/>
      <w:szCs w:val="24"/>
      <w:lang w:val="en-US" w:eastAsia="zh-CN" w:bidi="ar-SA"/>
    </w:rPr>
  </w:style>
  <w:style w:type="character" w:customStyle="1" w:styleId="79">
    <w:name w:val="正文文本缩进 2 字符"/>
    <w:link w:val="32"/>
    <w:qFormat/>
    <w:locked/>
    <w:uiPriority w:val="0"/>
    <w:rPr>
      <w:rFonts w:ascii="宋体" w:hAnsi="宋体" w:eastAsia="宋体"/>
      <w:kern w:val="2"/>
      <w:sz w:val="24"/>
      <w:szCs w:val="24"/>
      <w:lang w:val="en-US" w:eastAsia="zh-CN" w:bidi="ar-SA"/>
    </w:rPr>
  </w:style>
  <w:style w:type="character" w:customStyle="1" w:styleId="80">
    <w:name w:val="批注框文本 字符"/>
    <w:link w:val="33"/>
    <w:qFormat/>
    <w:locked/>
    <w:uiPriority w:val="0"/>
    <w:rPr>
      <w:rFonts w:ascii="宋体" w:hAnsi="宋体" w:eastAsia="宋体"/>
      <w:kern w:val="2"/>
      <w:sz w:val="18"/>
      <w:szCs w:val="18"/>
      <w:lang w:val="en-US" w:eastAsia="zh-CN" w:bidi="ar-SA"/>
    </w:rPr>
  </w:style>
  <w:style w:type="character" w:customStyle="1" w:styleId="81">
    <w:name w:val="页脚 字符"/>
    <w:link w:val="34"/>
    <w:qFormat/>
    <w:uiPriority w:val="99"/>
    <w:rPr>
      <w:rFonts w:eastAsia="宋体"/>
      <w:kern w:val="2"/>
      <w:sz w:val="18"/>
      <w:szCs w:val="18"/>
      <w:lang w:val="en-US" w:eastAsia="zh-CN" w:bidi="ar-SA"/>
    </w:rPr>
  </w:style>
  <w:style w:type="character" w:customStyle="1" w:styleId="82">
    <w:name w:val="页眉 字符"/>
    <w:link w:val="35"/>
    <w:qFormat/>
    <w:locked/>
    <w:uiPriority w:val="0"/>
    <w:rPr>
      <w:rFonts w:ascii="Tahoma" w:hAnsi="Tahoma" w:eastAsia="宋体"/>
      <w:kern w:val="2"/>
      <w:sz w:val="18"/>
      <w:szCs w:val="18"/>
      <w:lang w:val="en-US" w:eastAsia="zh-CN" w:bidi="ar-SA"/>
    </w:rPr>
  </w:style>
  <w:style w:type="character" w:customStyle="1" w:styleId="83">
    <w:name w:val="副标题 字符"/>
    <w:link w:val="38"/>
    <w:qFormat/>
    <w:locked/>
    <w:uiPriority w:val="0"/>
    <w:rPr>
      <w:rFonts w:ascii="宋体" w:hAnsi="宋体" w:eastAsia="宋体"/>
      <w:i/>
      <w:iCs/>
      <w:kern w:val="2"/>
      <w:sz w:val="24"/>
      <w:szCs w:val="24"/>
      <w:lang w:val="en-US" w:eastAsia="zh-CN" w:bidi="ar-SA"/>
    </w:rPr>
  </w:style>
  <w:style w:type="character" w:customStyle="1" w:styleId="84">
    <w:name w:val="正文文本缩进 3 字符"/>
    <w:link w:val="41"/>
    <w:qFormat/>
    <w:locked/>
    <w:uiPriority w:val="0"/>
    <w:rPr>
      <w:rFonts w:ascii="仿宋_GB2312" w:hAnsi="宋体" w:eastAsia="仿宋_GB2312"/>
      <w:spacing w:val="-8"/>
      <w:kern w:val="2"/>
      <w:sz w:val="30"/>
      <w:szCs w:val="24"/>
      <w:lang w:val="en-US" w:eastAsia="zh-CN" w:bidi="ar-SA"/>
    </w:rPr>
  </w:style>
  <w:style w:type="character" w:customStyle="1" w:styleId="85">
    <w:name w:val="正文文本 2 字符"/>
    <w:link w:val="45"/>
    <w:qFormat/>
    <w:locked/>
    <w:uiPriority w:val="0"/>
    <w:rPr>
      <w:rFonts w:ascii="宋体" w:hAnsi="宋体" w:eastAsia="宋体"/>
      <w:color w:val="000000"/>
      <w:kern w:val="2"/>
      <w:sz w:val="24"/>
      <w:szCs w:val="24"/>
      <w:lang w:val="en-US" w:eastAsia="zh-CN" w:bidi="ar-SA"/>
    </w:rPr>
  </w:style>
  <w:style w:type="character" w:customStyle="1" w:styleId="86">
    <w:name w:val="批注主题 字符"/>
    <w:link w:val="49"/>
    <w:qFormat/>
    <w:locked/>
    <w:uiPriority w:val="0"/>
    <w:rPr>
      <w:rFonts w:ascii="宋体" w:hAnsi="宋体" w:eastAsia="宋体"/>
      <w:b/>
      <w:bCs/>
      <w:kern w:val="2"/>
      <w:sz w:val="21"/>
      <w:szCs w:val="24"/>
      <w:lang w:val="en-US" w:eastAsia="zh-CN" w:bidi="ar-SA"/>
    </w:rPr>
  </w:style>
  <w:style w:type="character" w:customStyle="1" w:styleId="87">
    <w:name w:val="正文文本首行缩进 字符"/>
    <w:link w:val="50"/>
    <w:qFormat/>
    <w:uiPriority w:val="0"/>
    <w:rPr>
      <w:rFonts w:ascii="Tahoma" w:hAnsi="Tahoma" w:eastAsia="黑体"/>
      <w:color w:val="FF0000"/>
      <w:kern w:val="2"/>
      <w:sz w:val="21"/>
      <w:szCs w:val="24"/>
    </w:rPr>
  </w:style>
  <w:style w:type="character" w:customStyle="1" w:styleId="88">
    <w:name w:val="e"/>
    <w:qFormat/>
    <w:uiPriority w:val="0"/>
  </w:style>
  <w:style w:type="character" w:customStyle="1" w:styleId="89">
    <w:name w:val="style261"/>
    <w:qFormat/>
    <w:uiPriority w:val="0"/>
    <w:rPr>
      <w:rFonts w:ascii="Tahoma" w:hAnsi="Tahoma"/>
      <w:color w:val="FFFFFF"/>
      <w:sz w:val="24"/>
    </w:rPr>
  </w:style>
  <w:style w:type="character" w:customStyle="1" w:styleId="90">
    <w:name w:val="unnamed31"/>
    <w:qFormat/>
    <w:uiPriority w:val="0"/>
    <w:rPr>
      <w:rFonts w:hint="eastAsia" w:ascii="宋体" w:hAnsi="宋体" w:eastAsia="宋体"/>
      <w:color w:val="000000"/>
      <w:spacing w:val="299"/>
      <w:sz w:val="18"/>
      <w:szCs w:val="18"/>
    </w:rPr>
  </w:style>
  <w:style w:type="character" w:customStyle="1" w:styleId="91">
    <w:name w:val="纯文本 Char1"/>
    <w:qFormat/>
    <w:uiPriority w:val="0"/>
    <w:rPr>
      <w:rFonts w:ascii="宋体" w:hAnsi="Courier New" w:eastAsia="宋体"/>
      <w:kern w:val="2"/>
      <w:sz w:val="24"/>
      <w:szCs w:val="24"/>
      <w:lang w:val="en-US" w:eastAsia="zh-CN" w:bidi="ar-SA"/>
    </w:rPr>
  </w:style>
  <w:style w:type="character" w:customStyle="1" w:styleId="92">
    <w:name w:val="style171"/>
    <w:qFormat/>
    <w:uiPriority w:val="0"/>
    <w:rPr>
      <w:rFonts w:ascii="Tahoma" w:hAnsi="Tahoma"/>
      <w:b/>
      <w:bCs/>
      <w:color w:val="000000"/>
      <w:sz w:val="24"/>
    </w:rPr>
  </w:style>
  <w:style w:type="character" w:customStyle="1" w:styleId="93">
    <w:name w:val="Char Char2"/>
    <w:qFormat/>
    <w:uiPriority w:val="0"/>
    <w:rPr>
      <w:rFonts w:ascii="Times New Roman" w:hAnsi="Times New Roman" w:eastAsia="宋体" w:cs="Times New Roman"/>
      <w:snapToGrid/>
      <w:kern w:val="0"/>
      <w:sz w:val="18"/>
      <w:szCs w:val="18"/>
    </w:rPr>
  </w:style>
  <w:style w:type="character" w:customStyle="1" w:styleId="94">
    <w:name w:val="kleintab"/>
    <w:qFormat/>
    <w:uiPriority w:val="0"/>
  </w:style>
  <w:style w:type="character" w:customStyle="1" w:styleId="95">
    <w:name w:val="apple-style-span"/>
    <w:qFormat/>
    <w:uiPriority w:val="0"/>
  </w:style>
  <w:style w:type="character" w:customStyle="1" w:styleId="96">
    <w:name w:val="font31"/>
    <w:qFormat/>
    <w:uiPriority w:val="0"/>
    <w:rPr>
      <w:rFonts w:hint="eastAsia" w:ascii="宋体" w:hAnsi="宋体" w:eastAsia="宋体" w:cs="宋体"/>
      <w:b/>
      <w:color w:val="000000"/>
      <w:sz w:val="20"/>
      <w:szCs w:val="20"/>
      <w:u w:val="single"/>
    </w:rPr>
  </w:style>
  <w:style w:type="character" w:customStyle="1" w:styleId="97">
    <w:name w:val="small"/>
    <w:qFormat/>
    <w:uiPriority w:val="0"/>
  </w:style>
  <w:style w:type="character" w:customStyle="1" w:styleId="98">
    <w:name w:val="p1481"/>
    <w:qFormat/>
    <w:uiPriority w:val="0"/>
  </w:style>
  <w:style w:type="character" w:customStyle="1" w:styleId="99">
    <w:name w:val="font61"/>
    <w:qFormat/>
    <w:uiPriority w:val="0"/>
    <w:rPr>
      <w:rFonts w:hint="eastAsia" w:ascii="宋体" w:hAnsi="宋体" w:eastAsia="宋体" w:cs="宋体"/>
      <w:color w:val="000000"/>
      <w:sz w:val="24"/>
      <w:szCs w:val="24"/>
      <w:u w:val="none"/>
    </w:rPr>
  </w:style>
  <w:style w:type="character" w:customStyle="1" w:styleId="100">
    <w:name w:val="fl b titlelinkcolor titlename"/>
    <w:qFormat/>
    <w:uiPriority w:val="0"/>
  </w:style>
  <w:style w:type="character" w:customStyle="1" w:styleId="101">
    <w:name w:val="内文 Char"/>
    <w:link w:val="102"/>
    <w:qFormat/>
    <w:locked/>
    <w:uiPriority w:val="0"/>
    <w:rPr>
      <w:rFonts w:ascii="Arial" w:hAnsi="Arial" w:eastAsia="Times New Roman" w:cs="Arial"/>
      <w:kern w:val="2"/>
      <w:sz w:val="21"/>
      <w:szCs w:val="22"/>
      <w:lang w:val="en-US" w:eastAsia="zh-CN" w:bidi="ar-SA"/>
    </w:rPr>
  </w:style>
  <w:style w:type="paragraph" w:customStyle="1" w:styleId="102">
    <w:name w:val="内文"/>
    <w:link w:val="101"/>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03">
    <w:name w:val="zcl style1"/>
    <w:qFormat/>
    <w:uiPriority w:val="0"/>
  </w:style>
  <w:style w:type="character" w:customStyle="1" w:styleId="104">
    <w:name w:val="标题 1 Char Char"/>
    <w:qFormat/>
    <w:uiPriority w:val="0"/>
    <w:rPr>
      <w:rFonts w:hint="eastAsia" w:ascii="黑体" w:hAnsi="Tahoma" w:eastAsia="宋体"/>
      <w:b/>
      <w:spacing w:val="-2"/>
      <w:sz w:val="24"/>
      <w:lang w:val="en-US" w:eastAsia="zh-CN"/>
    </w:rPr>
  </w:style>
  <w:style w:type="character" w:customStyle="1" w:styleId="105">
    <w:name w:val="Char Char12"/>
    <w:qFormat/>
    <w:locked/>
    <w:uiPriority w:val="0"/>
    <w:rPr>
      <w:rFonts w:ascii="黑体" w:hAnsi="Tahoma" w:eastAsia="黑体"/>
      <w:snapToGrid w:val="0"/>
      <w:sz w:val="18"/>
      <w:szCs w:val="18"/>
      <w:lang w:val="en-US" w:eastAsia="zh-CN" w:bidi="ar-SA"/>
    </w:rPr>
  </w:style>
  <w:style w:type="character" w:customStyle="1" w:styleId="106">
    <w:name w:val="font01"/>
    <w:qFormat/>
    <w:uiPriority w:val="0"/>
    <w:rPr>
      <w:rFonts w:hint="eastAsia" w:ascii="宋体" w:hAnsi="宋体" w:eastAsia="宋体" w:cs="宋体"/>
      <w:color w:val="FF0000"/>
      <w:sz w:val="24"/>
      <w:szCs w:val="24"/>
      <w:u w:val="none"/>
    </w:rPr>
  </w:style>
  <w:style w:type="character" w:customStyle="1" w:styleId="107">
    <w:name w:val="ptb181"/>
    <w:qFormat/>
    <w:uiPriority w:val="0"/>
    <w:rPr>
      <w:rFonts w:hint="default" w:ascii="Verdana" w:hAnsi="Verdana"/>
      <w:b/>
      <w:bCs/>
      <w:color w:val="000000"/>
      <w:sz w:val="27"/>
      <w:szCs w:val="27"/>
    </w:rPr>
  </w:style>
  <w:style w:type="character" w:customStyle="1" w:styleId="108">
    <w:name w:val="style11"/>
    <w:qFormat/>
    <w:uiPriority w:val="0"/>
    <w:rPr>
      <w:rFonts w:hint="eastAsia" w:ascii="宋体" w:hAnsi="宋体" w:eastAsia="宋体"/>
      <w:sz w:val="24"/>
    </w:rPr>
  </w:style>
  <w:style w:type="character" w:customStyle="1" w:styleId="109">
    <w:name w:val="个人答复风格"/>
    <w:qFormat/>
    <w:uiPriority w:val="0"/>
    <w:rPr>
      <w:rFonts w:hint="default" w:ascii="Arial" w:hAnsi="Arial" w:eastAsia="宋体" w:cs="Arial"/>
      <w:color w:val="auto"/>
      <w:sz w:val="20"/>
    </w:rPr>
  </w:style>
  <w:style w:type="character" w:customStyle="1" w:styleId="110">
    <w:name w:val="shouchang1"/>
    <w:qFormat/>
    <w:uiPriority w:val="0"/>
    <w:rPr>
      <w:rFonts w:ascii="Tahoma" w:hAnsi="Tahoma"/>
      <w:color w:val="000000"/>
      <w:sz w:val="12"/>
      <w:szCs w:val="12"/>
      <w:u w:val="none"/>
    </w:rPr>
  </w:style>
  <w:style w:type="character" w:customStyle="1" w:styleId="111">
    <w:name w:val="pro_name_title"/>
    <w:qFormat/>
    <w:uiPriority w:val="0"/>
  </w:style>
  <w:style w:type="character" w:customStyle="1" w:styleId="112">
    <w:name w:val="font71"/>
    <w:qFormat/>
    <w:uiPriority w:val="0"/>
    <w:rPr>
      <w:rFonts w:hint="eastAsia" w:ascii="宋体" w:hAnsi="宋体" w:eastAsia="宋体" w:cs="宋体"/>
      <w:color w:val="FF0000"/>
      <w:sz w:val="24"/>
      <w:szCs w:val="24"/>
      <w:u w:val="none"/>
    </w:rPr>
  </w:style>
  <w:style w:type="character" w:customStyle="1" w:styleId="113">
    <w:name w:val="chs1"/>
    <w:qFormat/>
    <w:uiPriority w:val="0"/>
    <w:rPr>
      <w:rFonts w:hint="default"/>
      <w:sz w:val="18"/>
      <w:szCs w:val="18"/>
    </w:rPr>
  </w:style>
  <w:style w:type="character" w:customStyle="1" w:styleId="114">
    <w:name w:val="明显引用 字符"/>
    <w:link w:val="115"/>
    <w:qFormat/>
    <w:locked/>
    <w:uiPriority w:val="0"/>
    <w:rPr>
      <w:rFonts w:ascii="Cambria" w:hAnsi="Cambria" w:eastAsia="宋体"/>
      <w:i/>
      <w:iCs/>
      <w:color w:val="FFFFFF"/>
      <w:kern w:val="2"/>
      <w:sz w:val="24"/>
      <w:szCs w:val="24"/>
      <w:lang w:val="en-US" w:eastAsia="zh-CN" w:bidi="ar-SA"/>
    </w:rPr>
  </w:style>
  <w:style w:type="paragraph" w:styleId="115">
    <w:name w:val="Intense Quote"/>
    <w:basedOn w:val="1"/>
    <w:next w:val="1"/>
    <w:link w:val="114"/>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116">
    <w:name w:val="style13"/>
    <w:qFormat/>
    <w:uiPriority w:val="0"/>
  </w:style>
  <w:style w:type="character" w:customStyle="1" w:styleId="117">
    <w:name w:val="Char Char1"/>
    <w:qFormat/>
    <w:uiPriority w:val="0"/>
    <w:rPr>
      <w:rFonts w:ascii="宋体" w:hAnsi="Courier New" w:eastAsia="宋体"/>
      <w:sz w:val="21"/>
      <w:szCs w:val="21"/>
      <w:lang w:val="en-US" w:eastAsia="zh-CN" w:bidi="ar-SA"/>
    </w:rPr>
  </w:style>
  <w:style w:type="character" w:customStyle="1" w:styleId="118">
    <w:name w:val="style5"/>
    <w:qFormat/>
    <w:uiPriority w:val="0"/>
  </w:style>
  <w:style w:type="character" w:customStyle="1" w:styleId="119">
    <w:name w:val="引用 字符"/>
    <w:link w:val="120"/>
    <w:qFormat/>
    <w:locked/>
    <w:uiPriority w:val="0"/>
    <w:rPr>
      <w:rFonts w:ascii="Cambria" w:hAnsi="Cambria" w:eastAsia="宋体"/>
      <w:i/>
      <w:iCs/>
      <w:color w:val="5A5A5A"/>
      <w:kern w:val="2"/>
      <w:sz w:val="21"/>
      <w:szCs w:val="24"/>
      <w:lang w:val="en-US" w:eastAsia="zh-CN" w:bidi="ar-SA"/>
    </w:rPr>
  </w:style>
  <w:style w:type="paragraph" w:styleId="120">
    <w:name w:val="Quote"/>
    <w:basedOn w:val="1"/>
    <w:next w:val="1"/>
    <w:link w:val="119"/>
    <w:qFormat/>
    <w:uiPriority w:val="0"/>
    <w:rPr>
      <w:rFonts w:ascii="Cambria" w:hAnsi="Cambria"/>
      <w:i/>
      <w:iCs/>
      <w:color w:val="5A5A5A"/>
    </w:rPr>
  </w:style>
  <w:style w:type="character" w:customStyle="1" w:styleId="121">
    <w:name w:val="无间隔 字符"/>
    <w:link w:val="122"/>
    <w:qFormat/>
    <w:locked/>
    <w:uiPriority w:val="0"/>
    <w:rPr>
      <w:rFonts w:ascii="宋体" w:hAnsi="宋体" w:eastAsia="宋体"/>
      <w:kern w:val="2"/>
      <w:sz w:val="21"/>
      <w:szCs w:val="24"/>
      <w:lang w:val="en-US" w:eastAsia="zh-CN" w:bidi="ar-SA"/>
    </w:rPr>
  </w:style>
  <w:style w:type="paragraph" w:styleId="122">
    <w:name w:val="No Spacing"/>
    <w:basedOn w:val="1"/>
    <w:link w:val="121"/>
    <w:qFormat/>
    <w:uiPriority w:val="0"/>
    <w:rPr>
      <w:rFonts w:ascii="宋体" w:hAnsi="宋体"/>
    </w:rPr>
  </w:style>
  <w:style w:type="character" w:customStyle="1" w:styleId="123">
    <w:name w:val="明显参考1"/>
    <w:qFormat/>
    <w:uiPriority w:val="0"/>
    <w:rPr>
      <w:rFonts w:ascii="Tahoma" w:hAnsi="Tahoma"/>
      <w:b/>
      <w:bCs/>
      <w:color w:val="76923C"/>
      <w:sz w:val="24"/>
      <w:u w:val="single" w:color="9BBB59"/>
    </w:rPr>
  </w:style>
  <w:style w:type="character" w:customStyle="1" w:styleId="124">
    <w:name w:val="chinaname1"/>
    <w:qFormat/>
    <w:uiPriority w:val="0"/>
  </w:style>
  <w:style w:type="character" w:customStyle="1" w:styleId="125">
    <w:name w:val="明显强调1"/>
    <w:qFormat/>
    <w:uiPriority w:val="0"/>
    <w:rPr>
      <w:b/>
      <w:bCs/>
      <w:i/>
      <w:iCs/>
      <w:color w:val="4F81BD"/>
      <w:sz w:val="22"/>
      <w:szCs w:val="22"/>
    </w:rPr>
  </w:style>
  <w:style w:type="character" w:customStyle="1" w:styleId="126">
    <w:name w:val="wordbreaknormal"/>
    <w:qFormat/>
    <w:uiPriority w:val="0"/>
  </w:style>
  <w:style w:type="character" w:customStyle="1" w:styleId="127">
    <w:name w:val="书籍标题1"/>
    <w:qFormat/>
    <w:uiPriority w:val="0"/>
    <w:rPr>
      <w:rFonts w:hint="default" w:ascii="Cambria" w:hAnsi="Cambria" w:eastAsia="宋体" w:cs="Times New Roman"/>
      <w:b/>
      <w:bCs/>
      <w:i/>
      <w:iCs/>
      <w:color w:val="auto"/>
      <w:sz w:val="24"/>
    </w:rPr>
  </w:style>
  <w:style w:type="character" w:customStyle="1" w:styleId="128">
    <w:name w:val="huei12b"/>
    <w:qFormat/>
    <w:uiPriority w:val="0"/>
  </w:style>
  <w:style w:type="character" w:customStyle="1" w:styleId="129">
    <w:name w:val="font51"/>
    <w:qFormat/>
    <w:uiPriority w:val="0"/>
    <w:rPr>
      <w:rFonts w:hint="eastAsia" w:ascii="宋体" w:hAnsi="宋体" w:eastAsia="宋体" w:cs="宋体"/>
      <w:b/>
      <w:color w:val="000000"/>
      <w:sz w:val="20"/>
      <w:szCs w:val="20"/>
      <w:u w:val="none"/>
    </w:rPr>
  </w:style>
  <w:style w:type="character" w:customStyle="1" w:styleId="130">
    <w:name w:val="style1"/>
    <w:qFormat/>
    <w:uiPriority w:val="0"/>
  </w:style>
  <w:style w:type="character" w:customStyle="1" w:styleId="131">
    <w:name w:val="不明显强调1"/>
    <w:qFormat/>
    <w:uiPriority w:val="0"/>
    <w:rPr>
      <w:i/>
      <w:iCs/>
      <w:color w:val="5A5A5A"/>
    </w:rPr>
  </w:style>
  <w:style w:type="character" w:customStyle="1" w:styleId="132">
    <w:name w:val="不明显参考1"/>
    <w:qFormat/>
    <w:uiPriority w:val="0"/>
    <w:rPr>
      <w:color w:val="auto"/>
      <w:u w:val="single" w:color="9BBB59"/>
    </w:rPr>
  </w:style>
  <w:style w:type="character" w:customStyle="1" w:styleId="133">
    <w:name w:val="H3 Char"/>
    <w:qFormat/>
    <w:uiPriority w:val="0"/>
    <w:rPr>
      <w:rFonts w:hint="default" w:ascii="Arial" w:hAnsi="Arial" w:eastAsia="宋体" w:cs="Arial"/>
      <w:b/>
      <w:kern w:val="2"/>
      <w:sz w:val="21"/>
      <w:lang w:val="en-US" w:eastAsia="zh-CN" w:bidi="ar-SA"/>
    </w:rPr>
  </w:style>
  <w:style w:type="character" w:customStyle="1" w:styleId="134">
    <w:name w:val="纯文本 Char2"/>
    <w:qFormat/>
    <w:uiPriority w:val="0"/>
    <w:rPr>
      <w:rFonts w:ascii="??" w:hAnsi="???|CS?o｡ﾀ?" w:eastAsia="??"/>
      <w:kern w:val="2"/>
      <w:sz w:val="21"/>
      <w:lang w:val="en-US" w:eastAsia="zh-CN" w:bidi="ar-SA"/>
    </w:rPr>
  </w:style>
  <w:style w:type="character" w:customStyle="1" w:styleId="135">
    <w:name w:val="deeptext"/>
    <w:qFormat/>
    <w:uiPriority w:val="0"/>
  </w:style>
  <w:style w:type="character" w:customStyle="1" w:styleId="136">
    <w:name w:val="个人撰写风格"/>
    <w:qFormat/>
    <w:uiPriority w:val="0"/>
    <w:rPr>
      <w:rFonts w:hint="default" w:ascii="Arial" w:hAnsi="Arial" w:eastAsia="宋体" w:cs="Arial"/>
      <w:color w:val="auto"/>
      <w:sz w:val="20"/>
    </w:rPr>
  </w:style>
  <w:style w:type="character" w:customStyle="1" w:styleId="137">
    <w:name w:val="未处理的提及1"/>
    <w:unhideWhenUsed/>
    <w:qFormat/>
    <w:uiPriority w:val="99"/>
    <w:rPr>
      <w:rFonts w:ascii="Tahoma" w:hAnsi="Tahoma"/>
      <w:color w:val="605E5C"/>
      <w:sz w:val="24"/>
      <w:shd w:val="clear" w:color="auto" w:fill="E1DFDD"/>
    </w:rPr>
  </w:style>
  <w:style w:type="character" w:customStyle="1" w:styleId="138">
    <w:name w:val="unnamed51"/>
    <w:qFormat/>
    <w:uiPriority w:val="0"/>
    <w:rPr>
      <w:rFonts w:ascii="Tahoma" w:hAnsi="Tahoma"/>
      <w:sz w:val="22"/>
      <w:szCs w:val="22"/>
    </w:rPr>
  </w:style>
  <w:style w:type="character" w:customStyle="1" w:styleId="139">
    <w:name w:val="lineheigh201"/>
    <w:qFormat/>
    <w:uiPriority w:val="0"/>
  </w:style>
  <w:style w:type="paragraph" w:customStyle="1" w:styleId="140">
    <w:name w:val="xl11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41">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42">
    <w:name w:val="xl73"/>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143">
    <w:name w:val="正文－恩普"/>
    <w:basedOn w:val="16"/>
    <w:qFormat/>
    <w:uiPriority w:val="0"/>
    <w:pPr>
      <w:widowControl/>
      <w:spacing w:after="156" w:afterLines="50" w:line="360" w:lineRule="auto"/>
      <w:ind w:firstLine="480" w:firstLineChars="200"/>
      <w:jc w:val="left"/>
    </w:pPr>
    <w:rPr>
      <w:kern w:val="0"/>
      <w:sz w:val="24"/>
    </w:rPr>
  </w:style>
  <w:style w:type="paragraph" w:styleId="144">
    <w:name w:val="List Paragraph"/>
    <w:basedOn w:val="1"/>
    <w:qFormat/>
    <w:uiPriority w:val="0"/>
    <w:pPr>
      <w:ind w:left="720"/>
      <w:contextualSpacing/>
    </w:pPr>
  </w:style>
  <w:style w:type="paragraph" w:customStyle="1" w:styleId="145">
    <w:name w:val="xl8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46">
    <w:name w:val="xl10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47">
    <w:name w:val="WPSOffice手动目录 1"/>
    <w:qFormat/>
    <w:uiPriority w:val="0"/>
    <w:rPr>
      <w:rFonts w:ascii="Times New Roman" w:hAnsi="Times New Roman" w:eastAsia="宋体" w:cs="Times New Roman"/>
      <w:sz w:val="21"/>
      <w:szCs w:val="22"/>
      <w:lang w:val="en-US" w:eastAsia="zh-CN" w:bidi="ar-SA"/>
    </w:rPr>
  </w:style>
  <w:style w:type="paragraph" w:customStyle="1" w:styleId="148">
    <w:name w:val="font17"/>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14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5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52">
    <w:name w:val="xl9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53">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55">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font21"/>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157">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8">
    <w:name w:val="样式1"/>
    <w:basedOn w:val="42"/>
    <w:qFormat/>
    <w:uiPriority w:val="0"/>
    <w:pPr>
      <w:spacing w:line="360" w:lineRule="auto"/>
      <w:jc w:val="center"/>
    </w:pPr>
    <w:rPr>
      <w:rFonts w:eastAsia="楷体_GB2312"/>
      <w:sz w:val="21"/>
      <w:szCs w:val="28"/>
    </w:rPr>
  </w:style>
  <w:style w:type="paragraph" w:customStyle="1" w:styleId="159">
    <w:name w:val="xl9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60">
    <w:name w:val="font12"/>
    <w:basedOn w:val="1"/>
    <w:qFormat/>
    <w:uiPriority w:val="0"/>
    <w:pPr>
      <w:widowControl/>
      <w:spacing w:before="100" w:beforeAutospacing="1" w:after="100" w:afterAutospacing="1"/>
      <w:jc w:val="left"/>
    </w:pPr>
    <w:rPr>
      <w:rFonts w:ascii="微软雅黑" w:hAnsi="宋体" w:eastAsia="微软雅黑" w:cs="宋体"/>
      <w:color w:val="000000"/>
      <w:kern w:val="0"/>
      <w:sz w:val="18"/>
      <w:szCs w:val="18"/>
    </w:rPr>
  </w:style>
  <w:style w:type="paragraph" w:customStyle="1" w:styleId="16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2">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63">
    <w:name w:val="xl136"/>
    <w:basedOn w:val="1"/>
    <w:qFormat/>
    <w:uiPriority w:val="0"/>
    <w:pPr>
      <w:widowControl/>
      <w:pBdr>
        <w:top w:val="single" w:color="auto" w:sz="8" w:space="0"/>
        <w:left w:val="single" w:color="auto" w:sz="4"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164">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65">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66">
    <w:name w:val="xl133"/>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167">
    <w:name w:val="正文段"/>
    <w:basedOn w:val="1"/>
    <w:qFormat/>
    <w:uiPriority w:val="0"/>
    <w:pPr>
      <w:widowControl/>
      <w:snapToGrid w:val="0"/>
      <w:spacing w:after="156" w:afterLines="50"/>
      <w:ind w:firstLine="200" w:firstLineChars="200"/>
    </w:pPr>
    <w:rPr>
      <w:kern w:val="0"/>
      <w:sz w:val="24"/>
      <w:szCs w:val="20"/>
    </w:rPr>
  </w:style>
  <w:style w:type="paragraph" w:customStyle="1" w:styleId="168">
    <w:name w:val="font13"/>
    <w:basedOn w:val="1"/>
    <w:qFormat/>
    <w:uiPriority w:val="0"/>
    <w:pPr>
      <w:widowControl/>
      <w:spacing w:before="100" w:beforeAutospacing="1" w:after="100" w:afterAutospacing="1"/>
      <w:jc w:val="left"/>
    </w:pPr>
    <w:rPr>
      <w:rFonts w:ascii="微软雅黑" w:hAnsi="宋体" w:eastAsia="微软雅黑" w:cs="宋体"/>
      <w:b/>
      <w:bCs/>
      <w:color w:val="FF0000"/>
      <w:kern w:val="0"/>
      <w:sz w:val="18"/>
      <w:szCs w:val="18"/>
    </w:rPr>
  </w:style>
  <w:style w:type="paragraph" w:customStyle="1" w:styleId="169">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71">
    <w:name w:val="Char Char Char Char"/>
    <w:basedOn w:val="1"/>
    <w:qFormat/>
    <w:uiPriority w:val="0"/>
    <w:pPr>
      <w:widowControl/>
      <w:spacing w:after="160" w:line="240" w:lineRule="exact"/>
      <w:jc w:val="left"/>
    </w:pPr>
  </w:style>
  <w:style w:type="paragraph" w:customStyle="1" w:styleId="172">
    <w:name w:val="font9"/>
    <w:basedOn w:val="1"/>
    <w:qFormat/>
    <w:uiPriority w:val="0"/>
    <w:pPr>
      <w:widowControl/>
      <w:spacing w:before="100" w:beforeAutospacing="1" w:after="100" w:afterAutospacing="1"/>
      <w:jc w:val="left"/>
    </w:pPr>
    <w:rPr>
      <w:rFonts w:ascii="微软雅黑" w:hAnsi="宋体" w:eastAsia="微软雅黑" w:cs="宋体"/>
      <w:kern w:val="0"/>
      <w:sz w:val="18"/>
      <w:szCs w:val="18"/>
    </w:rPr>
  </w:style>
  <w:style w:type="paragraph" w:customStyle="1" w:styleId="173">
    <w:name w:val="BulletRoundIndent"/>
    <w:qFormat/>
    <w:uiPriority w:val="0"/>
    <w:pPr>
      <w:tabs>
        <w:tab w:val="left" w:pos="1260"/>
      </w:tabs>
      <w:spacing w:before="120" w:after="60"/>
      <w:ind w:left="1260" w:hanging="720"/>
    </w:pPr>
    <w:rPr>
      <w:rFonts w:ascii="Univers" w:hAnsi="Univers" w:eastAsia="宋体" w:cs="Times New Roman"/>
      <w:sz w:val="22"/>
      <w:szCs w:val="22"/>
      <w:lang w:val="en-US" w:eastAsia="zh-CN" w:bidi="ar-SA"/>
    </w:rPr>
  </w:style>
  <w:style w:type="paragraph" w:customStyle="1" w:styleId="174">
    <w:name w:val="font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5">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76">
    <w:name w:val="Char Char Char"/>
    <w:basedOn w:val="18"/>
    <w:qFormat/>
    <w:uiPriority w:val="0"/>
    <w:rPr>
      <w:sz w:val="24"/>
    </w:rPr>
  </w:style>
  <w:style w:type="paragraph" w:customStyle="1" w:styleId="177">
    <w:name w:val="样式 标题 2 + 小四"/>
    <w:basedOn w:val="3"/>
    <w:qFormat/>
    <w:uiPriority w:val="0"/>
    <w:pPr>
      <w:tabs>
        <w:tab w:val="left" w:pos="420"/>
      </w:tabs>
      <w:spacing w:line="410" w:lineRule="auto"/>
      <w:ind w:left="420" w:hanging="420"/>
      <w:jc w:val="center"/>
    </w:pPr>
    <w:rPr>
      <w:rFonts w:eastAsia="宋体"/>
    </w:rPr>
  </w:style>
  <w:style w:type="paragraph" w:customStyle="1" w:styleId="178">
    <w:name w:val="xl70"/>
    <w:basedOn w:val="1"/>
    <w:qFormat/>
    <w:uiPriority w:val="0"/>
    <w:pPr>
      <w:widowControl/>
      <w:pBdr>
        <w:top w:val="single" w:color="auto" w:sz="8" w:space="0"/>
        <w:left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179">
    <w:name w:val="xl14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18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
    <w:name w:val="1"/>
    <w:basedOn w:val="1"/>
    <w:next w:val="28"/>
    <w:qFormat/>
    <w:uiPriority w:val="0"/>
    <w:rPr>
      <w:rFonts w:ascii="宋体" w:hAnsi="Courier New"/>
      <w:szCs w:val="20"/>
    </w:rPr>
  </w:style>
  <w:style w:type="paragraph" w:customStyle="1" w:styleId="18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8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4">
    <w:name w:val="xl90"/>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185">
    <w:name w:val="xl91"/>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186">
    <w:name w:val="默认段落字体 Para Char Char Char Char Char Char Char Char Char1 Char Char Char Char"/>
    <w:basedOn w:val="1"/>
    <w:qFormat/>
    <w:uiPriority w:val="0"/>
    <w:rPr>
      <w:rFonts w:ascii="Tahoma" w:hAnsi="Tahoma"/>
      <w:sz w:val="24"/>
      <w:szCs w:val="20"/>
    </w:rPr>
  </w:style>
  <w:style w:type="paragraph" w:customStyle="1" w:styleId="187">
    <w:name w:val="NAP Normal"/>
    <w:basedOn w:val="1"/>
    <w:qFormat/>
    <w:uiPriority w:val="0"/>
    <w:pPr>
      <w:framePr w:hSpace="187" w:vSpace="187" w:wrap="around" w:vAnchor="margin" w:hAnchor="text" w:y="1"/>
      <w:spacing w:line="240" w:lineRule="exact"/>
    </w:pPr>
    <w:rPr>
      <w:kern w:val="0"/>
      <w:sz w:val="22"/>
      <w:szCs w:val="20"/>
    </w:rPr>
  </w:style>
  <w:style w:type="paragraph" w:customStyle="1" w:styleId="188">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89">
    <w:name w:val="xl138"/>
    <w:basedOn w:val="1"/>
    <w:qFormat/>
    <w:uiPriority w:val="0"/>
    <w:pPr>
      <w:widowControl/>
      <w:pBdr>
        <w:top w:val="single" w:color="auto" w:sz="8" w:space="0"/>
        <w:bottom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190">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9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2">
    <w:name w:val="xl1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93">
    <w:name w:val="Char"/>
    <w:basedOn w:val="1"/>
    <w:qFormat/>
    <w:uiPriority w:val="0"/>
    <w:rPr>
      <w:rFonts w:ascii="仿宋_GB2312" w:hAnsi="宋体" w:eastAsia="仿宋_GB2312" w:cs="宋体"/>
      <w:b/>
      <w:color w:val="000000"/>
      <w:sz w:val="28"/>
      <w:szCs w:val="28"/>
    </w:rPr>
  </w:style>
  <w:style w:type="paragraph" w:customStyle="1" w:styleId="194">
    <w:name w:val="_Style 20"/>
    <w:basedOn w:val="1"/>
    <w:next w:val="21"/>
    <w:qFormat/>
    <w:uiPriority w:val="0"/>
    <w:pPr>
      <w:tabs>
        <w:tab w:val="left" w:pos="5250"/>
      </w:tabs>
    </w:pPr>
    <w:rPr>
      <w:sz w:val="28"/>
      <w:szCs w:val="20"/>
    </w:rPr>
  </w:style>
  <w:style w:type="paragraph" w:customStyle="1" w:styleId="195">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96">
    <w:name w:val="Char Char Char Char Char Char Char Char Char Char"/>
    <w:basedOn w:val="1"/>
    <w:qFormat/>
    <w:uiPriority w:val="0"/>
    <w:pPr>
      <w:widowControl/>
      <w:spacing w:after="160" w:line="240" w:lineRule="exact"/>
      <w:jc w:val="left"/>
    </w:pPr>
    <w:rPr>
      <w:rFonts w:ascii="Calibri" w:hAnsi="Calibri"/>
      <w:sz w:val="28"/>
      <w:szCs w:val="20"/>
    </w:rPr>
  </w:style>
  <w:style w:type="paragraph" w:customStyle="1" w:styleId="197">
    <w:name w:val="Char1"/>
    <w:basedOn w:val="1"/>
    <w:qFormat/>
    <w:uiPriority w:val="0"/>
    <w:rPr>
      <w:rFonts w:ascii="仿宋_GB2312" w:hAnsi="宋体" w:eastAsia="仿宋_GB2312" w:cs="宋体"/>
      <w:color w:val="000000"/>
      <w:sz w:val="24"/>
    </w:rPr>
  </w:style>
  <w:style w:type="paragraph" w:customStyle="1" w:styleId="198">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99">
    <w:name w:val="font1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0">
    <w:name w:val="xl130"/>
    <w:basedOn w:val="1"/>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201">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0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03">
    <w:name w:val="xl7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04">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05">
    <w:name w:val="xl9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06">
    <w:name w:val="标书标题3"/>
    <w:basedOn w:val="4"/>
    <w:qFormat/>
    <w:uiPriority w:val="0"/>
    <w:pPr>
      <w:keepLines w:val="0"/>
      <w:widowControl/>
      <w:adjustRightInd w:val="0"/>
      <w:snapToGrid w:val="0"/>
      <w:spacing w:before="156" w:beforeLines="50" w:after="120" w:line="560" w:lineRule="exact"/>
    </w:pPr>
    <w:rPr>
      <w:rFonts w:ascii="宋体" w:hAnsi="宋体" w:cs="Arial"/>
      <w:kern w:val="0"/>
      <w:sz w:val="28"/>
      <w:szCs w:val="24"/>
    </w:rPr>
  </w:style>
  <w:style w:type="paragraph" w:customStyle="1" w:styleId="207">
    <w:name w:val="xl137"/>
    <w:basedOn w:val="1"/>
    <w:qFormat/>
    <w:uiPriority w:val="0"/>
    <w:pPr>
      <w:widowControl/>
      <w:pBdr>
        <w:top w:val="single" w:color="auto" w:sz="8"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08">
    <w:name w:val="xl1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10">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211">
    <w:name w:val="font23"/>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12">
    <w:name w:val="xl129"/>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13">
    <w:name w:val="标准正文"/>
    <w:basedOn w:val="1"/>
    <w:qFormat/>
    <w:uiPriority w:val="0"/>
    <w:pPr>
      <w:ind w:firstLine="200" w:firstLineChars="200"/>
    </w:pPr>
    <w:rPr>
      <w:sz w:val="24"/>
      <w:szCs w:val="21"/>
    </w:rPr>
  </w:style>
  <w:style w:type="paragraph" w:customStyle="1" w:styleId="214">
    <w:name w:val="xl9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16">
    <w:name w:val="font14"/>
    <w:basedOn w:val="1"/>
    <w:qFormat/>
    <w:uiPriority w:val="0"/>
    <w:pPr>
      <w:widowControl/>
      <w:spacing w:before="100" w:beforeAutospacing="1" w:after="100" w:afterAutospacing="1"/>
      <w:jc w:val="left"/>
    </w:pPr>
    <w:rPr>
      <w:rFonts w:ascii="微软雅黑" w:hAnsi="宋体" w:eastAsia="微软雅黑" w:cs="宋体"/>
      <w:kern w:val="0"/>
      <w:sz w:val="20"/>
      <w:szCs w:val="20"/>
    </w:rPr>
  </w:style>
  <w:style w:type="paragraph" w:customStyle="1" w:styleId="217">
    <w:name w:val="xl132"/>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218">
    <w:name w:val="xl134"/>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219">
    <w:name w:val="p0_0"/>
    <w:basedOn w:val="220"/>
    <w:qFormat/>
    <w:uiPriority w:val="0"/>
    <w:pPr>
      <w:widowControl/>
    </w:pPr>
    <w:rPr>
      <w:rFonts w:ascii="宋体" w:hAnsi="宋体" w:cs="宋体"/>
      <w:kern w:val="0"/>
      <w:szCs w:val="21"/>
    </w:rPr>
  </w:style>
  <w:style w:type="paragraph" w:customStyle="1" w:styleId="220">
    <w:name w:val="正文_2_0"/>
    <w:basedOn w:val="221"/>
    <w:qFormat/>
    <w:uiPriority w:val="0"/>
    <w:rPr>
      <w:szCs w:val="22"/>
    </w:rPr>
  </w:style>
  <w:style w:type="paragraph" w:customStyle="1" w:styleId="221">
    <w:name w:val="正文_3"/>
    <w:qFormat/>
    <w:uiPriority w:val="0"/>
    <w:pPr>
      <w:widowControl w:val="0"/>
      <w:jc w:val="both"/>
    </w:pPr>
    <w:rPr>
      <w:rFonts w:ascii="Calibri" w:hAnsi="Calibri" w:eastAsia="Times New Roman" w:cs="Times New Roman"/>
      <w:kern w:val="2"/>
      <w:sz w:val="21"/>
      <w:szCs w:val="24"/>
      <w:lang w:val="en-US" w:eastAsia="zh-CN" w:bidi="ar-SA"/>
    </w:rPr>
  </w:style>
  <w:style w:type="paragraph" w:customStyle="1" w:styleId="222">
    <w:name w:val="xl7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23">
    <w:name w:val="font15"/>
    <w:basedOn w:val="1"/>
    <w:qFormat/>
    <w:uiPriority w:val="0"/>
    <w:pPr>
      <w:widowControl/>
      <w:spacing w:before="100" w:beforeAutospacing="1" w:after="100" w:afterAutospacing="1"/>
      <w:jc w:val="left"/>
    </w:pPr>
    <w:rPr>
      <w:rFonts w:ascii="微软雅黑" w:hAnsi="宋体" w:eastAsia="微软雅黑" w:cs="宋体"/>
      <w:color w:val="000000"/>
      <w:kern w:val="0"/>
      <w:sz w:val="20"/>
      <w:szCs w:val="20"/>
    </w:rPr>
  </w:style>
  <w:style w:type="paragraph" w:customStyle="1" w:styleId="224">
    <w:name w:val="xl9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2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xl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27">
    <w:name w:val="标题6"/>
    <w:basedOn w:val="1"/>
    <w:next w:val="2"/>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228">
    <w:name w:val="样式2"/>
    <w:basedOn w:val="43"/>
    <w:qFormat/>
    <w:uiPriority w:val="0"/>
    <w:pPr>
      <w:spacing w:line="400" w:lineRule="exact"/>
      <w:ind w:left="0"/>
    </w:pPr>
    <w:rPr>
      <w:rFonts w:ascii="Arial" w:hAnsi="Arial"/>
    </w:rPr>
  </w:style>
  <w:style w:type="paragraph" w:customStyle="1" w:styleId="229">
    <w:name w:val="List Paragraph1"/>
    <w:basedOn w:val="1"/>
    <w:qFormat/>
    <w:uiPriority w:val="0"/>
    <w:pPr>
      <w:ind w:firstLine="420" w:firstLineChars="200"/>
    </w:pPr>
    <w:rPr>
      <w:rFonts w:ascii="Calibri" w:hAnsi="Calibri"/>
      <w:szCs w:val="22"/>
    </w:rPr>
  </w:style>
  <w:style w:type="paragraph" w:customStyle="1" w:styleId="230">
    <w:name w:val="xl142"/>
    <w:basedOn w:val="1"/>
    <w:qFormat/>
    <w:uiPriority w:val="0"/>
    <w:pPr>
      <w:widowControl/>
      <w:pBdr>
        <w:top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23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32">
    <w:name w:val="Char Char7 Char"/>
    <w:basedOn w:val="1"/>
    <w:qFormat/>
    <w:uiPriority w:val="0"/>
    <w:pPr>
      <w:tabs>
        <w:tab w:val="left" w:pos="425"/>
      </w:tabs>
      <w:ind w:left="420" w:leftChars="200" w:firstLine="270" w:firstLineChars="150"/>
    </w:pPr>
  </w:style>
  <w:style w:type="paragraph" w:customStyle="1" w:styleId="233">
    <w:name w:val="p0"/>
    <w:basedOn w:val="1"/>
    <w:qFormat/>
    <w:uiPriority w:val="0"/>
    <w:pPr>
      <w:widowControl/>
    </w:pPr>
    <w:rPr>
      <w:kern w:val="0"/>
      <w:szCs w:val="21"/>
    </w:rPr>
  </w:style>
  <w:style w:type="paragraph" w:customStyle="1" w:styleId="23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235">
    <w:name w:val="xl131"/>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36">
    <w:name w:val="1正文"/>
    <w:basedOn w:val="1"/>
    <w:qFormat/>
    <w:uiPriority w:val="0"/>
    <w:rPr>
      <w:rFonts w:ascii="宋体" w:hAnsi="宋体"/>
      <w:color w:val="000000"/>
      <w:sz w:val="15"/>
      <w:szCs w:val="14"/>
    </w:rPr>
  </w:style>
  <w:style w:type="paragraph" w:customStyle="1" w:styleId="237">
    <w:name w:val="Char Char Char Char1"/>
    <w:basedOn w:val="1"/>
    <w:qFormat/>
    <w:uiPriority w:val="0"/>
    <w:rPr>
      <w:rFonts w:ascii="仿宋_GB2312" w:eastAsia="仿宋_GB2312"/>
      <w:b/>
      <w:sz w:val="32"/>
      <w:szCs w:val="32"/>
    </w:rPr>
  </w:style>
  <w:style w:type="paragraph" w:customStyle="1" w:styleId="238">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40">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3">
    <w:name w:val="xl135"/>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244">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4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4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47">
    <w:name w:val="简单回函地址"/>
    <w:basedOn w:val="1"/>
    <w:qFormat/>
    <w:uiPriority w:val="0"/>
    <w:rPr>
      <w:sz w:val="28"/>
    </w:rPr>
  </w:style>
  <w:style w:type="paragraph" w:customStyle="1" w:styleId="248">
    <w:name w:val="font11"/>
    <w:basedOn w:val="1"/>
    <w:qFormat/>
    <w:uiPriority w:val="0"/>
    <w:pPr>
      <w:widowControl/>
      <w:spacing w:before="100" w:beforeAutospacing="1" w:after="100" w:afterAutospacing="1"/>
      <w:jc w:val="left"/>
    </w:pPr>
    <w:rPr>
      <w:rFonts w:ascii="微软雅黑" w:hAnsi="宋体" w:eastAsia="微软雅黑" w:cs="宋体"/>
      <w:b/>
      <w:bCs/>
      <w:color w:val="000000"/>
      <w:kern w:val="0"/>
      <w:sz w:val="18"/>
      <w:szCs w:val="18"/>
    </w:rPr>
  </w:style>
  <w:style w:type="paragraph" w:customStyle="1" w:styleId="249">
    <w:name w:val="_Style 209"/>
    <w:basedOn w:val="21"/>
    <w:next w:val="50"/>
    <w:qFormat/>
    <w:uiPriority w:val="0"/>
    <w:pPr>
      <w:spacing w:after="120" w:line="240" w:lineRule="auto"/>
      <w:ind w:firstLine="420" w:firstLineChars="100"/>
      <w:jc w:val="both"/>
    </w:pPr>
    <w:rPr>
      <w:rFonts w:ascii="Verdana" w:hAnsi="Verdana" w:eastAsia="宋体" w:cs="Verdana"/>
      <w:color w:val="auto"/>
      <w:sz w:val="21"/>
    </w:rPr>
  </w:style>
  <w:style w:type="paragraph" w:customStyle="1" w:styleId="250">
    <w:name w:val="样式 列表编号 + 段后: 0.5 行"/>
    <w:basedOn w:val="15"/>
    <w:qFormat/>
    <w:uiPriority w:val="0"/>
    <w:pPr>
      <w:tabs>
        <w:tab w:val="left" w:pos="360"/>
        <w:tab w:val="left" w:pos="900"/>
        <w:tab w:val="clear" w:pos="454"/>
        <w:tab w:val="clear" w:pos="720"/>
      </w:tabs>
      <w:spacing w:after="0" w:afterLines="0"/>
      <w:ind w:left="360" w:hanging="360"/>
    </w:pPr>
  </w:style>
  <w:style w:type="paragraph" w:customStyle="1" w:styleId="251">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53">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4">
    <w:name w:val="首缩"/>
    <w:basedOn w:val="1"/>
    <w:qFormat/>
    <w:uiPriority w:val="0"/>
    <w:pPr>
      <w:adjustRightInd w:val="0"/>
      <w:spacing w:line="312" w:lineRule="atLeast"/>
      <w:ind w:firstLine="454"/>
    </w:pPr>
    <w:rPr>
      <w:kern w:val="0"/>
      <w:szCs w:val="20"/>
    </w:rPr>
  </w:style>
  <w:style w:type="paragraph" w:customStyle="1" w:styleId="255">
    <w:name w:val="默认段落字体 Para Char Char Char Char"/>
    <w:basedOn w:val="1"/>
    <w:qFormat/>
    <w:uiPriority w:val="0"/>
    <w:rPr>
      <w:rFonts w:ascii="Arial" w:hAnsi="Arial" w:cs="Arial"/>
      <w:szCs w:val="21"/>
    </w:rPr>
  </w:style>
  <w:style w:type="paragraph" w:customStyle="1" w:styleId="256">
    <w:name w:val="xl71"/>
    <w:basedOn w:val="1"/>
    <w:qFormat/>
    <w:uiPriority w:val="0"/>
    <w:pPr>
      <w:widowControl/>
      <w:pBdr>
        <w:top w:val="single" w:color="auto" w:sz="8" w:space="0"/>
        <w:left w:val="single" w:color="auto" w:sz="4"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57">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58">
    <w:name w:val="TOC 标题1"/>
    <w:basedOn w:val="2"/>
    <w:next w:val="1"/>
    <w:qFormat/>
    <w:uiPriority w:val="39"/>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259">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60">
    <w:name w:val="样式 标题 3 + (中文) 黑体 小四 非加粗 段前: 7.8 磅 段后: 0 磅 行距: 固定值 20 磅"/>
    <w:basedOn w:val="4"/>
    <w:qFormat/>
    <w:uiPriority w:val="0"/>
    <w:pPr>
      <w:spacing w:before="0" w:line="400" w:lineRule="exact"/>
    </w:pPr>
    <w:rPr>
      <w:rFonts w:ascii="Calibri" w:hAnsi="Calibri" w:cs="宋体"/>
      <w:b w:val="0"/>
      <w:sz w:val="24"/>
    </w:rPr>
  </w:style>
  <w:style w:type="paragraph" w:customStyle="1" w:styleId="261">
    <w:name w:val="xl13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262">
    <w:name w:val="xl9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63">
    <w:name w:val="font10"/>
    <w:basedOn w:val="1"/>
    <w:qFormat/>
    <w:uiPriority w:val="0"/>
    <w:pPr>
      <w:widowControl/>
      <w:spacing w:before="100" w:beforeAutospacing="1" w:after="100" w:afterAutospacing="1"/>
      <w:jc w:val="left"/>
    </w:pPr>
    <w:rPr>
      <w:rFonts w:ascii="微软雅黑" w:hAnsi="宋体" w:eastAsia="微软雅黑" w:cs="宋体"/>
      <w:b/>
      <w:bCs/>
      <w:kern w:val="0"/>
      <w:sz w:val="18"/>
      <w:szCs w:val="18"/>
    </w:rPr>
  </w:style>
  <w:style w:type="paragraph" w:customStyle="1" w:styleId="26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65">
    <w:name w:val="节"/>
    <w:basedOn w:val="3"/>
    <w:qFormat/>
    <w:uiPriority w:val="0"/>
    <w:pPr>
      <w:spacing w:before="160" w:after="160" w:line="720" w:lineRule="exact"/>
      <w:jc w:val="center"/>
    </w:pPr>
    <w:rPr>
      <w:b w:val="0"/>
      <w:spacing w:val="14"/>
      <w:kern w:val="24"/>
    </w:rPr>
  </w:style>
  <w:style w:type="paragraph" w:customStyle="1" w:styleId="266">
    <w:name w:val="03"/>
    <w:basedOn w:val="1"/>
    <w:qFormat/>
    <w:uiPriority w:val="0"/>
    <w:pPr>
      <w:spacing w:line="500" w:lineRule="exact"/>
      <w:ind w:firstLine="567"/>
    </w:pPr>
    <w:rPr>
      <w:spacing w:val="20"/>
      <w:sz w:val="28"/>
      <w:szCs w:val="20"/>
    </w:rPr>
  </w:style>
  <w:style w:type="paragraph" w:customStyle="1" w:styleId="267">
    <w:name w:val="xl140"/>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268">
    <w:name w:val="xl72"/>
    <w:basedOn w:val="1"/>
    <w:qFormat/>
    <w:uiPriority w:val="0"/>
    <w:pPr>
      <w:widowControl/>
      <w:pBdr>
        <w:top w:val="single" w:color="auto" w:sz="8" w:space="0"/>
        <w:left w:val="single" w:color="auto" w:sz="4" w:space="0"/>
        <w:right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69">
    <w:name w:val="5"/>
    <w:basedOn w:val="1"/>
    <w:qFormat/>
    <w:uiPriority w:val="0"/>
  </w:style>
  <w:style w:type="paragraph" w:customStyle="1" w:styleId="270">
    <w:name w:val="xl9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1">
    <w:name w:val="xl14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272">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3">
    <w:name w:val="Char Char Char1"/>
    <w:basedOn w:val="18"/>
    <w:qFormat/>
    <w:uiPriority w:val="0"/>
    <w:rPr>
      <w:sz w:val="24"/>
    </w:rPr>
  </w:style>
  <w:style w:type="paragraph" w:customStyle="1" w:styleId="274">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275">
    <w:name w:val="font1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76">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7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8">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80">
    <w:name w:val="Char Char Char Char Char Char Char"/>
    <w:basedOn w:val="1"/>
    <w:qFormat/>
    <w:uiPriority w:val="0"/>
    <w:pPr>
      <w:tabs>
        <w:tab w:val="left" w:pos="432"/>
      </w:tabs>
      <w:ind w:left="432" w:hanging="432"/>
      <w:jc w:val="center"/>
    </w:pPr>
    <w:rPr>
      <w:rFonts w:ascii="Arial" w:hAnsi="Arial"/>
    </w:rPr>
  </w:style>
  <w:style w:type="paragraph" w:customStyle="1" w:styleId="28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2">
    <w:name w:val="Char Char11"/>
    <w:basedOn w:val="1"/>
    <w:semiHidden/>
    <w:qFormat/>
    <w:uiPriority w:val="0"/>
    <w:pPr>
      <w:adjustRightInd w:val="0"/>
      <w:snapToGrid w:val="0"/>
      <w:spacing w:before="156" w:beforeLines="50" w:after="156" w:afterLines="50" w:line="480" w:lineRule="exact"/>
      <w:ind w:firstLine="200" w:firstLineChars="200"/>
    </w:pPr>
    <w:rPr>
      <w:rFonts w:ascii="Tahoma" w:hAnsi="Tahoma"/>
      <w:sz w:val="24"/>
    </w:rPr>
  </w:style>
  <w:style w:type="paragraph" w:customStyle="1" w:styleId="28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85">
    <w:name w:val="Char Char2 Char Char Char Char"/>
    <w:basedOn w:val="2"/>
    <w:qFormat/>
    <w:uiPriority w:val="0"/>
    <w:pPr>
      <w:adjustRightInd w:val="0"/>
      <w:snapToGrid w:val="0"/>
      <w:spacing w:before="240" w:after="240" w:line="348" w:lineRule="auto"/>
    </w:pPr>
    <w:rPr>
      <w:b w:val="0"/>
      <w:bCs w:val="0"/>
      <w:kern w:val="2"/>
      <w:sz w:val="24"/>
      <w:szCs w:val="20"/>
    </w:rPr>
  </w:style>
  <w:style w:type="paragraph" w:customStyle="1" w:styleId="28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87">
    <w:name w:val="xl10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88">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90">
    <w:name w:val="xl7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91">
    <w:name w:val="xl10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92">
    <w:name w:val="font22"/>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93">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94">
    <w:name w:val="内文正文"/>
    <w:basedOn w:val="1"/>
    <w:qFormat/>
    <w:uiPriority w:val="0"/>
    <w:pPr>
      <w:adjustRightInd w:val="0"/>
      <w:snapToGrid w:val="0"/>
      <w:spacing w:line="400" w:lineRule="atLeast"/>
      <w:ind w:firstLine="420" w:firstLineChars="200"/>
    </w:pPr>
    <w:rPr>
      <w:rFonts w:ascii="宋体"/>
    </w:rPr>
  </w:style>
  <w:style w:type="paragraph" w:customStyle="1" w:styleId="295">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正文2"/>
    <w:basedOn w:val="1"/>
    <w:qFormat/>
    <w:uiPriority w:val="0"/>
    <w:pPr>
      <w:spacing w:before="156" w:line="360" w:lineRule="auto"/>
      <w:ind w:firstLine="510" w:firstLineChars="200"/>
    </w:pPr>
    <w:rPr>
      <w:sz w:val="24"/>
      <w:szCs w:val="20"/>
    </w:rPr>
  </w:style>
  <w:style w:type="paragraph" w:customStyle="1" w:styleId="297">
    <w:name w:val="正文_1_0"/>
    <w:qFormat/>
    <w:uiPriority w:val="99"/>
    <w:pPr>
      <w:widowControl w:val="0"/>
      <w:jc w:val="both"/>
    </w:pPr>
    <w:rPr>
      <w:rFonts w:ascii="Calibri" w:hAnsi="Calibri" w:eastAsia="宋体" w:cs="Times New Roman"/>
      <w:kern w:val="2"/>
      <w:sz w:val="28"/>
      <w:szCs w:val="22"/>
      <w:lang w:val="en-US" w:eastAsia="zh-CN" w:bidi="ar-SA"/>
    </w:rPr>
  </w:style>
  <w:style w:type="paragraph" w:customStyle="1" w:styleId="298">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299">
    <w:name w:val="aa66"/>
    <w:basedOn w:val="1"/>
    <w:qFormat/>
    <w:uiPriority w:val="0"/>
    <w:pPr>
      <w:spacing w:line="320" w:lineRule="exact"/>
      <w:outlineLvl w:val="2"/>
    </w:pPr>
    <w:rPr>
      <w:rFonts w:ascii="宋体" w:hAnsi="宋体"/>
    </w:rPr>
  </w:style>
  <w:style w:type="paragraph" w:customStyle="1" w:styleId="300">
    <w:name w:val="正文_2_1"/>
    <w:basedOn w:val="301"/>
    <w:qFormat/>
    <w:uiPriority w:val="0"/>
    <w:rPr>
      <w:rFonts w:ascii="Calibri" w:hAnsi="Calibri" w:cs="宋体"/>
      <w:szCs w:val="21"/>
    </w:rPr>
  </w:style>
  <w:style w:type="paragraph" w:customStyle="1" w:styleId="30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2">
    <w:name w:val="18"/>
    <w:qFormat/>
    <w:uiPriority w:val="0"/>
    <w:rPr>
      <w:rFonts w:hint="default" w:ascii="Times New Roman" w:hAnsi="Times New Roman" w:cs="Times New Roman"/>
    </w:rPr>
  </w:style>
  <w:style w:type="character" w:customStyle="1" w:styleId="303">
    <w:name w:val="17"/>
    <w:qFormat/>
    <w:uiPriority w:val="0"/>
    <w:rPr>
      <w:rFonts w:hint="default" w:ascii="Times New Roman" w:hAnsi="Times New Roman" w:cs="Times New Roman"/>
      <w:color w:val="0000FF"/>
      <w:u w:val="single"/>
    </w:rPr>
  </w:style>
  <w:style w:type="character" w:customStyle="1" w:styleId="304">
    <w:name w:val="font41"/>
    <w:qFormat/>
    <w:uiPriority w:val="0"/>
    <w:rPr>
      <w:rFonts w:hint="eastAsia" w:ascii="宋体" w:hAnsi="宋体" w:eastAsia="宋体" w:cs="宋体"/>
      <w:b/>
      <w:bCs/>
      <w:color w:val="000000"/>
      <w:sz w:val="16"/>
      <w:szCs w:val="16"/>
      <w:u w:val="none"/>
      <w:vertAlign w:val="superscript"/>
    </w:rPr>
  </w:style>
  <w:style w:type="character" w:customStyle="1" w:styleId="305">
    <w:name w:val="font121"/>
    <w:qFormat/>
    <w:uiPriority w:val="0"/>
    <w:rPr>
      <w:rFonts w:hint="eastAsia" w:ascii="宋体" w:hAnsi="宋体" w:eastAsia="宋体" w:cs="宋体"/>
      <w:b/>
      <w:bCs/>
      <w:color w:val="000000"/>
      <w:sz w:val="16"/>
      <w:szCs w:val="16"/>
      <w:u w:val="none"/>
      <w:vertAlign w:val="superscript"/>
    </w:rPr>
  </w:style>
  <w:style w:type="character" w:customStyle="1" w:styleId="306">
    <w:name w:val="font101"/>
    <w:qFormat/>
    <w:uiPriority w:val="0"/>
    <w:rPr>
      <w:rFonts w:hint="eastAsia" w:ascii="宋体" w:hAnsi="宋体" w:eastAsia="宋体" w:cs="宋体"/>
      <w:b/>
      <w:bCs/>
      <w:color w:val="000000"/>
      <w:sz w:val="16"/>
      <w:szCs w:val="16"/>
      <w:u w:val="none"/>
      <w:vertAlign w:val="superscript"/>
    </w:rPr>
  </w:style>
  <w:style w:type="character" w:customStyle="1" w:styleId="307">
    <w:name w:val="font112"/>
    <w:qFormat/>
    <w:uiPriority w:val="0"/>
    <w:rPr>
      <w:rFonts w:hint="eastAsia" w:ascii="宋体" w:hAnsi="宋体" w:eastAsia="宋体" w:cs="宋体"/>
      <w:b/>
      <w:bCs/>
      <w:color w:val="000000"/>
      <w:sz w:val="16"/>
      <w:szCs w:val="16"/>
      <w:u w:val="none"/>
      <w:vertAlign w:val="superscript"/>
    </w:rPr>
  </w:style>
  <w:style w:type="paragraph" w:customStyle="1" w:styleId="308">
    <w:name w:val="Table Paragraph"/>
    <w:basedOn w:val="1"/>
    <w:qFormat/>
    <w:uiPriority w:val="1"/>
  </w:style>
  <w:style w:type="paragraph" w:customStyle="1" w:styleId="309">
    <w:name w:val="Table Text"/>
    <w:basedOn w:val="1"/>
    <w:semiHidden/>
    <w:qFormat/>
    <w:uiPriority w:val="0"/>
    <w:rPr>
      <w:rFonts w:ascii="宋体" w:hAnsi="宋体" w:cs="宋体"/>
      <w:sz w:val="22"/>
      <w:szCs w:val="22"/>
      <w:lang w:eastAsia="en-US"/>
    </w:rPr>
  </w:style>
  <w:style w:type="table" w:customStyle="1" w:styleId="310">
    <w:name w:val="Table Normal"/>
    <w:unhideWhenUsed/>
    <w:qFormat/>
    <w:uiPriority w:val="0"/>
    <w:tblPr>
      <w:tblCellMar>
        <w:top w:w="0" w:type="dxa"/>
        <w:left w:w="0" w:type="dxa"/>
        <w:bottom w:w="0" w:type="dxa"/>
        <w:right w:w="0" w:type="dxa"/>
      </w:tblCellMar>
    </w:tblPr>
  </w:style>
  <w:style w:type="paragraph" w:customStyle="1" w:styleId="311">
    <w:name w:val="CR正文"/>
    <w:basedOn w:val="1"/>
    <w:qFormat/>
    <w:uiPriority w:val="0"/>
    <w:pPr>
      <w:ind w:right="210" w:firstLine="420"/>
    </w:pPr>
    <w:rPr>
      <w:rFonts w:ascii="Calibri" w:hAnsi="Calibri" w:eastAsia="微软雅黑"/>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6"/>
    <customShpInfo spid="_x0000_s102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29319</Words>
  <Characters>31314</Characters>
  <Lines>257</Lines>
  <Paragraphs>72</Paragraphs>
  <TotalTime>47</TotalTime>
  <ScaleCrop>false</ScaleCrop>
  <LinksUpToDate>false</LinksUpToDate>
  <CharactersWithSpaces>33700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2025-03-11T09:00:00Z</dcterms:created>
  <dc:creator>user</dc:creator>
  <cp:lastModifiedBy>Administrator</cp:lastModifiedBy>
  <cp:lastPrinted>2021-03-06T00:52:00Z</cp:lastPrinted>
  <dcterms:modified xsi:type="dcterms:W3CDTF">2025-07-11T09:06:17Z</dcterms:modified>
  <dc:title>项目名称：浙江省湖州市（单位）</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5017CE38091E4F0891DB91CE15DE0E4E_12</vt:lpwstr>
  </property>
  <property fmtid="{D5CDD505-2E9C-101B-9397-08002B2CF9AE}" pid="4" name="KSOTemplateDocerSaveRecord">
    <vt:lpwstr>eyJoZGlkIjoiZjdjNDA1ZjlkZmZhOGQ4NGIzNDA5NWJhNTNmOWNmOWUiLCJ1c2VySWQiOiIzNDUwNDg1OTIifQ==</vt:lpwstr>
  </property>
</Properties>
</file>