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3"/>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57" w:type="dxa"/>
          <w:right w:w="113" w:type="dxa"/>
        </w:tblCellMar>
      </w:tblPr>
      <w:tblGrid>
        <w:gridCol w:w="8815"/>
      </w:tblGrid>
      <w:tr w14:paraId="097D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57" w:type="dxa"/>
            <w:right w:w="113" w:type="dxa"/>
          </w:tblCellMar>
        </w:tblPrEx>
        <w:trPr>
          <w:trHeight w:val="12710" w:hRule="atLeast"/>
          <w:jc w:val="center"/>
        </w:trPr>
        <w:tc>
          <w:tcPr>
            <w:tcW w:w="8815" w:type="dxa"/>
          </w:tcPr>
          <w:p w14:paraId="282A0C7D">
            <w:pPr>
              <w:keepNext w:val="0"/>
              <w:keepLines w:val="0"/>
              <w:pageBreakBefore w:val="0"/>
              <w:kinsoku/>
              <w:wordWrap/>
              <w:overflowPunct/>
              <w:topLinePunct w:val="0"/>
              <w:autoSpaceDE/>
              <w:autoSpaceDN/>
              <w:bidi w:val="0"/>
              <w:adjustRightInd/>
              <w:snapToGrid/>
              <w:spacing w:beforeAutospacing="0"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一、工程概况</w:t>
            </w:r>
          </w:p>
          <w:p w14:paraId="1D255B1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zh-CN" w:eastAsia="zh-CN"/>
              </w:rPr>
              <w:t>本项目</w:t>
            </w:r>
            <w:r>
              <w:rPr>
                <w:rFonts w:hint="eastAsia" w:ascii="宋体" w:hAnsi="宋体"/>
                <w:sz w:val="21"/>
                <w:szCs w:val="21"/>
                <w:lang w:val="en-US" w:eastAsia="zh-CN"/>
              </w:rPr>
              <w:t>为</w:t>
            </w:r>
            <w:r>
              <w:rPr>
                <w:rFonts w:hint="eastAsia" w:ascii="宋体" w:hAnsi="宋体"/>
                <w:sz w:val="21"/>
                <w:szCs w:val="21"/>
                <w:lang w:val="zh-CN" w:eastAsia="zh-CN"/>
              </w:rPr>
              <w:t>杭州市钱塘区义蓬第二小学食堂提升改造工程，位于</w:t>
            </w:r>
            <w:r>
              <w:rPr>
                <w:rFonts w:hint="eastAsia" w:ascii="宋体" w:hAnsi="宋体"/>
                <w:sz w:val="21"/>
                <w:szCs w:val="21"/>
                <w:lang w:val="en-US" w:eastAsia="zh-CN"/>
              </w:rPr>
              <w:t>杭州市钱塘区</w:t>
            </w:r>
            <w:r>
              <w:rPr>
                <w:rFonts w:hint="eastAsia" w:ascii="宋体" w:hAnsi="宋体"/>
                <w:sz w:val="21"/>
                <w:szCs w:val="21"/>
                <w:lang w:val="zh-CN" w:eastAsia="zh-CN"/>
              </w:rPr>
              <w:t>。主要内容为</w:t>
            </w:r>
            <w:r>
              <w:rPr>
                <w:rFonts w:hint="eastAsia" w:ascii="宋体" w:hAnsi="宋体"/>
                <w:sz w:val="21"/>
                <w:szCs w:val="21"/>
                <w:lang w:val="en-US" w:eastAsia="zh-CN"/>
              </w:rPr>
              <w:t>食堂提升改造等</w:t>
            </w:r>
            <w:r>
              <w:rPr>
                <w:rFonts w:hint="eastAsia" w:ascii="宋体" w:hAnsi="宋体"/>
                <w:sz w:val="21"/>
                <w:szCs w:val="21"/>
                <w:lang w:val="zh-CN" w:eastAsia="zh-CN"/>
              </w:rPr>
              <w:t>。</w:t>
            </w:r>
          </w:p>
          <w:p w14:paraId="1016E89C">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二、工程量清单审核范围：</w:t>
            </w:r>
          </w:p>
          <w:p w14:paraId="04719022">
            <w:pPr>
              <w:keepNext w:val="0"/>
              <w:keepLines w:val="0"/>
              <w:pageBreakBefore w:val="0"/>
              <w:kinsoku/>
              <w:wordWrap/>
              <w:overflowPunct/>
              <w:topLinePunct w:val="0"/>
              <w:autoSpaceDE/>
              <w:autoSpaceDN/>
              <w:bidi w:val="0"/>
              <w:adjustRightInd/>
              <w:snapToGrid/>
              <w:spacing w:line="288" w:lineRule="auto"/>
              <w:ind w:firstLine="500" w:firstLineChars="200"/>
              <w:textAlignment w:val="auto"/>
              <w:rPr>
                <w:rFonts w:ascii="宋体" w:hAnsi="宋体"/>
                <w:spacing w:val="20"/>
                <w:sz w:val="21"/>
                <w:szCs w:val="21"/>
                <w:lang w:val="zh-CN"/>
              </w:rPr>
            </w:pPr>
            <w:r>
              <w:rPr>
                <w:rFonts w:hint="eastAsia" w:ascii="宋体" w:hAnsi="宋体"/>
                <w:spacing w:val="20"/>
                <w:sz w:val="21"/>
                <w:szCs w:val="21"/>
                <w:lang w:val="zh-CN"/>
              </w:rPr>
              <w:t>招</w:t>
            </w:r>
            <w:r>
              <w:rPr>
                <w:rFonts w:hint="eastAsia" w:ascii="宋体" w:hAnsi="宋体"/>
                <w:sz w:val="21"/>
                <w:szCs w:val="21"/>
                <w:lang w:val="zh-CN"/>
              </w:rPr>
              <w:t>标范围内的</w:t>
            </w:r>
            <w:r>
              <w:rPr>
                <w:rFonts w:hint="eastAsia" w:ascii="宋体" w:hAnsi="宋体" w:cs="宋体"/>
                <w:sz w:val="21"/>
                <w:szCs w:val="21"/>
                <w:lang w:val="zh-CN"/>
              </w:rPr>
              <w:t>所有内容。</w:t>
            </w:r>
          </w:p>
          <w:p w14:paraId="69F2CC68">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三、工程量清单审核依据：</w:t>
            </w:r>
          </w:p>
          <w:p w14:paraId="28D1A36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sz w:val="21"/>
                <w:szCs w:val="21"/>
                <w:lang w:val="zh-CN"/>
              </w:rPr>
            </w:pPr>
            <w:r>
              <w:rPr>
                <w:rFonts w:hint="eastAsia" w:ascii="宋体" w:hAnsi="宋体"/>
                <w:sz w:val="21"/>
                <w:szCs w:val="21"/>
                <w:lang w:val="zh-CN"/>
              </w:rPr>
              <w:t>1、《建设工程工程量清单计价规范》（GB50500－2013）；</w:t>
            </w:r>
          </w:p>
          <w:p w14:paraId="253B84C2">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sz w:val="21"/>
                <w:szCs w:val="21"/>
                <w:lang w:val="zh-CN"/>
              </w:rPr>
            </w:pPr>
            <w:r>
              <w:rPr>
                <w:rFonts w:hint="eastAsia" w:ascii="宋体" w:hAnsi="宋体"/>
                <w:sz w:val="21"/>
                <w:szCs w:val="21"/>
                <w:lang w:val="en-US" w:eastAsia="zh-CN"/>
              </w:rPr>
              <w:t>2、</w:t>
            </w:r>
            <w:r>
              <w:rPr>
                <w:rFonts w:hint="eastAsia" w:ascii="宋体" w:hAnsi="宋体"/>
                <w:sz w:val="21"/>
                <w:szCs w:val="21"/>
                <w:lang w:val="zh-CN"/>
              </w:rPr>
              <w:t>《房屋建筑与装饰工程工程量计算规范》（GB50854—2013）；</w:t>
            </w:r>
          </w:p>
          <w:p w14:paraId="74CA75C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3、</w:t>
            </w:r>
            <w:r>
              <w:rPr>
                <w:rFonts w:hint="eastAsia" w:ascii="宋体" w:hAnsi="宋体"/>
                <w:sz w:val="21"/>
                <w:szCs w:val="21"/>
                <w:lang w:val="zh-CN"/>
              </w:rPr>
              <w:t>《杭州市建设工程工程量清单计价实施细则》（2018年修订）；</w:t>
            </w:r>
          </w:p>
          <w:p w14:paraId="2337D6A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sz w:val="21"/>
                <w:szCs w:val="21"/>
                <w:lang w:val="en-US" w:eastAsia="zh-CN"/>
              </w:rPr>
              <w:t>4</w:t>
            </w:r>
            <w:r>
              <w:rPr>
                <w:rFonts w:hint="eastAsia" w:ascii="宋体" w:hAnsi="宋体"/>
                <w:sz w:val="21"/>
                <w:szCs w:val="21"/>
                <w:lang w:val="zh-CN"/>
              </w:rPr>
              <w:t>、</w:t>
            </w:r>
            <w:r>
              <w:rPr>
                <w:rFonts w:hint="eastAsia" w:ascii="宋体" w:hAnsi="宋体" w:eastAsia="宋体" w:cs="Times New Roman"/>
                <w:color w:val="auto"/>
                <w:kern w:val="2"/>
                <w:sz w:val="21"/>
                <w:szCs w:val="21"/>
                <w:lang w:val="en-US" w:eastAsia="zh-CN" w:bidi="ar-SA"/>
              </w:rPr>
              <w:t>根据</w:t>
            </w:r>
            <w:r>
              <w:rPr>
                <w:rFonts w:hint="eastAsia" w:cs="Times New Roman"/>
                <w:color w:val="auto"/>
                <w:kern w:val="2"/>
                <w:sz w:val="21"/>
                <w:szCs w:val="21"/>
                <w:lang w:val="en-US" w:eastAsia="zh-CN" w:bidi="ar-SA"/>
              </w:rPr>
              <w:t>甲方提供</w:t>
            </w:r>
            <w:r>
              <w:rPr>
                <w:rFonts w:hint="eastAsia" w:ascii="宋体" w:hAnsi="宋体" w:eastAsia="宋体" w:cs="Times New Roman"/>
                <w:color w:val="auto"/>
                <w:kern w:val="2"/>
                <w:sz w:val="21"/>
                <w:szCs w:val="21"/>
                <w:lang w:val="zh-CN" w:eastAsia="zh-CN" w:bidi="ar-SA"/>
              </w:rPr>
              <w:t>的《</w:t>
            </w:r>
            <w:r>
              <w:rPr>
                <w:rFonts w:hint="eastAsia" w:ascii="宋体" w:hAnsi="宋体"/>
                <w:sz w:val="21"/>
                <w:szCs w:val="21"/>
                <w:lang w:val="zh-CN" w:eastAsia="zh-CN"/>
              </w:rPr>
              <w:t>杭州市钱塘区义蓬第二小学食堂提升改造工程</w:t>
            </w:r>
            <w:r>
              <w:rPr>
                <w:rFonts w:hint="eastAsia" w:ascii="宋体" w:hAnsi="宋体" w:eastAsia="宋体" w:cs="Times New Roman"/>
                <w:color w:val="auto"/>
                <w:kern w:val="2"/>
                <w:sz w:val="21"/>
                <w:szCs w:val="21"/>
                <w:lang w:val="zh-CN" w:eastAsia="zh-CN" w:bidi="ar-SA"/>
              </w:rPr>
              <w:t>》</w:t>
            </w:r>
            <w:r>
              <w:rPr>
                <w:rFonts w:hint="eastAsia" w:ascii="宋体" w:hAnsi="宋体" w:eastAsia="宋体" w:cs="Times New Roman"/>
                <w:color w:val="auto"/>
                <w:kern w:val="2"/>
                <w:sz w:val="21"/>
                <w:szCs w:val="21"/>
                <w:lang w:val="en-US" w:eastAsia="zh-CN" w:bidi="ar-SA"/>
              </w:rPr>
              <w:t>施工</w:t>
            </w:r>
            <w:r>
              <w:rPr>
                <w:rFonts w:hint="eastAsia" w:ascii="宋体" w:hAnsi="宋体" w:eastAsia="宋体" w:cs="Times New Roman"/>
                <w:color w:val="auto"/>
                <w:kern w:val="2"/>
                <w:sz w:val="21"/>
                <w:szCs w:val="21"/>
                <w:lang w:val="zh-CN" w:eastAsia="zh-CN" w:bidi="ar-SA"/>
              </w:rPr>
              <w:t>图</w:t>
            </w:r>
            <w:r>
              <w:rPr>
                <w:rFonts w:hint="eastAsia" w:ascii="宋体" w:hAnsi="宋体" w:eastAsia="宋体" w:cs="Times New Roman"/>
                <w:color w:val="auto"/>
                <w:kern w:val="2"/>
                <w:sz w:val="21"/>
                <w:szCs w:val="21"/>
                <w:lang w:val="en-US" w:eastAsia="zh-CN" w:bidi="ar-SA"/>
              </w:rPr>
              <w:t>范围</w:t>
            </w:r>
            <w:r>
              <w:rPr>
                <w:rFonts w:hint="eastAsia" w:ascii="宋体" w:hAnsi="宋体" w:eastAsia="宋体" w:cs="Times New Roman"/>
                <w:color w:val="auto"/>
                <w:kern w:val="2"/>
                <w:sz w:val="21"/>
                <w:szCs w:val="21"/>
                <w:lang w:val="zh-CN" w:eastAsia="zh-CN" w:bidi="ar-SA"/>
              </w:rPr>
              <w:t>；</w:t>
            </w:r>
          </w:p>
          <w:p w14:paraId="3D54F49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sz w:val="21"/>
                <w:szCs w:val="21"/>
                <w:lang w:val="en-US" w:eastAsia="zh-CN"/>
              </w:rPr>
            </w:pPr>
            <w:r>
              <w:rPr>
                <w:rFonts w:hint="eastAsia" w:ascii="宋体" w:hAnsi="宋体"/>
                <w:sz w:val="21"/>
                <w:szCs w:val="21"/>
                <w:lang w:val="en-US" w:eastAsia="zh-CN"/>
              </w:rPr>
              <w:t>5、根据浙江勋达工程咨询有限公司编制的工程量清单；</w:t>
            </w:r>
          </w:p>
          <w:p w14:paraId="63EFA0D2">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6、</w:t>
            </w:r>
            <w:r>
              <w:rPr>
                <w:rFonts w:hint="eastAsia" w:ascii="宋体" w:hAnsi="宋体"/>
                <w:sz w:val="21"/>
                <w:szCs w:val="21"/>
                <w:lang w:val="zh-CN"/>
              </w:rPr>
              <w:t>其他相关文件解释等。</w:t>
            </w:r>
          </w:p>
          <w:p w14:paraId="5D13507B">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四、工程质量：</w:t>
            </w:r>
            <w:r>
              <w:rPr>
                <w:rFonts w:hint="eastAsia" w:ascii="宋体" w:hAnsi="宋体"/>
                <w:sz w:val="21"/>
                <w:szCs w:val="21"/>
                <w:lang w:val="zh-CN"/>
              </w:rPr>
              <w:t>详见招标文件。</w:t>
            </w:r>
          </w:p>
          <w:p w14:paraId="15FCF56C">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五、费用的计取</w:t>
            </w:r>
          </w:p>
          <w:p w14:paraId="6D9D6829">
            <w:pPr>
              <w:spacing w:line="480" w:lineRule="exact"/>
              <w:ind w:firstLine="480"/>
              <w:rPr>
                <w:rFonts w:hint="default" w:ascii="宋体" w:hAnsi="宋体" w:eastAsia="宋体"/>
                <w:sz w:val="21"/>
                <w:szCs w:val="21"/>
                <w:lang w:val="en-US"/>
              </w:rPr>
            </w:pPr>
            <w:r>
              <w:rPr>
                <w:rFonts w:hint="eastAsia" w:ascii="宋体" w:hAnsi="宋体"/>
                <w:sz w:val="21"/>
                <w:szCs w:val="21"/>
                <w:lang w:val="zh-CN"/>
              </w:rPr>
              <w:t>1、安全文明施工基本费</w:t>
            </w:r>
            <w:r>
              <w:rPr>
                <w:rFonts w:hint="eastAsia" w:ascii="宋体" w:hAnsi="宋体"/>
                <w:sz w:val="21"/>
                <w:szCs w:val="21"/>
                <w:lang w:val="zh-CN" w:eastAsia="zh-CN"/>
              </w:rPr>
              <w:t>【含疫情常态化防控、智慧工地增加费】</w:t>
            </w:r>
            <w:r>
              <w:rPr>
                <w:rFonts w:hint="eastAsia" w:ascii="宋体" w:hAnsi="宋体"/>
                <w:sz w:val="21"/>
                <w:szCs w:val="21"/>
                <w:lang w:val="zh-CN"/>
              </w:rPr>
              <w:t>报价不得低于建设行政主管部门颁发的取费计价文件规定的弹性费率下限的计算值。本工程的安全文明施工基本费的取费</w:t>
            </w:r>
            <w:r>
              <w:rPr>
                <w:rFonts w:hint="eastAsia" w:ascii="宋体" w:hAnsi="宋体" w:eastAsia="宋体" w:cs="Times New Roman"/>
                <w:sz w:val="21"/>
                <w:szCs w:val="21"/>
                <w:lang w:val="zh-CN"/>
              </w:rPr>
              <w:t>基数为人工费+机械费，最低取费费率分别为：</w:t>
            </w:r>
            <w:r>
              <w:rPr>
                <w:rFonts w:hint="eastAsia" w:ascii="宋体" w:hAnsi="宋体" w:eastAsia="宋体" w:cs="Times New Roman"/>
                <w:sz w:val="21"/>
                <w:szCs w:val="21"/>
                <w:lang w:val="en-US" w:eastAsia="zh-CN"/>
              </w:rPr>
              <w:t>单独</w:t>
            </w:r>
            <w:r>
              <w:rPr>
                <w:rFonts w:hint="eastAsia" w:ascii="宋体" w:hAnsi="宋体" w:eastAsia="宋体" w:cs="Times New Roman"/>
                <w:sz w:val="21"/>
                <w:szCs w:val="21"/>
                <w:lang w:val="zh-CN" w:eastAsia="zh-CN"/>
              </w:rPr>
              <w:t>装饰工程</w:t>
            </w:r>
            <w:r>
              <w:rPr>
                <w:rFonts w:hint="eastAsia" w:ascii="宋体" w:hAnsi="宋体" w:eastAsia="宋体" w:cs="Times New Roman"/>
                <w:sz w:val="21"/>
                <w:szCs w:val="21"/>
                <w:lang w:val="en-US" w:eastAsia="zh-CN"/>
              </w:rPr>
              <w:t>为5.91</w:t>
            </w:r>
            <w:r>
              <w:rPr>
                <w:rFonts w:hint="eastAsia" w:ascii="宋体" w:hAnsi="宋体" w:eastAsia="宋体" w:cs="Times New Roman"/>
                <w:sz w:val="21"/>
                <w:szCs w:val="21"/>
                <w:lang w:val="zh-CN" w:eastAsia="zh-CN"/>
              </w:rPr>
              <w:t>%、</w:t>
            </w:r>
            <w:r>
              <w:rPr>
                <w:rFonts w:hint="eastAsia" w:ascii="宋体" w:hAnsi="宋体" w:eastAsia="宋体" w:cs="Times New Roman"/>
                <w:sz w:val="21"/>
                <w:szCs w:val="21"/>
                <w:lang w:val="en-US" w:eastAsia="zh-CN"/>
              </w:rPr>
              <w:t>通用安装工程为7.35%；</w:t>
            </w:r>
          </w:p>
          <w:p w14:paraId="2E0A0609">
            <w:pPr>
              <w:spacing w:line="480" w:lineRule="exact"/>
              <w:ind w:firstLine="480"/>
              <w:rPr>
                <w:rFonts w:hint="eastAsia" w:ascii="宋体" w:hAnsi="宋体" w:eastAsia="宋体" w:cs="宋体"/>
                <w:sz w:val="21"/>
                <w:szCs w:val="21"/>
                <w:lang w:val="en-US" w:eastAsia="zh-CN"/>
              </w:rPr>
            </w:pPr>
            <w:r>
              <w:rPr>
                <w:rFonts w:ascii="宋体" w:hAnsi="宋体" w:cs="宋体"/>
                <w:sz w:val="21"/>
                <w:szCs w:val="21"/>
              </w:rPr>
              <w:t>2、</w:t>
            </w:r>
            <w:r>
              <w:rPr>
                <w:rFonts w:hint="eastAsia" w:ascii="宋体" w:hAnsi="宋体" w:cs="宋体"/>
                <w:sz w:val="21"/>
                <w:szCs w:val="21"/>
              </w:rPr>
              <w:t>企业管理费报价不得低于省建设行政主管部门颁发的《浙江省建设工程计价规则》规定</w:t>
            </w:r>
            <w:r>
              <w:rPr>
                <w:rFonts w:hint="eastAsia" w:ascii="宋体" w:hAnsi="宋体" w:eastAsia="宋体" w:cs="宋体"/>
                <w:sz w:val="21"/>
                <w:szCs w:val="21"/>
              </w:rPr>
              <w:t>的对应专业工程企业管理费弹性费率下限乘以20%的计算值，企业管理费取费基数为人工费+机械费，最低取费费率</w:t>
            </w:r>
            <w:r>
              <w:rPr>
                <w:rFonts w:hint="eastAsia" w:ascii="宋体" w:hAnsi="宋体" w:eastAsia="宋体" w:cs="Times New Roman"/>
                <w:sz w:val="21"/>
                <w:szCs w:val="21"/>
                <w:lang w:val="zh-CN"/>
              </w:rPr>
              <w:t>分别为：</w:t>
            </w:r>
            <w:r>
              <w:rPr>
                <w:rFonts w:hint="eastAsia" w:ascii="宋体" w:hAnsi="宋体" w:eastAsia="宋体" w:cs="宋体"/>
                <w:sz w:val="21"/>
                <w:szCs w:val="21"/>
                <w:lang w:val="en-US" w:eastAsia="zh-CN"/>
              </w:rPr>
              <w:t>单独</w:t>
            </w:r>
            <w:r>
              <w:rPr>
                <w:rFonts w:hint="eastAsia" w:ascii="宋体" w:hAnsi="宋体" w:eastAsia="宋体" w:cs="宋体"/>
                <w:sz w:val="21"/>
                <w:szCs w:val="21"/>
                <w:lang w:val="zh-CN"/>
              </w:rPr>
              <w:t>装饰工程</w:t>
            </w:r>
            <w:r>
              <w:rPr>
                <w:rFonts w:hint="eastAsia" w:ascii="宋体" w:hAnsi="宋体" w:eastAsia="宋体" w:cs="宋体"/>
                <w:sz w:val="21"/>
                <w:szCs w:val="21"/>
                <w:lang w:val="en-US" w:eastAsia="zh-CN"/>
              </w:rPr>
              <w:t>为2.27%，安装</w:t>
            </w:r>
            <w:r>
              <w:rPr>
                <w:rFonts w:hint="eastAsia" w:ascii="宋体" w:hAnsi="宋体" w:eastAsia="宋体" w:cs="宋体"/>
                <w:sz w:val="21"/>
                <w:szCs w:val="21"/>
                <w:lang w:val="zh-CN" w:eastAsia="zh-CN"/>
              </w:rPr>
              <w:t>工程为</w:t>
            </w:r>
            <w:r>
              <w:rPr>
                <w:rFonts w:hint="eastAsia" w:ascii="宋体" w:hAnsi="宋体" w:eastAsia="宋体" w:cs="宋体"/>
                <w:sz w:val="21"/>
                <w:szCs w:val="21"/>
                <w:lang w:val="en-US" w:eastAsia="zh-CN"/>
              </w:rPr>
              <w:t>3.26</w:t>
            </w: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w:t>
            </w:r>
          </w:p>
          <w:p w14:paraId="5B2746D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cs="宋体"/>
                <w:sz w:val="21"/>
                <w:szCs w:val="21"/>
                <w:lang w:val="en-US" w:eastAsia="zh-CN"/>
              </w:rPr>
            </w:pPr>
            <w:r>
              <w:rPr>
                <w:rFonts w:ascii="宋体" w:hAnsi="宋体" w:cs="宋体"/>
                <w:sz w:val="21"/>
                <w:szCs w:val="21"/>
              </w:rPr>
              <w:t>3、</w:t>
            </w:r>
            <w:r>
              <w:rPr>
                <w:rFonts w:hint="eastAsia" w:ascii="宋体" w:hAnsi="宋体" w:cs="宋体"/>
                <w:sz w:val="21"/>
                <w:szCs w:val="21"/>
                <w:lang w:val="en-US" w:eastAsia="zh-CN"/>
              </w:rPr>
              <w:t>根据《杭州市城乡建设委员会关于推进杭州市建筑施工领域安全生产责任保险工作的通知（建工发〔2021〕384号）投标人在投标报价时，应结合工程实际和企业信用状况将安全生产责任保险费列入企业管理费用中进行自主报价；</w:t>
            </w:r>
          </w:p>
          <w:p w14:paraId="517C38B0">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、规费报价不得低于省建设行政主管部门颁发的《浙江省建设工程计价规则》规定的对应专业工程规费乘以30%的计算值，规费取费基数为人工费+机械费，最低取费费率</w:t>
            </w:r>
            <w:r>
              <w:rPr>
                <w:rFonts w:hint="eastAsia" w:ascii="宋体" w:hAnsi="宋体" w:eastAsia="宋体" w:cs="宋体"/>
                <w:sz w:val="21"/>
                <w:szCs w:val="21"/>
                <w:lang w:val="zh-CN" w:eastAsia="zh-CN"/>
              </w:rPr>
              <w:t>分别为：</w:t>
            </w:r>
            <w:r>
              <w:rPr>
                <w:rFonts w:hint="eastAsia" w:ascii="宋体" w:hAnsi="宋体" w:eastAsia="宋体" w:cs="宋体"/>
                <w:sz w:val="21"/>
                <w:szCs w:val="21"/>
                <w:lang w:val="en-US" w:eastAsia="zh-CN"/>
              </w:rPr>
              <w:t>单独</w:t>
            </w:r>
            <w:r>
              <w:rPr>
                <w:rFonts w:hint="eastAsia" w:ascii="宋体" w:hAnsi="宋体" w:eastAsia="宋体" w:cs="宋体"/>
                <w:sz w:val="21"/>
                <w:szCs w:val="21"/>
                <w:lang w:val="zh-CN" w:eastAsia="zh-CN"/>
              </w:rPr>
              <w:t>装饰工程</w:t>
            </w:r>
            <w:r>
              <w:rPr>
                <w:rFonts w:hint="eastAsia" w:ascii="宋体" w:hAnsi="宋体" w:eastAsia="宋体" w:cs="宋体"/>
                <w:sz w:val="21"/>
                <w:szCs w:val="21"/>
                <w:lang w:val="en-US" w:eastAsia="zh-CN"/>
              </w:rPr>
              <w:t>为8.38%、安装</w:t>
            </w:r>
            <w:r>
              <w:rPr>
                <w:rFonts w:hint="eastAsia" w:ascii="宋体" w:hAnsi="宋体" w:eastAsia="宋体" w:cs="宋体"/>
                <w:sz w:val="21"/>
                <w:szCs w:val="21"/>
                <w:lang w:val="zh-CN" w:eastAsia="zh-CN"/>
              </w:rPr>
              <w:t>工程为</w:t>
            </w:r>
            <w:r>
              <w:rPr>
                <w:rFonts w:hint="eastAsia" w:ascii="宋体" w:hAnsi="宋体" w:eastAsia="宋体" w:cs="宋体"/>
                <w:sz w:val="21"/>
                <w:szCs w:val="21"/>
                <w:lang w:val="en-US" w:eastAsia="zh-CN"/>
              </w:rPr>
              <w:t>9.19</w:t>
            </w: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w:t>
            </w:r>
          </w:p>
          <w:p w14:paraId="484C6DE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5</w:t>
            </w:r>
            <w:r>
              <w:rPr>
                <w:rFonts w:hint="eastAsia" w:ascii="宋体" w:hAnsi="宋体"/>
                <w:sz w:val="21"/>
                <w:szCs w:val="21"/>
                <w:lang w:val="zh-CN"/>
              </w:rPr>
              <w:t>、依据浙建建发【2019】92号《关于增值税调整后我省建设工程计价依据增值税税率及有关计价调整的通知》税金按9%计取,税金为不可竞争费用；</w:t>
            </w:r>
          </w:p>
          <w:p w14:paraId="0743306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6</w:t>
            </w:r>
            <w:r>
              <w:rPr>
                <w:rFonts w:hint="eastAsia" w:ascii="宋体" w:hAnsi="宋体"/>
                <w:sz w:val="21"/>
                <w:szCs w:val="21"/>
                <w:lang w:val="zh-CN"/>
              </w:rPr>
              <w:t>、施工企业的现场监控、现场临时宿舍取暖降温费用，应根据市政府、市建设行政主管部门颁发的有关文件对于现场监控和现场民工宿舍空调的设置要求或标准规定落实相应费用的报价；</w:t>
            </w:r>
          </w:p>
          <w:p w14:paraId="74510E9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7</w:t>
            </w:r>
            <w:r>
              <w:rPr>
                <w:rFonts w:hint="eastAsia" w:ascii="宋体" w:hAnsi="宋体"/>
                <w:sz w:val="21"/>
                <w:szCs w:val="21"/>
                <w:lang w:val="zh-CN"/>
              </w:rPr>
              <w:t>、依据杭建工[2009]312号、杭财基[2009]833号、杭城法[2009]99号文件，施工现场必须安装在线监测系统，该费用由投标人自行报价，计入总价，今后不作调整；</w:t>
            </w:r>
          </w:p>
          <w:p w14:paraId="55AB001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8</w:t>
            </w:r>
            <w:r>
              <w:rPr>
                <w:rFonts w:hint="eastAsia" w:ascii="宋体" w:hAnsi="宋体"/>
                <w:sz w:val="21"/>
                <w:szCs w:val="21"/>
                <w:lang w:val="zh-CN"/>
              </w:rPr>
              <w:t>、承包人必须严格执行《杭州市人民政府办公厅关于印发杭州市建设工程推广应用预拌砂浆管理办法的通知》（杭政办函〔2011〕32号），施工现场所使用的各类砂浆报价必须按预拌砂浆计入。</w:t>
            </w:r>
          </w:p>
          <w:p w14:paraId="4E02A56D">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hint="eastAsia" w:ascii="宋体" w:hAnsi="宋体" w:eastAsia="宋体"/>
                <w:b/>
                <w:sz w:val="21"/>
                <w:szCs w:val="21"/>
                <w:lang w:val="en-US" w:eastAsia="zh-CN"/>
              </w:rPr>
            </w:pPr>
            <w:r>
              <w:rPr>
                <w:rFonts w:hint="eastAsia" w:ascii="宋体" w:hAnsi="宋体"/>
                <w:b/>
                <w:sz w:val="21"/>
                <w:szCs w:val="21"/>
                <w:lang w:val="zh-CN"/>
              </w:rPr>
              <w:t>六、</w:t>
            </w:r>
            <w:r>
              <w:rPr>
                <w:rFonts w:hint="eastAsia" w:ascii="宋体" w:hAnsi="宋体" w:eastAsia="宋体"/>
                <w:b/>
                <w:sz w:val="21"/>
                <w:szCs w:val="21"/>
                <w:lang w:val="en-US" w:eastAsia="zh-CN"/>
              </w:rPr>
              <w:t>暂列金额的数量</w:t>
            </w:r>
          </w:p>
          <w:p w14:paraId="02F5D86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zh-CN"/>
              </w:rPr>
            </w:pPr>
            <w:r>
              <w:rPr>
                <w:rFonts w:hint="eastAsia" w:ascii="宋体" w:hAnsi="宋体" w:eastAsia="宋体"/>
                <w:sz w:val="21"/>
                <w:szCs w:val="21"/>
                <w:lang w:val="en-US" w:eastAsia="zh-CN"/>
              </w:rPr>
              <w:t>1</w:t>
            </w:r>
            <w:r>
              <w:rPr>
                <w:rFonts w:hint="eastAsia" w:ascii="宋体" w:hAnsi="宋体" w:eastAsia="宋体"/>
                <w:sz w:val="21"/>
                <w:szCs w:val="21"/>
                <w:lang w:val="zh-CN"/>
              </w:rPr>
              <w:t>、</w:t>
            </w:r>
            <w:r>
              <w:rPr>
                <w:rFonts w:hint="eastAsia" w:ascii="宋体" w:hAnsi="宋体" w:eastAsia="宋体"/>
                <w:sz w:val="21"/>
                <w:szCs w:val="21"/>
                <w:lang w:val="en-US" w:eastAsia="zh-CN"/>
              </w:rPr>
              <w:t>本工程暂列金额：无。</w:t>
            </w:r>
          </w:p>
          <w:p w14:paraId="5599D786">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hint="eastAsia" w:ascii="宋体" w:hAnsi="宋体"/>
                <w:b/>
                <w:sz w:val="24"/>
                <w:lang w:val="en-US" w:eastAsia="zh-CN"/>
              </w:rPr>
            </w:pPr>
            <w:r>
              <w:rPr>
                <w:rFonts w:hint="eastAsia" w:ascii="宋体" w:hAnsi="宋体" w:eastAsia="宋体"/>
                <w:b/>
                <w:sz w:val="24"/>
                <w:lang w:val="en-US" w:eastAsia="zh-CN"/>
              </w:rPr>
              <w:t>七、</w:t>
            </w:r>
            <w:r>
              <w:rPr>
                <w:rFonts w:hint="eastAsia" w:ascii="宋体" w:hAnsi="宋体"/>
                <w:b/>
                <w:sz w:val="24"/>
                <w:lang w:val="en-US" w:eastAsia="zh-CN"/>
              </w:rPr>
              <w:t>清单审核说明</w:t>
            </w:r>
          </w:p>
          <w:p w14:paraId="0A8F1F8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1、经设计确认，原墙砖拆除后需新做10mm厚水泥砂浆抹灰找平层；</w:t>
            </w:r>
          </w:p>
          <w:p w14:paraId="265FC4E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2、经设计确认，新建墙体的</w:t>
            </w:r>
            <w:bookmarkStart w:id="0" w:name="_GoBack"/>
            <w:bookmarkEnd w:id="0"/>
            <w:r>
              <w:rPr>
                <w:rFonts w:hint="eastAsia" w:ascii="宋体" w:hAnsi="宋体" w:eastAsia="宋体" w:cs="Times New Roman"/>
                <w:sz w:val="21"/>
                <w:szCs w:val="21"/>
                <w:lang w:val="en-US" w:eastAsia="zh-CN"/>
              </w:rPr>
              <w:t>抹灰层为10mm厚；</w:t>
            </w:r>
          </w:p>
          <w:p w14:paraId="78DBC79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3、经设计确认，新增钢柱的壁厚为4mm；</w:t>
            </w:r>
          </w:p>
          <w:p w14:paraId="5886A5F4">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4、经设计确认，地面C20细石混凝土找平层厚度为50mm；</w:t>
            </w:r>
          </w:p>
          <w:p w14:paraId="1F602E8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5、经设计确认，新增门洞的过梁做法为60*60镀锌方管两根，门洞两边各200mm；</w:t>
            </w:r>
          </w:p>
          <w:p w14:paraId="340A2F8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6、经设计确认，屋面不锈钢檐沟的厚度为1.5mm；</w:t>
            </w:r>
          </w:p>
          <w:p w14:paraId="2948D0F2">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7、经设计确认，新建电梯处的铝合金窗为普通铝合金型材；</w:t>
            </w:r>
          </w:p>
          <w:p w14:paraId="7E67492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8、经设计确认，地面水泥砂浆找平厚度为30mm；</w:t>
            </w:r>
          </w:p>
          <w:p w14:paraId="66FBE7F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9、室内部分门口板未注明，暂按黑砂金门口板计入；</w:t>
            </w:r>
          </w:p>
          <w:p w14:paraId="31897CF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10、拆墙尺寸定位图-副食库处的窗户C2018暂按拆除计入，新砌墙体见砌墙尺寸定位图对应位置；</w:t>
            </w:r>
          </w:p>
          <w:p w14:paraId="271506F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11、洗车区的门洞暂按DM1322计入；</w:t>
            </w:r>
          </w:p>
          <w:p w14:paraId="6F1E34B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12、新建副食库的门洞尺寸暂按1000*2200计入；</w:t>
            </w:r>
          </w:p>
          <w:p w14:paraId="64E5C064">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13、拆墙尺寸定位图-餐厅M1822(拆）下方的窗户C2018暂按拆除计入；新砌墙体见砌墙尺寸定位图对应位置。</w:t>
            </w:r>
          </w:p>
          <w:p w14:paraId="7A1F2F6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（二）安装工程</w:t>
            </w:r>
          </w:p>
          <w:p w14:paraId="0758A52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1、给水算至各用水点预留角阀处；</w:t>
            </w:r>
          </w:p>
          <w:p w14:paraId="4E69939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2、厨房设备未计入本次预算范围；</w:t>
            </w:r>
          </w:p>
          <w:p w14:paraId="7DBD1C64">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3、电梯暂计入本次预算范围；</w:t>
            </w:r>
          </w:p>
          <w:p w14:paraId="24BF295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4、雨水、排水管室外段（除接隔油池部分）需路面破除修复部分计入装修专业；</w:t>
            </w:r>
          </w:p>
          <w:p w14:paraId="68F64EE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5、热水管材质及连接方式暂按PPR塑料管热熔连接计入，管道保温暂未计入；</w:t>
            </w:r>
          </w:p>
          <w:p w14:paraId="7E1E1A5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6、经设计单位明确，换气扇之间用PVC风管De110连接；</w:t>
            </w:r>
          </w:p>
          <w:p w14:paraId="608CF8E5">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7、电热水器暂计入本次预算范围。</w:t>
            </w:r>
          </w:p>
          <w:p w14:paraId="2699297A">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ascii="宋体" w:hAnsi="宋体"/>
                <w:b/>
                <w:sz w:val="24"/>
                <w:lang w:val="zh-CN"/>
              </w:rPr>
            </w:pPr>
            <w:r>
              <w:rPr>
                <w:rFonts w:hint="eastAsia" w:ascii="宋体" w:hAnsi="宋体"/>
                <w:b/>
                <w:sz w:val="24"/>
                <w:lang w:val="en-US" w:eastAsia="zh-CN"/>
              </w:rPr>
              <w:t>八、</w:t>
            </w:r>
            <w:r>
              <w:rPr>
                <w:rFonts w:hint="eastAsia" w:ascii="宋体" w:hAnsi="宋体" w:eastAsia="宋体"/>
                <w:b/>
                <w:sz w:val="24"/>
                <w:lang w:val="en-US" w:eastAsia="zh-CN"/>
              </w:rPr>
              <w:t>其他说明</w:t>
            </w:r>
          </w:p>
          <w:p w14:paraId="5F6D057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1、投标报价应综合考虑各项技术规范及招标方技术规范所涉及的各项要求进行报价，若代建方与国家/省级/地方技术规范发生冲突，以最高标准执行。</w:t>
            </w:r>
          </w:p>
          <w:p w14:paraId="650A63D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2、投标人应先到工地踏勘以充分了解工地位置、现状、交通运输、空间局限及任何其它足以影响报价的情况，任何因忽视或误解工地情况而导致的索赔或工期延长申请将不获批准。</w:t>
            </w:r>
          </w:p>
          <w:p w14:paraId="32FEE89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分部分项工程量清单中对工程项目的项目特征及具体做法只作重点描述，投标人在进行综合单价报价时必须结合施工图、技术说明、关标准图集、招标文件中的相关条款及清单描述进行报价，相应项目综合单价应包括完成所有工序工作内容（包括但不限于《建设工程工程量清单计价规范》（GB50500—2013）中清单项目所包含的工作内容）的全部费用。若招标文件中的相关条款与清单描述有冲突，投标单位在答疑时提出疑问，未提出的以招标人解释为准。</w:t>
            </w:r>
          </w:p>
          <w:p w14:paraId="62A40090">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与本工程有关的临时设施及场地由投标人自行解决（含租地、二次搬迁、临时污水并网、临时水电接驳、临时场地拆除清理等全部费用），其费用由投标人自行考虑相关费用在投标报价中，中标后招标人不再另行支付相关费用。施工过程中，如遇停水停电或用水用电高峰，应准备相应的措施（如修蓄水池、加压泵、发电机等），费用自行考虑在措施费中，中标后费用不作调整。</w:t>
            </w:r>
          </w:p>
          <w:p w14:paraId="235F9707">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技术措施费项目应包括完成该工程所需的全部技术措施项目费用，本招标工程量清单中的以“项”为计量单位的技术措施项目清单费用包干，由各投标人根据自己的施工组织设计、现场的各种风险因素进行报价。</w:t>
            </w:r>
          </w:p>
          <w:p w14:paraId="54D346E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6、投标人根据自行确定的施工方案及招标文件相关要求，认为有必要增加的技术措施费，计入在建筑与装饰工程的技术措施项目“其他技术措施费”清单中，中标后招标人不再另行支付相关费用。</w:t>
            </w:r>
          </w:p>
          <w:p w14:paraId="60E7A8E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本工程按杭州市建委的《关于在杭州市建设工程中推广使用预拌砂浆》的通知要求使用预拌砂浆，清单项目特征所列砂浆标号为非预拌砂浆，施工单位应按对应标号的预拌砂浆，其相关费用由施工单位自行考虑计入相应子目综合单价。</w:t>
            </w:r>
          </w:p>
          <w:p w14:paraId="04B060F3">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本项目所用材料承包人必须按国家有关标准和施工图纸要求采购，采购前应先提交其样品（质量等级、规格、颜色等）经监理工程师、设计师、发包人代表等确认许可后方可采购。对部分材料的颜色，在实施过程中有可能根据实际效果进行调整，但费用一律按投标报价执行，各投标单位需要在相应的子目中综合考虑费用。</w:t>
            </w:r>
          </w:p>
          <w:p w14:paraId="7CE063A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9、分部分项工程量清单中的工程量是按实物净量计算，一切损耗均应在投标报价内。</w:t>
            </w:r>
          </w:p>
          <w:p w14:paraId="4C9A9E87">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10、本工程所有的材料的环保等级必须满足国家及地方标准，符合验收相关规范。</w:t>
            </w:r>
          </w:p>
          <w:p w14:paraId="2A392890">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11、投标人应充分考虑大型机械施工进出场（安拆）费、垂直运输、脚手架、超高增加费等技术措施，相应费用计入技术措施费中，并充分考虑报价风险，今后结算不进行调整。</w:t>
            </w:r>
          </w:p>
          <w:p w14:paraId="6DA341A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12、项目实施过程中如遇重大会议等其他因素导致不能正常施工，投标单位应充分考虑相关费用，并考虑在相关子目综合单价中。</w:t>
            </w:r>
          </w:p>
          <w:p w14:paraId="434F48E6">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13、本工程所需清洁、垃圾清运及其它技术措施，投标人根据图纸及现场实际情况，结合自身的施工方案，在技术措施费中自行报价；</w:t>
            </w:r>
          </w:p>
          <w:p w14:paraId="7DA24170">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投标人在投标报价时应根据招标文件的工期要求，并结合自身的施工方案及施工组织设计综合考虑提前工期等因素，因工期提前产生的增加费请投标人充分考虑在报价中，结算时不另计算因工期提前产生的任何费用。</w:t>
            </w:r>
          </w:p>
          <w:p w14:paraId="1E438B06">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15、施工临时道口开通审批和临时道口施工费用由投标人承担，由投标人自行考虑相关费用在投标报价中，中标后招标人不再另行支付相关费用。</w:t>
            </w:r>
          </w:p>
          <w:p w14:paraId="5B2B67E1">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73A7E2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投标单位施工组中应充分考虑施工期间的交通组织、安全问题、施工干扰问题，确定社全交通组织方案等，注重市容市貌，绿化协调，制定详细的保证措施在施工中予以实施，并做好与相关单位的关系处理费用，由此所发生的一切费用均应计入相关项目的单价和总额价中，招标人不另行支付。</w:t>
            </w:r>
          </w:p>
          <w:p w14:paraId="01381452">
            <w:pPr>
              <w:keepNext w:val="0"/>
              <w:keepLines w:val="0"/>
              <w:pageBreakBefore w:val="0"/>
              <w:kinsoku/>
              <w:wordWrap/>
              <w:overflowPunct/>
              <w:topLinePunct w:val="0"/>
              <w:autoSpaceDE/>
              <w:autoSpaceDN/>
              <w:bidi w:val="0"/>
              <w:adjustRightInd/>
              <w:snapToGrid/>
              <w:spacing w:line="288" w:lineRule="auto"/>
              <w:ind w:firstLine="480"/>
              <w:textAlignment w:val="auto"/>
              <w:rPr>
                <w:rFonts w:ascii="宋体" w:hAnsi="宋体"/>
                <w:szCs w:val="21"/>
              </w:rPr>
            </w:pPr>
            <w:r>
              <w:rPr>
                <w:rFonts w:hint="eastAsia" w:ascii="宋体" w:hAnsi="宋体" w:eastAsia="宋体"/>
                <w:sz w:val="21"/>
                <w:szCs w:val="21"/>
                <w:lang w:val="en-US" w:eastAsia="zh-CN"/>
              </w:rPr>
              <w:t>18、本工程竣工之后、移交之前的保洁费由投标人自行考虑在投标报价中。</w:t>
            </w:r>
          </w:p>
        </w:tc>
      </w:tr>
    </w:tbl>
    <w:p w14:paraId="71D31EA9">
      <w:pPr>
        <w:pStyle w:val="12"/>
        <w:spacing w:after="0"/>
        <w:ind w:left="0" w:leftChars="0" w:firstLine="0" w:firstLineChars="0"/>
        <w:rPr>
          <w:lang w:val="en-US" w:eastAsia="zh-CN"/>
        </w:rPr>
        <w:sectPr>
          <w:headerReference r:id="rId3" w:type="default"/>
          <w:pgSz w:w="11906" w:h="16838"/>
          <w:pgMar w:top="1758" w:right="1418" w:bottom="1134" w:left="1871" w:header="1134" w:footer="1361" w:gutter="0"/>
          <w:cols w:space="720" w:num="1"/>
          <w:docGrid w:type="lines" w:linePitch="312" w:charSpace="0"/>
        </w:sectPr>
      </w:pPr>
    </w:p>
    <w:p w14:paraId="0C3FEBA1">
      <w:pPr>
        <w:tabs>
          <w:tab w:val="left" w:pos="985"/>
        </w:tabs>
        <w:bidi w:val="0"/>
        <w:jc w:val="left"/>
        <w:rPr>
          <w:lang w:val="en-US" w:eastAsia="zh-CN"/>
        </w:rPr>
      </w:pPr>
    </w:p>
    <w:sectPr>
      <w:headerReference r:id="rId4" w:type="default"/>
      <w:pgSz w:w="11906" w:h="16838"/>
      <w:pgMar w:top="1758" w:right="1418" w:bottom="1134" w:left="1871" w:header="1134"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08229">
    <w:pPr>
      <w:spacing w:line="384" w:lineRule="auto"/>
      <w:jc w:val="center"/>
      <w:rPr>
        <w:rFonts w:eastAsia="黑体"/>
        <w:sz w:val="44"/>
      </w:rPr>
    </w:pPr>
    <w:r>
      <w:rPr>
        <w:rFonts w:hint="eastAsia" w:eastAsia="黑体"/>
        <w:sz w:val="44"/>
      </w:rPr>
      <w:t>工程量</w:t>
    </w:r>
    <w:r>
      <w:rPr>
        <w:rFonts w:hint="eastAsia" w:eastAsia="黑体"/>
        <w:sz w:val="44"/>
        <w:lang w:eastAsia="zh-CN"/>
      </w:rPr>
      <w:t>清单审核</w:t>
    </w:r>
    <w:r>
      <w:rPr>
        <w:rFonts w:hint="eastAsia" w:eastAsia="黑体"/>
        <w:sz w:val="44"/>
      </w:rPr>
      <w:t>说明</w:t>
    </w:r>
  </w:p>
  <w:p w14:paraId="6BD4D1B8">
    <w:pPr>
      <w:wordWrap w:val="0"/>
      <w:spacing w:line="360" w:lineRule="exact"/>
      <w:jc w:val="left"/>
      <w:rPr>
        <w:rFonts w:eastAsia="黑体"/>
        <w:sz w:val="44"/>
      </w:rPr>
    </w:pPr>
    <w:r>
      <w:rPr>
        <w:rFonts w:hint="eastAsia" w:ascii="宋体" w:hAnsi="宋体"/>
        <w:bCs/>
        <w:szCs w:val="21"/>
      </w:rPr>
      <w:t>工程名称：</w:t>
    </w:r>
    <w:r>
      <w:rPr>
        <w:rFonts w:hint="eastAsia" w:ascii="宋体" w:hAnsi="宋体"/>
        <w:bCs/>
        <w:szCs w:val="21"/>
        <w:lang w:eastAsia="zh-CN"/>
      </w:rPr>
      <w:t>杭州市钱塘区义蓬第二小学食堂提升改造工程</w:t>
    </w:r>
    <w:r>
      <w:rPr>
        <w:rFonts w:hint="eastAsia" w:ascii="宋体" w:hAnsi="宋体"/>
        <w:bCs/>
        <w:szCs w:val="21"/>
        <w:lang w:val="en-US" w:eastAsia="zh-CN"/>
      </w:rPr>
      <w:t xml:space="preserve">                </w:t>
    </w:r>
    <w:r>
      <w:rPr>
        <w:rFonts w:hint="eastAsia" w:ascii="宋体" w:hAnsi="宋体"/>
        <w:szCs w:val="21"/>
      </w:rPr>
      <w:t>第</w:t>
    </w:r>
    <w:r>
      <w:rPr>
        <w:rStyle w:val="16"/>
        <w:rFonts w:hint="eastAsia" w:ascii="宋体" w:hAnsi="宋体" w:eastAsia="宋体" w:cs="宋体"/>
        <w:sz w:val="18"/>
        <w:szCs w:val="18"/>
      </w:rPr>
      <w:fldChar w:fldCharType="begin"/>
    </w:r>
    <w:r>
      <w:rPr>
        <w:rStyle w:val="16"/>
        <w:rFonts w:hint="eastAsia" w:ascii="宋体" w:hAnsi="宋体" w:eastAsia="宋体" w:cs="宋体"/>
        <w:sz w:val="18"/>
        <w:szCs w:val="18"/>
      </w:rPr>
      <w:instrText xml:space="preserve"> PAGE </w:instrText>
    </w:r>
    <w:r>
      <w:rPr>
        <w:rStyle w:val="16"/>
        <w:rFonts w:hint="eastAsia" w:ascii="宋体" w:hAnsi="宋体" w:eastAsia="宋体" w:cs="宋体"/>
        <w:sz w:val="18"/>
        <w:szCs w:val="18"/>
      </w:rPr>
      <w:fldChar w:fldCharType="separate"/>
    </w:r>
    <w:r>
      <w:rPr>
        <w:rStyle w:val="16"/>
        <w:rFonts w:hint="eastAsia" w:ascii="宋体" w:hAnsi="宋体" w:eastAsia="宋体" w:cs="宋体"/>
        <w:sz w:val="18"/>
        <w:szCs w:val="18"/>
      </w:rPr>
      <w:t>1</w:t>
    </w:r>
    <w:r>
      <w:rPr>
        <w:rStyle w:val="16"/>
        <w:rFonts w:hint="eastAsia" w:ascii="宋体" w:hAnsi="宋体" w:eastAsia="宋体" w:cs="宋体"/>
        <w:sz w:val="18"/>
        <w:szCs w:val="18"/>
      </w:rPr>
      <w:fldChar w:fldCharType="end"/>
    </w:r>
    <w:r>
      <w:rPr>
        <w:rFonts w:hint="eastAsia" w:ascii="宋体" w:hAnsi="宋体"/>
        <w:szCs w:val="21"/>
      </w:rPr>
      <w:t>页</w:t>
    </w:r>
    <w:r>
      <w:rPr>
        <w:rFonts w:ascii="宋体" w:hAnsi="宋体"/>
        <w:szCs w:val="21"/>
      </w:rPr>
      <w:t xml:space="preserve"> </w:t>
    </w:r>
    <w:r>
      <w:rPr>
        <w:rFonts w:hint="eastAsia" w:ascii="宋体" w:hAnsi="宋体"/>
        <w:szCs w:val="21"/>
      </w:rPr>
      <w:t>共</w:t>
    </w:r>
    <w:r>
      <w:rPr>
        <w:rFonts w:hint="eastAsia" w:ascii="宋体" w:hAnsi="宋体"/>
        <w:szCs w:val="21"/>
        <w:lang w:val="en-US" w:eastAsia="zh-CN"/>
      </w:rPr>
      <w:t>4</w:t>
    </w:r>
    <w:r>
      <w:rPr>
        <w:rFonts w:hint="eastAsia" w:ascii="宋体" w:hAnsi="宋体"/>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1BCEC">
    <w:pPr>
      <w:pStyle w:val="8"/>
      <w:keepNext w:val="0"/>
      <w:keepLines w:val="0"/>
      <w:pageBreakBefore w:val="0"/>
      <w:widowControl w:val="0"/>
      <w:kinsoku/>
      <w:wordWrap/>
      <w:overflowPunct/>
      <w:topLinePunct w:val="0"/>
      <w:bidi w:val="0"/>
      <w:adjustRightInd w:val="0"/>
      <w:snapToGrid w:val="0"/>
      <w:jc w:val="both"/>
      <w:textAlignment w:val="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NTM4N2E5YmM4Mjg5OTA0OWFmMmY5YmYzYjZjNzMifQ=="/>
  </w:docVars>
  <w:rsids>
    <w:rsidRoot w:val="00172A27"/>
    <w:rsid w:val="000003FF"/>
    <w:rsid w:val="00002FB0"/>
    <w:rsid w:val="00003945"/>
    <w:rsid w:val="00004F16"/>
    <w:rsid w:val="00004F8F"/>
    <w:rsid w:val="00005BB1"/>
    <w:rsid w:val="00006A81"/>
    <w:rsid w:val="00006E47"/>
    <w:rsid w:val="000070F7"/>
    <w:rsid w:val="000076E0"/>
    <w:rsid w:val="000125E7"/>
    <w:rsid w:val="00013873"/>
    <w:rsid w:val="000139DE"/>
    <w:rsid w:val="00014A22"/>
    <w:rsid w:val="00021695"/>
    <w:rsid w:val="00021C1E"/>
    <w:rsid w:val="0002404E"/>
    <w:rsid w:val="00026836"/>
    <w:rsid w:val="00026C56"/>
    <w:rsid w:val="000275EF"/>
    <w:rsid w:val="00027860"/>
    <w:rsid w:val="00030987"/>
    <w:rsid w:val="00031697"/>
    <w:rsid w:val="00031871"/>
    <w:rsid w:val="00033A00"/>
    <w:rsid w:val="000355D1"/>
    <w:rsid w:val="00036ADE"/>
    <w:rsid w:val="000376B5"/>
    <w:rsid w:val="00043790"/>
    <w:rsid w:val="00043A1C"/>
    <w:rsid w:val="0005254E"/>
    <w:rsid w:val="000553D5"/>
    <w:rsid w:val="00055EF3"/>
    <w:rsid w:val="00061FF4"/>
    <w:rsid w:val="000621D2"/>
    <w:rsid w:val="000630F8"/>
    <w:rsid w:val="00063660"/>
    <w:rsid w:val="00064D35"/>
    <w:rsid w:val="00064DAB"/>
    <w:rsid w:val="00066A26"/>
    <w:rsid w:val="00067303"/>
    <w:rsid w:val="00070AAD"/>
    <w:rsid w:val="00072144"/>
    <w:rsid w:val="00074EB3"/>
    <w:rsid w:val="0007529E"/>
    <w:rsid w:val="000753F0"/>
    <w:rsid w:val="00076329"/>
    <w:rsid w:val="00076892"/>
    <w:rsid w:val="00080A1F"/>
    <w:rsid w:val="00080D9A"/>
    <w:rsid w:val="00082B5D"/>
    <w:rsid w:val="00083379"/>
    <w:rsid w:val="000836F6"/>
    <w:rsid w:val="00085826"/>
    <w:rsid w:val="00085E90"/>
    <w:rsid w:val="00090A2A"/>
    <w:rsid w:val="000917E8"/>
    <w:rsid w:val="00091D38"/>
    <w:rsid w:val="00092499"/>
    <w:rsid w:val="00094742"/>
    <w:rsid w:val="000949F8"/>
    <w:rsid w:val="00094E14"/>
    <w:rsid w:val="00097842"/>
    <w:rsid w:val="000A03F0"/>
    <w:rsid w:val="000A04A4"/>
    <w:rsid w:val="000A0ED4"/>
    <w:rsid w:val="000A0F16"/>
    <w:rsid w:val="000A2C0D"/>
    <w:rsid w:val="000A3043"/>
    <w:rsid w:val="000A3780"/>
    <w:rsid w:val="000A47A2"/>
    <w:rsid w:val="000A59AB"/>
    <w:rsid w:val="000A5B4F"/>
    <w:rsid w:val="000A5F95"/>
    <w:rsid w:val="000A6727"/>
    <w:rsid w:val="000A6BF5"/>
    <w:rsid w:val="000A7161"/>
    <w:rsid w:val="000A72EB"/>
    <w:rsid w:val="000A7EA9"/>
    <w:rsid w:val="000B074D"/>
    <w:rsid w:val="000B085C"/>
    <w:rsid w:val="000B0ED3"/>
    <w:rsid w:val="000B7217"/>
    <w:rsid w:val="000B7470"/>
    <w:rsid w:val="000B75B0"/>
    <w:rsid w:val="000B773B"/>
    <w:rsid w:val="000B7DEB"/>
    <w:rsid w:val="000C0913"/>
    <w:rsid w:val="000C0DD1"/>
    <w:rsid w:val="000C1865"/>
    <w:rsid w:val="000C2CD6"/>
    <w:rsid w:val="000C354F"/>
    <w:rsid w:val="000C5F89"/>
    <w:rsid w:val="000C708A"/>
    <w:rsid w:val="000D0A86"/>
    <w:rsid w:val="000D1556"/>
    <w:rsid w:val="000D1780"/>
    <w:rsid w:val="000D1801"/>
    <w:rsid w:val="000D1E19"/>
    <w:rsid w:val="000D20D2"/>
    <w:rsid w:val="000D2333"/>
    <w:rsid w:val="000D3800"/>
    <w:rsid w:val="000D421D"/>
    <w:rsid w:val="000D49BB"/>
    <w:rsid w:val="000E558D"/>
    <w:rsid w:val="000E6530"/>
    <w:rsid w:val="000E66FE"/>
    <w:rsid w:val="000E6C64"/>
    <w:rsid w:val="000F2FB1"/>
    <w:rsid w:val="000F462E"/>
    <w:rsid w:val="000F4DB3"/>
    <w:rsid w:val="000F62E2"/>
    <w:rsid w:val="000F6E52"/>
    <w:rsid w:val="000F75BC"/>
    <w:rsid w:val="00100E19"/>
    <w:rsid w:val="001012CC"/>
    <w:rsid w:val="00101DC5"/>
    <w:rsid w:val="00103C2C"/>
    <w:rsid w:val="00104E09"/>
    <w:rsid w:val="00106686"/>
    <w:rsid w:val="001066FF"/>
    <w:rsid w:val="00111620"/>
    <w:rsid w:val="00111D66"/>
    <w:rsid w:val="001129B4"/>
    <w:rsid w:val="0011356D"/>
    <w:rsid w:val="00113B7D"/>
    <w:rsid w:val="0011437A"/>
    <w:rsid w:val="00114467"/>
    <w:rsid w:val="00115E23"/>
    <w:rsid w:val="00115F22"/>
    <w:rsid w:val="001207F8"/>
    <w:rsid w:val="00120887"/>
    <w:rsid w:val="00122599"/>
    <w:rsid w:val="00123436"/>
    <w:rsid w:val="001272D9"/>
    <w:rsid w:val="00127DC6"/>
    <w:rsid w:val="001313B8"/>
    <w:rsid w:val="0013173A"/>
    <w:rsid w:val="0013177C"/>
    <w:rsid w:val="001323DE"/>
    <w:rsid w:val="00132BAC"/>
    <w:rsid w:val="00132DB0"/>
    <w:rsid w:val="001330F4"/>
    <w:rsid w:val="001335A6"/>
    <w:rsid w:val="00134E9D"/>
    <w:rsid w:val="0013620A"/>
    <w:rsid w:val="00137E4A"/>
    <w:rsid w:val="00141F49"/>
    <w:rsid w:val="00145014"/>
    <w:rsid w:val="00145902"/>
    <w:rsid w:val="001461FA"/>
    <w:rsid w:val="00147FA4"/>
    <w:rsid w:val="0015012E"/>
    <w:rsid w:val="00152E4F"/>
    <w:rsid w:val="00152F48"/>
    <w:rsid w:val="00153107"/>
    <w:rsid w:val="001531EE"/>
    <w:rsid w:val="00154426"/>
    <w:rsid w:val="00154C08"/>
    <w:rsid w:val="00154D70"/>
    <w:rsid w:val="00155263"/>
    <w:rsid w:val="00155517"/>
    <w:rsid w:val="00155C61"/>
    <w:rsid w:val="001613E0"/>
    <w:rsid w:val="00162C9E"/>
    <w:rsid w:val="00163DB4"/>
    <w:rsid w:val="00163E20"/>
    <w:rsid w:val="00163E60"/>
    <w:rsid w:val="00163EA8"/>
    <w:rsid w:val="00164E71"/>
    <w:rsid w:val="00165B59"/>
    <w:rsid w:val="001671BD"/>
    <w:rsid w:val="00167ED2"/>
    <w:rsid w:val="00172832"/>
    <w:rsid w:val="00172A27"/>
    <w:rsid w:val="00174098"/>
    <w:rsid w:val="0017678E"/>
    <w:rsid w:val="00176945"/>
    <w:rsid w:val="00177793"/>
    <w:rsid w:val="0018031C"/>
    <w:rsid w:val="00180876"/>
    <w:rsid w:val="00181C06"/>
    <w:rsid w:val="00181E87"/>
    <w:rsid w:val="001848CA"/>
    <w:rsid w:val="001858E6"/>
    <w:rsid w:val="00186782"/>
    <w:rsid w:val="00187A5D"/>
    <w:rsid w:val="001908A6"/>
    <w:rsid w:val="00190FF5"/>
    <w:rsid w:val="00192A6B"/>
    <w:rsid w:val="00192EFE"/>
    <w:rsid w:val="00194A97"/>
    <w:rsid w:val="00195B2C"/>
    <w:rsid w:val="00196FD5"/>
    <w:rsid w:val="0019700B"/>
    <w:rsid w:val="001A0674"/>
    <w:rsid w:val="001A0BC2"/>
    <w:rsid w:val="001A13D6"/>
    <w:rsid w:val="001A14C4"/>
    <w:rsid w:val="001A159B"/>
    <w:rsid w:val="001A193E"/>
    <w:rsid w:val="001A236F"/>
    <w:rsid w:val="001A2FB7"/>
    <w:rsid w:val="001A33AD"/>
    <w:rsid w:val="001A3ECE"/>
    <w:rsid w:val="001A7BE7"/>
    <w:rsid w:val="001B1330"/>
    <w:rsid w:val="001B293D"/>
    <w:rsid w:val="001B299A"/>
    <w:rsid w:val="001B5F20"/>
    <w:rsid w:val="001B7D91"/>
    <w:rsid w:val="001B7E68"/>
    <w:rsid w:val="001C0029"/>
    <w:rsid w:val="001C02CB"/>
    <w:rsid w:val="001C1D36"/>
    <w:rsid w:val="001C2E37"/>
    <w:rsid w:val="001C35D5"/>
    <w:rsid w:val="001C39E7"/>
    <w:rsid w:val="001C4A3C"/>
    <w:rsid w:val="001C4B51"/>
    <w:rsid w:val="001C5AFD"/>
    <w:rsid w:val="001C6275"/>
    <w:rsid w:val="001D0A70"/>
    <w:rsid w:val="001D0D20"/>
    <w:rsid w:val="001D1464"/>
    <w:rsid w:val="001D1E90"/>
    <w:rsid w:val="001D23A9"/>
    <w:rsid w:val="001D31FC"/>
    <w:rsid w:val="001D3B79"/>
    <w:rsid w:val="001D5CC7"/>
    <w:rsid w:val="001D6CFD"/>
    <w:rsid w:val="001E062B"/>
    <w:rsid w:val="001E066D"/>
    <w:rsid w:val="001E0E81"/>
    <w:rsid w:val="001E2B84"/>
    <w:rsid w:val="001E2C52"/>
    <w:rsid w:val="001E2D63"/>
    <w:rsid w:val="001E3360"/>
    <w:rsid w:val="001E4349"/>
    <w:rsid w:val="001E4D67"/>
    <w:rsid w:val="001E4E73"/>
    <w:rsid w:val="001F044F"/>
    <w:rsid w:val="001F0885"/>
    <w:rsid w:val="001F172E"/>
    <w:rsid w:val="001F18ED"/>
    <w:rsid w:val="001F1F4D"/>
    <w:rsid w:val="001F2888"/>
    <w:rsid w:val="001F3604"/>
    <w:rsid w:val="001F37A2"/>
    <w:rsid w:val="001F4CF1"/>
    <w:rsid w:val="001F515B"/>
    <w:rsid w:val="001F5B74"/>
    <w:rsid w:val="00201E79"/>
    <w:rsid w:val="00203F9B"/>
    <w:rsid w:val="00203FA5"/>
    <w:rsid w:val="00204BB5"/>
    <w:rsid w:val="00206654"/>
    <w:rsid w:val="00206B15"/>
    <w:rsid w:val="00207085"/>
    <w:rsid w:val="002074D9"/>
    <w:rsid w:val="00210B98"/>
    <w:rsid w:val="00216560"/>
    <w:rsid w:val="002170E7"/>
    <w:rsid w:val="002171C0"/>
    <w:rsid w:val="00220095"/>
    <w:rsid w:val="00220E68"/>
    <w:rsid w:val="00221310"/>
    <w:rsid w:val="00221D15"/>
    <w:rsid w:val="002227B3"/>
    <w:rsid w:val="002231CD"/>
    <w:rsid w:val="002234B5"/>
    <w:rsid w:val="0022461D"/>
    <w:rsid w:val="0022656C"/>
    <w:rsid w:val="00230C87"/>
    <w:rsid w:val="00231FBF"/>
    <w:rsid w:val="00232295"/>
    <w:rsid w:val="00233AF2"/>
    <w:rsid w:val="002350C8"/>
    <w:rsid w:val="0023555F"/>
    <w:rsid w:val="00240B63"/>
    <w:rsid w:val="00241332"/>
    <w:rsid w:val="00241414"/>
    <w:rsid w:val="00241544"/>
    <w:rsid w:val="00242B82"/>
    <w:rsid w:val="002431EB"/>
    <w:rsid w:val="002479EC"/>
    <w:rsid w:val="00250043"/>
    <w:rsid w:val="00252E22"/>
    <w:rsid w:val="002537AF"/>
    <w:rsid w:val="00254BF4"/>
    <w:rsid w:val="00254EC1"/>
    <w:rsid w:val="0025548D"/>
    <w:rsid w:val="0026044D"/>
    <w:rsid w:val="00261405"/>
    <w:rsid w:val="0026206E"/>
    <w:rsid w:val="002623F9"/>
    <w:rsid w:val="00264050"/>
    <w:rsid w:val="002658A9"/>
    <w:rsid w:val="00265F1F"/>
    <w:rsid w:val="00266FDC"/>
    <w:rsid w:val="00267EA1"/>
    <w:rsid w:val="00270289"/>
    <w:rsid w:val="002705E4"/>
    <w:rsid w:val="00270EEA"/>
    <w:rsid w:val="002728A8"/>
    <w:rsid w:val="002749EE"/>
    <w:rsid w:val="00274BB9"/>
    <w:rsid w:val="0027796C"/>
    <w:rsid w:val="00280844"/>
    <w:rsid w:val="002815E7"/>
    <w:rsid w:val="002829CC"/>
    <w:rsid w:val="00283706"/>
    <w:rsid w:val="00283F70"/>
    <w:rsid w:val="00284495"/>
    <w:rsid w:val="00284ABB"/>
    <w:rsid w:val="00286287"/>
    <w:rsid w:val="00286EE8"/>
    <w:rsid w:val="002914A5"/>
    <w:rsid w:val="0029402A"/>
    <w:rsid w:val="00295414"/>
    <w:rsid w:val="00295B53"/>
    <w:rsid w:val="00295C53"/>
    <w:rsid w:val="00296E3E"/>
    <w:rsid w:val="00297E3C"/>
    <w:rsid w:val="002A005A"/>
    <w:rsid w:val="002A2A78"/>
    <w:rsid w:val="002A610F"/>
    <w:rsid w:val="002A62D3"/>
    <w:rsid w:val="002A6962"/>
    <w:rsid w:val="002A71AD"/>
    <w:rsid w:val="002A7848"/>
    <w:rsid w:val="002B01F8"/>
    <w:rsid w:val="002B021A"/>
    <w:rsid w:val="002B0F61"/>
    <w:rsid w:val="002B2FCC"/>
    <w:rsid w:val="002B32C4"/>
    <w:rsid w:val="002B4369"/>
    <w:rsid w:val="002B4601"/>
    <w:rsid w:val="002B47A3"/>
    <w:rsid w:val="002B53E6"/>
    <w:rsid w:val="002B5E53"/>
    <w:rsid w:val="002B62A5"/>
    <w:rsid w:val="002B7F54"/>
    <w:rsid w:val="002C00A3"/>
    <w:rsid w:val="002C0251"/>
    <w:rsid w:val="002C029D"/>
    <w:rsid w:val="002C2C2E"/>
    <w:rsid w:val="002C38F8"/>
    <w:rsid w:val="002C4449"/>
    <w:rsid w:val="002C64B2"/>
    <w:rsid w:val="002C71C9"/>
    <w:rsid w:val="002C76E8"/>
    <w:rsid w:val="002D1732"/>
    <w:rsid w:val="002D2B06"/>
    <w:rsid w:val="002D2B86"/>
    <w:rsid w:val="002D43BA"/>
    <w:rsid w:val="002D5422"/>
    <w:rsid w:val="002D6F14"/>
    <w:rsid w:val="002D7D93"/>
    <w:rsid w:val="002E029C"/>
    <w:rsid w:val="002E137F"/>
    <w:rsid w:val="002E13FC"/>
    <w:rsid w:val="002E1587"/>
    <w:rsid w:val="002E1874"/>
    <w:rsid w:val="002E1901"/>
    <w:rsid w:val="002E2016"/>
    <w:rsid w:val="002E2AE4"/>
    <w:rsid w:val="002E3570"/>
    <w:rsid w:val="002E3F78"/>
    <w:rsid w:val="002E5834"/>
    <w:rsid w:val="002E6311"/>
    <w:rsid w:val="002E651F"/>
    <w:rsid w:val="002E6C87"/>
    <w:rsid w:val="002E7E34"/>
    <w:rsid w:val="002F125E"/>
    <w:rsid w:val="002F22E7"/>
    <w:rsid w:val="002F254F"/>
    <w:rsid w:val="002F2DFD"/>
    <w:rsid w:val="002F39A0"/>
    <w:rsid w:val="002F4347"/>
    <w:rsid w:val="00300A16"/>
    <w:rsid w:val="00301A08"/>
    <w:rsid w:val="00302C15"/>
    <w:rsid w:val="00303215"/>
    <w:rsid w:val="0030323B"/>
    <w:rsid w:val="00303645"/>
    <w:rsid w:val="0030440E"/>
    <w:rsid w:val="00305494"/>
    <w:rsid w:val="0031043F"/>
    <w:rsid w:val="003110F1"/>
    <w:rsid w:val="00313C37"/>
    <w:rsid w:val="00316FF8"/>
    <w:rsid w:val="00317B14"/>
    <w:rsid w:val="00321753"/>
    <w:rsid w:val="00322564"/>
    <w:rsid w:val="0032280C"/>
    <w:rsid w:val="00322A97"/>
    <w:rsid w:val="00323380"/>
    <w:rsid w:val="003235E7"/>
    <w:rsid w:val="00324A8E"/>
    <w:rsid w:val="00324BE7"/>
    <w:rsid w:val="003257D7"/>
    <w:rsid w:val="0032629D"/>
    <w:rsid w:val="00326F40"/>
    <w:rsid w:val="00327FE7"/>
    <w:rsid w:val="0033223E"/>
    <w:rsid w:val="003325D3"/>
    <w:rsid w:val="0033327A"/>
    <w:rsid w:val="0033429F"/>
    <w:rsid w:val="00334C4C"/>
    <w:rsid w:val="00335CAD"/>
    <w:rsid w:val="00337124"/>
    <w:rsid w:val="00340DCF"/>
    <w:rsid w:val="00343010"/>
    <w:rsid w:val="003449F9"/>
    <w:rsid w:val="00344C38"/>
    <w:rsid w:val="0034526A"/>
    <w:rsid w:val="00345793"/>
    <w:rsid w:val="00347FA5"/>
    <w:rsid w:val="003503A9"/>
    <w:rsid w:val="0035055B"/>
    <w:rsid w:val="00354AD2"/>
    <w:rsid w:val="0035515D"/>
    <w:rsid w:val="00356C27"/>
    <w:rsid w:val="0036256C"/>
    <w:rsid w:val="00362B67"/>
    <w:rsid w:val="00363F62"/>
    <w:rsid w:val="00364EEE"/>
    <w:rsid w:val="0036512E"/>
    <w:rsid w:val="00366B3D"/>
    <w:rsid w:val="003672C0"/>
    <w:rsid w:val="003701C5"/>
    <w:rsid w:val="00371C41"/>
    <w:rsid w:val="00373628"/>
    <w:rsid w:val="00374CD7"/>
    <w:rsid w:val="00377EDE"/>
    <w:rsid w:val="0038021E"/>
    <w:rsid w:val="00386539"/>
    <w:rsid w:val="00386AC6"/>
    <w:rsid w:val="003874F8"/>
    <w:rsid w:val="00387616"/>
    <w:rsid w:val="00390720"/>
    <w:rsid w:val="003911B0"/>
    <w:rsid w:val="00391366"/>
    <w:rsid w:val="00391B4D"/>
    <w:rsid w:val="0039255C"/>
    <w:rsid w:val="003925CB"/>
    <w:rsid w:val="00395A94"/>
    <w:rsid w:val="003A0B10"/>
    <w:rsid w:val="003A1387"/>
    <w:rsid w:val="003A1849"/>
    <w:rsid w:val="003A34F0"/>
    <w:rsid w:val="003A522B"/>
    <w:rsid w:val="003A57E3"/>
    <w:rsid w:val="003A5C44"/>
    <w:rsid w:val="003A6E09"/>
    <w:rsid w:val="003A7DCD"/>
    <w:rsid w:val="003B074B"/>
    <w:rsid w:val="003B1946"/>
    <w:rsid w:val="003B37A6"/>
    <w:rsid w:val="003B6968"/>
    <w:rsid w:val="003B7A14"/>
    <w:rsid w:val="003C0D3E"/>
    <w:rsid w:val="003C1F64"/>
    <w:rsid w:val="003C27B2"/>
    <w:rsid w:val="003C4246"/>
    <w:rsid w:val="003C4F13"/>
    <w:rsid w:val="003C73E7"/>
    <w:rsid w:val="003C7974"/>
    <w:rsid w:val="003C7DB9"/>
    <w:rsid w:val="003C7E4B"/>
    <w:rsid w:val="003D1329"/>
    <w:rsid w:val="003D14DE"/>
    <w:rsid w:val="003D1F44"/>
    <w:rsid w:val="003D47BB"/>
    <w:rsid w:val="003D5FEE"/>
    <w:rsid w:val="003E031E"/>
    <w:rsid w:val="003E2D67"/>
    <w:rsid w:val="003E35C6"/>
    <w:rsid w:val="003E3958"/>
    <w:rsid w:val="003E4D66"/>
    <w:rsid w:val="003E5064"/>
    <w:rsid w:val="003E65F9"/>
    <w:rsid w:val="003F07C1"/>
    <w:rsid w:val="003F167F"/>
    <w:rsid w:val="003F1696"/>
    <w:rsid w:val="003F1BBD"/>
    <w:rsid w:val="003F2BF9"/>
    <w:rsid w:val="003F2C26"/>
    <w:rsid w:val="003F3E2F"/>
    <w:rsid w:val="003F49DF"/>
    <w:rsid w:val="003F5BCD"/>
    <w:rsid w:val="003F6A8C"/>
    <w:rsid w:val="003F7CE4"/>
    <w:rsid w:val="004011EC"/>
    <w:rsid w:val="00401E6A"/>
    <w:rsid w:val="00405590"/>
    <w:rsid w:val="00405B4C"/>
    <w:rsid w:val="00407400"/>
    <w:rsid w:val="0040798D"/>
    <w:rsid w:val="004112DC"/>
    <w:rsid w:val="00412CCE"/>
    <w:rsid w:val="00413A27"/>
    <w:rsid w:val="00414EC0"/>
    <w:rsid w:val="004156F7"/>
    <w:rsid w:val="004170FC"/>
    <w:rsid w:val="004207D3"/>
    <w:rsid w:val="0042162F"/>
    <w:rsid w:val="00423BB2"/>
    <w:rsid w:val="00424861"/>
    <w:rsid w:val="00424CAC"/>
    <w:rsid w:val="00425DE5"/>
    <w:rsid w:val="0042698D"/>
    <w:rsid w:val="004270D5"/>
    <w:rsid w:val="00427D10"/>
    <w:rsid w:val="00427E5E"/>
    <w:rsid w:val="00432F26"/>
    <w:rsid w:val="00434086"/>
    <w:rsid w:val="004360EC"/>
    <w:rsid w:val="00440A3A"/>
    <w:rsid w:val="00441FA9"/>
    <w:rsid w:val="0044255F"/>
    <w:rsid w:val="00442C89"/>
    <w:rsid w:val="0045023F"/>
    <w:rsid w:val="00452216"/>
    <w:rsid w:val="004528BB"/>
    <w:rsid w:val="0045561B"/>
    <w:rsid w:val="00456B6A"/>
    <w:rsid w:val="00456BFB"/>
    <w:rsid w:val="00460096"/>
    <w:rsid w:val="0046079B"/>
    <w:rsid w:val="00463057"/>
    <w:rsid w:val="00466142"/>
    <w:rsid w:val="0046654B"/>
    <w:rsid w:val="00467569"/>
    <w:rsid w:val="00470437"/>
    <w:rsid w:val="00470DBC"/>
    <w:rsid w:val="00473D09"/>
    <w:rsid w:val="004760F7"/>
    <w:rsid w:val="00476499"/>
    <w:rsid w:val="004769B4"/>
    <w:rsid w:val="00477E87"/>
    <w:rsid w:val="0048027D"/>
    <w:rsid w:val="00480691"/>
    <w:rsid w:val="004808C0"/>
    <w:rsid w:val="0048218E"/>
    <w:rsid w:val="00483499"/>
    <w:rsid w:val="00483CC6"/>
    <w:rsid w:val="0048436B"/>
    <w:rsid w:val="004846F0"/>
    <w:rsid w:val="00484E0D"/>
    <w:rsid w:val="00485B9C"/>
    <w:rsid w:val="0048669D"/>
    <w:rsid w:val="00487417"/>
    <w:rsid w:val="00487567"/>
    <w:rsid w:val="00490B27"/>
    <w:rsid w:val="00490D5B"/>
    <w:rsid w:val="0049108B"/>
    <w:rsid w:val="0049170A"/>
    <w:rsid w:val="0049429A"/>
    <w:rsid w:val="004942B8"/>
    <w:rsid w:val="00497650"/>
    <w:rsid w:val="00497A39"/>
    <w:rsid w:val="004A06E7"/>
    <w:rsid w:val="004A08EB"/>
    <w:rsid w:val="004A1009"/>
    <w:rsid w:val="004A162A"/>
    <w:rsid w:val="004A2C56"/>
    <w:rsid w:val="004A2D5C"/>
    <w:rsid w:val="004A7BA6"/>
    <w:rsid w:val="004B0A52"/>
    <w:rsid w:val="004B1A13"/>
    <w:rsid w:val="004B21D2"/>
    <w:rsid w:val="004B2913"/>
    <w:rsid w:val="004B6E8C"/>
    <w:rsid w:val="004B7032"/>
    <w:rsid w:val="004B7210"/>
    <w:rsid w:val="004B7E28"/>
    <w:rsid w:val="004C0F3C"/>
    <w:rsid w:val="004C2D42"/>
    <w:rsid w:val="004C2F7E"/>
    <w:rsid w:val="004C41AB"/>
    <w:rsid w:val="004C42F1"/>
    <w:rsid w:val="004C5A28"/>
    <w:rsid w:val="004C7296"/>
    <w:rsid w:val="004D27F1"/>
    <w:rsid w:val="004D2C44"/>
    <w:rsid w:val="004D2D99"/>
    <w:rsid w:val="004D3F21"/>
    <w:rsid w:val="004D49E5"/>
    <w:rsid w:val="004D52C2"/>
    <w:rsid w:val="004D5564"/>
    <w:rsid w:val="004E22EA"/>
    <w:rsid w:val="004E29E2"/>
    <w:rsid w:val="004E32CC"/>
    <w:rsid w:val="004E63F9"/>
    <w:rsid w:val="004F442D"/>
    <w:rsid w:val="004F538F"/>
    <w:rsid w:val="004F7B3B"/>
    <w:rsid w:val="00502D87"/>
    <w:rsid w:val="00503297"/>
    <w:rsid w:val="00504823"/>
    <w:rsid w:val="00504C5A"/>
    <w:rsid w:val="00506B2B"/>
    <w:rsid w:val="00507701"/>
    <w:rsid w:val="00507C5B"/>
    <w:rsid w:val="0051303D"/>
    <w:rsid w:val="00514D46"/>
    <w:rsid w:val="0051756C"/>
    <w:rsid w:val="00517AC1"/>
    <w:rsid w:val="00517C69"/>
    <w:rsid w:val="00517E08"/>
    <w:rsid w:val="0052059C"/>
    <w:rsid w:val="00520741"/>
    <w:rsid w:val="0052129D"/>
    <w:rsid w:val="00521D02"/>
    <w:rsid w:val="00523A96"/>
    <w:rsid w:val="00525626"/>
    <w:rsid w:val="0052574A"/>
    <w:rsid w:val="00525B8E"/>
    <w:rsid w:val="005267BD"/>
    <w:rsid w:val="0053010D"/>
    <w:rsid w:val="0053031C"/>
    <w:rsid w:val="005323BC"/>
    <w:rsid w:val="0053395A"/>
    <w:rsid w:val="00537236"/>
    <w:rsid w:val="00537304"/>
    <w:rsid w:val="00537F42"/>
    <w:rsid w:val="005419B3"/>
    <w:rsid w:val="0054403E"/>
    <w:rsid w:val="00544C9E"/>
    <w:rsid w:val="00545491"/>
    <w:rsid w:val="005456FA"/>
    <w:rsid w:val="0054597B"/>
    <w:rsid w:val="00546A7E"/>
    <w:rsid w:val="00551C90"/>
    <w:rsid w:val="0055215F"/>
    <w:rsid w:val="00552569"/>
    <w:rsid w:val="005533C3"/>
    <w:rsid w:val="00553FF1"/>
    <w:rsid w:val="005541E0"/>
    <w:rsid w:val="005636A6"/>
    <w:rsid w:val="00563D2D"/>
    <w:rsid w:val="005649DC"/>
    <w:rsid w:val="00564B4B"/>
    <w:rsid w:val="00565109"/>
    <w:rsid w:val="00565290"/>
    <w:rsid w:val="005660FD"/>
    <w:rsid w:val="00566F93"/>
    <w:rsid w:val="00567563"/>
    <w:rsid w:val="0057130B"/>
    <w:rsid w:val="0057159B"/>
    <w:rsid w:val="005732E2"/>
    <w:rsid w:val="00573B2A"/>
    <w:rsid w:val="005757D8"/>
    <w:rsid w:val="00576B63"/>
    <w:rsid w:val="0057702B"/>
    <w:rsid w:val="005771A6"/>
    <w:rsid w:val="00577803"/>
    <w:rsid w:val="00577901"/>
    <w:rsid w:val="0058182E"/>
    <w:rsid w:val="005837CE"/>
    <w:rsid w:val="005847DE"/>
    <w:rsid w:val="00584BFB"/>
    <w:rsid w:val="00585172"/>
    <w:rsid w:val="0058601B"/>
    <w:rsid w:val="00586E8C"/>
    <w:rsid w:val="005912AF"/>
    <w:rsid w:val="00592B67"/>
    <w:rsid w:val="0059310C"/>
    <w:rsid w:val="00594308"/>
    <w:rsid w:val="0059441D"/>
    <w:rsid w:val="005953C9"/>
    <w:rsid w:val="00595976"/>
    <w:rsid w:val="00596123"/>
    <w:rsid w:val="005962E4"/>
    <w:rsid w:val="00596436"/>
    <w:rsid w:val="00596CE0"/>
    <w:rsid w:val="005A0044"/>
    <w:rsid w:val="005A0F58"/>
    <w:rsid w:val="005A18BA"/>
    <w:rsid w:val="005A2630"/>
    <w:rsid w:val="005A2CA1"/>
    <w:rsid w:val="005A2DA8"/>
    <w:rsid w:val="005A4643"/>
    <w:rsid w:val="005A4895"/>
    <w:rsid w:val="005A573B"/>
    <w:rsid w:val="005A5D4F"/>
    <w:rsid w:val="005A6F21"/>
    <w:rsid w:val="005B000A"/>
    <w:rsid w:val="005B07FA"/>
    <w:rsid w:val="005B265C"/>
    <w:rsid w:val="005B31FD"/>
    <w:rsid w:val="005B4A23"/>
    <w:rsid w:val="005B4DE1"/>
    <w:rsid w:val="005B50AE"/>
    <w:rsid w:val="005B5137"/>
    <w:rsid w:val="005B5DE6"/>
    <w:rsid w:val="005B6BBB"/>
    <w:rsid w:val="005B73FF"/>
    <w:rsid w:val="005B75F6"/>
    <w:rsid w:val="005C0C2B"/>
    <w:rsid w:val="005C310B"/>
    <w:rsid w:val="005C38CE"/>
    <w:rsid w:val="005C3A60"/>
    <w:rsid w:val="005C3B8D"/>
    <w:rsid w:val="005C4423"/>
    <w:rsid w:val="005C4C7E"/>
    <w:rsid w:val="005C5F6F"/>
    <w:rsid w:val="005C61D1"/>
    <w:rsid w:val="005D067F"/>
    <w:rsid w:val="005D1BF9"/>
    <w:rsid w:val="005D1C38"/>
    <w:rsid w:val="005D2ABF"/>
    <w:rsid w:val="005D2F58"/>
    <w:rsid w:val="005D3152"/>
    <w:rsid w:val="005D3F07"/>
    <w:rsid w:val="005D4545"/>
    <w:rsid w:val="005D46A0"/>
    <w:rsid w:val="005D5B80"/>
    <w:rsid w:val="005D731D"/>
    <w:rsid w:val="005D7538"/>
    <w:rsid w:val="005E296E"/>
    <w:rsid w:val="005E2F4A"/>
    <w:rsid w:val="005E3E48"/>
    <w:rsid w:val="005E6FDC"/>
    <w:rsid w:val="005E7499"/>
    <w:rsid w:val="005E7AB6"/>
    <w:rsid w:val="005E7B2C"/>
    <w:rsid w:val="005E7E4E"/>
    <w:rsid w:val="005F3934"/>
    <w:rsid w:val="005F3BBB"/>
    <w:rsid w:val="005F437E"/>
    <w:rsid w:val="005F6DF5"/>
    <w:rsid w:val="005F7340"/>
    <w:rsid w:val="00601BE7"/>
    <w:rsid w:val="0060345A"/>
    <w:rsid w:val="00605217"/>
    <w:rsid w:val="00605AAB"/>
    <w:rsid w:val="00606E0E"/>
    <w:rsid w:val="00607F13"/>
    <w:rsid w:val="00610F21"/>
    <w:rsid w:val="00612465"/>
    <w:rsid w:val="00612A7B"/>
    <w:rsid w:val="00612C38"/>
    <w:rsid w:val="00612FF7"/>
    <w:rsid w:val="00614870"/>
    <w:rsid w:val="00615DE0"/>
    <w:rsid w:val="00616522"/>
    <w:rsid w:val="00620024"/>
    <w:rsid w:val="00621CDA"/>
    <w:rsid w:val="0062245B"/>
    <w:rsid w:val="00625E6D"/>
    <w:rsid w:val="00626A3F"/>
    <w:rsid w:val="00627CCA"/>
    <w:rsid w:val="00630A82"/>
    <w:rsid w:val="00631E96"/>
    <w:rsid w:val="00633066"/>
    <w:rsid w:val="00633694"/>
    <w:rsid w:val="0063558F"/>
    <w:rsid w:val="0063587C"/>
    <w:rsid w:val="00635888"/>
    <w:rsid w:val="006364A1"/>
    <w:rsid w:val="006410DF"/>
    <w:rsid w:val="0064140B"/>
    <w:rsid w:val="00641881"/>
    <w:rsid w:val="00644651"/>
    <w:rsid w:val="00644EF8"/>
    <w:rsid w:val="00651C2D"/>
    <w:rsid w:val="00652541"/>
    <w:rsid w:val="00652C8F"/>
    <w:rsid w:val="0065383A"/>
    <w:rsid w:val="00654193"/>
    <w:rsid w:val="00655220"/>
    <w:rsid w:val="006562A1"/>
    <w:rsid w:val="00656B28"/>
    <w:rsid w:val="0066202A"/>
    <w:rsid w:val="006637FC"/>
    <w:rsid w:val="00663962"/>
    <w:rsid w:val="00663C18"/>
    <w:rsid w:val="00666546"/>
    <w:rsid w:val="00666743"/>
    <w:rsid w:val="006705F2"/>
    <w:rsid w:val="0067262F"/>
    <w:rsid w:val="00675086"/>
    <w:rsid w:val="006758EB"/>
    <w:rsid w:val="00675B3E"/>
    <w:rsid w:val="00675DD4"/>
    <w:rsid w:val="00675E3E"/>
    <w:rsid w:val="00676069"/>
    <w:rsid w:val="006763D0"/>
    <w:rsid w:val="00677871"/>
    <w:rsid w:val="00677F46"/>
    <w:rsid w:val="00682692"/>
    <w:rsid w:val="00687C7E"/>
    <w:rsid w:val="00687DAC"/>
    <w:rsid w:val="00690A6B"/>
    <w:rsid w:val="00692941"/>
    <w:rsid w:val="006933C1"/>
    <w:rsid w:val="006970A2"/>
    <w:rsid w:val="006A1653"/>
    <w:rsid w:val="006A1F31"/>
    <w:rsid w:val="006A2560"/>
    <w:rsid w:val="006A346C"/>
    <w:rsid w:val="006A39A8"/>
    <w:rsid w:val="006A6A8F"/>
    <w:rsid w:val="006A6EBF"/>
    <w:rsid w:val="006A71B6"/>
    <w:rsid w:val="006B09E7"/>
    <w:rsid w:val="006B0D14"/>
    <w:rsid w:val="006B0FE3"/>
    <w:rsid w:val="006B22EF"/>
    <w:rsid w:val="006B4A61"/>
    <w:rsid w:val="006B51C6"/>
    <w:rsid w:val="006B5A92"/>
    <w:rsid w:val="006C0413"/>
    <w:rsid w:val="006C0988"/>
    <w:rsid w:val="006C3068"/>
    <w:rsid w:val="006C37DD"/>
    <w:rsid w:val="006C4DAC"/>
    <w:rsid w:val="006C6B03"/>
    <w:rsid w:val="006C784C"/>
    <w:rsid w:val="006D18A0"/>
    <w:rsid w:val="006D3393"/>
    <w:rsid w:val="006D3DA0"/>
    <w:rsid w:val="006D486C"/>
    <w:rsid w:val="006D49F8"/>
    <w:rsid w:val="006D4E12"/>
    <w:rsid w:val="006D521F"/>
    <w:rsid w:val="006D5D59"/>
    <w:rsid w:val="006D6142"/>
    <w:rsid w:val="006E15AF"/>
    <w:rsid w:val="006E1AA2"/>
    <w:rsid w:val="006E51F3"/>
    <w:rsid w:val="006E5BD1"/>
    <w:rsid w:val="006E65A2"/>
    <w:rsid w:val="006F14A5"/>
    <w:rsid w:val="006F2286"/>
    <w:rsid w:val="006F2452"/>
    <w:rsid w:val="006F5347"/>
    <w:rsid w:val="006F53F8"/>
    <w:rsid w:val="006F5CEF"/>
    <w:rsid w:val="006F669C"/>
    <w:rsid w:val="006F7336"/>
    <w:rsid w:val="00700005"/>
    <w:rsid w:val="007037E1"/>
    <w:rsid w:val="00704261"/>
    <w:rsid w:val="00704DDD"/>
    <w:rsid w:val="00705402"/>
    <w:rsid w:val="0070640D"/>
    <w:rsid w:val="00706795"/>
    <w:rsid w:val="00707AAE"/>
    <w:rsid w:val="00707AF0"/>
    <w:rsid w:val="00712C77"/>
    <w:rsid w:val="007131B5"/>
    <w:rsid w:val="00713342"/>
    <w:rsid w:val="00713F0E"/>
    <w:rsid w:val="0071688B"/>
    <w:rsid w:val="00716E1A"/>
    <w:rsid w:val="0071718F"/>
    <w:rsid w:val="007218FE"/>
    <w:rsid w:val="00723BDE"/>
    <w:rsid w:val="00724101"/>
    <w:rsid w:val="0072475E"/>
    <w:rsid w:val="007258B9"/>
    <w:rsid w:val="007267FB"/>
    <w:rsid w:val="00727673"/>
    <w:rsid w:val="007323F9"/>
    <w:rsid w:val="00734473"/>
    <w:rsid w:val="00736AB3"/>
    <w:rsid w:val="00737007"/>
    <w:rsid w:val="0073770D"/>
    <w:rsid w:val="00740AB4"/>
    <w:rsid w:val="00744481"/>
    <w:rsid w:val="007449AF"/>
    <w:rsid w:val="00745826"/>
    <w:rsid w:val="00746247"/>
    <w:rsid w:val="007474F3"/>
    <w:rsid w:val="00750450"/>
    <w:rsid w:val="007510DC"/>
    <w:rsid w:val="00751EEB"/>
    <w:rsid w:val="0075226D"/>
    <w:rsid w:val="0075268C"/>
    <w:rsid w:val="007535B5"/>
    <w:rsid w:val="00754405"/>
    <w:rsid w:val="00754822"/>
    <w:rsid w:val="007559FC"/>
    <w:rsid w:val="007567DE"/>
    <w:rsid w:val="00756B6D"/>
    <w:rsid w:val="00756FE8"/>
    <w:rsid w:val="00757852"/>
    <w:rsid w:val="00760CAE"/>
    <w:rsid w:val="0076150D"/>
    <w:rsid w:val="00762018"/>
    <w:rsid w:val="0076323E"/>
    <w:rsid w:val="00763C1B"/>
    <w:rsid w:val="007642F0"/>
    <w:rsid w:val="00764A5A"/>
    <w:rsid w:val="00766790"/>
    <w:rsid w:val="00770504"/>
    <w:rsid w:val="00770CBC"/>
    <w:rsid w:val="00772BB5"/>
    <w:rsid w:val="007735A1"/>
    <w:rsid w:val="00773A20"/>
    <w:rsid w:val="00774221"/>
    <w:rsid w:val="00775859"/>
    <w:rsid w:val="00775E9A"/>
    <w:rsid w:val="00776635"/>
    <w:rsid w:val="00777713"/>
    <w:rsid w:val="00777C8B"/>
    <w:rsid w:val="00780C6A"/>
    <w:rsid w:val="00781237"/>
    <w:rsid w:val="00781CCD"/>
    <w:rsid w:val="00782246"/>
    <w:rsid w:val="00784843"/>
    <w:rsid w:val="00784F26"/>
    <w:rsid w:val="00785BD7"/>
    <w:rsid w:val="007860B8"/>
    <w:rsid w:val="007909AD"/>
    <w:rsid w:val="00791256"/>
    <w:rsid w:val="007916ED"/>
    <w:rsid w:val="00791D38"/>
    <w:rsid w:val="00792991"/>
    <w:rsid w:val="007929EF"/>
    <w:rsid w:val="00795BE5"/>
    <w:rsid w:val="007A16CB"/>
    <w:rsid w:val="007A323D"/>
    <w:rsid w:val="007A3BE2"/>
    <w:rsid w:val="007A4402"/>
    <w:rsid w:val="007A4EE0"/>
    <w:rsid w:val="007A5A48"/>
    <w:rsid w:val="007A6D8F"/>
    <w:rsid w:val="007B028F"/>
    <w:rsid w:val="007B0562"/>
    <w:rsid w:val="007B0DF9"/>
    <w:rsid w:val="007B13A1"/>
    <w:rsid w:val="007B2A47"/>
    <w:rsid w:val="007B305A"/>
    <w:rsid w:val="007B7A4B"/>
    <w:rsid w:val="007C006D"/>
    <w:rsid w:val="007C2F8E"/>
    <w:rsid w:val="007C3C88"/>
    <w:rsid w:val="007C4306"/>
    <w:rsid w:val="007C562A"/>
    <w:rsid w:val="007C638D"/>
    <w:rsid w:val="007D0379"/>
    <w:rsid w:val="007D0A6C"/>
    <w:rsid w:val="007D45B8"/>
    <w:rsid w:val="007D4C26"/>
    <w:rsid w:val="007E1642"/>
    <w:rsid w:val="007E1715"/>
    <w:rsid w:val="007E1950"/>
    <w:rsid w:val="007E569A"/>
    <w:rsid w:val="007E5A6D"/>
    <w:rsid w:val="007E6BC9"/>
    <w:rsid w:val="007E6C6B"/>
    <w:rsid w:val="007E788C"/>
    <w:rsid w:val="007E7CEF"/>
    <w:rsid w:val="007F00F8"/>
    <w:rsid w:val="007F162B"/>
    <w:rsid w:val="007F16C4"/>
    <w:rsid w:val="007F198C"/>
    <w:rsid w:val="007F3363"/>
    <w:rsid w:val="007F4CA6"/>
    <w:rsid w:val="008000AA"/>
    <w:rsid w:val="00803088"/>
    <w:rsid w:val="00803345"/>
    <w:rsid w:val="00803496"/>
    <w:rsid w:val="008037DB"/>
    <w:rsid w:val="0080443C"/>
    <w:rsid w:val="008044F4"/>
    <w:rsid w:val="008058B1"/>
    <w:rsid w:val="0081144B"/>
    <w:rsid w:val="0081192E"/>
    <w:rsid w:val="0081290C"/>
    <w:rsid w:val="008131CE"/>
    <w:rsid w:val="0081387E"/>
    <w:rsid w:val="008160DC"/>
    <w:rsid w:val="0082012A"/>
    <w:rsid w:val="008203FD"/>
    <w:rsid w:val="00820851"/>
    <w:rsid w:val="0082131E"/>
    <w:rsid w:val="008214EC"/>
    <w:rsid w:val="00821586"/>
    <w:rsid w:val="00822C8A"/>
    <w:rsid w:val="008231C2"/>
    <w:rsid w:val="00823242"/>
    <w:rsid w:val="00823258"/>
    <w:rsid w:val="008248A3"/>
    <w:rsid w:val="00824BE7"/>
    <w:rsid w:val="008250E9"/>
    <w:rsid w:val="00826510"/>
    <w:rsid w:val="00827AC0"/>
    <w:rsid w:val="00830A82"/>
    <w:rsid w:val="008361A1"/>
    <w:rsid w:val="008369CF"/>
    <w:rsid w:val="008404C2"/>
    <w:rsid w:val="00842D6A"/>
    <w:rsid w:val="008440E7"/>
    <w:rsid w:val="00846023"/>
    <w:rsid w:val="0084721D"/>
    <w:rsid w:val="008479A4"/>
    <w:rsid w:val="008503B6"/>
    <w:rsid w:val="008536C2"/>
    <w:rsid w:val="00853C5F"/>
    <w:rsid w:val="0085405C"/>
    <w:rsid w:val="0085489F"/>
    <w:rsid w:val="008558B0"/>
    <w:rsid w:val="00856168"/>
    <w:rsid w:val="00856AD4"/>
    <w:rsid w:val="00860C89"/>
    <w:rsid w:val="00860DAC"/>
    <w:rsid w:val="00861FA1"/>
    <w:rsid w:val="00864FCA"/>
    <w:rsid w:val="00865196"/>
    <w:rsid w:val="00867760"/>
    <w:rsid w:val="00873106"/>
    <w:rsid w:val="0087456A"/>
    <w:rsid w:val="00874A4B"/>
    <w:rsid w:val="00875EEC"/>
    <w:rsid w:val="00876F7D"/>
    <w:rsid w:val="00880C74"/>
    <w:rsid w:val="008813FC"/>
    <w:rsid w:val="00882BE1"/>
    <w:rsid w:val="00882C37"/>
    <w:rsid w:val="00883024"/>
    <w:rsid w:val="008832FC"/>
    <w:rsid w:val="00883833"/>
    <w:rsid w:val="00883C2D"/>
    <w:rsid w:val="008868B8"/>
    <w:rsid w:val="00886DFD"/>
    <w:rsid w:val="00891217"/>
    <w:rsid w:val="00895298"/>
    <w:rsid w:val="008977A2"/>
    <w:rsid w:val="008A1569"/>
    <w:rsid w:val="008A216D"/>
    <w:rsid w:val="008A4395"/>
    <w:rsid w:val="008A548C"/>
    <w:rsid w:val="008A5759"/>
    <w:rsid w:val="008A6673"/>
    <w:rsid w:val="008A7CD8"/>
    <w:rsid w:val="008B3319"/>
    <w:rsid w:val="008B5FDD"/>
    <w:rsid w:val="008B7BE9"/>
    <w:rsid w:val="008B7DBA"/>
    <w:rsid w:val="008C0114"/>
    <w:rsid w:val="008C0461"/>
    <w:rsid w:val="008C0802"/>
    <w:rsid w:val="008C2B6B"/>
    <w:rsid w:val="008C2C10"/>
    <w:rsid w:val="008C3145"/>
    <w:rsid w:val="008C3379"/>
    <w:rsid w:val="008C3D0D"/>
    <w:rsid w:val="008C468F"/>
    <w:rsid w:val="008C4E27"/>
    <w:rsid w:val="008C5586"/>
    <w:rsid w:val="008C5663"/>
    <w:rsid w:val="008C797B"/>
    <w:rsid w:val="008C7B34"/>
    <w:rsid w:val="008D1FBA"/>
    <w:rsid w:val="008D2C4B"/>
    <w:rsid w:val="008D2F40"/>
    <w:rsid w:val="008D2FF3"/>
    <w:rsid w:val="008D5DCD"/>
    <w:rsid w:val="008E0CA4"/>
    <w:rsid w:val="008E1504"/>
    <w:rsid w:val="008E3E22"/>
    <w:rsid w:val="008E48A3"/>
    <w:rsid w:val="008E4A4D"/>
    <w:rsid w:val="008E4B08"/>
    <w:rsid w:val="008E6D9E"/>
    <w:rsid w:val="008F0063"/>
    <w:rsid w:val="008F1BC8"/>
    <w:rsid w:val="008F2C1B"/>
    <w:rsid w:val="008F3EF3"/>
    <w:rsid w:val="008F71B1"/>
    <w:rsid w:val="008F73F1"/>
    <w:rsid w:val="00900A6A"/>
    <w:rsid w:val="00900F3F"/>
    <w:rsid w:val="00900FF7"/>
    <w:rsid w:val="00901550"/>
    <w:rsid w:val="00905079"/>
    <w:rsid w:val="0090579C"/>
    <w:rsid w:val="0090720E"/>
    <w:rsid w:val="009116C7"/>
    <w:rsid w:val="00911DC5"/>
    <w:rsid w:val="00912DAF"/>
    <w:rsid w:val="00913AA7"/>
    <w:rsid w:val="00914776"/>
    <w:rsid w:val="00916FD1"/>
    <w:rsid w:val="00917C89"/>
    <w:rsid w:val="00920078"/>
    <w:rsid w:val="009215F1"/>
    <w:rsid w:val="00923999"/>
    <w:rsid w:val="00923ED0"/>
    <w:rsid w:val="00925928"/>
    <w:rsid w:val="009264BD"/>
    <w:rsid w:val="00930570"/>
    <w:rsid w:val="0093071E"/>
    <w:rsid w:val="0093270F"/>
    <w:rsid w:val="00932EF5"/>
    <w:rsid w:val="00933D97"/>
    <w:rsid w:val="00936734"/>
    <w:rsid w:val="00940D1A"/>
    <w:rsid w:val="00945354"/>
    <w:rsid w:val="0094601D"/>
    <w:rsid w:val="00947A62"/>
    <w:rsid w:val="00950C42"/>
    <w:rsid w:val="00951EDB"/>
    <w:rsid w:val="0095295B"/>
    <w:rsid w:val="00954DE4"/>
    <w:rsid w:val="00954E27"/>
    <w:rsid w:val="009567C6"/>
    <w:rsid w:val="009578AE"/>
    <w:rsid w:val="009608BC"/>
    <w:rsid w:val="009608FC"/>
    <w:rsid w:val="0096542A"/>
    <w:rsid w:val="00965479"/>
    <w:rsid w:val="00965EC8"/>
    <w:rsid w:val="009667E6"/>
    <w:rsid w:val="00966DD3"/>
    <w:rsid w:val="00971C8A"/>
    <w:rsid w:val="00972F64"/>
    <w:rsid w:val="009740E6"/>
    <w:rsid w:val="00975648"/>
    <w:rsid w:val="00977F65"/>
    <w:rsid w:val="00981A7B"/>
    <w:rsid w:val="00981B6C"/>
    <w:rsid w:val="00982227"/>
    <w:rsid w:val="0098535E"/>
    <w:rsid w:val="00986C4D"/>
    <w:rsid w:val="009905E7"/>
    <w:rsid w:val="00990A17"/>
    <w:rsid w:val="00990CA8"/>
    <w:rsid w:val="00990FAE"/>
    <w:rsid w:val="00991C2C"/>
    <w:rsid w:val="00992327"/>
    <w:rsid w:val="0099428B"/>
    <w:rsid w:val="009953BB"/>
    <w:rsid w:val="00996FBF"/>
    <w:rsid w:val="009A17C8"/>
    <w:rsid w:val="009A2592"/>
    <w:rsid w:val="009A31A4"/>
    <w:rsid w:val="009A3233"/>
    <w:rsid w:val="009A40BE"/>
    <w:rsid w:val="009A4EAA"/>
    <w:rsid w:val="009A6750"/>
    <w:rsid w:val="009A7192"/>
    <w:rsid w:val="009A7F3C"/>
    <w:rsid w:val="009B0038"/>
    <w:rsid w:val="009B0250"/>
    <w:rsid w:val="009B39EE"/>
    <w:rsid w:val="009B42B1"/>
    <w:rsid w:val="009B45C7"/>
    <w:rsid w:val="009B534D"/>
    <w:rsid w:val="009B56A6"/>
    <w:rsid w:val="009C032B"/>
    <w:rsid w:val="009C076D"/>
    <w:rsid w:val="009C0F3E"/>
    <w:rsid w:val="009C46B7"/>
    <w:rsid w:val="009C53FB"/>
    <w:rsid w:val="009D0DC5"/>
    <w:rsid w:val="009D0FFC"/>
    <w:rsid w:val="009D1AD1"/>
    <w:rsid w:val="009D2761"/>
    <w:rsid w:val="009D2FD6"/>
    <w:rsid w:val="009D3711"/>
    <w:rsid w:val="009D3A9B"/>
    <w:rsid w:val="009D3D76"/>
    <w:rsid w:val="009D4AC8"/>
    <w:rsid w:val="009D4C43"/>
    <w:rsid w:val="009D5174"/>
    <w:rsid w:val="009D577B"/>
    <w:rsid w:val="009D64D5"/>
    <w:rsid w:val="009D6572"/>
    <w:rsid w:val="009D74A2"/>
    <w:rsid w:val="009D7544"/>
    <w:rsid w:val="009E06FE"/>
    <w:rsid w:val="009E17C5"/>
    <w:rsid w:val="009E1D59"/>
    <w:rsid w:val="009E2C2C"/>
    <w:rsid w:val="009E4576"/>
    <w:rsid w:val="009E4F82"/>
    <w:rsid w:val="009E59EB"/>
    <w:rsid w:val="009E645D"/>
    <w:rsid w:val="009E7054"/>
    <w:rsid w:val="009E747D"/>
    <w:rsid w:val="009F0898"/>
    <w:rsid w:val="009F1A0E"/>
    <w:rsid w:val="009F2542"/>
    <w:rsid w:val="009F36F0"/>
    <w:rsid w:val="009F4A58"/>
    <w:rsid w:val="009F59A8"/>
    <w:rsid w:val="009F7ABF"/>
    <w:rsid w:val="00A00817"/>
    <w:rsid w:val="00A00AE0"/>
    <w:rsid w:val="00A0168D"/>
    <w:rsid w:val="00A05795"/>
    <w:rsid w:val="00A10458"/>
    <w:rsid w:val="00A11451"/>
    <w:rsid w:val="00A12861"/>
    <w:rsid w:val="00A14643"/>
    <w:rsid w:val="00A16037"/>
    <w:rsid w:val="00A16276"/>
    <w:rsid w:val="00A20B5C"/>
    <w:rsid w:val="00A2141D"/>
    <w:rsid w:val="00A21655"/>
    <w:rsid w:val="00A21991"/>
    <w:rsid w:val="00A23DF9"/>
    <w:rsid w:val="00A24163"/>
    <w:rsid w:val="00A246CE"/>
    <w:rsid w:val="00A252FC"/>
    <w:rsid w:val="00A25F29"/>
    <w:rsid w:val="00A26C7E"/>
    <w:rsid w:val="00A271BB"/>
    <w:rsid w:val="00A27B3A"/>
    <w:rsid w:val="00A30BED"/>
    <w:rsid w:val="00A31A89"/>
    <w:rsid w:val="00A33A0E"/>
    <w:rsid w:val="00A34514"/>
    <w:rsid w:val="00A34623"/>
    <w:rsid w:val="00A348A0"/>
    <w:rsid w:val="00A35A1C"/>
    <w:rsid w:val="00A35A88"/>
    <w:rsid w:val="00A36805"/>
    <w:rsid w:val="00A36BC1"/>
    <w:rsid w:val="00A3749C"/>
    <w:rsid w:val="00A402E5"/>
    <w:rsid w:val="00A41AC6"/>
    <w:rsid w:val="00A42146"/>
    <w:rsid w:val="00A44396"/>
    <w:rsid w:val="00A45708"/>
    <w:rsid w:val="00A45C48"/>
    <w:rsid w:val="00A45E91"/>
    <w:rsid w:val="00A5024B"/>
    <w:rsid w:val="00A51141"/>
    <w:rsid w:val="00A512C5"/>
    <w:rsid w:val="00A5342C"/>
    <w:rsid w:val="00A535B6"/>
    <w:rsid w:val="00A5671E"/>
    <w:rsid w:val="00A57C4A"/>
    <w:rsid w:val="00A60CB9"/>
    <w:rsid w:val="00A61A3B"/>
    <w:rsid w:val="00A637EC"/>
    <w:rsid w:val="00A642E2"/>
    <w:rsid w:val="00A65C2B"/>
    <w:rsid w:val="00A667C7"/>
    <w:rsid w:val="00A70048"/>
    <w:rsid w:val="00A70066"/>
    <w:rsid w:val="00A714C5"/>
    <w:rsid w:val="00A724C1"/>
    <w:rsid w:val="00A73FC4"/>
    <w:rsid w:val="00A747CC"/>
    <w:rsid w:val="00A76C8A"/>
    <w:rsid w:val="00A77A58"/>
    <w:rsid w:val="00A77F93"/>
    <w:rsid w:val="00A814A0"/>
    <w:rsid w:val="00A8151A"/>
    <w:rsid w:val="00A81970"/>
    <w:rsid w:val="00A83585"/>
    <w:rsid w:val="00A8364F"/>
    <w:rsid w:val="00A86A0B"/>
    <w:rsid w:val="00A86C53"/>
    <w:rsid w:val="00A874E2"/>
    <w:rsid w:val="00A909D1"/>
    <w:rsid w:val="00A91442"/>
    <w:rsid w:val="00A9208F"/>
    <w:rsid w:val="00A92544"/>
    <w:rsid w:val="00A94D40"/>
    <w:rsid w:val="00A95577"/>
    <w:rsid w:val="00A966FC"/>
    <w:rsid w:val="00A97338"/>
    <w:rsid w:val="00A9775B"/>
    <w:rsid w:val="00A97ED0"/>
    <w:rsid w:val="00AA0322"/>
    <w:rsid w:val="00AA0C7B"/>
    <w:rsid w:val="00AA31A8"/>
    <w:rsid w:val="00AA4660"/>
    <w:rsid w:val="00AA7AF6"/>
    <w:rsid w:val="00AB0474"/>
    <w:rsid w:val="00AB08B4"/>
    <w:rsid w:val="00AB0C28"/>
    <w:rsid w:val="00AB18D9"/>
    <w:rsid w:val="00AB299E"/>
    <w:rsid w:val="00AB680F"/>
    <w:rsid w:val="00AB7537"/>
    <w:rsid w:val="00AB7B67"/>
    <w:rsid w:val="00AB7BAE"/>
    <w:rsid w:val="00AC0F3F"/>
    <w:rsid w:val="00AC1D80"/>
    <w:rsid w:val="00AC2949"/>
    <w:rsid w:val="00AC5815"/>
    <w:rsid w:val="00AC5AF6"/>
    <w:rsid w:val="00AC5ED8"/>
    <w:rsid w:val="00AD02C3"/>
    <w:rsid w:val="00AD0AAD"/>
    <w:rsid w:val="00AD24B2"/>
    <w:rsid w:val="00AD386C"/>
    <w:rsid w:val="00AD53D0"/>
    <w:rsid w:val="00AD69D1"/>
    <w:rsid w:val="00AD75FE"/>
    <w:rsid w:val="00AD767A"/>
    <w:rsid w:val="00AE20B2"/>
    <w:rsid w:val="00AE3E64"/>
    <w:rsid w:val="00AE4849"/>
    <w:rsid w:val="00AE5354"/>
    <w:rsid w:val="00AE58E2"/>
    <w:rsid w:val="00AE7326"/>
    <w:rsid w:val="00AF099B"/>
    <w:rsid w:val="00AF3088"/>
    <w:rsid w:val="00AF310C"/>
    <w:rsid w:val="00AF34A0"/>
    <w:rsid w:val="00AF3B7C"/>
    <w:rsid w:val="00AF5578"/>
    <w:rsid w:val="00AF612F"/>
    <w:rsid w:val="00AF7FB2"/>
    <w:rsid w:val="00B00F41"/>
    <w:rsid w:val="00B05BD7"/>
    <w:rsid w:val="00B11110"/>
    <w:rsid w:val="00B13017"/>
    <w:rsid w:val="00B14AFB"/>
    <w:rsid w:val="00B20ACB"/>
    <w:rsid w:val="00B22B73"/>
    <w:rsid w:val="00B247C5"/>
    <w:rsid w:val="00B27978"/>
    <w:rsid w:val="00B30513"/>
    <w:rsid w:val="00B30CC2"/>
    <w:rsid w:val="00B30D2D"/>
    <w:rsid w:val="00B32FD4"/>
    <w:rsid w:val="00B3380F"/>
    <w:rsid w:val="00B349FF"/>
    <w:rsid w:val="00B35362"/>
    <w:rsid w:val="00B35902"/>
    <w:rsid w:val="00B408B8"/>
    <w:rsid w:val="00B45154"/>
    <w:rsid w:val="00B464BA"/>
    <w:rsid w:val="00B5302A"/>
    <w:rsid w:val="00B5417C"/>
    <w:rsid w:val="00B55524"/>
    <w:rsid w:val="00B566F5"/>
    <w:rsid w:val="00B56B0A"/>
    <w:rsid w:val="00B570EF"/>
    <w:rsid w:val="00B57E06"/>
    <w:rsid w:val="00B6031E"/>
    <w:rsid w:val="00B6279E"/>
    <w:rsid w:val="00B62B66"/>
    <w:rsid w:val="00B63867"/>
    <w:rsid w:val="00B63F4E"/>
    <w:rsid w:val="00B6459A"/>
    <w:rsid w:val="00B6483E"/>
    <w:rsid w:val="00B6572E"/>
    <w:rsid w:val="00B66B6F"/>
    <w:rsid w:val="00B66D08"/>
    <w:rsid w:val="00B67803"/>
    <w:rsid w:val="00B7135C"/>
    <w:rsid w:val="00B71AA3"/>
    <w:rsid w:val="00B72A7F"/>
    <w:rsid w:val="00B7314F"/>
    <w:rsid w:val="00B73DC3"/>
    <w:rsid w:val="00B74487"/>
    <w:rsid w:val="00B759C9"/>
    <w:rsid w:val="00B75B17"/>
    <w:rsid w:val="00B766D6"/>
    <w:rsid w:val="00B778DD"/>
    <w:rsid w:val="00B77ADE"/>
    <w:rsid w:val="00B81E0E"/>
    <w:rsid w:val="00B8487F"/>
    <w:rsid w:val="00B8631A"/>
    <w:rsid w:val="00B8652B"/>
    <w:rsid w:val="00B86AD2"/>
    <w:rsid w:val="00B87F21"/>
    <w:rsid w:val="00B90BDC"/>
    <w:rsid w:val="00B9147D"/>
    <w:rsid w:val="00B92680"/>
    <w:rsid w:val="00B92921"/>
    <w:rsid w:val="00B9310F"/>
    <w:rsid w:val="00B93D8F"/>
    <w:rsid w:val="00B93E4F"/>
    <w:rsid w:val="00B940AC"/>
    <w:rsid w:val="00B964C3"/>
    <w:rsid w:val="00B96502"/>
    <w:rsid w:val="00B972BF"/>
    <w:rsid w:val="00BA1BC3"/>
    <w:rsid w:val="00BA34CB"/>
    <w:rsid w:val="00BA424A"/>
    <w:rsid w:val="00BA4302"/>
    <w:rsid w:val="00BA4767"/>
    <w:rsid w:val="00BA4A89"/>
    <w:rsid w:val="00BA4B59"/>
    <w:rsid w:val="00BA5759"/>
    <w:rsid w:val="00BA60AF"/>
    <w:rsid w:val="00BA6413"/>
    <w:rsid w:val="00BB2FEF"/>
    <w:rsid w:val="00BB323E"/>
    <w:rsid w:val="00BB3BB7"/>
    <w:rsid w:val="00BB60B9"/>
    <w:rsid w:val="00BB6336"/>
    <w:rsid w:val="00BB6994"/>
    <w:rsid w:val="00BB6FA8"/>
    <w:rsid w:val="00BC1064"/>
    <w:rsid w:val="00BC28F1"/>
    <w:rsid w:val="00BC2A2A"/>
    <w:rsid w:val="00BC2AD9"/>
    <w:rsid w:val="00BC2BE9"/>
    <w:rsid w:val="00BC39B6"/>
    <w:rsid w:val="00BC596B"/>
    <w:rsid w:val="00BC6758"/>
    <w:rsid w:val="00BC77EF"/>
    <w:rsid w:val="00BC7F06"/>
    <w:rsid w:val="00BD00C7"/>
    <w:rsid w:val="00BD11CB"/>
    <w:rsid w:val="00BD1218"/>
    <w:rsid w:val="00BD1712"/>
    <w:rsid w:val="00BD1FF9"/>
    <w:rsid w:val="00BD21C0"/>
    <w:rsid w:val="00BD2583"/>
    <w:rsid w:val="00BE012D"/>
    <w:rsid w:val="00BE1C5C"/>
    <w:rsid w:val="00BE2214"/>
    <w:rsid w:val="00BE2BAE"/>
    <w:rsid w:val="00BE411A"/>
    <w:rsid w:val="00BE413D"/>
    <w:rsid w:val="00BE4144"/>
    <w:rsid w:val="00BE57C9"/>
    <w:rsid w:val="00BE66C7"/>
    <w:rsid w:val="00BE7372"/>
    <w:rsid w:val="00BF10DB"/>
    <w:rsid w:val="00BF1AA0"/>
    <w:rsid w:val="00BF230E"/>
    <w:rsid w:val="00BF32B6"/>
    <w:rsid w:val="00BF5434"/>
    <w:rsid w:val="00BF5933"/>
    <w:rsid w:val="00BF6201"/>
    <w:rsid w:val="00BF6EAF"/>
    <w:rsid w:val="00C0030B"/>
    <w:rsid w:val="00C005B1"/>
    <w:rsid w:val="00C020E1"/>
    <w:rsid w:val="00C0410E"/>
    <w:rsid w:val="00C047F3"/>
    <w:rsid w:val="00C04EA6"/>
    <w:rsid w:val="00C05503"/>
    <w:rsid w:val="00C0553C"/>
    <w:rsid w:val="00C06B2B"/>
    <w:rsid w:val="00C06E8F"/>
    <w:rsid w:val="00C10181"/>
    <w:rsid w:val="00C13082"/>
    <w:rsid w:val="00C13755"/>
    <w:rsid w:val="00C13C16"/>
    <w:rsid w:val="00C14B63"/>
    <w:rsid w:val="00C16584"/>
    <w:rsid w:val="00C17FA8"/>
    <w:rsid w:val="00C2053C"/>
    <w:rsid w:val="00C21A8D"/>
    <w:rsid w:val="00C23C3D"/>
    <w:rsid w:val="00C2443B"/>
    <w:rsid w:val="00C24F17"/>
    <w:rsid w:val="00C26DFF"/>
    <w:rsid w:val="00C276D3"/>
    <w:rsid w:val="00C303B8"/>
    <w:rsid w:val="00C30A2E"/>
    <w:rsid w:val="00C30D5C"/>
    <w:rsid w:val="00C33B24"/>
    <w:rsid w:val="00C3627B"/>
    <w:rsid w:val="00C366BC"/>
    <w:rsid w:val="00C36ABE"/>
    <w:rsid w:val="00C36F1A"/>
    <w:rsid w:val="00C40727"/>
    <w:rsid w:val="00C4200E"/>
    <w:rsid w:val="00C429DE"/>
    <w:rsid w:val="00C43802"/>
    <w:rsid w:val="00C43A85"/>
    <w:rsid w:val="00C44BC6"/>
    <w:rsid w:val="00C45285"/>
    <w:rsid w:val="00C45842"/>
    <w:rsid w:val="00C47D4F"/>
    <w:rsid w:val="00C51367"/>
    <w:rsid w:val="00C5309A"/>
    <w:rsid w:val="00C5469D"/>
    <w:rsid w:val="00C54B21"/>
    <w:rsid w:val="00C619B5"/>
    <w:rsid w:val="00C6394F"/>
    <w:rsid w:val="00C6648D"/>
    <w:rsid w:val="00C66F5B"/>
    <w:rsid w:val="00C67FC1"/>
    <w:rsid w:val="00C707D6"/>
    <w:rsid w:val="00C72986"/>
    <w:rsid w:val="00C762C6"/>
    <w:rsid w:val="00C76E0E"/>
    <w:rsid w:val="00C76EAD"/>
    <w:rsid w:val="00C77760"/>
    <w:rsid w:val="00C77C58"/>
    <w:rsid w:val="00C807A3"/>
    <w:rsid w:val="00C80856"/>
    <w:rsid w:val="00C81DE2"/>
    <w:rsid w:val="00C82AA2"/>
    <w:rsid w:val="00C843C1"/>
    <w:rsid w:val="00C867F6"/>
    <w:rsid w:val="00C90CD9"/>
    <w:rsid w:val="00C91A02"/>
    <w:rsid w:val="00C930D7"/>
    <w:rsid w:val="00C942AC"/>
    <w:rsid w:val="00C96970"/>
    <w:rsid w:val="00C97775"/>
    <w:rsid w:val="00C97842"/>
    <w:rsid w:val="00C9785F"/>
    <w:rsid w:val="00CA18DF"/>
    <w:rsid w:val="00CA382C"/>
    <w:rsid w:val="00CA4980"/>
    <w:rsid w:val="00CA52E7"/>
    <w:rsid w:val="00CA6E34"/>
    <w:rsid w:val="00CB0D12"/>
    <w:rsid w:val="00CB161B"/>
    <w:rsid w:val="00CB2610"/>
    <w:rsid w:val="00CB66CC"/>
    <w:rsid w:val="00CB6A64"/>
    <w:rsid w:val="00CB6D49"/>
    <w:rsid w:val="00CC0880"/>
    <w:rsid w:val="00CC1677"/>
    <w:rsid w:val="00CC2236"/>
    <w:rsid w:val="00CC2998"/>
    <w:rsid w:val="00CC2B89"/>
    <w:rsid w:val="00CC2DA8"/>
    <w:rsid w:val="00CC69F0"/>
    <w:rsid w:val="00CC6C10"/>
    <w:rsid w:val="00CD1A03"/>
    <w:rsid w:val="00CD42D4"/>
    <w:rsid w:val="00CD4EB6"/>
    <w:rsid w:val="00CD50DA"/>
    <w:rsid w:val="00CD585E"/>
    <w:rsid w:val="00CD7B2A"/>
    <w:rsid w:val="00CE11CB"/>
    <w:rsid w:val="00CE13A7"/>
    <w:rsid w:val="00CE1DBF"/>
    <w:rsid w:val="00CE21F1"/>
    <w:rsid w:val="00CE2866"/>
    <w:rsid w:val="00CE479B"/>
    <w:rsid w:val="00CE4976"/>
    <w:rsid w:val="00CE4F9D"/>
    <w:rsid w:val="00CE5B97"/>
    <w:rsid w:val="00CF0195"/>
    <w:rsid w:val="00CF0AF8"/>
    <w:rsid w:val="00CF1D39"/>
    <w:rsid w:val="00CF2518"/>
    <w:rsid w:val="00CF27C5"/>
    <w:rsid w:val="00CF2C35"/>
    <w:rsid w:val="00CF3029"/>
    <w:rsid w:val="00CF319F"/>
    <w:rsid w:val="00CF3E56"/>
    <w:rsid w:val="00CF3F34"/>
    <w:rsid w:val="00D00FA6"/>
    <w:rsid w:val="00D01C0B"/>
    <w:rsid w:val="00D030FA"/>
    <w:rsid w:val="00D0366E"/>
    <w:rsid w:val="00D0480A"/>
    <w:rsid w:val="00D060CA"/>
    <w:rsid w:val="00D071F0"/>
    <w:rsid w:val="00D11FC7"/>
    <w:rsid w:val="00D14F74"/>
    <w:rsid w:val="00D15618"/>
    <w:rsid w:val="00D16A82"/>
    <w:rsid w:val="00D17438"/>
    <w:rsid w:val="00D178BD"/>
    <w:rsid w:val="00D17D59"/>
    <w:rsid w:val="00D20B8F"/>
    <w:rsid w:val="00D21D74"/>
    <w:rsid w:val="00D22274"/>
    <w:rsid w:val="00D25A4F"/>
    <w:rsid w:val="00D27378"/>
    <w:rsid w:val="00D27632"/>
    <w:rsid w:val="00D27A55"/>
    <w:rsid w:val="00D30C68"/>
    <w:rsid w:val="00D36C67"/>
    <w:rsid w:val="00D37325"/>
    <w:rsid w:val="00D43273"/>
    <w:rsid w:val="00D452C2"/>
    <w:rsid w:val="00D46622"/>
    <w:rsid w:val="00D46B55"/>
    <w:rsid w:val="00D46E2A"/>
    <w:rsid w:val="00D4796D"/>
    <w:rsid w:val="00D47BFB"/>
    <w:rsid w:val="00D522DD"/>
    <w:rsid w:val="00D52DEF"/>
    <w:rsid w:val="00D56B6E"/>
    <w:rsid w:val="00D578FA"/>
    <w:rsid w:val="00D57E68"/>
    <w:rsid w:val="00D60876"/>
    <w:rsid w:val="00D60FF1"/>
    <w:rsid w:val="00D61128"/>
    <w:rsid w:val="00D611FB"/>
    <w:rsid w:val="00D6151F"/>
    <w:rsid w:val="00D61941"/>
    <w:rsid w:val="00D61F6B"/>
    <w:rsid w:val="00D63A71"/>
    <w:rsid w:val="00D6522F"/>
    <w:rsid w:val="00D657F0"/>
    <w:rsid w:val="00D65923"/>
    <w:rsid w:val="00D65ED4"/>
    <w:rsid w:val="00D6606E"/>
    <w:rsid w:val="00D67A00"/>
    <w:rsid w:val="00D703CD"/>
    <w:rsid w:val="00D7095A"/>
    <w:rsid w:val="00D70AA0"/>
    <w:rsid w:val="00D721A5"/>
    <w:rsid w:val="00D727FF"/>
    <w:rsid w:val="00D73017"/>
    <w:rsid w:val="00D73125"/>
    <w:rsid w:val="00D74612"/>
    <w:rsid w:val="00D752E9"/>
    <w:rsid w:val="00D767EC"/>
    <w:rsid w:val="00D77575"/>
    <w:rsid w:val="00D7784E"/>
    <w:rsid w:val="00D80C3B"/>
    <w:rsid w:val="00D81805"/>
    <w:rsid w:val="00D81E22"/>
    <w:rsid w:val="00D84E78"/>
    <w:rsid w:val="00D8583F"/>
    <w:rsid w:val="00D858FD"/>
    <w:rsid w:val="00D85BE3"/>
    <w:rsid w:val="00D86309"/>
    <w:rsid w:val="00D909E3"/>
    <w:rsid w:val="00D9158A"/>
    <w:rsid w:val="00D94C3E"/>
    <w:rsid w:val="00DA035F"/>
    <w:rsid w:val="00DA1A0D"/>
    <w:rsid w:val="00DA3C89"/>
    <w:rsid w:val="00DA4EA9"/>
    <w:rsid w:val="00DA502B"/>
    <w:rsid w:val="00DA5376"/>
    <w:rsid w:val="00DA7E02"/>
    <w:rsid w:val="00DB0B24"/>
    <w:rsid w:val="00DB0D7D"/>
    <w:rsid w:val="00DB6914"/>
    <w:rsid w:val="00DC020D"/>
    <w:rsid w:val="00DC0953"/>
    <w:rsid w:val="00DC0DE6"/>
    <w:rsid w:val="00DC2CC0"/>
    <w:rsid w:val="00DC2E4A"/>
    <w:rsid w:val="00DC4E96"/>
    <w:rsid w:val="00DC528B"/>
    <w:rsid w:val="00DC53BC"/>
    <w:rsid w:val="00DC79E4"/>
    <w:rsid w:val="00DD1F1A"/>
    <w:rsid w:val="00DD22FF"/>
    <w:rsid w:val="00DD39D8"/>
    <w:rsid w:val="00DD5264"/>
    <w:rsid w:val="00DD64FD"/>
    <w:rsid w:val="00DD6C78"/>
    <w:rsid w:val="00DD7604"/>
    <w:rsid w:val="00DD7637"/>
    <w:rsid w:val="00DE137A"/>
    <w:rsid w:val="00DE1645"/>
    <w:rsid w:val="00DE1B55"/>
    <w:rsid w:val="00DE273A"/>
    <w:rsid w:val="00DE3162"/>
    <w:rsid w:val="00DE60C0"/>
    <w:rsid w:val="00DE75A8"/>
    <w:rsid w:val="00DF0E01"/>
    <w:rsid w:val="00DF29D4"/>
    <w:rsid w:val="00DF341B"/>
    <w:rsid w:val="00DF3B91"/>
    <w:rsid w:val="00DF4A1A"/>
    <w:rsid w:val="00DF4DFA"/>
    <w:rsid w:val="00DF5B8C"/>
    <w:rsid w:val="00DF67AD"/>
    <w:rsid w:val="00E02907"/>
    <w:rsid w:val="00E02AEA"/>
    <w:rsid w:val="00E03301"/>
    <w:rsid w:val="00E034F1"/>
    <w:rsid w:val="00E03B21"/>
    <w:rsid w:val="00E05F4F"/>
    <w:rsid w:val="00E07FC4"/>
    <w:rsid w:val="00E11B62"/>
    <w:rsid w:val="00E13F98"/>
    <w:rsid w:val="00E144A7"/>
    <w:rsid w:val="00E147A9"/>
    <w:rsid w:val="00E1555A"/>
    <w:rsid w:val="00E15E8D"/>
    <w:rsid w:val="00E17B19"/>
    <w:rsid w:val="00E20C33"/>
    <w:rsid w:val="00E211C9"/>
    <w:rsid w:val="00E215DF"/>
    <w:rsid w:val="00E23CA2"/>
    <w:rsid w:val="00E23E1D"/>
    <w:rsid w:val="00E24A42"/>
    <w:rsid w:val="00E24D99"/>
    <w:rsid w:val="00E24EC3"/>
    <w:rsid w:val="00E2521F"/>
    <w:rsid w:val="00E25B91"/>
    <w:rsid w:val="00E272EE"/>
    <w:rsid w:val="00E32F49"/>
    <w:rsid w:val="00E332D0"/>
    <w:rsid w:val="00E33778"/>
    <w:rsid w:val="00E33DC5"/>
    <w:rsid w:val="00E34BFF"/>
    <w:rsid w:val="00E34C35"/>
    <w:rsid w:val="00E36E57"/>
    <w:rsid w:val="00E37502"/>
    <w:rsid w:val="00E40044"/>
    <w:rsid w:val="00E40111"/>
    <w:rsid w:val="00E40E74"/>
    <w:rsid w:val="00E428A8"/>
    <w:rsid w:val="00E44029"/>
    <w:rsid w:val="00E440FF"/>
    <w:rsid w:val="00E446A8"/>
    <w:rsid w:val="00E4494E"/>
    <w:rsid w:val="00E44ED2"/>
    <w:rsid w:val="00E4715C"/>
    <w:rsid w:val="00E47268"/>
    <w:rsid w:val="00E52083"/>
    <w:rsid w:val="00E52A95"/>
    <w:rsid w:val="00E53C08"/>
    <w:rsid w:val="00E55D61"/>
    <w:rsid w:val="00E563B4"/>
    <w:rsid w:val="00E57BE9"/>
    <w:rsid w:val="00E600EE"/>
    <w:rsid w:val="00E62744"/>
    <w:rsid w:val="00E628DA"/>
    <w:rsid w:val="00E63245"/>
    <w:rsid w:val="00E63628"/>
    <w:rsid w:val="00E63777"/>
    <w:rsid w:val="00E63A31"/>
    <w:rsid w:val="00E63ED9"/>
    <w:rsid w:val="00E64137"/>
    <w:rsid w:val="00E646B7"/>
    <w:rsid w:val="00E648E4"/>
    <w:rsid w:val="00E64F3D"/>
    <w:rsid w:val="00E66375"/>
    <w:rsid w:val="00E71D3B"/>
    <w:rsid w:val="00E72598"/>
    <w:rsid w:val="00E73D50"/>
    <w:rsid w:val="00E74F97"/>
    <w:rsid w:val="00E75424"/>
    <w:rsid w:val="00E76B3B"/>
    <w:rsid w:val="00E77292"/>
    <w:rsid w:val="00E82185"/>
    <w:rsid w:val="00E825EC"/>
    <w:rsid w:val="00E82D25"/>
    <w:rsid w:val="00E83708"/>
    <w:rsid w:val="00E83A5F"/>
    <w:rsid w:val="00E84DFA"/>
    <w:rsid w:val="00E84E96"/>
    <w:rsid w:val="00E86E81"/>
    <w:rsid w:val="00E877D2"/>
    <w:rsid w:val="00E87EB2"/>
    <w:rsid w:val="00E91E43"/>
    <w:rsid w:val="00E9255A"/>
    <w:rsid w:val="00E93EDD"/>
    <w:rsid w:val="00E9419A"/>
    <w:rsid w:val="00E94729"/>
    <w:rsid w:val="00E955E6"/>
    <w:rsid w:val="00E95662"/>
    <w:rsid w:val="00E9598E"/>
    <w:rsid w:val="00E9665D"/>
    <w:rsid w:val="00E973F8"/>
    <w:rsid w:val="00EA0163"/>
    <w:rsid w:val="00EA0D1A"/>
    <w:rsid w:val="00EA3E62"/>
    <w:rsid w:val="00EA4080"/>
    <w:rsid w:val="00EA5115"/>
    <w:rsid w:val="00EA7EC5"/>
    <w:rsid w:val="00EB26F6"/>
    <w:rsid w:val="00EB2F83"/>
    <w:rsid w:val="00EB30BC"/>
    <w:rsid w:val="00EB3F65"/>
    <w:rsid w:val="00EB52BD"/>
    <w:rsid w:val="00EB6A69"/>
    <w:rsid w:val="00EC0C11"/>
    <w:rsid w:val="00EC1309"/>
    <w:rsid w:val="00EC1CD2"/>
    <w:rsid w:val="00EC3879"/>
    <w:rsid w:val="00EC4F4D"/>
    <w:rsid w:val="00EC62B1"/>
    <w:rsid w:val="00EC6944"/>
    <w:rsid w:val="00ED0362"/>
    <w:rsid w:val="00ED381A"/>
    <w:rsid w:val="00ED58DF"/>
    <w:rsid w:val="00ED6F23"/>
    <w:rsid w:val="00ED74ED"/>
    <w:rsid w:val="00EE2810"/>
    <w:rsid w:val="00EE2F59"/>
    <w:rsid w:val="00EF0DB7"/>
    <w:rsid w:val="00EF1150"/>
    <w:rsid w:val="00EF13CD"/>
    <w:rsid w:val="00EF3C07"/>
    <w:rsid w:val="00EF44EF"/>
    <w:rsid w:val="00EF52D1"/>
    <w:rsid w:val="00EF575B"/>
    <w:rsid w:val="00EF69BA"/>
    <w:rsid w:val="00EF6A3A"/>
    <w:rsid w:val="00EF711E"/>
    <w:rsid w:val="00EF7559"/>
    <w:rsid w:val="00F017D3"/>
    <w:rsid w:val="00F02609"/>
    <w:rsid w:val="00F032A1"/>
    <w:rsid w:val="00F0410C"/>
    <w:rsid w:val="00F06387"/>
    <w:rsid w:val="00F06571"/>
    <w:rsid w:val="00F07051"/>
    <w:rsid w:val="00F073C3"/>
    <w:rsid w:val="00F1017A"/>
    <w:rsid w:val="00F107DC"/>
    <w:rsid w:val="00F125FB"/>
    <w:rsid w:val="00F14773"/>
    <w:rsid w:val="00F14A6F"/>
    <w:rsid w:val="00F177BA"/>
    <w:rsid w:val="00F17A65"/>
    <w:rsid w:val="00F20DD2"/>
    <w:rsid w:val="00F22613"/>
    <w:rsid w:val="00F23926"/>
    <w:rsid w:val="00F239C3"/>
    <w:rsid w:val="00F24B41"/>
    <w:rsid w:val="00F260AE"/>
    <w:rsid w:val="00F27B9F"/>
    <w:rsid w:val="00F27DD7"/>
    <w:rsid w:val="00F3023C"/>
    <w:rsid w:val="00F31BF1"/>
    <w:rsid w:val="00F364B4"/>
    <w:rsid w:val="00F40211"/>
    <w:rsid w:val="00F418B1"/>
    <w:rsid w:val="00F41C12"/>
    <w:rsid w:val="00F4236C"/>
    <w:rsid w:val="00F43121"/>
    <w:rsid w:val="00F43295"/>
    <w:rsid w:val="00F43D59"/>
    <w:rsid w:val="00F4699B"/>
    <w:rsid w:val="00F46AA6"/>
    <w:rsid w:val="00F476CF"/>
    <w:rsid w:val="00F50FE2"/>
    <w:rsid w:val="00F51C0C"/>
    <w:rsid w:val="00F53D43"/>
    <w:rsid w:val="00F56211"/>
    <w:rsid w:val="00F57D29"/>
    <w:rsid w:val="00F61C7E"/>
    <w:rsid w:val="00F62FE4"/>
    <w:rsid w:val="00F63CEA"/>
    <w:rsid w:val="00F659E3"/>
    <w:rsid w:val="00F670C8"/>
    <w:rsid w:val="00F67FFA"/>
    <w:rsid w:val="00F7025D"/>
    <w:rsid w:val="00F7292E"/>
    <w:rsid w:val="00F741DC"/>
    <w:rsid w:val="00F75428"/>
    <w:rsid w:val="00F767E1"/>
    <w:rsid w:val="00F77A17"/>
    <w:rsid w:val="00F80773"/>
    <w:rsid w:val="00F81D73"/>
    <w:rsid w:val="00F82B4B"/>
    <w:rsid w:val="00F83E04"/>
    <w:rsid w:val="00F84BC5"/>
    <w:rsid w:val="00F85E1B"/>
    <w:rsid w:val="00F86BE3"/>
    <w:rsid w:val="00F87492"/>
    <w:rsid w:val="00F875BD"/>
    <w:rsid w:val="00F90F9F"/>
    <w:rsid w:val="00F9100D"/>
    <w:rsid w:val="00F93099"/>
    <w:rsid w:val="00F93490"/>
    <w:rsid w:val="00F939CF"/>
    <w:rsid w:val="00F93B17"/>
    <w:rsid w:val="00F93B6F"/>
    <w:rsid w:val="00F950C7"/>
    <w:rsid w:val="00F953AD"/>
    <w:rsid w:val="00F95F66"/>
    <w:rsid w:val="00F96536"/>
    <w:rsid w:val="00F96F3F"/>
    <w:rsid w:val="00FA01E5"/>
    <w:rsid w:val="00FA0582"/>
    <w:rsid w:val="00FA07BF"/>
    <w:rsid w:val="00FA0D63"/>
    <w:rsid w:val="00FA25CB"/>
    <w:rsid w:val="00FA2990"/>
    <w:rsid w:val="00FA2F04"/>
    <w:rsid w:val="00FA406E"/>
    <w:rsid w:val="00FA42FA"/>
    <w:rsid w:val="00FA7E41"/>
    <w:rsid w:val="00FB11C1"/>
    <w:rsid w:val="00FB17CF"/>
    <w:rsid w:val="00FB200D"/>
    <w:rsid w:val="00FB5AA1"/>
    <w:rsid w:val="00FB6285"/>
    <w:rsid w:val="00FB746D"/>
    <w:rsid w:val="00FB7B83"/>
    <w:rsid w:val="00FC010B"/>
    <w:rsid w:val="00FC2EAA"/>
    <w:rsid w:val="00FC54E9"/>
    <w:rsid w:val="00FC5EEC"/>
    <w:rsid w:val="00FC6146"/>
    <w:rsid w:val="00FC65E7"/>
    <w:rsid w:val="00FD07DC"/>
    <w:rsid w:val="00FD21C7"/>
    <w:rsid w:val="00FD44B4"/>
    <w:rsid w:val="00FD44E8"/>
    <w:rsid w:val="00FD4CE6"/>
    <w:rsid w:val="00FD5658"/>
    <w:rsid w:val="00FD611D"/>
    <w:rsid w:val="00FD63F2"/>
    <w:rsid w:val="00FD67C6"/>
    <w:rsid w:val="00FD7F0A"/>
    <w:rsid w:val="00FE0544"/>
    <w:rsid w:val="00FE0A1D"/>
    <w:rsid w:val="00FE1B45"/>
    <w:rsid w:val="00FE251A"/>
    <w:rsid w:val="00FE351A"/>
    <w:rsid w:val="00FE359B"/>
    <w:rsid w:val="00FE39E4"/>
    <w:rsid w:val="00FE3F1A"/>
    <w:rsid w:val="00FE657D"/>
    <w:rsid w:val="00FE795A"/>
    <w:rsid w:val="00FE7EEC"/>
    <w:rsid w:val="00FF21D9"/>
    <w:rsid w:val="00FF32B6"/>
    <w:rsid w:val="00FF39F8"/>
    <w:rsid w:val="00FF4576"/>
    <w:rsid w:val="00FF4C3B"/>
    <w:rsid w:val="00FF64CC"/>
    <w:rsid w:val="00FF6B08"/>
    <w:rsid w:val="00FF6C69"/>
    <w:rsid w:val="00FF6E6D"/>
    <w:rsid w:val="00FF7F2D"/>
    <w:rsid w:val="0187568F"/>
    <w:rsid w:val="01B31FD7"/>
    <w:rsid w:val="02071F92"/>
    <w:rsid w:val="020A1699"/>
    <w:rsid w:val="0216427A"/>
    <w:rsid w:val="025C4897"/>
    <w:rsid w:val="029F675D"/>
    <w:rsid w:val="02C16911"/>
    <w:rsid w:val="02F542B2"/>
    <w:rsid w:val="03863178"/>
    <w:rsid w:val="03AB2112"/>
    <w:rsid w:val="03CF48D0"/>
    <w:rsid w:val="04182746"/>
    <w:rsid w:val="044A650E"/>
    <w:rsid w:val="04862D7A"/>
    <w:rsid w:val="04867813"/>
    <w:rsid w:val="04A0208F"/>
    <w:rsid w:val="04AD0C0D"/>
    <w:rsid w:val="04E96FA7"/>
    <w:rsid w:val="056F54EB"/>
    <w:rsid w:val="05737ADD"/>
    <w:rsid w:val="05F027FE"/>
    <w:rsid w:val="065345EF"/>
    <w:rsid w:val="06574364"/>
    <w:rsid w:val="06934384"/>
    <w:rsid w:val="06F01EEF"/>
    <w:rsid w:val="070E5FAE"/>
    <w:rsid w:val="07832762"/>
    <w:rsid w:val="07A75339"/>
    <w:rsid w:val="07AC7899"/>
    <w:rsid w:val="07BB6140"/>
    <w:rsid w:val="08875E0D"/>
    <w:rsid w:val="08B56B64"/>
    <w:rsid w:val="09862E2D"/>
    <w:rsid w:val="09A86A62"/>
    <w:rsid w:val="09B02FE5"/>
    <w:rsid w:val="09BE4654"/>
    <w:rsid w:val="09EA7ED4"/>
    <w:rsid w:val="0A447D68"/>
    <w:rsid w:val="0B2F7965"/>
    <w:rsid w:val="0B6D2864"/>
    <w:rsid w:val="0B796882"/>
    <w:rsid w:val="0B7C515D"/>
    <w:rsid w:val="0BBB2DCC"/>
    <w:rsid w:val="0C206A40"/>
    <w:rsid w:val="0C481DE6"/>
    <w:rsid w:val="0C53168C"/>
    <w:rsid w:val="0C6F5726"/>
    <w:rsid w:val="0CC95ECE"/>
    <w:rsid w:val="0CCE1990"/>
    <w:rsid w:val="0D637551"/>
    <w:rsid w:val="0D733AF3"/>
    <w:rsid w:val="0D8C5B21"/>
    <w:rsid w:val="0E160284"/>
    <w:rsid w:val="0E1C70B3"/>
    <w:rsid w:val="0E240ED5"/>
    <w:rsid w:val="0E2B76CE"/>
    <w:rsid w:val="0E306BAB"/>
    <w:rsid w:val="0E415FC1"/>
    <w:rsid w:val="0EC91F8F"/>
    <w:rsid w:val="0EDC31EE"/>
    <w:rsid w:val="0EDF7927"/>
    <w:rsid w:val="0F5A453C"/>
    <w:rsid w:val="0FC94979"/>
    <w:rsid w:val="10282D31"/>
    <w:rsid w:val="10635370"/>
    <w:rsid w:val="109127D2"/>
    <w:rsid w:val="10E11B7D"/>
    <w:rsid w:val="11185797"/>
    <w:rsid w:val="11591A84"/>
    <w:rsid w:val="115C63EB"/>
    <w:rsid w:val="12547BC1"/>
    <w:rsid w:val="128C255F"/>
    <w:rsid w:val="12B70E44"/>
    <w:rsid w:val="12BE1346"/>
    <w:rsid w:val="12E41EE2"/>
    <w:rsid w:val="139453E7"/>
    <w:rsid w:val="13966E30"/>
    <w:rsid w:val="13AD6B45"/>
    <w:rsid w:val="14191607"/>
    <w:rsid w:val="141C258C"/>
    <w:rsid w:val="14344C88"/>
    <w:rsid w:val="144F7AB0"/>
    <w:rsid w:val="14915DCE"/>
    <w:rsid w:val="14CD492E"/>
    <w:rsid w:val="14D14767"/>
    <w:rsid w:val="1523533D"/>
    <w:rsid w:val="15615B6B"/>
    <w:rsid w:val="160B61EF"/>
    <w:rsid w:val="16AE7042"/>
    <w:rsid w:val="17530E55"/>
    <w:rsid w:val="175E192E"/>
    <w:rsid w:val="179C7DE4"/>
    <w:rsid w:val="17AE026A"/>
    <w:rsid w:val="17F10995"/>
    <w:rsid w:val="1815568F"/>
    <w:rsid w:val="182D603B"/>
    <w:rsid w:val="18493A04"/>
    <w:rsid w:val="1860228C"/>
    <w:rsid w:val="186878A2"/>
    <w:rsid w:val="186A061D"/>
    <w:rsid w:val="18846FC8"/>
    <w:rsid w:val="1942287E"/>
    <w:rsid w:val="19DA1AF8"/>
    <w:rsid w:val="19DF017E"/>
    <w:rsid w:val="1A283E14"/>
    <w:rsid w:val="1A4C6D47"/>
    <w:rsid w:val="1A9E6975"/>
    <w:rsid w:val="1AA0603E"/>
    <w:rsid w:val="1AFD7782"/>
    <w:rsid w:val="1B0A7C6C"/>
    <w:rsid w:val="1B1562DA"/>
    <w:rsid w:val="1B2C3817"/>
    <w:rsid w:val="1B3D393E"/>
    <w:rsid w:val="1B546DE6"/>
    <w:rsid w:val="1B582793"/>
    <w:rsid w:val="1B8C2DF2"/>
    <w:rsid w:val="1B943F52"/>
    <w:rsid w:val="1BA930B3"/>
    <w:rsid w:val="1BC538FB"/>
    <w:rsid w:val="1BD36128"/>
    <w:rsid w:val="1C346454"/>
    <w:rsid w:val="1C372200"/>
    <w:rsid w:val="1C3A5DDF"/>
    <w:rsid w:val="1C52479F"/>
    <w:rsid w:val="1C775B45"/>
    <w:rsid w:val="1C791159"/>
    <w:rsid w:val="1C7E1D4C"/>
    <w:rsid w:val="1D0B3BBA"/>
    <w:rsid w:val="1D2E40EE"/>
    <w:rsid w:val="1D341C70"/>
    <w:rsid w:val="1D945470"/>
    <w:rsid w:val="1DA94521"/>
    <w:rsid w:val="1DDB3E7E"/>
    <w:rsid w:val="1DE37094"/>
    <w:rsid w:val="1E225C80"/>
    <w:rsid w:val="1E3242B9"/>
    <w:rsid w:val="1EB83BF5"/>
    <w:rsid w:val="1F4A3163"/>
    <w:rsid w:val="1F6C2F67"/>
    <w:rsid w:val="1F7576F0"/>
    <w:rsid w:val="1FB27F58"/>
    <w:rsid w:val="1FF535FC"/>
    <w:rsid w:val="200D36C9"/>
    <w:rsid w:val="201465FA"/>
    <w:rsid w:val="209C508F"/>
    <w:rsid w:val="20F708E4"/>
    <w:rsid w:val="2100370D"/>
    <w:rsid w:val="21237CD7"/>
    <w:rsid w:val="212D6F05"/>
    <w:rsid w:val="21C44CAD"/>
    <w:rsid w:val="21FA3469"/>
    <w:rsid w:val="2238457D"/>
    <w:rsid w:val="223F443B"/>
    <w:rsid w:val="2240793E"/>
    <w:rsid w:val="2292307A"/>
    <w:rsid w:val="22A02921"/>
    <w:rsid w:val="22A63BA5"/>
    <w:rsid w:val="22B961BB"/>
    <w:rsid w:val="2302327F"/>
    <w:rsid w:val="230D2BC2"/>
    <w:rsid w:val="23333A4E"/>
    <w:rsid w:val="23347E90"/>
    <w:rsid w:val="2356176E"/>
    <w:rsid w:val="235808B0"/>
    <w:rsid w:val="23DC61BC"/>
    <w:rsid w:val="24905F09"/>
    <w:rsid w:val="24C93142"/>
    <w:rsid w:val="24CC5B39"/>
    <w:rsid w:val="24D81B80"/>
    <w:rsid w:val="25423E17"/>
    <w:rsid w:val="256F475F"/>
    <w:rsid w:val="25C66622"/>
    <w:rsid w:val="25CB1FDE"/>
    <w:rsid w:val="26177686"/>
    <w:rsid w:val="26177916"/>
    <w:rsid w:val="261B1F03"/>
    <w:rsid w:val="2621539B"/>
    <w:rsid w:val="26823EB5"/>
    <w:rsid w:val="26861288"/>
    <w:rsid w:val="272726CA"/>
    <w:rsid w:val="27436777"/>
    <w:rsid w:val="27855A0C"/>
    <w:rsid w:val="2796077F"/>
    <w:rsid w:val="27BA4BDE"/>
    <w:rsid w:val="27FD54B1"/>
    <w:rsid w:val="28046835"/>
    <w:rsid w:val="28187854"/>
    <w:rsid w:val="281F664A"/>
    <w:rsid w:val="283F17A9"/>
    <w:rsid w:val="285F5C4A"/>
    <w:rsid w:val="28AF20CE"/>
    <w:rsid w:val="29290B96"/>
    <w:rsid w:val="2949656A"/>
    <w:rsid w:val="294A494E"/>
    <w:rsid w:val="295A1365"/>
    <w:rsid w:val="297A2E6F"/>
    <w:rsid w:val="29D457AB"/>
    <w:rsid w:val="29F97F74"/>
    <w:rsid w:val="2A37195C"/>
    <w:rsid w:val="2A3B7CF4"/>
    <w:rsid w:val="2A54686B"/>
    <w:rsid w:val="2A5B0A34"/>
    <w:rsid w:val="2AA107B3"/>
    <w:rsid w:val="2ACE1B4B"/>
    <w:rsid w:val="2B405D02"/>
    <w:rsid w:val="2B500897"/>
    <w:rsid w:val="2B6C2049"/>
    <w:rsid w:val="2BF77A2F"/>
    <w:rsid w:val="2BFA09B4"/>
    <w:rsid w:val="2C077CC9"/>
    <w:rsid w:val="2C1F33A7"/>
    <w:rsid w:val="2C5B3FD9"/>
    <w:rsid w:val="2C5B7781"/>
    <w:rsid w:val="2C6270DE"/>
    <w:rsid w:val="2C6D360A"/>
    <w:rsid w:val="2C9A6BF7"/>
    <w:rsid w:val="2CFA3C5A"/>
    <w:rsid w:val="2D1974B4"/>
    <w:rsid w:val="2D2B45A9"/>
    <w:rsid w:val="2D4241CE"/>
    <w:rsid w:val="2D4B0602"/>
    <w:rsid w:val="2D664260"/>
    <w:rsid w:val="2D753EAE"/>
    <w:rsid w:val="2D871412"/>
    <w:rsid w:val="2D957A52"/>
    <w:rsid w:val="2D9C60FF"/>
    <w:rsid w:val="2DDB7794"/>
    <w:rsid w:val="2ECB6253"/>
    <w:rsid w:val="2ECC3CD5"/>
    <w:rsid w:val="2EE43B24"/>
    <w:rsid w:val="2FC806D2"/>
    <w:rsid w:val="2FDE1594"/>
    <w:rsid w:val="2FE11367"/>
    <w:rsid w:val="2FE85726"/>
    <w:rsid w:val="30187CE3"/>
    <w:rsid w:val="302779AB"/>
    <w:rsid w:val="30594760"/>
    <w:rsid w:val="30792A53"/>
    <w:rsid w:val="308E6439"/>
    <w:rsid w:val="30AA79E3"/>
    <w:rsid w:val="30BC7593"/>
    <w:rsid w:val="30D52CBD"/>
    <w:rsid w:val="30F52664"/>
    <w:rsid w:val="312E0A18"/>
    <w:rsid w:val="31D32D28"/>
    <w:rsid w:val="320056FB"/>
    <w:rsid w:val="32266D96"/>
    <w:rsid w:val="326B48C9"/>
    <w:rsid w:val="32907C03"/>
    <w:rsid w:val="32DD7D02"/>
    <w:rsid w:val="3380706D"/>
    <w:rsid w:val="33977131"/>
    <w:rsid w:val="33BF66A7"/>
    <w:rsid w:val="33C86CFA"/>
    <w:rsid w:val="343F0843"/>
    <w:rsid w:val="34664D55"/>
    <w:rsid w:val="34A70F40"/>
    <w:rsid w:val="34F41CB5"/>
    <w:rsid w:val="354074ED"/>
    <w:rsid w:val="3557388E"/>
    <w:rsid w:val="355A0096"/>
    <w:rsid w:val="35CB384D"/>
    <w:rsid w:val="35D3069D"/>
    <w:rsid w:val="35DD5303"/>
    <w:rsid w:val="36116167"/>
    <w:rsid w:val="361B3E9F"/>
    <w:rsid w:val="3631146D"/>
    <w:rsid w:val="364F3444"/>
    <w:rsid w:val="36EE4494"/>
    <w:rsid w:val="37200986"/>
    <w:rsid w:val="377F1ED1"/>
    <w:rsid w:val="380A7980"/>
    <w:rsid w:val="38922D5C"/>
    <w:rsid w:val="389C49FC"/>
    <w:rsid w:val="3907079C"/>
    <w:rsid w:val="394163B8"/>
    <w:rsid w:val="397F3E33"/>
    <w:rsid w:val="39D43ECE"/>
    <w:rsid w:val="39F037D6"/>
    <w:rsid w:val="3A0719C4"/>
    <w:rsid w:val="3AD76819"/>
    <w:rsid w:val="3AE918A6"/>
    <w:rsid w:val="3AED09BD"/>
    <w:rsid w:val="3BA21765"/>
    <w:rsid w:val="3BB27F13"/>
    <w:rsid w:val="3BC56B15"/>
    <w:rsid w:val="3BE91824"/>
    <w:rsid w:val="3BFE07FA"/>
    <w:rsid w:val="3C187324"/>
    <w:rsid w:val="3C6D2133"/>
    <w:rsid w:val="3D833E79"/>
    <w:rsid w:val="3E0874BC"/>
    <w:rsid w:val="3E1256F8"/>
    <w:rsid w:val="3F102F63"/>
    <w:rsid w:val="3F165D38"/>
    <w:rsid w:val="3F923BD9"/>
    <w:rsid w:val="3F9B3284"/>
    <w:rsid w:val="3FB76397"/>
    <w:rsid w:val="406D5354"/>
    <w:rsid w:val="40A34F70"/>
    <w:rsid w:val="40B67C93"/>
    <w:rsid w:val="411D1161"/>
    <w:rsid w:val="41BD508A"/>
    <w:rsid w:val="42054E5C"/>
    <w:rsid w:val="42232C8C"/>
    <w:rsid w:val="426339F7"/>
    <w:rsid w:val="42B26FF9"/>
    <w:rsid w:val="43322DCB"/>
    <w:rsid w:val="435E7112"/>
    <w:rsid w:val="4377771A"/>
    <w:rsid w:val="440F5DFD"/>
    <w:rsid w:val="4440083B"/>
    <w:rsid w:val="44985B95"/>
    <w:rsid w:val="44B83633"/>
    <w:rsid w:val="44D60B71"/>
    <w:rsid w:val="45187F5E"/>
    <w:rsid w:val="454160DA"/>
    <w:rsid w:val="45500A67"/>
    <w:rsid w:val="457F5E93"/>
    <w:rsid w:val="45DA52A8"/>
    <w:rsid w:val="45E9272F"/>
    <w:rsid w:val="45E95620"/>
    <w:rsid w:val="461D4A97"/>
    <w:rsid w:val="463259E8"/>
    <w:rsid w:val="465A1079"/>
    <w:rsid w:val="46DA5683"/>
    <w:rsid w:val="46DB6AD5"/>
    <w:rsid w:val="472626D8"/>
    <w:rsid w:val="47585719"/>
    <w:rsid w:val="47F73207"/>
    <w:rsid w:val="48471F33"/>
    <w:rsid w:val="486401D4"/>
    <w:rsid w:val="4878269B"/>
    <w:rsid w:val="489476C4"/>
    <w:rsid w:val="490103AB"/>
    <w:rsid w:val="4923730E"/>
    <w:rsid w:val="4946700E"/>
    <w:rsid w:val="494E203C"/>
    <w:rsid w:val="49DD5867"/>
    <w:rsid w:val="49EB6D57"/>
    <w:rsid w:val="4A5907ED"/>
    <w:rsid w:val="4B30759D"/>
    <w:rsid w:val="4B680119"/>
    <w:rsid w:val="4BB949C8"/>
    <w:rsid w:val="4BBA3729"/>
    <w:rsid w:val="4BD26B60"/>
    <w:rsid w:val="4C7450FB"/>
    <w:rsid w:val="4CF13A00"/>
    <w:rsid w:val="4D3230EE"/>
    <w:rsid w:val="4D486759"/>
    <w:rsid w:val="4D5B216A"/>
    <w:rsid w:val="4D68087C"/>
    <w:rsid w:val="4D7E0E31"/>
    <w:rsid w:val="4D9258D3"/>
    <w:rsid w:val="4DB60F8B"/>
    <w:rsid w:val="4E221B61"/>
    <w:rsid w:val="4E3B4A67"/>
    <w:rsid w:val="4E3F292A"/>
    <w:rsid w:val="4E5A20BE"/>
    <w:rsid w:val="4EF33E88"/>
    <w:rsid w:val="4F6841D5"/>
    <w:rsid w:val="4FEB47AE"/>
    <w:rsid w:val="507D3D1D"/>
    <w:rsid w:val="50847E24"/>
    <w:rsid w:val="50EE0188"/>
    <w:rsid w:val="514A436A"/>
    <w:rsid w:val="51CF366C"/>
    <w:rsid w:val="51F45C21"/>
    <w:rsid w:val="520F7288"/>
    <w:rsid w:val="523540AE"/>
    <w:rsid w:val="524E6196"/>
    <w:rsid w:val="529E1798"/>
    <w:rsid w:val="52EE2E70"/>
    <w:rsid w:val="53053B12"/>
    <w:rsid w:val="5336264A"/>
    <w:rsid w:val="53515DF0"/>
    <w:rsid w:val="536F5C29"/>
    <w:rsid w:val="537F57C8"/>
    <w:rsid w:val="53990A75"/>
    <w:rsid w:val="539C48B4"/>
    <w:rsid w:val="53BB6A85"/>
    <w:rsid w:val="53CA1767"/>
    <w:rsid w:val="53DC05B8"/>
    <w:rsid w:val="540175D9"/>
    <w:rsid w:val="546D50F9"/>
    <w:rsid w:val="547E642B"/>
    <w:rsid w:val="552B12B3"/>
    <w:rsid w:val="55494BFA"/>
    <w:rsid w:val="554E3280"/>
    <w:rsid w:val="55725185"/>
    <w:rsid w:val="55843BA8"/>
    <w:rsid w:val="55CC73D2"/>
    <w:rsid w:val="561102CA"/>
    <w:rsid w:val="563E640C"/>
    <w:rsid w:val="567F0AF6"/>
    <w:rsid w:val="56E0341F"/>
    <w:rsid w:val="571C2F44"/>
    <w:rsid w:val="572A0DE5"/>
    <w:rsid w:val="573C16EA"/>
    <w:rsid w:val="576077E8"/>
    <w:rsid w:val="58031268"/>
    <w:rsid w:val="58AF6EAB"/>
    <w:rsid w:val="5911172D"/>
    <w:rsid w:val="59562DDA"/>
    <w:rsid w:val="59F728C6"/>
    <w:rsid w:val="5A226FEB"/>
    <w:rsid w:val="5A805456"/>
    <w:rsid w:val="5B366EB4"/>
    <w:rsid w:val="5B450439"/>
    <w:rsid w:val="5B7141D2"/>
    <w:rsid w:val="5B8C1E41"/>
    <w:rsid w:val="5B987E52"/>
    <w:rsid w:val="5BB146CA"/>
    <w:rsid w:val="5C9813D4"/>
    <w:rsid w:val="5CB15518"/>
    <w:rsid w:val="5CB209A4"/>
    <w:rsid w:val="5CD02A3E"/>
    <w:rsid w:val="5D2231DC"/>
    <w:rsid w:val="5D822102"/>
    <w:rsid w:val="5DC94E8A"/>
    <w:rsid w:val="5E27579F"/>
    <w:rsid w:val="5E3B14B6"/>
    <w:rsid w:val="5E597611"/>
    <w:rsid w:val="5E731884"/>
    <w:rsid w:val="5E7E5BC7"/>
    <w:rsid w:val="5EAA5B0E"/>
    <w:rsid w:val="5EC34D93"/>
    <w:rsid w:val="5EE03618"/>
    <w:rsid w:val="5F543B5F"/>
    <w:rsid w:val="5FD80D9C"/>
    <w:rsid w:val="600C0321"/>
    <w:rsid w:val="605B55DE"/>
    <w:rsid w:val="606232AE"/>
    <w:rsid w:val="60820D65"/>
    <w:rsid w:val="62033EEC"/>
    <w:rsid w:val="624060C2"/>
    <w:rsid w:val="62D2716A"/>
    <w:rsid w:val="62D27BAF"/>
    <w:rsid w:val="63584490"/>
    <w:rsid w:val="63DC7CD2"/>
    <w:rsid w:val="63F47C1F"/>
    <w:rsid w:val="64011A47"/>
    <w:rsid w:val="640E3D34"/>
    <w:rsid w:val="647522EA"/>
    <w:rsid w:val="64A804B6"/>
    <w:rsid w:val="651E51F6"/>
    <w:rsid w:val="652D670A"/>
    <w:rsid w:val="655B270F"/>
    <w:rsid w:val="657F667D"/>
    <w:rsid w:val="65D45C1E"/>
    <w:rsid w:val="65F578E5"/>
    <w:rsid w:val="66210F6A"/>
    <w:rsid w:val="667D32A0"/>
    <w:rsid w:val="66965CDC"/>
    <w:rsid w:val="66CE272C"/>
    <w:rsid w:val="67053D91"/>
    <w:rsid w:val="671A7E6F"/>
    <w:rsid w:val="672B1A53"/>
    <w:rsid w:val="67434FE5"/>
    <w:rsid w:val="678947A1"/>
    <w:rsid w:val="679B39EF"/>
    <w:rsid w:val="67AA5358"/>
    <w:rsid w:val="67DF0BE7"/>
    <w:rsid w:val="67E27EFC"/>
    <w:rsid w:val="68B5643C"/>
    <w:rsid w:val="68CA01FA"/>
    <w:rsid w:val="68CB7724"/>
    <w:rsid w:val="68D9718F"/>
    <w:rsid w:val="691E6CA7"/>
    <w:rsid w:val="692331AD"/>
    <w:rsid w:val="698635BC"/>
    <w:rsid w:val="69AC243F"/>
    <w:rsid w:val="69F16D69"/>
    <w:rsid w:val="6AC7086F"/>
    <w:rsid w:val="6B2E7664"/>
    <w:rsid w:val="6B47278C"/>
    <w:rsid w:val="6B7A5565"/>
    <w:rsid w:val="6B9A0018"/>
    <w:rsid w:val="6B9F60D6"/>
    <w:rsid w:val="6BDD7560"/>
    <w:rsid w:val="6C267058"/>
    <w:rsid w:val="6CB41510"/>
    <w:rsid w:val="6D0961BA"/>
    <w:rsid w:val="6D1C449B"/>
    <w:rsid w:val="6D231BF3"/>
    <w:rsid w:val="6D3D52C5"/>
    <w:rsid w:val="6D690263"/>
    <w:rsid w:val="6D775B83"/>
    <w:rsid w:val="6DA2498C"/>
    <w:rsid w:val="6DB74B0F"/>
    <w:rsid w:val="6E282E4A"/>
    <w:rsid w:val="6E450205"/>
    <w:rsid w:val="6EA5026D"/>
    <w:rsid w:val="6EF46ADD"/>
    <w:rsid w:val="6F0B1A6E"/>
    <w:rsid w:val="6F9A4CA5"/>
    <w:rsid w:val="6FEA570E"/>
    <w:rsid w:val="6FF52FFE"/>
    <w:rsid w:val="6FFB6525"/>
    <w:rsid w:val="701F0781"/>
    <w:rsid w:val="70984BC8"/>
    <w:rsid w:val="70BC1904"/>
    <w:rsid w:val="710747E5"/>
    <w:rsid w:val="71143E3F"/>
    <w:rsid w:val="71937124"/>
    <w:rsid w:val="71CE0470"/>
    <w:rsid w:val="71F52906"/>
    <w:rsid w:val="728814C4"/>
    <w:rsid w:val="72895378"/>
    <w:rsid w:val="730737D3"/>
    <w:rsid w:val="73157CC8"/>
    <w:rsid w:val="731A4A9C"/>
    <w:rsid w:val="733B1918"/>
    <w:rsid w:val="734E7E25"/>
    <w:rsid w:val="73ED71BD"/>
    <w:rsid w:val="74034A60"/>
    <w:rsid w:val="741B228B"/>
    <w:rsid w:val="74640101"/>
    <w:rsid w:val="747B4068"/>
    <w:rsid w:val="7499095B"/>
    <w:rsid w:val="752F636B"/>
    <w:rsid w:val="755317FB"/>
    <w:rsid w:val="758A51FE"/>
    <w:rsid w:val="75A5650E"/>
    <w:rsid w:val="75E04F50"/>
    <w:rsid w:val="75E22BCB"/>
    <w:rsid w:val="776F2381"/>
    <w:rsid w:val="777C7EBC"/>
    <w:rsid w:val="77D24925"/>
    <w:rsid w:val="784E1949"/>
    <w:rsid w:val="792A2958"/>
    <w:rsid w:val="795B4878"/>
    <w:rsid w:val="79AA03E9"/>
    <w:rsid w:val="79FA2FE5"/>
    <w:rsid w:val="7A6B2BE2"/>
    <w:rsid w:val="7A764FBB"/>
    <w:rsid w:val="7A901359"/>
    <w:rsid w:val="7AA17C39"/>
    <w:rsid w:val="7AA23A81"/>
    <w:rsid w:val="7AC34C78"/>
    <w:rsid w:val="7AD32974"/>
    <w:rsid w:val="7B615DFB"/>
    <w:rsid w:val="7BE52D4B"/>
    <w:rsid w:val="7D5052A6"/>
    <w:rsid w:val="7D740732"/>
    <w:rsid w:val="7D9E4478"/>
    <w:rsid w:val="7DDA208F"/>
    <w:rsid w:val="7E0D6629"/>
    <w:rsid w:val="7E10149B"/>
    <w:rsid w:val="7E3C28A0"/>
    <w:rsid w:val="7E5570D2"/>
    <w:rsid w:val="7E8219D4"/>
    <w:rsid w:val="7EBA2389"/>
    <w:rsid w:val="7F170A66"/>
    <w:rsid w:val="7F1F4416"/>
    <w:rsid w:val="7F4C689A"/>
    <w:rsid w:val="7F926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7"/>
    <w:autoRedefine/>
    <w:qFormat/>
    <w:uiPriority w:val="9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30"/>
    <w:autoRedefine/>
    <w:semiHidden/>
    <w:qFormat/>
    <w:uiPriority w:val="99"/>
    <w:pPr>
      <w:shd w:val="clear" w:color="auto" w:fill="000080"/>
    </w:pPr>
  </w:style>
  <w:style w:type="paragraph" w:styleId="4">
    <w:name w:val="annotation text"/>
    <w:basedOn w:val="1"/>
    <w:link w:val="28"/>
    <w:autoRedefine/>
    <w:qFormat/>
    <w:uiPriority w:val="99"/>
    <w:pPr>
      <w:jc w:val="left"/>
    </w:pPr>
  </w:style>
  <w:style w:type="paragraph" w:styleId="5">
    <w:name w:val="Body Text"/>
    <w:basedOn w:val="1"/>
    <w:link w:val="31"/>
    <w:autoRedefine/>
    <w:qFormat/>
    <w:uiPriority w:val="99"/>
    <w:pPr>
      <w:spacing w:after="120"/>
    </w:pPr>
  </w:style>
  <w:style w:type="paragraph" w:styleId="6">
    <w:name w:val="Balloon Text"/>
    <w:basedOn w:val="1"/>
    <w:link w:val="32"/>
    <w:autoRedefine/>
    <w:semiHidden/>
    <w:qFormat/>
    <w:uiPriority w:val="99"/>
    <w:rPr>
      <w:sz w:val="18"/>
      <w:szCs w:val="18"/>
    </w:rPr>
  </w:style>
  <w:style w:type="paragraph" w:styleId="7">
    <w:name w:val="footer"/>
    <w:basedOn w:val="1"/>
    <w:link w:val="33"/>
    <w:autoRedefine/>
    <w:qFormat/>
    <w:uiPriority w:val="99"/>
    <w:pPr>
      <w:tabs>
        <w:tab w:val="center" w:pos="4153"/>
        <w:tab w:val="right" w:pos="8306"/>
      </w:tabs>
      <w:snapToGrid w:val="0"/>
      <w:jc w:val="left"/>
    </w:pPr>
    <w:rPr>
      <w:sz w:val="18"/>
      <w:szCs w:val="18"/>
    </w:rPr>
  </w:style>
  <w:style w:type="paragraph" w:styleId="8">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pPr>
    <w:rPr>
      <w:rFonts w:ascii="等线" w:hAnsi="等线" w:eastAsia="等线"/>
      <w:sz w:val="22"/>
      <w:szCs w:val="22"/>
    </w:rPr>
  </w:style>
  <w:style w:type="paragraph" w:styleId="10">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paragraph" w:styleId="11">
    <w:name w:val="annotation subject"/>
    <w:basedOn w:val="4"/>
    <w:next w:val="4"/>
    <w:link w:val="29"/>
    <w:autoRedefine/>
    <w:qFormat/>
    <w:uiPriority w:val="99"/>
    <w:rPr>
      <w:b/>
      <w:bCs/>
    </w:rPr>
  </w:style>
  <w:style w:type="paragraph" w:styleId="12">
    <w:name w:val="Body Text First Indent 2"/>
    <w:basedOn w:val="1"/>
    <w:autoRedefine/>
    <w:qFormat/>
    <w:uiPriority w:val="0"/>
    <w:pPr>
      <w:spacing w:after="120"/>
      <w:ind w:left="420" w:leftChars="200" w:firstLine="420"/>
    </w:pPr>
  </w:style>
  <w:style w:type="table" w:styleId="14">
    <w:name w:val="Table Grid"/>
    <w:basedOn w:val="13"/>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99"/>
    <w:rPr>
      <w:rFonts w:cs="Times New Roman"/>
    </w:rPr>
  </w:style>
  <w:style w:type="character" w:styleId="17">
    <w:name w:val="FollowedHyperlink"/>
    <w:basedOn w:val="15"/>
    <w:autoRedefine/>
    <w:semiHidden/>
    <w:unhideWhenUsed/>
    <w:qFormat/>
    <w:uiPriority w:val="99"/>
    <w:rPr>
      <w:color w:val="333333"/>
      <w:u w:val="none"/>
    </w:rPr>
  </w:style>
  <w:style w:type="character" w:styleId="18">
    <w:name w:val="Emphasis"/>
    <w:basedOn w:val="15"/>
    <w:autoRedefine/>
    <w:qFormat/>
    <w:locked/>
    <w:uiPriority w:val="0"/>
  </w:style>
  <w:style w:type="character" w:styleId="19">
    <w:name w:val="HTML Definition"/>
    <w:basedOn w:val="15"/>
    <w:autoRedefine/>
    <w:semiHidden/>
    <w:unhideWhenUsed/>
    <w:qFormat/>
    <w:uiPriority w:val="99"/>
  </w:style>
  <w:style w:type="character" w:styleId="20">
    <w:name w:val="HTML Variable"/>
    <w:basedOn w:val="15"/>
    <w:autoRedefine/>
    <w:semiHidden/>
    <w:unhideWhenUsed/>
    <w:qFormat/>
    <w:uiPriority w:val="99"/>
  </w:style>
  <w:style w:type="character" w:styleId="21">
    <w:name w:val="Hyperlink"/>
    <w:basedOn w:val="15"/>
    <w:autoRedefine/>
    <w:semiHidden/>
    <w:unhideWhenUsed/>
    <w:qFormat/>
    <w:uiPriority w:val="99"/>
    <w:rPr>
      <w:color w:val="333333"/>
      <w:u w:val="none"/>
    </w:rPr>
  </w:style>
  <w:style w:type="character" w:styleId="22">
    <w:name w:val="HTML Code"/>
    <w:basedOn w:val="15"/>
    <w:autoRedefine/>
    <w:semiHidden/>
    <w:unhideWhenUsed/>
    <w:qFormat/>
    <w:uiPriority w:val="99"/>
    <w:rPr>
      <w:rFonts w:hint="eastAsia" w:ascii="微软雅黑" w:hAnsi="微软雅黑" w:eastAsia="微软雅黑" w:cs="微软雅黑"/>
      <w:sz w:val="20"/>
    </w:rPr>
  </w:style>
  <w:style w:type="character" w:styleId="23">
    <w:name w:val="annotation reference"/>
    <w:basedOn w:val="15"/>
    <w:autoRedefine/>
    <w:qFormat/>
    <w:uiPriority w:val="99"/>
    <w:rPr>
      <w:rFonts w:cs="Times New Roman"/>
      <w:sz w:val="21"/>
      <w:szCs w:val="21"/>
    </w:rPr>
  </w:style>
  <w:style w:type="character" w:styleId="24">
    <w:name w:val="HTML Cite"/>
    <w:basedOn w:val="15"/>
    <w:autoRedefine/>
    <w:semiHidden/>
    <w:unhideWhenUsed/>
    <w:qFormat/>
    <w:uiPriority w:val="99"/>
  </w:style>
  <w:style w:type="character" w:styleId="25">
    <w:name w:val="HTML Keyboard"/>
    <w:basedOn w:val="15"/>
    <w:autoRedefine/>
    <w:semiHidden/>
    <w:unhideWhenUsed/>
    <w:qFormat/>
    <w:uiPriority w:val="99"/>
    <w:rPr>
      <w:rFonts w:hint="eastAsia" w:ascii="微软雅黑" w:hAnsi="微软雅黑" w:eastAsia="微软雅黑" w:cs="微软雅黑"/>
      <w:sz w:val="20"/>
    </w:rPr>
  </w:style>
  <w:style w:type="character" w:styleId="26">
    <w:name w:val="HTML Sample"/>
    <w:basedOn w:val="15"/>
    <w:autoRedefine/>
    <w:semiHidden/>
    <w:unhideWhenUsed/>
    <w:qFormat/>
    <w:uiPriority w:val="99"/>
    <w:rPr>
      <w:rFonts w:ascii="微软雅黑" w:hAnsi="微软雅黑" w:eastAsia="微软雅黑" w:cs="微软雅黑"/>
      <w:color w:val="999999"/>
      <w:sz w:val="14"/>
      <w:szCs w:val="14"/>
      <w:bdr w:val="single" w:color="DDDDDD" w:sz="4" w:space="0"/>
    </w:rPr>
  </w:style>
  <w:style w:type="character" w:customStyle="1" w:styleId="27">
    <w:name w:val="标题 3 字符"/>
    <w:basedOn w:val="15"/>
    <w:link w:val="2"/>
    <w:autoRedefine/>
    <w:semiHidden/>
    <w:qFormat/>
    <w:uiPriority w:val="9"/>
    <w:rPr>
      <w:b/>
      <w:bCs/>
      <w:sz w:val="32"/>
      <w:szCs w:val="32"/>
    </w:rPr>
  </w:style>
  <w:style w:type="character" w:customStyle="1" w:styleId="28">
    <w:name w:val="批注文字 字符"/>
    <w:basedOn w:val="15"/>
    <w:link w:val="4"/>
    <w:autoRedefine/>
    <w:qFormat/>
    <w:locked/>
    <w:uiPriority w:val="99"/>
    <w:rPr>
      <w:rFonts w:cs="Times New Roman"/>
      <w:kern w:val="2"/>
      <w:sz w:val="24"/>
      <w:szCs w:val="24"/>
    </w:rPr>
  </w:style>
  <w:style w:type="character" w:customStyle="1" w:styleId="29">
    <w:name w:val="批注主题 字符"/>
    <w:basedOn w:val="28"/>
    <w:link w:val="11"/>
    <w:autoRedefine/>
    <w:qFormat/>
    <w:locked/>
    <w:uiPriority w:val="99"/>
    <w:rPr>
      <w:rFonts w:cs="Times New Roman"/>
      <w:b/>
      <w:bCs/>
      <w:kern w:val="2"/>
      <w:sz w:val="24"/>
      <w:szCs w:val="24"/>
    </w:rPr>
  </w:style>
  <w:style w:type="character" w:customStyle="1" w:styleId="30">
    <w:name w:val="文档结构图 字符"/>
    <w:basedOn w:val="15"/>
    <w:link w:val="3"/>
    <w:autoRedefine/>
    <w:semiHidden/>
    <w:qFormat/>
    <w:uiPriority w:val="99"/>
    <w:rPr>
      <w:sz w:val="0"/>
      <w:szCs w:val="0"/>
    </w:rPr>
  </w:style>
  <w:style w:type="character" w:customStyle="1" w:styleId="31">
    <w:name w:val="正文文本 字符"/>
    <w:basedOn w:val="15"/>
    <w:link w:val="5"/>
    <w:autoRedefine/>
    <w:semiHidden/>
    <w:qFormat/>
    <w:uiPriority w:val="99"/>
    <w:rPr>
      <w:szCs w:val="24"/>
    </w:rPr>
  </w:style>
  <w:style w:type="character" w:customStyle="1" w:styleId="32">
    <w:name w:val="批注框文本 字符"/>
    <w:basedOn w:val="15"/>
    <w:link w:val="6"/>
    <w:autoRedefine/>
    <w:semiHidden/>
    <w:qFormat/>
    <w:uiPriority w:val="99"/>
    <w:rPr>
      <w:sz w:val="0"/>
      <w:szCs w:val="0"/>
    </w:rPr>
  </w:style>
  <w:style w:type="character" w:customStyle="1" w:styleId="33">
    <w:name w:val="页脚 字符"/>
    <w:basedOn w:val="15"/>
    <w:link w:val="7"/>
    <w:autoRedefine/>
    <w:qFormat/>
    <w:uiPriority w:val="99"/>
    <w:rPr>
      <w:sz w:val="18"/>
      <w:szCs w:val="18"/>
    </w:rPr>
  </w:style>
  <w:style w:type="character" w:customStyle="1" w:styleId="34">
    <w:name w:val="页眉 字符"/>
    <w:basedOn w:val="15"/>
    <w:link w:val="8"/>
    <w:autoRedefine/>
    <w:semiHidden/>
    <w:qFormat/>
    <w:uiPriority w:val="99"/>
    <w:rPr>
      <w:sz w:val="18"/>
      <w:szCs w:val="18"/>
    </w:rPr>
  </w:style>
  <w:style w:type="paragraph" w:customStyle="1" w:styleId="35">
    <w:name w:val="Char"/>
    <w:basedOn w:val="1"/>
    <w:autoRedefine/>
    <w:qFormat/>
    <w:uiPriority w:val="99"/>
    <w:rPr>
      <w:rFonts w:ascii="仿宋_GB2312" w:eastAsia="仿宋_GB2312"/>
      <w:b/>
      <w:sz w:val="32"/>
      <w:szCs w:val="32"/>
    </w:rPr>
  </w:style>
  <w:style w:type="paragraph" w:customStyle="1" w:styleId="36">
    <w:name w:val="列出段落1"/>
    <w:basedOn w:val="1"/>
    <w:autoRedefine/>
    <w:qFormat/>
    <w:uiPriority w:val="99"/>
    <w:pPr>
      <w:ind w:firstLine="420" w:firstLineChars="200"/>
    </w:pPr>
    <w:rPr>
      <w:rFonts w:ascii="Calibri" w:hAnsi="Calibri"/>
      <w:szCs w:val="22"/>
    </w:rPr>
  </w:style>
  <w:style w:type="paragraph" w:customStyle="1" w:styleId="37">
    <w:name w:val="Char Char Char Char"/>
    <w:basedOn w:val="3"/>
    <w:autoRedefine/>
    <w:qFormat/>
    <w:uiPriority w:val="99"/>
    <w:pPr>
      <w:adjustRightInd w:val="0"/>
      <w:spacing w:line="436" w:lineRule="exact"/>
      <w:ind w:left="357"/>
      <w:jc w:val="left"/>
      <w:outlineLvl w:val="3"/>
    </w:pPr>
  </w:style>
  <w:style w:type="paragraph" w:customStyle="1" w:styleId="38">
    <w:name w:val="Char1"/>
    <w:basedOn w:val="1"/>
    <w:autoRedefine/>
    <w:qFormat/>
    <w:uiPriority w:val="99"/>
    <w:rPr>
      <w:rFonts w:ascii="仿宋_GB2312" w:eastAsia="仿宋_GB2312"/>
      <w:b/>
      <w:sz w:val="32"/>
      <w:szCs w:val="32"/>
    </w:rPr>
  </w:style>
  <w:style w:type="paragraph" w:customStyle="1" w:styleId="39">
    <w:name w:val="列出段落2"/>
    <w:basedOn w:val="1"/>
    <w:autoRedefine/>
    <w:qFormat/>
    <w:uiPriority w:val="99"/>
    <w:pPr>
      <w:ind w:firstLine="420" w:firstLineChars="200"/>
    </w:pPr>
  </w:style>
  <w:style w:type="paragraph" w:customStyle="1" w:styleId="40">
    <w:name w:val="p0"/>
    <w:basedOn w:val="1"/>
    <w:autoRedefine/>
    <w:qFormat/>
    <w:uiPriority w:val="0"/>
    <w:pPr>
      <w:widowControl/>
    </w:pPr>
    <w:rPr>
      <w:kern w:val="0"/>
      <w:szCs w:val="21"/>
    </w:rPr>
  </w:style>
  <w:style w:type="paragraph" w:customStyle="1" w:styleId="41">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now2"/>
    <w:basedOn w:val="15"/>
    <w:autoRedefine/>
    <w:qFormat/>
    <w:uiPriority w:val="0"/>
    <w:rPr>
      <w:shd w:val="clear" w:color="auto" w:fill="E7EFFC"/>
    </w:rPr>
  </w:style>
  <w:style w:type="character" w:customStyle="1" w:styleId="43">
    <w:name w:val="hover18"/>
    <w:basedOn w:val="15"/>
    <w:autoRedefine/>
    <w:qFormat/>
    <w:uiPriority w:val="0"/>
    <w:rPr>
      <w:shd w:val="clear" w:color="auto" w:fill="E7EFFC"/>
    </w:rPr>
  </w:style>
  <w:style w:type="paragraph" w:styleId="44">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87F4-E20A-4898-88D6-BD6246FB9D9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3101</Words>
  <Characters>3230</Characters>
  <Lines>32</Lines>
  <Paragraphs>9</Paragraphs>
  <TotalTime>20</TotalTime>
  <ScaleCrop>false</ScaleCrop>
  <LinksUpToDate>false</LinksUpToDate>
  <CharactersWithSpaces>3232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2020-12-19T03:14:00Z</dcterms:created>
  <dc:creator>qjh</dc:creator>
  <cp:lastModifiedBy>雨</cp:lastModifiedBy>
  <cp:lastPrinted>2021-04-25T06:11:00Z</cp:lastPrinted>
  <dcterms:modified xsi:type="dcterms:W3CDTF">2025-06-24T06:29:58Z</dcterms:modified>
  <dc:title>工程量清单编制总说明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2FBB0A43983C4CF4A2F5B1D2B0A738AD</vt:lpwstr>
  </property>
  <property fmtid="{D5CDD505-2E9C-101B-9397-08002B2CF9AE}" pid="4" name="KSOTemplateDocerSaveRecord">
    <vt:lpwstr>eyJoZGlkIjoiY2YzMzk3NGE5YzIzZTk3OWFmNjIzOWQ1OWNhNzBhNmMiLCJ1c2VySWQiOiI4OTMyMjU2NzQifQ==</vt:lpwstr>
  </property>
</Properties>
</file>