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0EE9B">
      <w:pPr>
        <w:tabs>
          <w:tab w:val="left" w:pos="720"/>
        </w:tabs>
        <w:autoSpaceDE w:val="0"/>
        <w:autoSpaceDN w:val="0"/>
        <w:adjustRightInd w:val="0"/>
        <w:spacing w:line="400" w:lineRule="atLeast"/>
        <w:ind w:right="-680" w:firstLine="2891" w:firstLineChars="800"/>
        <w:jc w:val="both"/>
        <w:rPr>
          <w:rFonts w:hint="eastAsia" w:ascii="宋体"/>
          <w:b/>
          <w:sz w:val="36"/>
          <w:szCs w:val="36"/>
          <w:lang w:val="zh-CN"/>
        </w:rPr>
      </w:pPr>
      <w:r>
        <w:rPr>
          <w:rFonts w:hint="eastAsia" w:ascii="宋体"/>
          <w:b/>
          <w:sz w:val="36"/>
          <w:szCs w:val="36"/>
          <w:lang w:val="zh-CN"/>
        </w:rPr>
        <w:t>工程</w:t>
      </w:r>
      <w:r>
        <w:rPr>
          <w:rFonts w:hint="eastAsia" w:ascii="宋体"/>
          <w:b/>
          <w:sz w:val="36"/>
          <w:szCs w:val="36"/>
          <w:lang w:val="en-US" w:eastAsia="zh-CN"/>
        </w:rPr>
        <w:t>量清单编制</w:t>
      </w:r>
      <w:r>
        <w:rPr>
          <w:rFonts w:hint="eastAsia" w:ascii="宋体"/>
          <w:b/>
          <w:sz w:val="36"/>
          <w:szCs w:val="36"/>
          <w:lang w:val="zh-CN"/>
        </w:rPr>
        <w:t>说明</w:t>
      </w:r>
    </w:p>
    <w:p w14:paraId="6DB90929">
      <w:pPr>
        <w:autoSpaceDE w:val="0"/>
        <w:autoSpaceDN w:val="0"/>
        <w:adjustRightInd w:val="0"/>
        <w:jc w:val="left"/>
        <w:rPr>
          <w:rFonts w:ascii="宋体"/>
          <w:sz w:val="28"/>
          <w:szCs w:val="28"/>
          <w:lang w:val="zh-CN"/>
        </w:rPr>
      </w:pPr>
      <w:r>
        <w:rPr>
          <w:rFonts w:hint="eastAsia" w:ascii="宋体"/>
          <w:sz w:val="24"/>
          <w:szCs w:val="24"/>
          <w:lang w:val="zh-CN"/>
        </w:rPr>
        <w:t>工程名称</w:t>
      </w:r>
      <w:r>
        <w:rPr>
          <w:rFonts w:hint="eastAsia" w:ascii="宋体"/>
          <w:sz w:val="24"/>
          <w:szCs w:val="24"/>
        </w:rPr>
        <w:t xml:space="preserve">: </w:t>
      </w:r>
      <w:r>
        <w:rPr>
          <w:rFonts w:hint="eastAsia" w:ascii="宋体"/>
          <w:sz w:val="24"/>
          <w:szCs w:val="24"/>
          <w:lang w:val="en-US" w:eastAsia="zh-CN"/>
        </w:rPr>
        <w:t>桐乡市中医医院洗衣房改造及纱窗安装工程项目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</w:rPr>
        <w:t xml:space="preserve">                  </w:t>
      </w: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29A4F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6" w:hRule="atLeast"/>
        </w:trPr>
        <w:tc>
          <w:tcPr>
            <w:tcW w:w="93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04BC22AF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一、工程概况:</w:t>
            </w:r>
          </w:p>
          <w:p w14:paraId="6875B0D7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桐乡市中医医院洗衣房改造及纱窗安装工程项目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 w:eastAsia="zh-CN"/>
              </w:rPr>
              <w:t xml:space="preserve"> ，建设地址位于桐乡市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中医医院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本工程范围主要为：中医医院洗衣房改造、纱窗安装等。具体详见工程量清单。</w:t>
            </w:r>
          </w:p>
          <w:p w14:paraId="7E988B94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二、招标范围：</w:t>
            </w:r>
          </w:p>
          <w:p w14:paraId="531D6561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本次招标范围为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中医医院洗衣房改造、纱窗安装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等(具体详见工程量清单)。</w:t>
            </w:r>
          </w:p>
          <w:p w14:paraId="7D7788BD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三、编制依据:</w:t>
            </w:r>
          </w:p>
          <w:p w14:paraId="1D3A4C65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1、本工程施工招标文件。</w:t>
            </w:r>
          </w:p>
          <w:p w14:paraId="0D29F4A0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2、建设单位提供的数据等。</w:t>
            </w:r>
          </w:p>
          <w:p w14:paraId="30C08F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房屋建筑与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装饰工程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zh-CN"/>
              </w:rPr>
              <w:t>工程量计算规范》（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GB 50854-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zh-CN"/>
              </w:rPr>
              <w:t>2013）、《浙江省建设工程工程量清单计价实用手册》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及《浙江省建设工程工程量清单计价指引》及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zh-CN"/>
              </w:rPr>
              <w:t>其他有关补充规定编制。</w:t>
            </w:r>
          </w:p>
          <w:p w14:paraId="02C80A60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、其他需要说明的问题:</w:t>
            </w:r>
          </w:p>
          <w:p w14:paraId="36292F4B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1、工程量清单项目名称和项目特征中，未特别注明的单位均为毫米。</w:t>
            </w:r>
          </w:p>
          <w:p w14:paraId="776DB803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投标单位报价时凡是在工程量清单中未包括的措施项目费用，由投标单位在报价时自行考虑计入相应项目的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全费用综合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单价或考虑在投标总价内。</w:t>
            </w:r>
          </w:p>
          <w:p w14:paraId="488A699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投标单位在填报价格及费用时应充分考虑国家现行技术标准、规范和施工图纸要求。</w:t>
            </w:r>
          </w:p>
          <w:p w14:paraId="722316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/>
              </w:rPr>
              <w:t>本工程图纸范围内所需挖填土、借、弃土运距、土方平衡、堆土场地、缺土、场地平整均由投标人自行调查考虑。投标人在报价时应仔细研究施工图及现场实际,充分考虑报价风险，中标后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全费用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/>
              </w:rPr>
              <w:t>综合单价不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/>
              </w:rPr>
              <w:t>调整。</w:t>
            </w:r>
          </w:p>
          <w:p w14:paraId="3669D9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/>
              </w:rPr>
              <w:t>本工程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土方处置费（城管土方处置费及场地堆放费）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/>
              </w:rPr>
              <w:t>投标人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自行考虑到相应综合单价中，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/>
              </w:rPr>
              <w:t>中标后综合单价不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/>
              </w:rPr>
              <w:t>调整。</w:t>
            </w:r>
          </w:p>
          <w:p w14:paraId="1CE542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/>
              </w:rPr>
              <w:t>本工程开挖工程统一按三类土列项，不区分各类别土方、淤泥、流沙土、垃圾、建筑渣土、砌体。投标人在报价时应充分考虑报价风险，中标后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全费用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/>
              </w:rPr>
              <w:t>综合单价不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/>
              </w:rPr>
              <w:t>调整。</w:t>
            </w:r>
          </w:p>
          <w:p w14:paraId="07B90196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/>
              </w:rPr>
              <w:t>本工程混凝土均采用预拌商品混凝土，是否泵送自行考虑；砂浆均采用预拌商品砂浆，干湿混类型自行考虑。</w:t>
            </w:r>
          </w:p>
          <w:p w14:paraId="4A8E5214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、周边建筑物、构筑物等设施应在施工过程中注意保护，费用综合考虑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总报价内，如因施工原因而产生恢复、赔偿等由施工单位自行负责，结算不增加此部分费用。</w:t>
            </w:r>
          </w:p>
          <w:p w14:paraId="4F966227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、成品、半成品、各类材料、构配件场内运输费用由投标单位自行考虑计入投标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全费用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综合单价。</w:t>
            </w:r>
          </w:p>
          <w:p w14:paraId="7678E992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施工中可能发生的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措施项目，投标单位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自行考虑计入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相应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全费用综合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单价或者总报价内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。</w:t>
            </w:r>
          </w:p>
          <w:p w14:paraId="03679ACA"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11、由于施工场地条件限制，材料、设备等可能发生二次搬运费用，投标人应自行</w:t>
            </w:r>
          </w:p>
          <w:p w14:paraId="60463C38">
            <w:pPr>
              <w:numPr>
                <w:ilvl w:val="0"/>
                <w:numId w:val="0"/>
              </w:numPr>
              <w:spacing w:line="360" w:lineRule="auto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踏勘现场实际情况，结合本工程特点，综合考虑计入相应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全费用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 w:eastAsia="zh-CN"/>
              </w:rPr>
              <w:t>综合单价或总价。</w:t>
            </w:r>
          </w:p>
          <w:p w14:paraId="67033BA4">
            <w:pPr>
              <w:numPr>
                <w:numId w:val="0"/>
              </w:numPr>
              <w:spacing w:line="360" w:lineRule="auto"/>
              <w:ind w:firstLine="480" w:firstLineChars="200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12、工程竣工完工场地由施工单位负责清理。</w:t>
            </w:r>
          </w:p>
          <w:p w14:paraId="0C546B42">
            <w:pPr>
              <w:numPr>
                <w:numId w:val="0"/>
              </w:numPr>
              <w:spacing w:line="360" w:lineRule="auto"/>
              <w:ind w:firstLine="480" w:firstLineChars="200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13、本工程施工资料、试验按质检工程相关要求做好投标单位自行考虑在报价中，</w:t>
            </w:r>
          </w:p>
          <w:p w14:paraId="3E5FF578">
            <w:pPr>
              <w:numPr>
                <w:ilvl w:val="0"/>
                <w:numId w:val="0"/>
              </w:numPr>
              <w:spacing w:line="360" w:lineRule="auto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不单独列项。</w:t>
            </w:r>
          </w:p>
          <w:p w14:paraId="266130B5"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14、施工现场内接水、通电等费用由施工单位自行考虑后计入报价,今后结算不作调整,甲方负责协调。</w:t>
            </w:r>
          </w:p>
          <w:p w14:paraId="3F9B6C59"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投标前，投标人自行组织踏勘本工程现场，投标报价应充分考虑施工现场的各种不利因素。</w:t>
            </w:r>
          </w:p>
          <w:p w14:paraId="515A0BFC"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16、未单列的模板工程项目，其工程费用均包含在混凝土工程项目的全费用综合单价中。</w:t>
            </w:r>
          </w:p>
          <w:p w14:paraId="5F028420"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outlineLvl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17、经确认，项目特征按现场实际和业主要求描述，工程量暂估，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结算按实调整。</w:t>
            </w:r>
          </w:p>
          <w:p w14:paraId="588D28B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="宋体"/>
                <w:color w:val="auto"/>
                <w:sz w:val="24"/>
                <w:lang w:val="zh-CN"/>
              </w:rPr>
            </w:pPr>
          </w:p>
          <w:p w14:paraId="14211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 w14:paraId="21F1E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</w:tbl>
    <w:p w14:paraId="05A259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48EB7"/>
    <w:multiLevelType w:val="singleLevel"/>
    <w:tmpl w:val="58D48EB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MGQ0YzRlODE5MzI4OGJkNzYyNDM0MTljYzRlZmUifQ=="/>
  </w:docVars>
  <w:rsids>
    <w:rsidRoot w:val="7B1B7A9A"/>
    <w:rsid w:val="03D177E1"/>
    <w:rsid w:val="05C34B27"/>
    <w:rsid w:val="0B824FCF"/>
    <w:rsid w:val="0DEC7AC8"/>
    <w:rsid w:val="15894CE1"/>
    <w:rsid w:val="1B6F1962"/>
    <w:rsid w:val="2389238A"/>
    <w:rsid w:val="28292E99"/>
    <w:rsid w:val="2975110E"/>
    <w:rsid w:val="313277E2"/>
    <w:rsid w:val="3B005CDB"/>
    <w:rsid w:val="3E002636"/>
    <w:rsid w:val="3F2F2A7B"/>
    <w:rsid w:val="3F9B4224"/>
    <w:rsid w:val="4898621F"/>
    <w:rsid w:val="54442C85"/>
    <w:rsid w:val="569C2904"/>
    <w:rsid w:val="599E4BE5"/>
    <w:rsid w:val="5BF55CB9"/>
    <w:rsid w:val="65F52FFF"/>
    <w:rsid w:val="680032D1"/>
    <w:rsid w:val="691D699B"/>
    <w:rsid w:val="73440153"/>
    <w:rsid w:val="75E82A5D"/>
    <w:rsid w:val="7B1B7A9A"/>
    <w:rsid w:val="7D2E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1317</Words>
  <Characters>1335</Characters>
  <Lines>0</Lines>
  <Paragraphs>0</Paragraphs>
  <TotalTime>6</TotalTime>
  <ScaleCrop>false</ScaleCrop>
  <LinksUpToDate>false</LinksUpToDate>
  <CharactersWithSpaces>1357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2024-04-19T00:43:00Z</dcterms:created>
  <dc:creator>张大墩子</dc:creator>
  <cp:lastModifiedBy>张大墩子</cp:lastModifiedBy>
  <dcterms:modified xsi:type="dcterms:W3CDTF">2025-07-06T15:04:38Z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A5D368635D894621BCCEFD5D2B51EE8A_11</vt:lpwstr>
  </property>
  <property fmtid="{D5CDD505-2E9C-101B-9397-08002B2CF9AE}" pid="4" name="KSOTemplateDocerSaveRecord">
    <vt:lpwstr>eyJoZGlkIjoiZGVjMjI4M2M2ZGI5ZGRkNGI0ODNlOWJlYjFmMjIzNDEiLCJ1c2VySWQiOiI2MzQ4MzI4OTcifQ==</vt:lpwstr>
  </property>
</Properties>
</file>