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cs="宋体"/>
          <w:sz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</w:rPr>
        <w:t>磋商报价明细表</w:t>
      </w:r>
    </w:p>
    <w:p>
      <w:pPr>
        <w:pStyle w:val="2"/>
        <w:ind w:firstLine="240"/>
      </w:pPr>
    </w:p>
    <w:p>
      <w:pPr>
        <w:wordWrap w:val="0"/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>海盐县卫生健康局基层医疗机构救护车采购项目（重新招标）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</w:rPr>
        <w:t xml:space="preserve">                </w:t>
      </w: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>盐政采（</w:t>
      </w:r>
      <w:r>
        <w:rPr>
          <w:rFonts w:ascii="宋体" w:hAnsi="宋体" w:cs="宋体"/>
          <w:sz w:val="24"/>
          <w:u w:val="single"/>
        </w:rPr>
        <w:t>2020</w:t>
      </w:r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ascii="宋体" w:hAnsi="宋体" w:cs="宋体"/>
          <w:sz w:val="24"/>
          <w:u w:val="single"/>
        </w:rPr>
        <w:t>H007</w:t>
      </w:r>
      <w:r>
        <w:rPr>
          <w:rFonts w:hint="eastAsia" w:ascii="宋体" w:hAnsi="宋体" w:cs="宋体"/>
          <w:sz w:val="24"/>
          <w:u w:val="single"/>
        </w:rPr>
        <w:t>号</w:t>
      </w:r>
    </w:p>
    <w:p>
      <w:pPr>
        <w:wordWrap w:val="0"/>
        <w:snapToGrid w:val="0"/>
        <w:spacing w:line="360" w:lineRule="auto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>宁波凯福莱特种汽车有限公司</w:t>
      </w:r>
      <w:r>
        <w:rPr>
          <w:rFonts w:ascii="宋体" w:hAnsi="宋体" w:cs="宋体"/>
          <w:sz w:val="24"/>
        </w:rPr>
        <w:t xml:space="preserve">                                             </w:t>
      </w:r>
      <w:r>
        <w:rPr>
          <w:rFonts w:hint="eastAsia" w:ascii="宋体" w:hAnsi="宋体" w:cs="宋体"/>
          <w:sz w:val="24"/>
        </w:rPr>
        <w:t>金额单位：人民币（元）</w:t>
      </w:r>
    </w:p>
    <w:tbl>
      <w:tblPr>
        <w:tblStyle w:val="17"/>
        <w:tblW w:w="13823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98"/>
        <w:gridCol w:w="2268"/>
        <w:gridCol w:w="851"/>
        <w:gridCol w:w="850"/>
        <w:gridCol w:w="2552"/>
        <w:gridCol w:w="141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ind w:firstLine="199" w:firstLineChars="83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snapToGrid w:val="0"/>
              <w:spacing w:line="240" w:lineRule="auto"/>
              <w:ind w:firstLine="240" w:firstLineChars="100"/>
              <w:rPr>
                <w:rFonts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内容（规格型号）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负压救护车（含负压系统）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NBC5035XJH05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凯福莱牌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425000.00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自动上车担架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Spencer</w:t>
            </w:r>
            <w:r>
              <w:rPr>
                <w:rFonts w:ascii="宋体" w:hAnsi="宋体" w:cs="宋体"/>
                <w:sz w:val="24"/>
              </w:rPr>
              <w:t xml:space="preserve"> TEC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Spencer </w:t>
            </w:r>
            <w:r>
              <w:rPr>
                <w:rFonts w:ascii="宋体" w:hAnsi="宋体" w:cs="宋体"/>
                <w:sz w:val="24"/>
              </w:rPr>
              <w:t>TEC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（意大利）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28000.00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铲式担架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盛昌</w:t>
            </w:r>
            <w:r>
              <w:rPr>
                <w:rFonts w:ascii="宋体" w:hAnsi="宋体" w:cs="宋体"/>
                <w:sz w:val="24"/>
              </w:rPr>
              <w:t>YSC-S10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4"/>
                <w:shd w:val="clear" w:color="auto" w:fill="FFFFFF"/>
              </w:rPr>
              <w:t>盛昌（张家港市）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楼梯担架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6252</w:t>
            </w:r>
            <w:r>
              <w:rPr>
                <w:rFonts w:hint="eastAsia" w:ascii="宋体" w:hAnsi="宋体" w:cs="宋体"/>
                <w:sz w:val="24"/>
              </w:rPr>
              <w:t>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hd w:val="clear" w:color="auto" w:fill="FFFFFF"/>
              </w:rPr>
              <w:t>史赛克（美国）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255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510</w:t>
            </w:r>
            <w:r>
              <w:rPr>
                <w:rFonts w:ascii="宋体" w:cs="宋体"/>
                <w:sz w:val="24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除颤监护仪一体机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BeneHeart D6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迈瑞（深圳）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100000.00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转运呼吸机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MEDUMAT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Easy CPR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万曼（德国）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62000.00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智能车载导航仪（专用设备）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MTSN7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美诺泰科（杭州）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平板电脑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华为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医疗协议对接机（专用设备）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NEX-MECD02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美诺泰科（杭州）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无线路由器（工业级专用设备）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B315s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华为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1000.00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7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其他（人工费、服务费、运输费、安装调试费、耗材、利润、税金等全部费用）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/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37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投标总价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（合计）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12970</w:t>
            </w:r>
            <w:r>
              <w:rPr>
                <w:rFonts w:ascii="宋体" w:cs="宋体"/>
                <w:sz w:val="24"/>
              </w:rPr>
              <w:t>00.00</w:t>
            </w:r>
          </w:p>
        </w:tc>
      </w:tr>
    </w:tbl>
    <w:p>
      <w:pPr>
        <w:wordWrap w:val="0"/>
        <w:snapToGrid w:val="0"/>
        <w:spacing w:line="360" w:lineRule="auto"/>
        <w:ind w:firstLine="2520" w:firstLineChars="900"/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</w:p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214"/>
    <w:rsid w:val="00004DF7"/>
    <w:rsid w:val="000323D5"/>
    <w:rsid w:val="000B4242"/>
    <w:rsid w:val="000B4C77"/>
    <w:rsid w:val="00154553"/>
    <w:rsid w:val="001A2315"/>
    <w:rsid w:val="001A3882"/>
    <w:rsid w:val="0021742C"/>
    <w:rsid w:val="00223655"/>
    <w:rsid w:val="00261AF1"/>
    <w:rsid w:val="0027023B"/>
    <w:rsid w:val="00274C5E"/>
    <w:rsid w:val="002A7F1D"/>
    <w:rsid w:val="00302795"/>
    <w:rsid w:val="0032246A"/>
    <w:rsid w:val="00326338"/>
    <w:rsid w:val="00355731"/>
    <w:rsid w:val="0038161E"/>
    <w:rsid w:val="003A457E"/>
    <w:rsid w:val="00464329"/>
    <w:rsid w:val="00497351"/>
    <w:rsid w:val="004A5551"/>
    <w:rsid w:val="004A6DB5"/>
    <w:rsid w:val="004A7899"/>
    <w:rsid w:val="004B2380"/>
    <w:rsid w:val="004C426D"/>
    <w:rsid w:val="004D493E"/>
    <w:rsid w:val="005232DC"/>
    <w:rsid w:val="00576032"/>
    <w:rsid w:val="005862CD"/>
    <w:rsid w:val="005C2501"/>
    <w:rsid w:val="005D4902"/>
    <w:rsid w:val="005E0B9D"/>
    <w:rsid w:val="006419D8"/>
    <w:rsid w:val="00651242"/>
    <w:rsid w:val="00722FBB"/>
    <w:rsid w:val="007261C8"/>
    <w:rsid w:val="00734D87"/>
    <w:rsid w:val="00743B31"/>
    <w:rsid w:val="007451B6"/>
    <w:rsid w:val="00767643"/>
    <w:rsid w:val="0079108E"/>
    <w:rsid w:val="007C3860"/>
    <w:rsid w:val="00806028"/>
    <w:rsid w:val="00821F1B"/>
    <w:rsid w:val="008C1AB3"/>
    <w:rsid w:val="008E5E7B"/>
    <w:rsid w:val="00931ADD"/>
    <w:rsid w:val="00934156"/>
    <w:rsid w:val="009562E6"/>
    <w:rsid w:val="009C7091"/>
    <w:rsid w:val="009E7F85"/>
    <w:rsid w:val="00A31E65"/>
    <w:rsid w:val="00A55E04"/>
    <w:rsid w:val="00A56214"/>
    <w:rsid w:val="00A9669C"/>
    <w:rsid w:val="00AB2FD7"/>
    <w:rsid w:val="00B25EE0"/>
    <w:rsid w:val="00B43320"/>
    <w:rsid w:val="00B6295F"/>
    <w:rsid w:val="00B80F4F"/>
    <w:rsid w:val="00BA454B"/>
    <w:rsid w:val="00BD2A72"/>
    <w:rsid w:val="00BE0A93"/>
    <w:rsid w:val="00BF00AE"/>
    <w:rsid w:val="00C665B6"/>
    <w:rsid w:val="00CB2318"/>
    <w:rsid w:val="00CB4600"/>
    <w:rsid w:val="00D60C95"/>
    <w:rsid w:val="00D66B0C"/>
    <w:rsid w:val="00DE2C38"/>
    <w:rsid w:val="00E0695E"/>
    <w:rsid w:val="00E52215"/>
    <w:rsid w:val="00E60CDE"/>
    <w:rsid w:val="00EA1C43"/>
    <w:rsid w:val="00EE5E14"/>
    <w:rsid w:val="00F21A42"/>
    <w:rsid w:val="00F73DFB"/>
    <w:rsid w:val="1215553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iPriority w:val="99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0"/>
    <w:uiPriority w:val="99"/>
    <w:pPr>
      <w:ind w:firstLine="420" w:firstLineChars="100"/>
    </w:pPr>
    <w:rPr>
      <w:rFonts w:ascii="Calibri" w:hAnsi="Calibri"/>
      <w:kern w:val="0"/>
      <w:sz w:val="24"/>
      <w:szCs w:val="20"/>
    </w:rPr>
  </w:style>
  <w:style w:type="paragraph" w:styleId="3">
    <w:name w:val="Body Text"/>
    <w:basedOn w:val="1"/>
    <w:link w:val="28"/>
    <w:semiHidden/>
    <w:uiPriority w:val="99"/>
    <w:pPr>
      <w:spacing w:after="120"/>
    </w:pPr>
  </w:style>
  <w:style w:type="paragraph" w:styleId="5">
    <w:name w:val="Normal Indent"/>
    <w:basedOn w:val="1"/>
    <w:link w:val="22"/>
    <w:uiPriority w:val="99"/>
    <w:pPr>
      <w:ind w:firstLine="420"/>
    </w:pPr>
    <w:rPr>
      <w:rFonts w:ascii="Calibri" w:hAnsi="Calibri"/>
      <w:kern w:val="0"/>
      <w:sz w:val="20"/>
      <w:szCs w:val="20"/>
    </w:rPr>
  </w:style>
  <w:style w:type="paragraph" w:styleId="6">
    <w:name w:val="toc 3"/>
    <w:basedOn w:val="1"/>
    <w:next w:val="1"/>
    <w:uiPriority w:val="99"/>
    <w:pPr>
      <w:ind w:left="840" w:leftChars="400"/>
    </w:pPr>
  </w:style>
  <w:style w:type="paragraph" w:styleId="7">
    <w:name w:val="Plain Text"/>
    <w:basedOn w:val="1"/>
    <w:next w:val="1"/>
    <w:link w:val="27"/>
    <w:uiPriority w:val="99"/>
    <w:pPr>
      <w:spacing w:beforeLines="50" w:afterLines="50" w:line="400" w:lineRule="exact"/>
    </w:pPr>
    <w:rPr>
      <w:rFonts w:ascii="宋体" w:hAnsi="Courier New"/>
      <w:kern w:val="0"/>
      <w:sz w:val="24"/>
      <w:szCs w:val="20"/>
    </w:rPr>
  </w:style>
  <w:style w:type="paragraph" w:styleId="8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10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11">
    <w:name w:val="toc 1"/>
    <w:basedOn w:val="1"/>
    <w:next w:val="1"/>
    <w:uiPriority w:val="99"/>
    <w:rPr>
      <w:sz w:val="28"/>
    </w:rPr>
  </w:style>
  <w:style w:type="paragraph" w:styleId="12">
    <w:name w:val="toc 2"/>
    <w:basedOn w:val="1"/>
    <w:next w:val="1"/>
    <w:qFormat/>
    <w:uiPriority w:val="99"/>
    <w:pPr>
      <w:ind w:left="420" w:leftChars="200"/>
    </w:p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styleId="15">
    <w:name w:val="Emphasis"/>
    <w:basedOn w:val="13"/>
    <w:qFormat/>
    <w:uiPriority w:val="99"/>
    <w:rPr>
      <w:rFonts w:cs="Times New Roman"/>
      <w:i/>
      <w:iCs/>
    </w:rPr>
  </w:style>
  <w:style w:type="character" w:styleId="16">
    <w:name w:val="Hyperlink"/>
    <w:basedOn w:val="13"/>
    <w:uiPriority w:val="99"/>
    <w:rPr>
      <w:rFonts w:cs="Times New Roman"/>
      <w:color w:val="0000FF"/>
      <w:u w:val="single"/>
    </w:rPr>
  </w:style>
  <w:style w:type="character" w:customStyle="1" w:styleId="18">
    <w:name w:val="Heading 3 Char"/>
    <w:basedOn w:val="13"/>
    <w:link w:val="4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Plain Text Char"/>
    <w:qFormat/>
    <w:locked/>
    <w:uiPriority w:val="99"/>
    <w:rPr>
      <w:rFonts w:ascii="宋体" w:hAnsi="Courier New" w:eastAsia="宋体"/>
      <w:sz w:val="24"/>
    </w:rPr>
  </w:style>
  <w:style w:type="character" w:customStyle="1" w:styleId="20">
    <w:name w:val="Body Text First Indent Char"/>
    <w:locked/>
    <w:uiPriority w:val="99"/>
    <w:rPr>
      <w:rFonts w:eastAsia="宋体"/>
      <w:sz w:val="24"/>
    </w:rPr>
  </w:style>
  <w:style w:type="character" w:customStyle="1" w:styleId="21">
    <w:name w:val="Header Char"/>
    <w:locked/>
    <w:uiPriority w:val="99"/>
    <w:rPr>
      <w:rFonts w:eastAsia="宋体"/>
      <w:sz w:val="18"/>
    </w:rPr>
  </w:style>
  <w:style w:type="character" w:customStyle="1" w:styleId="22">
    <w:name w:val="Normal Indent Char"/>
    <w:link w:val="5"/>
    <w:locked/>
    <w:uiPriority w:val="99"/>
    <w:rPr>
      <w:rFonts w:eastAsia="宋体"/>
    </w:rPr>
  </w:style>
  <w:style w:type="character" w:customStyle="1" w:styleId="23">
    <w:name w:val="Footer Char"/>
    <w:locked/>
    <w:uiPriority w:val="99"/>
    <w:rPr>
      <w:rFonts w:eastAsia="宋体"/>
      <w:sz w:val="18"/>
    </w:rPr>
  </w:style>
  <w:style w:type="character" w:customStyle="1" w:styleId="24">
    <w:name w:val="Header Char1"/>
    <w:basedOn w:val="13"/>
    <w:link w:val="10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5">
    <w:name w:val="Header Char2"/>
    <w:basedOn w:val="13"/>
    <w:link w:val="10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Plain Text Char1"/>
    <w:basedOn w:val="13"/>
    <w:link w:val="7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7">
    <w:name w:val="Plain Text Char2"/>
    <w:basedOn w:val="13"/>
    <w:link w:val="7"/>
    <w:semiHidden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28">
    <w:name w:val="Body Text Char"/>
    <w:basedOn w:val="13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Body Text First Indent Char1"/>
    <w:basedOn w:val="28"/>
    <w:link w:val="2"/>
    <w:semiHidden/>
    <w:locked/>
    <w:uiPriority w:val="99"/>
  </w:style>
  <w:style w:type="character" w:customStyle="1" w:styleId="30">
    <w:name w:val="Body Text First Indent Char2"/>
    <w:basedOn w:val="28"/>
    <w:link w:val="2"/>
    <w:semiHidden/>
    <w:locked/>
    <w:uiPriority w:val="99"/>
  </w:style>
  <w:style w:type="character" w:customStyle="1" w:styleId="31">
    <w:name w:val="Footer Char1"/>
    <w:basedOn w:val="13"/>
    <w:link w:val="9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2">
    <w:name w:val="Footer Char2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表内文字"/>
    <w:basedOn w:val="1"/>
    <w:uiPriority w:val="99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34">
    <w:name w:val="Char Char Char Char Char Char Char Char Char Char"/>
    <w:basedOn w:val="1"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35">
    <w:name w:val="Balloon Text Char"/>
    <w:basedOn w:val="13"/>
    <w:link w:val="8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132</Words>
  <Characters>755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2020-09-27T08:16:00Z</dcterms:created>
  <dc:creator>User</dc:creator>
  <cp:lastModifiedBy>DELL</cp:lastModifiedBy>
  <cp:lastPrinted>2020-10-25T13:45:00Z</cp:lastPrinted>
  <dcterms:modified xsi:type="dcterms:W3CDTF">2020-11-03T06:15:03Z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