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hint="default" w:ascii="仿宋" w:hAnsi="仿宋" w:eastAsia="仿宋" w:cs="仿宋"/>
          <w:color w:val="0000FF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温职专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物业服务考核管理办法</w:t>
      </w:r>
    </w:p>
    <w:p>
      <w:pPr>
        <w:adjustRightIn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</w:pPr>
    </w:p>
    <w:p>
      <w:pPr>
        <w:adjustRightInd w:val="0"/>
        <w:spacing w:line="360" w:lineRule="auto"/>
        <w:rPr>
          <w:rFonts w:hint="default" w:ascii="仿宋" w:hAnsi="仿宋" w:eastAsia="仿宋" w:cs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1、考核小组及考核内容</w:t>
      </w:r>
    </w:p>
    <w:p>
      <w:pPr>
        <w:adjustRightInd w:val="0"/>
        <w:spacing w:line="360" w:lineRule="auto"/>
        <w:ind w:firstLine="42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组建综合考核小组，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其中2025年采用双月度考核，2026年起采用季度考核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，根据考核结果发放服务费。主要考核物业管理服务质量等方面，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包含秩序维护、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保洁服务、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宿舍管理、维修维护、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绿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养护等单项。</w:t>
      </w:r>
    </w:p>
    <w:p>
      <w:pPr>
        <w:rPr>
          <w:rFonts w:hint="eastAsia" w:ascii="仿宋" w:hAnsi="仿宋" w:eastAsia="仿宋" w:cs="仿宋"/>
          <w:color w:val="0000FF"/>
          <w:sz w:val="24"/>
        </w:rPr>
      </w:pPr>
    </w:p>
    <w:p>
      <w:pPr>
        <w:adjustRightInd w:val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考核服务费计算标准</w:t>
      </w:r>
    </w:p>
    <w:p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双月度/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季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度进行分项综合考核评分，根据分项考核结果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作为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分项付款依据。付款标准如下：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5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60" w:lineRule="auto"/>
              <w:ind w:firstLine="42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双月度/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季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度得分</w:t>
            </w:r>
          </w:p>
        </w:tc>
        <w:tc>
          <w:tcPr>
            <w:tcW w:w="2967" w:type="pct"/>
            <w:noWrap w:val="0"/>
            <w:vAlign w:val="center"/>
          </w:tcPr>
          <w:p>
            <w:pPr>
              <w:adjustRightInd w:val="0"/>
              <w:spacing w:line="360" w:lineRule="auto"/>
              <w:ind w:firstLine="42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付款标准（分项报价以投标文件为准）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60" w:lineRule="auto"/>
              <w:ind w:firstLine="42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90（含）—100分（满分）</w:t>
            </w:r>
          </w:p>
        </w:tc>
        <w:tc>
          <w:tcPr>
            <w:tcW w:w="2967" w:type="pct"/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该分项全额付款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60" w:lineRule="auto"/>
              <w:ind w:firstLine="42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80（含）—90分</w:t>
            </w:r>
          </w:p>
        </w:tc>
        <w:tc>
          <w:tcPr>
            <w:tcW w:w="2967" w:type="pct"/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该分项每下降一分扣罚该单分项月服务费的0.3%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60" w:lineRule="auto"/>
              <w:ind w:firstLine="42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70（含）—80分</w:t>
            </w:r>
          </w:p>
        </w:tc>
        <w:tc>
          <w:tcPr>
            <w:tcW w:w="2967" w:type="pct"/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该分项每下降一分扣罚该分项月服务费的0.5%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60" w:lineRule="auto"/>
              <w:ind w:firstLine="42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70分以下</w:t>
            </w:r>
          </w:p>
        </w:tc>
        <w:tc>
          <w:tcPr>
            <w:tcW w:w="2967" w:type="pct"/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终止合同</w:t>
            </w:r>
          </w:p>
        </w:tc>
      </w:tr>
    </w:tbl>
    <w:p>
      <w:pPr>
        <w:adjustRightInd w:val="0"/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具体考核内容详见附件考核表。</w:t>
      </w:r>
    </w:p>
    <w:p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在考核分项中有下列情况之一者，经综合考核小组确认，并由学校审定后视情况予以加1-10分。</w:t>
      </w:r>
    </w:p>
    <w:p>
      <w:pPr>
        <w:adjustRightIn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1. 服务管理有创新，有特色，有媒体报道，并受到师生一致好评；</w:t>
      </w:r>
    </w:p>
    <w:p>
      <w:pPr>
        <w:adjustRightIn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2. 在学校重点工作推进及重大活动中有非常突出的表现；</w:t>
      </w:r>
    </w:p>
    <w:p>
      <w:pPr>
        <w:adjustRightIn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3. 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防范化解重大风险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隐患方面有重大立功行为的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adjustRightIn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4. 因中标人措施得当，促使用水、用电能耗降低的。</w:t>
      </w:r>
    </w:p>
    <w:p>
      <w:pPr>
        <w:pStyle w:val="3"/>
        <w:ind w:left="0" w:leftChars="0" w:firstLine="0" w:firstLineChars="0"/>
        <w:rPr>
          <w:rFonts w:hint="eastAsia" w:eastAsia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9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36"/>
        <w:gridCol w:w="7054"/>
        <w:gridCol w:w="1626"/>
        <w:gridCol w:w="987"/>
        <w:gridCol w:w="11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7" w:hRule="atLeast"/>
        </w:trPr>
        <w:tc>
          <w:tcPr>
            <w:tcW w:w="13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温职专安全秩序维护服务考核表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70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目标要求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考评标准</w:t>
            </w:r>
          </w:p>
        </w:tc>
        <w:tc>
          <w:tcPr>
            <w:tcW w:w="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基本分</w:t>
            </w:r>
          </w:p>
        </w:tc>
        <w:tc>
          <w:tcPr>
            <w:tcW w:w="1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人员配备及基本要求（10分）</w:t>
            </w: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1.未按规定时间上班迟到早退、脱岗、离岗；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不满足扣2分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2.派驻消控监控中心的人员经审查后上岗，并能够熟悉掌握操作规程，及时排除故障；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3.上岗证配备达到100%，整个队伍保持稳定，人员流动率小于2%/月；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4.所有人员进出有备案；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不满足扣2分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5.聘用的工作人员符合劳动部门有关用工规定，并在岗位时佩戴双证件上岗。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1.消控保安、消防安全管理、巡逻保安、门卫管理等制度建设情况；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2.人员定岗制度建设及备案情况；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3.岗位职责是否明确并附书面备案；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4.所有保安人员守则制度、人员纪律建设、保安员权限制度、保安员保密原则等制度建设是否完善；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5.保安员的交接班制度、考勤制度、公共管理巡逻制度是否建立，实行记录情况；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6.监控室制度、电视监控系统的维护方案等建设情况。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消防安全管理（20分）</w:t>
            </w: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1.消控室24小时值班，消防设备完好无损，定期检查，保证正常运行；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2.物业消防管理人员须熟练掌握消防灭火设施设备的使用；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不满足扣3分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3.落实消防检查制度，安排专人进行每日、每月防火巡查（含夜间），做好巡查记录；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4.落实消防管理，保证安全出口、疏散通道、消防车通道畅通；宿舍楼、疏散通道、图书馆等人员密集场所门窗、阳台部位不存在防盗窗等障碍物；门卫室、宿舍楼禁止使用明火或 取暖器等大功率电器；校内禁止存在燃烧性能不达标彩钢板建筑；禁止电动自行车在楼梯间、门厅、走道、安全出口处及室内停放及充电现象；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不满足一项扣2分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5.制定突发火灾应急预案，设立消防疏散图，应急照明灯完好，紧急疏散通道畅通，无堆放杂物堵塞。定时组织消防知识培训并实施消防应急演练。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不满足一项扣2分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2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校园治安管理（20分）</w:t>
            </w: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1.校园实行封闭式管理；外来人员进入校园实行严格的身份审核、登记制度；校外门口访客系统与公安平台联网；外来车辆必须严格审核，校内驻校供应商车辆必须按照通行时间进行放行；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不满足一项扣3分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2.学生在校期间一般不准随便出校，如有事需出校门，必须提供离校申请、假单等证明；携带公物出校必须主动出示有关处室/部门的证明；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不满足一项扣3分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实行24小时巡逻并做好记录，并每周上交巡逻记录；第一时间响应校内应急响应、系统报警、校内违反斗殴和违规违纪行为等；上课或自习时间，发现校内存在学生独自游逛应劝其回到教室；放学时间段，发现特殊情况应及时处置上报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不满足一项扣3分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4.保安能正确操作物防、技防设施。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门卫管理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1.工作人员上岗穿着统一的制服及许可的装饰物品；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不满足扣3分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2.对甲方交办的临时性任务，及时完成；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不满足一项扣1分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4" w:hRule="atLeast"/>
        </w:trPr>
        <w:tc>
          <w:tcPr>
            <w:tcW w:w="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3.外来人员进入校园实行严格的身份审核、登记制度。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不满足一项扣2分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1.禁止电动自行车在楼梯间、门厅、走道、安全出口处及室内停放及充电现象；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不满足一项扣2分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2.维持停车秩序（含通道及周边路段）。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不满足扣5分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突发情况处理（10分）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1.对发现问题没有及时处理或没有及时上报情况；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不满足扣5分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2.遇突发事件或安全检查时，配合有关部门执行任务，并指定专职人员协助工作，直至完成好任务。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不满足一项扣2分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学生送医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1.为学生及教职工提供医疗陪护及送医服务；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不满足扣3分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2.当需要应急送医时，送医车及陪护人员应及时到位；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不满足扣3分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3.如遇突发公卫事件，协助学校做好病人的救护工作。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不满足扣4分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074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322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7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考核评定：合计为100分，优秀为95（含）分，合格为90（含）分，90分以下为不合格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1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本月考核评定结果</w:t>
            </w:r>
          </w:p>
        </w:tc>
        <w:tc>
          <w:tcPr>
            <w:tcW w:w="48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39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考核总体建议：①考核不合格   ②考核合格  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39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签字盖章：                                   时间：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center"/>
        <w:textAlignment w:val="auto"/>
        <w:rPr>
          <w:rFonts w:hint="eastAsia" w:eastAsia="宋体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</w:rPr>
        <w:t>温职专办公室秩序维护服务考核</w:t>
      </w:r>
      <w:r>
        <w:rPr>
          <w:rFonts w:hint="eastAsia"/>
          <w:sz w:val="32"/>
          <w:szCs w:val="20"/>
          <w:lang w:val="en-US" w:eastAsia="zh-CN"/>
        </w:rPr>
        <w:t>表</w:t>
      </w:r>
    </w:p>
    <w:tbl>
      <w:tblPr>
        <w:tblStyle w:val="5"/>
        <w:tblW w:w="139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8599"/>
        <w:gridCol w:w="1896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人员到岗情况。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专业素养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具备良好的沟通能力，能够与参会人员、领导等进行有效地交流，准确传达信息，及时解决问题。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有较强的组织协调能力，合理安排会议的各项流程和环节，确保会议顺利进行。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熟悉各种会议设备的操作和维护，如投影仪、音响系统、麦克风等，能够在出现故障时迅速排除。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掌握基本的礼仪知识，包括着装规范、言行举止得体，以展现良好的职业形象。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会前准备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按时完成会议场地的预订、布置，包括桌椅摆放、设备调试等。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会议资料的准备齐全、准确，及时发放给参会人员。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对参会人员的邀请、确认工作到位，确保应到人员无遗漏。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会中服务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会议签到工作有序进行，准确记录参会人员的出席情况，并拍照留档。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能否及时满足参会人员的需求，如提供饮用水、纸笔等。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对会议进程的把控得当，如提醒时间、协助处理突发情况等。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会后整理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及时清理会议场地，恢复原状。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对会议资料的整理、归档规范。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合计为100分，优秀为95（含）分，合格为90（含）分，90分以下为不合格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本月考核评定结果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考核总体建议：①考核不合格   ②考核合格  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签字盖章：                                   时间：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center"/>
        <w:textAlignment w:val="auto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温职专保洁服务考核表</w:t>
      </w:r>
    </w:p>
    <w:tbl>
      <w:tblPr>
        <w:tblStyle w:val="5"/>
        <w:tblW w:w="140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156"/>
        <w:gridCol w:w="7050"/>
        <w:gridCol w:w="1480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应扣分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大厅清洁（25分）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1.1地面有烟蒂、纸屑、果皮等杂物、有污迹，花岗岩地面、墙面无光泽扣5分。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1.2公共设施表面用纸巾擦拭有明显灰尘扣5分；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1.3不锈钢表面不光亮,表面有污迹；扣5分；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1.4玻璃门有水渍、手印、灰尘；扣5分；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1.5顶面、风口目视有污迹、灰尘；扣5分。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楼层通道地面清洁（10分）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2.1地面目视不干净，有污迹，无光泽的扣10分。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公共卫生间清洗（25分）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3.1花、墙角、灯具目视有灰尘、蜘蛛网扣5分。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3.2目视便器不洁净有黄迹；厕位有异味、臭味扣5分。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3.3地面有烟蒂，纸屑、果皮等杂物扣10分。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3.4洗手台有水渍，垃圾，地面有积水，杂物等扣5分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灯具清洁（5分）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4.1灯具、灯管有灰尘，灯具内有蚊虫，灯盖、灯罩不明亮扣5分。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教学区、寝室区室外清洁（35分）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5.1地面有杂物、积水、明显污迹、泥沙扣10分。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5.2垃圾桶外表有明显污迹、垃圾黏附物，垃圾未及时清理扣10分。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5.3沙井、明沟内有积水、杂物扣5分。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5.4污水溢出地面扣5分。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5.5地下雨、污水管井井底有沉淀物、水流不畅通，井盖上有污物扣5分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合计为100分，优秀为95（含）分，合格为90（含）分，90分以下为不合格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本月考核评定结果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考核总体建议：①考核不合格   ②考核合格  ③考核优秀</w:t>
            </w:r>
          </w:p>
        </w:tc>
      </w:tr>
    </w:tbl>
    <w:p>
      <w:pPr>
        <w:ind w:firstLine="4638" w:firstLineChars="21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ind w:firstLine="4859" w:firstLineChars="2200"/>
        <w:rPr>
          <w:rFonts w:hint="eastAsi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签字盖章：                时间：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tLeast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温职专宿舍管理</w:t>
      </w:r>
      <w:r>
        <w:rPr>
          <w:rFonts w:hint="eastAsia"/>
          <w:sz w:val="30"/>
          <w:szCs w:val="30"/>
          <w:lang w:val="en-US" w:eastAsia="zh-CN"/>
        </w:rPr>
        <w:t>服务</w:t>
      </w:r>
      <w:r>
        <w:rPr>
          <w:rFonts w:hint="eastAsia"/>
          <w:sz w:val="30"/>
          <w:szCs w:val="30"/>
        </w:rPr>
        <w:t>考核表</w:t>
      </w:r>
    </w:p>
    <w:tbl>
      <w:tblPr>
        <w:tblStyle w:val="5"/>
        <w:tblW w:w="128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48"/>
        <w:gridCol w:w="7847"/>
        <w:gridCol w:w="1166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应扣分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出勤情况(10分）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1.未按规定时间上班迟到早退、脱岗、离岗。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工作情况（90分）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2.1未及时处理、上报损坏的水、电开关，给学校造成经济损失的，封顶10分。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2.2管理不善，公共物品、宣传栏、设施、设备受到损坏的，封顶5分。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2.3不服从管理，怠慢工作，责任心不强、态度差，出现问题推诿扯皮的，封顶10分。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2.4卫生打扫不到位、不彻底的，封顶5分。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2.5学生下自习后进入宿舍时，必须到各楼层巡视，未巡视封顶5分；未及时清点学生人数及记录、未及时联系缺寝学生封顶10分；未及时制止学生就寝纪律秩序混乱的，封顶5分。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2.6上级领导来校检查卫生工作不满意，封顶10分。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2.7未及时处理、上报学生违纪携带的管制刀具、私自用电、火种、容留异性等，封顶10分。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2.8遇突发事件上报不及时，处理不力，给学校造成财产或名誉损失的，封顶10分。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2.9各种表格未及时登记、公布学生各种违纪情况，封顶5分。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2.10不及时开关宿舍门，封顶5分。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2.11不及时打扫厕所，封顶2分。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2.12不按时迎检，或迎检时受到批评，封顶3分。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2.13保持电话畅通，其他临时性工作，随叫随到，封顶5分。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合计为100分，优秀为95（含）分，合格为90（含）分，90分以下为不合格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本月考核评定结果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考核总体建议：①考核不合格   ②考核合格  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签字盖章：                时间：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温职专维修维护服务考核表</w:t>
      </w:r>
    </w:p>
    <w:tbl>
      <w:tblPr>
        <w:tblStyle w:val="5"/>
        <w:tblW w:w="138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3018"/>
        <w:gridCol w:w="6676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被考核单位：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维修维护管理服务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考核分值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工程维修服务总体方案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（43分）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维保方案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专业维护方案：电梯、高压配电运行管理及维护等方案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自行维护方案：配电房、照明设施等日常维保方案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（9分）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强制检测：电梯限速器、避雷针等强检项目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主动计划：保养计划、维修计划（5分）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人员配置（6分）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人员到岗情况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管理维护方案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日常使用频率较高设备延长使用寿命方案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区域专人负责方案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全员巡视检查维修计划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维保平台（5分）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设施设备钉钉报修平台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外委施工项目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日常维护项目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给排水系统服务、维修、管理方案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（14分）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负责建立健全的给排水设备设施资料清单、建立各类运行记录台账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针对给排水运行实际情况建立可行性高的月度、年度维护检修工作计划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建立定岗、定人运行专业巡视维护管理制度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定期进行运行安全操作专业方面的培训（2分）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给水泵房管理：出入的相关证明材料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生活饮用水卫生管理：饮用水管理相关证明材料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给排水系统巡视管理：日常巡视、维护、维修记录等证明材料（2分）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供水、二次供水管理维护方案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水泵房维保管理方案及制度规定的相关证明材料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供电管网与公共照明系统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运维管理（2分）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检查、维护保养证明材料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照明系统运行管理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安全用电管理规定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电工持证情况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综合维修（3分）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日常综合维修（3分）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巡查、维修记录等相关证明材料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水电维修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水电表维修维护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电表底数记录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水表底数记录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水电表维修记录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报修及零修管理方案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（4.5分）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多渠道报修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电话报修专线设立情况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服务人员报修情况登记记录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回访记录（1.5分）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每周维修工作回访记录（10个/周）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高配值班与设备维护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维修报修（2分）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含24小时维修报修电话公示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设施设备维护制度（2分）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高配运维人员持证情况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高压配电运行管理（2分）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巡回检查记录证明材料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岗位培训管理（2分）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培训证明计划及材料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设备系统（3分）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广播会议设备系统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广播会议设备日常维保记录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阶梯教室管理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电梯日常管理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（9分）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电气设备绝缘检查记录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乘用注意事项：严禁吸烟、勿倚靠及不允许装载危险物品等注意事项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电梯日检记录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协助维保记录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电梯机房检查、维修记录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设立报修渠道等措施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维修质量监督反馈（3）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电梯管理员现场检查及回访记录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维修主管每月统计报修量定期结果上报情况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满意度调查、整改工作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房屋维护服务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（6.5分）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日常运维管理（6.5分）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清理露台平台、内管线沟屋顶记录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建立记录管理材料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房屋建筑基础检查记录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本月考核评定结果</w:t>
            </w:r>
          </w:p>
        </w:tc>
        <w:tc>
          <w:tcPr>
            <w:tcW w:w="80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考核评定：合计为100分，优秀为95（含）分，合格为90（含）分，90分以下为不合格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签字盖章：                      时间：</w:t>
            </w:r>
          </w:p>
        </w:tc>
      </w:tr>
    </w:tbl>
    <w:p>
      <w:pPr>
        <w:pStyle w:val="2"/>
      </w:pPr>
    </w:p>
    <w:p/>
    <w:p>
      <w:pPr>
        <w:pStyle w:val="2"/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温职专绿化养护服务考核表</w:t>
      </w:r>
    </w:p>
    <w:tbl>
      <w:tblPr>
        <w:tblStyle w:val="5"/>
        <w:tblW w:w="136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11"/>
        <w:gridCol w:w="7385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1" w:hRule="atLeast"/>
        </w:trPr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被考核单位：</w:t>
            </w: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维修维护管理服务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考核分值</w:t>
            </w: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绿化养护服务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根据学校园林绿化特点，制定绿化养护服务目标、管理制度、工作计划、工作程序及考核标准文件(25分）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绿化养护保障措施 （45分）</w:t>
            </w: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人员到岗情况（6分）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完整的人员配备分工（6分）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绿化养护人员岗前培训（5分）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日常巡查记录等材料（6分）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绿化养护管理台账或养护档案等证明材料（6分）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建立内部协调制度及相关考核证明材料（6分）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建立应急队伍情况（5分）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工作计划书及岗位作业指导书（5分）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养护过程控制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（18分）</w:t>
            </w: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安全生产保证体系及包保责任状等证明材料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安全知识及技能等培训教育证明材料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养护安全标准合格证持证情况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突击性应急安排（6分）</w:t>
            </w: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突击性应急设备物资保存情况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质量保障体系（6分）</w:t>
            </w:r>
          </w:p>
        </w:tc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养护质量和考核结果与养护组收入挂钩情况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本月考核评定结果</w:t>
            </w:r>
          </w:p>
        </w:tc>
        <w:tc>
          <w:tcPr>
            <w:tcW w:w="9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考核评定：合计为100分，优秀为95（含）分，合格为90（含）分，90分以下为不合格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签字盖章：                      时间：</w:t>
            </w:r>
          </w:p>
          <w:p>
            <w:pPr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 w:ascii="宋体" w:hAnsi="宋体"/>
          <w:b/>
          <w:color w:val="000000"/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YWVhMmYxMzgyMjYxNDI2NzVkOWYzYTU2YzU0NWYifQ=="/>
  </w:docVars>
  <w:rsids>
    <w:rsidRoot w:val="00000000"/>
    <w:rsid w:val="02A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toc 6"/>
    <w:basedOn w:val="1"/>
    <w:next w:val="1"/>
    <w:qFormat/>
    <w:uiPriority w:val="0"/>
    <w:pPr>
      <w:spacing w:line="360" w:lineRule="auto"/>
      <w:ind w:left="1200" w:firstLine="200" w:firstLineChars="20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2025-06-24T02:40:29Z</dcterms:created>
  <dc:creator>Administrator</dc:creator>
  <cp:lastModifiedBy>秀哒哒</cp:lastModifiedBy>
  <dcterms:modified xsi:type="dcterms:W3CDTF">2025-06-24T02:42:21Z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4F9967059D524AFA95213F0F29AA3358_12</vt:lpwstr>
  </property>
</Properties>
</file>