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D7B8E">
      <w:pPr>
        <w:pStyle w:val="7"/>
        <w:ind w:left="0" w:lef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中标人公告内容</w:t>
      </w:r>
    </w:p>
    <w:p w14:paraId="636608B7">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采购编号：</w:t>
      </w:r>
      <w:r>
        <w:rPr>
          <w:rFonts w:hint="eastAsia" w:ascii="宋体" w:hAnsi="宋体" w:eastAsia="宋体" w:cs="宋体"/>
          <w:color w:val="auto"/>
          <w:sz w:val="24"/>
          <w:highlight w:val="none"/>
          <w:lang w:eastAsia="zh-CN"/>
        </w:rPr>
        <w:t>浙金丽招2025071号</w:t>
      </w:r>
    </w:p>
    <w:p w14:paraId="4FEFD25A">
      <w:pPr>
        <w:spacing w:line="360" w:lineRule="auto"/>
        <w:rPr>
          <w:rFonts w:hint="eastAsia" w:ascii="宋体" w:hAnsi="宋体" w:eastAsia="宋体" w:cs="宋体"/>
          <w:color w:val="auto"/>
          <w:spacing w:val="20"/>
          <w:sz w:val="24"/>
          <w:highlight w:val="none"/>
        </w:rPr>
      </w:pPr>
      <w:r>
        <w:rPr>
          <w:rFonts w:hint="eastAsia" w:ascii="宋体" w:hAnsi="宋体"/>
          <w:color w:val="auto"/>
          <w:spacing w:val="20"/>
          <w:sz w:val="24"/>
          <w:highlight w:val="none"/>
        </w:rPr>
        <w:t>项目名称：</w:t>
      </w:r>
      <w:r>
        <w:rPr>
          <w:rFonts w:hint="eastAsia" w:ascii="宋体" w:hAnsi="宋体" w:eastAsia="宋体" w:cs="宋体"/>
          <w:color w:val="auto"/>
          <w:sz w:val="24"/>
          <w:highlight w:val="none"/>
          <w:lang w:eastAsia="zh-CN"/>
        </w:rPr>
        <w:t>庆元县公益林生态定位站建设项目</w:t>
      </w:r>
      <w:r>
        <w:rPr>
          <w:rFonts w:hint="eastAsia" w:ascii="宋体" w:hAnsi="宋体"/>
          <w:color w:val="auto"/>
          <w:spacing w:val="20"/>
          <w:sz w:val="24"/>
          <w:highlight w:val="none"/>
        </w:rPr>
        <w:t xml:space="preserve">  </w:t>
      </w:r>
      <w:r>
        <w:rPr>
          <w:rFonts w:hint="eastAsia" w:ascii="宋体" w:hAnsi="宋体" w:eastAsia="宋体" w:cs="宋体"/>
          <w:color w:val="auto"/>
          <w:spacing w:val="20"/>
          <w:sz w:val="24"/>
          <w:highlight w:val="none"/>
        </w:rPr>
        <w:t xml:space="preserve">                            </w:t>
      </w:r>
    </w:p>
    <w:tbl>
      <w:tblPr>
        <w:tblStyle w:val="9"/>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178"/>
        <w:gridCol w:w="1366"/>
        <w:gridCol w:w="661"/>
        <w:gridCol w:w="1018"/>
        <w:gridCol w:w="2143"/>
      </w:tblGrid>
      <w:tr w14:paraId="7DA6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953" w:type="dxa"/>
            <w:tcBorders>
              <w:top w:val="single" w:color="auto" w:sz="4" w:space="0"/>
              <w:left w:val="single" w:color="auto" w:sz="4" w:space="0"/>
              <w:bottom w:val="single" w:color="auto" w:sz="4" w:space="0"/>
              <w:right w:val="single" w:color="auto" w:sz="4" w:space="0"/>
            </w:tcBorders>
            <w:noWrap w:val="0"/>
            <w:vAlign w:val="center"/>
          </w:tcPr>
          <w:p w14:paraId="64F82B13">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中标人名称</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054E8610">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南京英特格瑞仪器设备有限公司</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1C4016E3">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中标人负责人</w:t>
            </w:r>
          </w:p>
        </w:tc>
        <w:tc>
          <w:tcPr>
            <w:tcW w:w="3822" w:type="dxa"/>
            <w:gridSpan w:val="3"/>
            <w:tcBorders>
              <w:top w:val="single" w:color="auto" w:sz="4" w:space="0"/>
              <w:left w:val="single" w:color="auto" w:sz="4" w:space="0"/>
              <w:bottom w:val="single" w:color="auto" w:sz="4" w:space="0"/>
              <w:right w:val="single" w:color="auto" w:sz="4" w:space="0"/>
            </w:tcBorders>
            <w:noWrap w:val="0"/>
            <w:vAlign w:val="center"/>
          </w:tcPr>
          <w:p w14:paraId="3B2E834D">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孔德荣</w:t>
            </w:r>
          </w:p>
        </w:tc>
      </w:tr>
      <w:tr w14:paraId="1B6F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53" w:type="dxa"/>
            <w:tcBorders>
              <w:top w:val="single" w:color="auto" w:sz="4" w:space="0"/>
              <w:left w:val="single" w:color="auto" w:sz="4" w:space="0"/>
              <w:bottom w:val="single" w:color="auto" w:sz="4" w:space="0"/>
              <w:right w:val="single" w:color="auto" w:sz="4" w:space="0"/>
            </w:tcBorders>
            <w:noWrap w:val="0"/>
            <w:vAlign w:val="center"/>
          </w:tcPr>
          <w:p w14:paraId="4DDF23D5">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中标人地址</w:t>
            </w:r>
          </w:p>
        </w:tc>
        <w:tc>
          <w:tcPr>
            <w:tcW w:w="7366" w:type="dxa"/>
            <w:gridSpan w:val="5"/>
            <w:tcBorders>
              <w:top w:val="single" w:color="auto" w:sz="4" w:space="0"/>
              <w:left w:val="single" w:color="auto" w:sz="4" w:space="0"/>
              <w:bottom w:val="single" w:color="auto" w:sz="4" w:space="0"/>
              <w:right w:val="single" w:color="auto" w:sz="4" w:space="0"/>
            </w:tcBorders>
            <w:noWrap w:val="0"/>
            <w:vAlign w:val="center"/>
          </w:tcPr>
          <w:p w14:paraId="5E8F1E64">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南京市江宁区谷里街道周村社区周村23号</w:t>
            </w:r>
          </w:p>
        </w:tc>
      </w:tr>
      <w:tr w14:paraId="766D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319" w:type="dxa"/>
            <w:gridSpan w:val="6"/>
            <w:tcBorders>
              <w:top w:val="single" w:color="auto" w:sz="4" w:space="0"/>
              <w:left w:val="single" w:color="auto" w:sz="4" w:space="0"/>
              <w:bottom w:val="single" w:color="auto" w:sz="4" w:space="0"/>
              <w:right w:val="single" w:color="auto" w:sz="4" w:space="0"/>
            </w:tcBorders>
            <w:noWrap w:val="0"/>
            <w:vAlign w:val="center"/>
          </w:tcPr>
          <w:p w14:paraId="2F9B5E1B">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  中标标的</w:t>
            </w:r>
          </w:p>
        </w:tc>
      </w:tr>
      <w:tr w14:paraId="664E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53" w:type="dxa"/>
            <w:tcBorders>
              <w:top w:val="single" w:color="auto" w:sz="4" w:space="0"/>
              <w:left w:val="single" w:color="auto" w:sz="4" w:space="0"/>
              <w:bottom w:val="single" w:color="auto" w:sz="4" w:space="0"/>
              <w:right w:val="single" w:color="auto" w:sz="4" w:space="0"/>
            </w:tcBorders>
            <w:noWrap w:val="0"/>
            <w:vAlign w:val="center"/>
          </w:tcPr>
          <w:p w14:paraId="3D6FB8DB">
            <w:pPr>
              <w:spacing w:line="360" w:lineRule="auto"/>
              <w:jc w:val="center"/>
              <w:rPr>
                <w:rFonts w:hint="eastAsia" w:ascii="宋体" w:hAnsi="宋体" w:eastAsia="宋体" w:cs="宋体"/>
                <w:color w:val="auto"/>
                <w:spacing w:val="20"/>
                <w:sz w:val="24"/>
                <w:highlight w:val="none"/>
                <w:lang w:eastAsia="zh-CN"/>
              </w:rPr>
            </w:pPr>
            <w:r>
              <w:rPr>
                <w:rFonts w:hint="eastAsia" w:ascii="宋体" w:hAnsi="宋体" w:eastAsia="宋体" w:cs="宋体"/>
                <w:color w:val="auto"/>
                <w:spacing w:val="20"/>
                <w:sz w:val="24"/>
                <w:highlight w:val="none"/>
                <w:lang w:eastAsia="zh-CN"/>
              </w:rPr>
              <w:t>内容</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58DC39B5">
            <w:pPr>
              <w:spacing w:line="360" w:lineRule="auto"/>
              <w:jc w:val="center"/>
              <w:rPr>
                <w:rFonts w:hint="eastAsia" w:ascii="宋体" w:hAnsi="宋体" w:eastAsia="宋体" w:cs="宋体"/>
                <w:color w:val="auto"/>
                <w:spacing w:val="20"/>
                <w:sz w:val="24"/>
                <w:highlight w:val="none"/>
                <w:lang w:eastAsia="zh-CN"/>
              </w:rPr>
            </w:pPr>
            <w:r>
              <w:rPr>
                <w:rFonts w:hint="eastAsia" w:ascii="宋体" w:hAnsi="宋体" w:eastAsia="宋体" w:cs="宋体"/>
                <w:color w:val="auto"/>
                <w:spacing w:val="20"/>
                <w:sz w:val="24"/>
                <w:highlight w:val="none"/>
                <w:lang w:eastAsia="zh-CN"/>
              </w:rPr>
              <w:t>品牌</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461F3BB6">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lang w:eastAsia="zh-CN"/>
              </w:rPr>
              <w:t>规格型号</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0834F25C">
            <w:pPr>
              <w:spacing w:line="360" w:lineRule="auto"/>
              <w:jc w:val="center"/>
              <w:rPr>
                <w:rFonts w:hint="eastAsia" w:ascii="宋体" w:hAnsi="宋体" w:eastAsia="宋体" w:cs="宋体"/>
                <w:color w:val="auto"/>
                <w:spacing w:val="20"/>
                <w:sz w:val="24"/>
                <w:highlight w:val="none"/>
                <w:lang w:eastAsia="zh-CN"/>
              </w:rPr>
            </w:pPr>
            <w:r>
              <w:rPr>
                <w:rFonts w:hint="eastAsia" w:ascii="宋体" w:hAnsi="宋体" w:eastAsia="宋体" w:cs="宋体"/>
                <w:color w:val="auto"/>
                <w:spacing w:val="20"/>
                <w:sz w:val="24"/>
                <w:highlight w:val="none"/>
              </w:rPr>
              <w:t>数量</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617EB3C2">
            <w:pPr>
              <w:spacing w:line="360" w:lineRule="auto"/>
              <w:jc w:val="center"/>
              <w:rPr>
                <w:rFonts w:hint="eastAsia" w:ascii="宋体" w:hAnsi="宋体" w:eastAsia="宋体" w:cs="宋体"/>
                <w:color w:val="auto"/>
                <w:spacing w:val="20"/>
                <w:sz w:val="24"/>
                <w:highlight w:val="none"/>
                <w:lang w:eastAsia="zh-CN"/>
              </w:rPr>
            </w:pPr>
            <w:r>
              <w:rPr>
                <w:rFonts w:hint="eastAsia" w:ascii="宋体" w:hAnsi="宋体" w:eastAsia="宋体" w:cs="宋体"/>
                <w:color w:val="auto"/>
                <w:spacing w:val="20"/>
                <w:sz w:val="24"/>
                <w:highlight w:val="none"/>
                <w:lang w:eastAsia="zh-CN"/>
              </w:rPr>
              <w:t>单位</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DB538EE">
            <w:pPr>
              <w:spacing w:line="360" w:lineRule="auto"/>
              <w:jc w:val="center"/>
              <w:rPr>
                <w:rFonts w:hint="eastAsia" w:ascii="宋体" w:hAnsi="宋体" w:eastAsia="宋体" w:cs="宋体"/>
                <w:color w:val="auto"/>
                <w:spacing w:val="20"/>
                <w:sz w:val="24"/>
                <w:highlight w:val="none"/>
                <w:lang w:eastAsia="zh-CN"/>
              </w:rPr>
            </w:pPr>
            <w:r>
              <w:rPr>
                <w:rFonts w:hint="eastAsia" w:ascii="宋体" w:hAnsi="宋体" w:eastAsia="宋体" w:cs="宋体"/>
                <w:color w:val="auto"/>
                <w:spacing w:val="20"/>
                <w:sz w:val="24"/>
                <w:highlight w:val="none"/>
                <w:lang w:eastAsia="zh-CN"/>
              </w:rPr>
              <w:t>单价</w:t>
            </w:r>
          </w:p>
        </w:tc>
      </w:tr>
      <w:tr w14:paraId="04C0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53" w:type="dxa"/>
            <w:tcBorders>
              <w:top w:val="single" w:color="auto" w:sz="4" w:space="0"/>
              <w:left w:val="single" w:color="auto" w:sz="4" w:space="0"/>
              <w:bottom w:val="single" w:color="auto" w:sz="4" w:space="0"/>
              <w:right w:val="single" w:color="auto" w:sz="4" w:space="0"/>
            </w:tcBorders>
            <w:noWrap w:val="0"/>
            <w:vAlign w:val="center"/>
          </w:tcPr>
          <w:p w14:paraId="3C4336D8">
            <w:pPr>
              <w:spacing w:line="400" w:lineRule="exact"/>
              <w:jc w:val="center"/>
              <w:rPr>
                <w:rFonts w:hint="eastAsia" w:ascii="宋体" w:hAnsi="宋体" w:eastAsia="宋体" w:cs="宋体"/>
                <w:color w:val="auto"/>
                <w:spacing w:val="20"/>
                <w:sz w:val="24"/>
                <w:highlight w:val="none"/>
              </w:rPr>
            </w:pPr>
            <w:r>
              <w:rPr>
                <w:rFonts w:hint="eastAsia" w:ascii="宋体" w:hAnsi="宋体" w:eastAsia="宋体" w:cs="宋体"/>
                <w:b w:val="0"/>
                <w:bCs/>
                <w:color w:val="000000"/>
                <w:sz w:val="24"/>
                <w:szCs w:val="24"/>
              </w:rPr>
              <w:t>涡动相关观测系统</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672786AA">
            <w:pPr>
              <w:jc w:val="center"/>
              <w:rPr>
                <w:rFonts w:hint="eastAsia" w:ascii="宋体" w:hAnsi="宋体" w:eastAsia="宋体" w:cs="宋体"/>
                <w:color w:val="auto"/>
                <w:spacing w:val="20"/>
                <w:sz w:val="24"/>
                <w:highlight w:val="none"/>
              </w:rPr>
            </w:pPr>
            <w:r>
              <w:rPr>
                <w:rFonts w:hint="eastAsia" w:ascii="宋体" w:hAnsi="宋体" w:cs="宋体"/>
                <w:sz w:val="24"/>
                <w:szCs w:val="24"/>
                <w:lang w:val="en-US" w:eastAsia="zh-CN"/>
              </w:rPr>
              <w:t>北京海岩智测</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7CDD65A4">
            <w:pPr>
              <w:jc w:val="center"/>
              <w:rPr>
                <w:rFonts w:hint="eastAsia" w:ascii="宋体" w:hAnsi="宋体" w:eastAsia="宋体" w:cs="宋体"/>
                <w:color w:val="auto"/>
                <w:spacing w:val="20"/>
                <w:sz w:val="24"/>
                <w:highlight w:val="none"/>
              </w:rPr>
            </w:pPr>
            <w:r>
              <w:rPr>
                <w:rFonts w:hint="eastAsia" w:ascii="宋体" w:hAnsi="宋体" w:cs="宋体"/>
                <w:sz w:val="24"/>
                <w:szCs w:val="24"/>
                <w:lang w:val="en-US" w:eastAsia="zh-CN"/>
              </w:rPr>
              <w:t>CPEC310</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3FA569FC">
            <w:pPr>
              <w:spacing w:line="360" w:lineRule="auto"/>
              <w:jc w:val="center"/>
              <w:rPr>
                <w:rFonts w:hint="eastAsia"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1</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11984733">
            <w:pPr>
              <w:jc w:val="center"/>
              <w:rPr>
                <w:rFonts w:hint="eastAsia" w:ascii="宋体" w:hAnsi="宋体" w:eastAsia="宋体" w:cs="宋体"/>
                <w:color w:val="auto"/>
                <w:spacing w:val="20"/>
                <w:sz w:val="24"/>
                <w:highlight w:val="none"/>
              </w:rPr>
            </w:pPr>
            <w:r>
              <w:rPr>
                <w:rFonts w:hint="eastAsia" w:ascii="宋体" w:hAnsi="宋体" w:cs="宋体"/>
                <w:sz w:val="24"/>
                <w:szCs w:val="24"/>
                <w:lang w:val="en-US" w:eastAsia="zh-CN"/>
              </w:rPr>
              <w:t>套</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FFA9957">
            <w:pPr>
              <w:keepNext w:val="0"/>
              <w:keepLines w:val="0"/>
              <w:widowControl/>
              <w:suppressLineNumbers w:val="0"/>
              <w:jc w:val="right"/>
              <w:textAlignment w:val="center"/>
              <w:rPr>
                <w:rFonts w:hint="eastAsia" w:ascii="宋体" w:hAnsi="宋体" w:eastAsia="宋体" w:cs="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￥724,</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 xml:space="preserve">00.00 </w:t>
            </w:r>
          </w:p>
        </w:tc>
      </w:tr>
      <w:tr w14:paraId="5876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53" w:type="dxa"/>
            <w:tcBorders>
              <w:top w:val="single" w:color="auto" w:sz="4" w:space="0"/>
              <w:left w:val="single" w:color="auto" w:sz="4" w:space="0"/>
              <w:bottom w:val="single" w:color="auto" w:sz="4" w:space="0"/>
              <w:right w:val="single" w:color="auto" w:sz="4" w:space="0"/>
            </w:tcBorders>
            <w:noWrap w:val="0"/>
            <w:vAlign w:val="center"/>
          </w:tcPr>
          <w:p w14:paraId="70BDFE07">
            <w:pPr>
              <w:spacing w:line="400" w:lineRule="exact"/>
              <w:jc w:val="center"/>
              <w:rPr>
                <w:rFonts w:hint="eastAsia" w:ascii="宋体" w:hAnsi="宋体" w:eastAsia="宋体" w:cs="宋体"/>
                <w:color w:val="auto"/>
                <w:spacing w:val="20"/>
                <w:sz w:val="24"/>
                <w:highlight w:val="none"/>
              </w:rPr>
            </w:pPr>
            <w:r>
              <w:rPr>
                <w:rFonts w:hint="eastAsia" w:ascii="宋体" w:hAnsi="宋体" w:eastAsia="宋体" w:cs="宋体"/>
                <w:b w:val="0"/>
                <w:bCs/>
                <w:color w:val="000000"/>
                <w:sz w:val="24"/>
                <w:szCs w:val="24"/>
              </w:rPr>
              <w:t>CO2/H2O廓线监测系统</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4BACF485">
            <w:pPr>
              <w:jc w:val="center"/>
              <w:rPr>
                <w:rFonts w:hint="eastAsia" w:ascii="宋体" w:hAnsi="宋体" w:eastAsia="宋体" w:cs="宋体"/>
                <w:color w:val="auto"/>
                <w:spacing w:val="20"/>
                <w:sz w:val="24"/>
                <w:highlight w:val="none"/>
              </w:rPr>
            </w:pPr>
            <w:r>
              <w:rPr>
                <w:rFonts w:hint="eastAsia" w:ascii="宋体" w:hAnsi="宋体" w:cs="宋体"/>
                <w:sz w:val="24"/>
                <w:szCs w:val="24"/>
                <w:lang w:val="en-US" w:eastAsia="zh-CN"/>
              </w:rPr>
              <w:t>北京海岩智测</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27F73D6F">
            <w:pPr>
              <w:jc w:val="center"/>
              <w:rPr>
                <w:rFonts w:hint="eastAsia" w:ascii="宋体" w:hAnsi="宋体" w:eastAsia="宋体" w:cs="宋体"/>
                <w:color w:val="auto"/>
                <w:spacing w:val="20"/>
                <w:sz w:val="24"/>
                <w:highlight w:val="none"/>
              </w:rPr>
            </w:pPr>
            <w:r>
              <w:rPr>
                <w:rFonts w:hint="eastAsia" w:ascii="宋体" w:hAnsi="宋体" w:cs="宋体"/>
                <w:sz w:val="24"/>
                <w:szCs w:val="24"/>
                <w:lang w:val="en-US" w:eastAsia="zh-CN"/>
              </w:rPr>
              <w:t>AP200</w:t>
            </w:r>
          </w:p>
        </w:tc>
        <w:tc>
          <w:tcPr>
            <w:tcW w:w="661" w:type="dxa"/>
            <w:tcBorders>
              <w:top w:val="single" w:color="auto" w:sz="4" w:space="0"/>
              <w:left w:val="single" w:color="auto" w:sz="4" w:space="0"/>
              <w:bottom w:val="single" w:color="auto" w:sz="4" w:space="0"/>
              <w:right w:val="single" w:color="auto" w:sz="4" w:space="0"/>
            </w:tcBorders>
            <w:noWrap w:val="0"/>
            <w:vAlign w:val="top"/>
          </w:tcPr>
          <w:p w14:paraId="4F0199CB">
            <w:pPr>
              <w:spacing w:line="360" w:lineRule="auto"/>
              <w:jc w:val="center"/>
              <w:rPr>
                <w:rFonts w:hint="eastAsia"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1</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1AEDCA5A">
            <w:pPr>
              <w:jc w:val="center"/>
              <w:rPr>
                <w:rFonts w:hint="eastAsia" w:ascii="宋体" w:hAnsi="宋体" w:eastAsia="宋体" w:cs="宋体"/>
                <w:color w:val="auto"/>
                <w:spacing w:val="20"/>
                <w:sz w:val="24"/>
                <w:highlight w:val="none"/>
              </w:rPr>
            </w:pPr>
            <w:r>
              <w:rPr>
                <w:rFonts w:hint="eastAsia" w:ascii="宋体" w:hAnsi="宋体" w:cs="宋体"/>
                <w:sz w:val="24"/>
                <w:szCs w:val="24"/>
                <w:lang w:val="en-US" w:eastAsia="zh-CN"/>
              </w:rPr>
              <w:t>套</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82232C8">
            <w:pPr>
              <w:keepNext w:val="0"/>
              <w:keepLines w:val="0"/>
              <w:widowControl/>
              <w:suppressLineNumbers w:val="0"/>
              <w:jc w:val="right"/>
              <w:textAlignment w:val="center"/>
              <w:rPr>
                <w:rFonts w:hint="eastAsia" w:ascii="宋体" w:hAnsi="宋体" w:eastAsia="宋体" w:cs="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 xml:space="preserve">￥841,000.00 </w:t>
            </w:r>
          </w:p>
        </w:tc>
      </w:tr>
      <w:tr w14:paraId="6F13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53" w:type="dxa"/>
            <w:tcBorders>
              <w:top w:val="single" w:color="auto" w:sz="4" w:space="0"/>
              <w:left w:val="single" w:color="auto" w:sz="4" w:space="0"/>
              <w:bottom w:val="single" w:color="auto" w:sz="4" w:space="0"/>
              <w:right w:val="single" w:color="auto" w:sz="4" w:space="0"/>
            </w:tcBorders>
            <w:noWrap w:val="0"/>
            <w:vAlign w:val="center"/>
          </w:tcPr>
          <w:p w14:paraId="3644C215">
            <w:pPr>
              <w:spacing w:line="400" w:lineRule="exact"/>
              <w:jc w:val="center"/>
              <w:rPr>
                <w:rFonts w:hint="eastAsia" w:ascii="宋体" w:hAnsi="宋体" w:eastAsia="宋体" w:cs="宋体"/>
                <w:color w:val="auto"/>
                <w:spacing w:val="20"/>
                <w:sz w:val="24"/>
                <w:highlight w:val="none"/>
              </w:rPr>
            </w:pPr>
            <w:r>
              <w:rPr>
                <w:rFonts w:hint="eastAsia" w:ascii="宋体" w:hAnsi="宋体" w:eastAsia="宋体" w:cs="宋体"/>
                <w:b w:val="0"/>
                <w:bCs/>
                <w:color w:val="000000"/>
                <w:sz w:val="24"/>
                <w:szCs w:val="24"/>
              </w:rPr>
              <w:t>标准气象场</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76FE5F93">
            <w:pPr>
              <w:jc w:val="center"/>
              <w:rPr>
                <w:rFonts w:hint="eastAsia" w:ascii="宋体" w:hAnsi="宋体" w:eastAsia="宋体" w:cs="宋体"/>
                <w:color w:val="auto"/>
                <w:spacing w:val="20"/>
                <w:sz w:val="24"/>
                <w:highlight w:val="none"/>
              </w:rPr>
            </w:pPr>
            <w:r>
              <w:rPr>
                <w:rFonts w:hint="eastAsia" w:ascii="宋体" w:hAnsi="宋体" w:cs="宋体"/>
                <w:sz w:val="24"/>
                <w:szCs w:val="24"/>
                <w:lang w:val="en-US" w:eastAsia="zh-CN"/>
              </w:rPr>
              <w:t>北京海岩智测</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06C89F47">
            <w:pPr>
              <w:jc w:val="center"/>
              <w:rPr>
                <w:rFonts w:hint="eastAsia" w:ascii="宋体" w:hAnsi="宋体" w:eastAsia="宋体" w:cs="宋体"/>
                <w:color w:val="auto"/>
                <w:spacing w:val="20"/>
                <w:sz w:val="24"/>
                <w:highlight w:val="none"/>
              </w:rPr>
            </w:pPr>
            <w:r>
              <w:rPr>
                <w:rFonts w:hint="eastAsia" w:ascii="宋体" w:hAnsi="宋体" w:cs="宋体"/>
                <w:sz w:val="22"/>
                <w:szCs w:val="22"/>
                <w:lang w:val="en-US" w:eastAsia="zh-CN"/>
              </w:rPr>
              <w:t>CR1000X</w:t>
            </w:r>
          </w:p>
        </w:tc>
        <w:tc>
          <w:tcPr>
            <w:tcW w:w="661" w:type="dxa"/>
            <w:tcBorders>
              <w:top w:val="single" w:color="auto" w:sz="4" w:space="0"/>
              <w:left w:val="single" w:color="auto" w:sz="4" w:space="0"/>
              <w:bottom w:val="single" w:color="auto" w:sz="4" w:space="0"/>
              <w:right w:val="single" w:color="auto" w:sz="4" w:space="0"/>
            </w:tcBorders>
            <w:noWrap w:val="0"/>
            <w:vAlign w:val="top"/>
          </w:tcPr>
          <w:p w14:paraId="6F4732FA">
            <w:pPr>
              <w:spacing w:line="360" w:lineRule="auto"/>
              <w:jc w:val="center"/>
              <w:rPr>
                <w:rFonts w:hint="eastAsia"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1</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6288FAB1">
            <w:pPr>
              <w:jc w:val="center"/>
              <w:rPr>
                <w:rFonts w:hint="eastAsia" w:ascii="宋体" w:hAnsi="宋体" w:eastAsia="宋体" w:cs="宋体"/>
                <w:color w:val="auto"/>
                <w:spacing w:val="20"/>
                <w:sz w:val="24"/>
                <w:highlight w:val="none"/>
              </w:rPr>
            </w:pPr>
            <w:r>
              <w:rPr>
                <w:rFonts w:hint="eastAsia" w:ascii="宋体" w:hAnsi="宋体" w:cs="宋体"/>
                <w:sz w:val="24"/>
                <w:szCs w:val="24"/>
                <w:lang w:val="en-US" w:eastAsia="zh-CN"/>
              </w:rPr>
              <w:t>套</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6AC2CD1">
            <w:pPr>
              <w:keepNext w:val="0"/>
              <w:keepLines w:val="0"/>
              <w:widowControl/>
              <w:suppressLineNumbers w:val="0"/>
              <w:jc w:val="right"/>
              <w:textAlignment w:val="center"/>
              <w:rPr>
                <w:rFonts w:hint="eastAsia" w:ascii="宋体" w:hAnsi="宋体" w:eastAsia="宋体" w:cs="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 xml:space="preserve">￥233,000.00 </w:t>
            </w:r>
          </w:p>
        </w:tc>
      </w:tr>
      <w:tr w14:paraId="647F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76" w:type="dxa"/>
            <w:gridSpan w:val="5"/>
            <w:tcBorders>
              <w:top w:val="single" w:color="auto" w:sz="4" w:space="0"/>
              <w:left w:val="single" w:color="auto" w:sz="4" w:space="0"/>
              <w:bottom w:val="single" w:color="auto" w:sz="4" w:space="0"/>
              <w:right w:val="single" w:color="auto" w:sz="4" w:space="0"/>
            </w:tcBorders>
            <w:noWrap w:val="0"/>
            <w:vAlign w:val="top"/>
          </w:tcPr>
          <w:p w14:paraId="37699661">
            <w:pPr>
              <w:spacing w:line="360" w:lineRule="auto"/>
              <w:jc w:val="center"/>
              <w:rPr>
                <w:rFonts w:hint="eastAsia" w:ascii="宋体" w:hAnsi="宋体" w:eastAsia="宋体" w:cs="宋体"/>
                <w:color w:val="auto"/>
                <w:spacing w:val="20"/>
                <w:sz w:val="24"/>
                <w:highlight w:val="none"/>
                <w:lang w:eastAsia="zh-CN"/>
              </w:rPr>
            </w:pPr>
            <w:r>
              <w:rPr>
                <w:rFonts w:hint="eastAsia" w:ascii="宋体" w:hAnsi="宋体" w:eastAsia="宋体" w:cs="宋体"/>
                <w:color w:val="auto"/>
                <w:spacing w:val="20"/>
                <w:sz w:val="24"/>
                <w:highlight w:val="none"/>
                <w:lang w:eastAsia="zh-CN"/>
              </w:rPr>
              <w:t>合计：</w:t>
            </w:r>
            <w:r>
              <w:rPr>
                <w:rFonts w:hint="eastAsia" w:ascii="宋体" w:hAnsi="宋体" w:cs="宋体"/>
                <w:color w:val="auto"/>
                <w:spacing w:val="20"/>
                <w:sz w:val="24"/>
                <w:highlight w:val="none"/>
                <w:lang w:eastAsia="zh-CN"/>
              </w:rPr>
              <w:t>（大写：</w:t>
            </w:r>
            <w:r>
              <w:rPr>
                <w:rFonts w:hint="eastAsia" w:ascii="宋体" w:hAnsi="宋体" w:eastAsia="宋体" w:cs="宋体"/>
                <w:color w:val="auto"/>
                <w:spacing w:val="20"/>
                <w:sz w:val="24"/>
                <w:highlight w:val="none"/>
                <w:lang w:eastAsia="zh-CN"/>
              </w:rPr>
              <w:t>壹佰柒拾玖万捌仟元整</w:t>
            </w:r>
            <w:r>
              <w:rPr>
                <w:rFonts w:hint="eastAsia" w:ascii="宋体" w:hAnsi="宋体" w:cs="宋体"/>
                <w:color w:val="auto"/>
                <w:spacing w:val="20"/>
                <w:sz w:val="24"/>
                <w:highlight w:val="none"/>
                <w:lang w:eastAsia="zh-CN"/>
              </w:rPr>
              <w:t>）</w:t>
            </w:r>
          </w:p>
        </w:tc>
        <w:tc>
          <w:tcPr>
            <w:tcW w:w="2143" w:type="dxa"/>
            <w:tcBorders>
              <w:top w:val="single" w:color="auto" w:sz="4" w:space="0"/>
              <w:left w:val="single" w:color="auto" w:sz="4" w:space="0"/>
              <w:bottom w:val="single" w:color="auto" w:sz="4" w:space="0"/>
              <w:right w:val="single" w:color="auto" w:sz="4" w:space="0"/>
            </w:tcBorders>
            <w:noWrap w:val="0"/>
            <w:vAlign w:val="top"/>
          </w:tcPr>
          <w:p w14:paraId="2A68C894">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color w:val="auto"/>
                <w:spacing w:val="20"/>
                <w:sz w:val="24"/>
                <w:highlight w:val="none"/>
                <w:lang w:val="en-US" w:eastAsia="zh-CN"/>
              </w:rPr>
              <w:t>1798000.00</w:t>
            </w:r>
          </w:p>
        </w:tc>
      </w:tr>
      <w:tr w14:paraId="51AC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9319" w:type="dxa"/>
            <w:gridSpan w:val="6"/>
            <w:tcBorders>
              <w:top w:val="single" w:color="auto" w:sz="4" w:space="0"/>
              <w:left w:val="single" w:color="auto" w:sz="4" w:space="0"/>
              <w:bottom w:val="single" w:color="auto" w:sz="4" w:space="0"/>
              <w:right w:val="single" w:color="auto" w:sz="4" w:space="0"/>
            </w:tcBorders>
            <w:noWrap w:val="0"/>
            <w:vAlign w:val="top"/>
          </w:tcPr>
          <w:p w14:paraId="1E96C0F6">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服务要求： 按招标文件要求</w:t>
            </w:r>
          </w:p>
          <w:p w14:paraId="0CC799A0">
            <w:pPr>
              <w:spacing w:line="360" w:lineRule="auto"/>
              <w:rPr>
                <w:rFonts w:hint="eastAsia" w:ascii="宋体" w:hAnsi="宋体" w:eastAsia="宋体" w:cs="宋体"/>
                <w:color w:val="auto"/>
                <w:spacing w:val="20"/>
                <w:sz w:val="24"/>
                <w:highlight w:val="none"/>
              </w:rPr>
            </w:pPr>
            <w:bookmarkStart w:id="0" w:name="_GoBack"/>
            <w:bookmarkEnd w:id="0"/>
          </w:p>
          <w:p w14:paraId="239AA723">
            <w:pPr>
              <w:spacing w:line="360" w:lineRule="auto"/>
              <w:rPr>
                <w:rFonts w:hint="eastAsia" w:ascii="宋体" w:hAnsi="宋体" w:eastAsia="宋体" w:cs="宋体"/>
                <w:color w:val="auto"/>
                <w:spacing w:val="20"/>
                <w:sz w:val="24"/>
                <w:highlight w:val="none"/>
              </w:rPr>
            </w:pPr>
          </w:p>
        </w:tc>
      </w:tr>
    </w:tbl>
    <w:p w14:paraId="6B1D4F27">
      <w:pP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注：1</w:t>
      </w:r>
      <w:r>
        <w:rPr>
          <w:rFonts w:hint="eastAsia" w:ascii="宋体" w:hAnsi="宋体" w:eastAsia="宋体" w:cs="宋体"/>
          <w:color w:val="auto"/>
          <w:spacing w:val="20"/>
          <w:szCs w:val="21"/>
          <w:highlight w:val="none"/>
          <w:lang w:val="en-US" w:eastAsia="zh-CN"/>
        </w:rPr>
        <w:t>.</w:t>
      </w:r>
      <w:r>
        <w:rPr>
          <w:rFonts w:hint="eastAsia" w:ascii="宋体" w:hAnsi="宋体" w:eastAsia="宋体" w:cs="宋体"/>
          <w:color w:val="auto"/>
          <w:spacing w:val="20"/>
          <w:szCs w:val="21"/>
          <w:highlight w:val="none"/>
        </w:rPr>
        <w:t>中标人应根据其投标情况填写该表，并保证其与投标文件内容的一致性、正确性和真实性；</w:t>
      </w:r>
    </w:p>
    <w:p w14:paraId="6FE3EC11">
      <w:pPr>
        <w:ind w:firstLine="490" w:firstLineChars="196"/>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2</w:t>
      </w:r>
      <w:r>
        <w:rPr>
          <w:rFonts w:hint="eastAsia" w:ascii="宋体" w:hAnsi="宋体" w:eastAsia="宋体" w:cs="宋体"/>
          <w:color w:val="auto"/>
          <w:spacing w:val="20"/>
          <w:szCs w:val="21"/>
          <w:highlight w:val="none"/>
          <w:lang w:val="en-US" w:eastAsia="zh-CN"/>
        </w:rPr>
        <w:t>.</w:t>
      </w:r>
      <w:r>
        <w:rPr>
          <w:rFonts w:hint="eastAsia" w:ascii="宋体" w:hAnsi="宋体" w:eastAsia="宋体" w:cs="宋体"/>
          <w:color w:val="auto"/>
          <w:spacing w:val="20"/>
          <w:szCs w:val="21"/>
          <w:highlight w:val="none"/>
        </w:rPr>
        <w:t>填写该表不代表中标人已具有中标人资格。本表只作为中标结果公告内容的一部分，进行公告使用；</w:t>
      </w:r>
    </w:p>
    <w:p w14:paraId="378285B8">
      <w:pPr>
        <w:ind w:firstLine="490" w:firstLineChars="196"/>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3</w:t>
      </w:r>
      <w:r>
        <w:rPr>
          <w:rFonts w:hint="eastAsia" w:ascii="宋体" w:hAnsi="宋体" w:eastAsia="宋体" w:cs="宋体"/>
          <w:color w:val="auto"/>
          <w:spacing w:val="20"/>
          <w:szCs w:val="21"/>
          <w:highlight w:val="none"/>
          <w:lang w:val="en-US" w:eastAsia="zh-CN"/>
        </w:rPr>
        <w:t>.</w:t>
      </w:r>
      <w:r>
        <w:rPr>
          <w:rFonts w:hint="eastAsia" w:ascii="宋体" w:hAnsi="宋体" w:eastAsia="宋体" w:cs="宋体"/>
          <w:color w:val="auto"/>
          <w:spacing w:val="20"/>
          <w:szCs w:val="21"/>
          <w:highlight w:val="none"/>
        </w:rPr>
        <w:t>本表内容涉及较多，中标人可以适当增减表格行数，以保证表格内容的完整；</w:t>
      </w:r>
    </w:p>
    <w:p w14:paraId="0D82A3D9">
      <w:pPr>
        <w:ind w:firstLine="490" w:firstLineChars="196"/>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4</w:t>
      </w:r>
      <w:r>
        <w:rPr>
          <w:rFonts w:hint="eastAsia" w:ascii="宋体" w:hAnsi="宋体" w:eastAsia="宋体" w:cs="宋体"/>
          <w:color w:val="auto"/>
          <w:spacing w:val="20"/>
          <w:szCs w:val="21"/>
          <w:highlight w:val="none"/>
          <w:lang w:val="en-US" w:eastAsia="zh-CN"/>
        </w:rPr>
        <w:t>.</w:t>
      </w:r>
      <w:r>
        <w:rPr>
          <w:rFonts w:hint="eastAsia" w:ascii="宋体" w:hAnsi="宋体" w:eastAsia="宋体" w:cs="宋体"/>
          <w:color w:val="auto"/>
          <w:spacing w:val="20"/>
          <w:szCs w:val="21"/>
          <w:highlight w:val="none"/>
        </w:rPr>
        <w:t>评审结果排名第一的中标人在评审结束后</w:t>
      </w:r>
      <w:r>
        <w:rPr>
          <w:rFonts w:hint="eastAsia" w:ascii="宋体" w:hAnsi="宋体" w:eastAsia="宋体" w:cs="宋体"/>
          <w:b/>
          <w:color w:val="auto"/>
          <w:spacing w:val="20"/>
          <w:szCs w:val="21"/>
          <w:highlight w:val="none"/>
        </w:rPr>
        <w:t>2个工作日内</w:t>
      </w:r>
      <w:r>
        <w:rPr>
          <w:rFonts w:hint="eastAsia" w:ascii="宋体" w:hAnsi="宋体" w:eastAsia="宋体" w:cs="宋体"/>
          <w:color w:val="auto"/>
          <w:spacing w:val="20"/>
          <w:szCs w:val="21"/>
          <w:highlight w:val="none"/>
        </w:rPr>
        <w:t>将该表格及项目投标文件电子文档刻录成光盘或将电子文档提交给代理机构的项目负责人。未按时提交规定内容造成后果由中标人自行承担。</w:t>
      </w:r>
    </w:p>
    <w:p w14:paraId="09DA501A">
      <w:pPr>
        <w:ind w:firstLine="490" w:firstLineChars="196"/>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5</w:t>
      </w:r>
      <w:r>
        <w:rPr>
          <w:rFonts w:hint="eastAsia" w:ascii="宋体" w:hAnsi="宋体" w:eastAsia="宋体" w:cs="宋体"/>
          <w:color w:val="auto"/>
          <w:spacing w:val="20"/>
          <w:szCs w:val="21"/>
          <w:highlight w:val="none"/>
          <w:lang w:val="en-US" w:eastAsia="zh-CN"/>
        </w:rPr>
        <w:t>.</w:t>
      </w:r>
      <w:r>
        <w:rPr>
          <w:rFonts w:hint="eastAsia" w:ascii="宋体" w:hAnsi="宋体" w:eastAsia="宋体" w:cs="宋体"/>
          <w:color w:val="auto"/>
          <w:spacing w:val="20"/>
          <w:szCs w:val="21"/>
          <w:highlight w:val="none"/>
        </w:rPr>
        <w:t>中标结果公告内容如涉及中标人的商业秘密等法律法规规定可以不予公告的情形，中标人应另附书面说明，如未事前书面说明造成的后果由中标人自行承担。</w:t>
      </w:r>
    </w:p>
    <w:p w14:paraId="3E32E4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5770E"/>
    <w:rsid w:val="15BA32B2"/>
    <w:rsid w:val="1725770E"/>
    <w:rsid w:val="48DD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8"/>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rPr>
      <w:sz w:val="21"/>
      <w:szCs w:val="24"/>
    </w:rPr>
  </w:style>
  <w:style w:type="paragraph" w:styleId="3">
    <w:name w:val="Body Text Indent"/>
    <w:basedOn w:val="1"/>
    <w:next w:val="4"/>
    <w:qFormat/>
    <w:uiPriority w:val="0"/>
    <w:pPr>
      <w:ind w:firstLine="540"/>
    </w:pPr>
    <w:rPr>
      <w:sz w:val="28"/>
      <w:szCs w:val="20"/>
    </w:rPr>
  </w:style>
  <w:style w:type="paragraph" w:styleId="4">
    <w:name w:val="envelope return"/>
    <w:basedOn w:val="1"/>
    <w:unhideWhenUsed/>
    <w:qFormat/>
    <w:uiPriority w:val="99"/>
    <w:pPr>
      <w:snapToGrid w:val="0"/>
    </w:pPr>
    <w:rPr>
      <w:rFonts w:ascii="Arial" w:hAnsi="Arial"/>
    </w:rPr>
  </w:style>
  <w:style w:type="paragraph" w:styleId="5">
    <w:name w:val="Body Text First Indent"/>
    <w:basedOn w:val="6"/>
    <w:qFormat/>
    <w:uiPriority w:val="0"/>
    <w:pPr>
      <w:tabs>
        <w:tab w:val="left" w:pos="208"/>
      </w:tabs>
      <w:spacing w:after="120" w:line="240" w:lineRule="auto"/>
      <w:ind w:firstLine="420"/>
    </w:pPr>
    <w:rPr>
      <w:lang w:val="zh-CN"/>
    </w:rPr>
  </w:style>
  <w:style w:type="paragraph" w:styleId="6">
    <w:name w:val="Body Text"/>
    <w:basedOn w:val="1"/>
    <w:next w:val="1"/>
    <w:qFormat/>
    <w:uiPriority w:val="1"/>
    <w:pPr>
      <w:tabs>
        <w:tab w:val="left" w:pos="208"/>
      </w:tabs>
      <w:spacing w:line="432" w:lineRule="auto"/>
    </w:pPr>
    <w:rPr>
      <w:rFonts w:ascii="仿宋_GB2312" w:eastAsia="仿宋_GB2312"/>
      <w:sz w:val="28"/>
    </w:rPr>
  </w:style>
  <w:style w:type="paragraph" w:styleId="8">
    <w:name w:val="Normal Indent"/>
    <w:basedOn w:val="1"/>
    <w:next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456</Words>
  <Characters>526</Characters>
  <Lines>0</Lines>
  <Paragraphs>0</Paragraphs>
  <TotalTime>1</TotalTime>
  <ScaleCrop>false</ScaleCrop>
  <LinksUpToDate>false</LinksUpToDate>
  <CharactersWithSpaces>563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2025-06-17T00:32:00Z</dcterms:created>
  <dc:creator>叶子</dc:creator>
  <cp:lastModifiedBy>未</cp:lastModifiedBy>
  <dcterms:modified xsi:type="dcterms:W3CDTF">2025-06-17T03:41:42Z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4BEF1E43781A4A6EB2B805A9D27A374C_13</vt:lpwstr>
  </property>
  <property fmtid="{D5CDD505-2E9C-101B-9397-08002B2CF9AE}" pid="4" name="KSOTemplateDocerSaveRecord">
    <vt:lpwstr>eyJoZGlkIjoiMjZmMzM1NWI0NjljNGQzOGY4ZmY2NDMyOTE0MTQwODYiLCJ1c2VySWQiOiI1NTA0NjY4NTgifQ==</vt:lpwstr>
  </property>
</Properties>
</file>