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B91FA">
      <w:pPr>
        <w:pStyle w:val="6"/>
        <w:spacing w:line="240" w:lineRule="auto"/>
        <w:ind w:firstLine="0" w:firstLineChars="0"/>
        <w:jc w:val="center"/>
        <w:rPr>
          <w:rFonts w:hint="eastAsia" w:ascii="仿宋" w:hAnsi="仿宋" w:eastAsia="仿宋" w:cs="仿宋"/>
        </w:rPr>
      </w:pPr>
      <w:r>
        <w:rPr>
          <w:rFonts w:hint="eastAsia" w:ascii="仿宋" w:hAnsi="仿宋" w:eastAsia="仿宋" w:cs="仿宋"/>
        </w:rPr>
        <w:t>中标人公告内容</w:t>
      </w:r>
    </w:p>
    <w:p w14:paraId="435A8841">
      <w:pPr>
        <w:spacing w:line="360" w:lineRule="auto"/>
        <w:jc w:val="center"/>
        <w:rPr>
          <w:rFonts w:hint="eastAsia" w:ascii="仿宋" w:hAnsi="仿宋" w:eastAsia="仿宋" w:cs="仿宋"/>
          <w:b/>
          <w:color w:val="000000"/>
          <w:w w:val="90"/>
          <w:sz w:val="24"/>
        </w:rPr>
      </w:pPr>
      <w:r>
        <w:rPr>
          <w:rFonts w:hint="eastAsia" w:ascii="仿宋" w:hAnsi="仿宋" w:eastAsia="仿宋" w:cs="仿宋"/>
          <w:b/>
          <w:color w:val="000000"/>
          <w:w w:val="90"/>
          <w:sz w:val="24"/>
        </w:rPr>
        <w:t>（注：如为联合体投标的，下表中的投标人信息部分联合体各方均须提供）</w:t>
      </w:r>
    </w:p>
    <w:p w14:paraId="42BD0293">
      <w:pPr>
        <w:spacing w:line="360" w:lineRule="auto"/>
        <w:jc w:val="both"/>
        <w:rPr>
          <w:rFonts w:hint="eastAsia" w:ascii="仿宋" w:hAnsi="仿宋" w:eastAsia="仿宋" w:cs="仿宋"/>
          <w:spacing w:val="20"/>
          <w:sz w:val="24"/>
        </w:rPr>
      </w:pPr>
      <w:r>
        <w:rPr>
          <w:rFonts w:hint="eastAsia" w:ascii="仿宋" w:hAnsi="仿宋" w:eastAsia="仿宋" w:cs="仿宋"/>
          <w:spacing w:val="20"/>
          <w:sz w:val="24"/>
        </w:rPr>
        <w:t>采购项目：丽水学院中文图书采购项目</w:t>
      </w:r>
    </w:p>
    <w:p w14:paraId="7A9E5737">
      <w:pPr>
        <w:spacing w:line="360" w:lineRule="auto"/>
        <w:rPr>
          <w:rFonts w:hint="eastAsia" w:ascii="仿宋" w:hAnsi="仿宋" w:eastAsia="仿宋" w:cs="仿宋"/>
          <w:spacing w:val="20"/>
          <w:sz w:val="24"/>
          <w:lang w:val="en-US" w:eastAsia="zh-CN"/>
        </w:rPr>
      </w:pPr>
      <w:r>
        <w:rPr>
          <w:rFonts w:hint="eastAsia" w:ascii="仿宋" w:hAnsi="仿宋" w:eastAsia="仿宋" w:cs="仿宋"/>
          <w:spacing w:val="20"/>
          <w:sz w:val="24"/>
        </w:rPr>
        <w:t>采购编号</w:t>
      </w:r>
      <w:r>
        <w:rPr>
          <w:rFonts w:hint="eastAsia" w:ascii="仿宋" w:hAnsi="仿宋" w:eastAsia="仿宋" w:cs="仿宋"/>
          <w:sz w:val="24"/>
          <w:szCs w:val="28"/>
        </w:rPr>
        <w:t>：</w:t>
      </w:r>
      <w:r>
        <w:rPr>
          <w:rFonts w:hint="eastAsia" w:ascii="仿宋" w:hAnsi="仿宋" w:eastAsia="仿宋" w:cs="仿宋"/>
          <w:sz w:val="24"/>
          <w:lang w:val="en-GB"/>
        </w:rPr>
        <w:t>浙金丽招2025061号</w:t>
      </w:r>
      <w:r>
        <w:rPr>
          <w:rFonts w:hint="eastAsia" w:ascii="仿宋" w:hAnsi="仿宋" w:eastAsia="仿宋" w:cs="仿宋"/>
          <w:spacing w:val="20"/>
          <w:sz w:val="24"/>
        </w:rPr>
        <w:t xml:space="preserve">    </w:t>
      </w:r>
      <w:r>
        <w:rPr>
          <w:rFonts w:hint="eastAsia" w:ascii="仿宋" w:hAnsi="仿宋" w:eastAsia="仿宋" w:cs="仿宋"/>
          <w:spacing w:val="20"/>
          <w:sz w:val="24"/>
          <w:lang w:val="en-US" w:eastAsia="zh-CN"/>
        </w:rPr>
        <w:t xml:space="preserve">          </w:t>
      </w:r>
      <w:r>
        <w:rPr>
          <w:rFonts w:hint="eastAsia" w:ascii="仿宋" w:hAnsi="仿宋" w:eastAsia="仿宋" w:cs="仿宋"/>
          <w:spacing w:val="20"/>
          <w:sz w:val="24"/>
        </w:rPr>
        <w:t>标项：</w:t>
      </w:r>
      <w:r>
        <w:rPr>
          <w:rFonts w:hint="eastAsia" w:ascii="仿宋" w:hAnsi="仿宋" w:eastAsia="仿宋" w:cs="仿宋"/>
          <w:spacing w:val="20"/>
          <w:sz w:val="24"/>
          <w:lang w:val="en-US" w:eastAsia="zh-CN"/>
        </w:rPr>
        <w:t>二</w:t>
      </w:r>
    </w:p>
    <w:tbl>
      <w:tblPr>
        <w:tblStyle w:val="15"/>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8"/>
        <w:gridCol w:w="2552"/>
        <w:gridCol w:w="24"/>
        <w:gridCol w:w="1134"/>
        <w:gridCol w:w="1134"/>
        <w:gridCol w:w="2330"/>
      </w:tblGrid>
      <w:tr w14:paraId="5B51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center"/>
          </w:tcPr>
          <w:p w14:paraId="6E7E2F04">
            <w:pPr>
              <w:spacing w:line="360" w:lineRule="auto"/>
              <w:jc w:val="center"/>
              <w:rPr>
                <w:rFonts w:hint="eastAsia" w:ascii="仿宋" w:hAnsi="仿宋" w:eastAsia="仿宋" w:cs="仿宋"/>
                <w:spacing w:val="20"/>
                <w:sz w:val="24"/>
              </w:rPr>
            </w:pPr>
            <w:r>
              <w:rPr>
                <w:rFonts w:hint="eastAsia" w:ascii="仿宋" w:hAnsi="仿宋" w:eastAsia="仿宋" w:cs="仿宋"/>
                <w:spacing w:val="20"/>
                <w:sz w:val="24"/>
              </w:rPr>
              <w:t>中标人名称</w:t>
            </w:r>
          </w:p>
        </w:tc>
        <w:tc>
          <w:tcPr>
            <w:tcW w:w="2552" w:type="dxa"/>
            <w:tcBorders>
              <w:top w:val="single" w:color="auto" w:sz="4" w:space="0"/>
              <w:left w:val="single" w:color="auto" w:sz="4" w:space="0"/>
              <w:bottom w:val="single" w:color="auto" w:sz="4" w:space="0"/>
              <w:right w:val="single" w:color="auto" w:sz="4" w:space="0"/>
            </w:tcBorders>
            <w:noWrap w:val="0"/>
            <w:vAlign w:val="center"/>
          </w:tcPr>
          <w:p w14:paraId="0051067C">
            <w:pPr>
              <w:spacing w:line="360" w:lineRule="auto"/>
              <w:jc w:val="center"/>
              <w:rPr>
                <w:rFonts w:hint="default" w:ascii="仿宋" w:hAnsi="仿宋" w:eastAsia="仿宋" w:cs="仿宋"/>
                <w:spacing w:val="20"/>
                <w:sz w:val="24"/>
                <w:lang w:val="en-US" w:eastAsia="zh-CN"/>
              </w:rPr>
            </w:pPr>
            <w:r>
              <w:rPr>
                <w:rFonts w:hint="eastAsia" w:ascii="仿宋" w:hAnsi="仿宋" w:eastAsia="仿宋" w:cs="仿宋"/>
                <w:spacing w:val="20"/>
                <w:sz w:val="24"/>
                <w:lang w:val="en-US" w:eastAsia="zh-CN"/>
              </w:rPr>
              <w:t>北京人天书店集团股份有限公司</w:t>
            </w:r>
          </w:p>
        </w:tc>
        <w:tc>
          <w:tcPr>
            <w:tcW w:w="2292" w:type="dxa"/>
            <w:gridSpan w:val="3"/>
            <w:tcBorders>
              <w:top w:val="single" w:color="auto" w:sz="4" w:space="0"/>
              <w:left w:val="single" w:color="auto" w:sz="4" w:space="0"/>
              <w:bottom w:val="single" w:color="auto" w:sz="4" w:space="0"/>
              <w:right w:val="single" w:color="auto" w:sz="4" w:space="0"/>
            </w:tcBorders>
            <w:noWrap w:val="0"/>
            <w:vAlign w:val="center"/>
          </w:tcPr>
          <w:p w14:paraId="5FF024CC">
            <w:pPr>
              <w:spacing w:line="360" w:lineRule="auto"/>
              <w:jc w:val="center"/>
              <w:rPr>
                <w:rFonts w:hint="eastAsia" w:ascii="仿宋" w:hAnsi="仿宋" w:eastAsia="仿宋" w:cs="仿宋"/>
                <w:spacing w:val="20"/>
                <w:sz w:val="24"/>
              </w:rPr>
            </w:pPr>
            <w:r>
              <w:rPr>
                <w:rFonts w:hint="eastAsia" w:ascii="仿宋" w:hAnsi="仿宋" w:eastAsia="仿宋" w:cs="仿宋"/>
                <w:spacing w:val="20"/>
                <w:sz w:val="24"/>
              </w:rPr>
              <w:t>中标人负责人</w:t>
            </w:r>
          </w:p>
        </w:tc>
        <w:tc>
          <w:tcPr>
            <w:tcW w:w="2330" w:type="dxa"/>
            <w:tcBorders>
              <w:top w:val="single" w:color="auto" w:sz="4" w:space="0"/>
              <w:left w:val="single" w:color="auto" w:sz="4" w:space="0"/>
              <w:bottom w:val="single" w:color="auto" w:sz="4" w:space="0"/>
              <w:right w:val="single" w:color="auto" w:sz="4" w:space="0"/>
            </w:tcBorders>
            <w:noWrap w:val="0"/>
            <w:vAlign w:val="center"/>
          </w:tcPr>
          <w:p w14:paraId="6BEE010C">
            <w:pPr>
              <w:spacing w:line="360" w:lineRule="auto"/>
              <w:jc w:val="center"/>
              <w:rPr>
                <w:rFonts w:hint="default" w:ascii="仿宋" w:hAnsi="仿宋" w:eastAsia="仿宋" w:cs="仿宋"/>
                <w:spacing w:val="20"/>
                <w:sz w:val="24"/>
                <w:lang w:val="en-US" w:eastAsia="zh-CN"/>
              </w:rPr>
            </w:pPr>
            <w:r>
              <w:rPr>
                <w:rFonts w:hint="eastAsia" w:ascii="仿宋" w:hAnsi="仿宋" w:eastAsia="仿宋" w:cs="仿宋"/>
                <w:spacing w:val="20"/>
                <w:sz w:val="24"/>
                <w:lang w:val="en-US" w:eastAsia="zh-CN"/>
              </w:rPr>
              <w:t>邹进</w:t>
            </w:r>
          </w:p>
        </w:tc>
      </w:tr>
      <w:tr w14:paraId="0C255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center"/>
          </w:tcPr>
          <w:p w14:paraId="0C9A2764">
            <w:pPr>
              <w:spacing w:line="360" w:lineRule="auto"/>
              <w:jc w:val="center"/>
              <w:rPr>
                <w:rFonts w:hint="eastAsia" w:ascii="仿宋" w:hAnsi="仿宋" w:eastAsia="仿宋" w:cs="仿宋"/>
                <w:spacing w:val="20"/>
                <w:sz w:val="24"/>
              </w:rPr>
            </w:pPr>
            <w:r>
              <w:rPr>
                <w:rFonts w:hint="eastAsia" w:ascii="仿宋" w:hAnsi="仿宋" w:eastAsia="仿宋" w:cs="仿宋"/>
                <w:spacing w:val="20"/>
                <w:sz w:val="24"/>
              </w:rPr>
              <w:t>中标人地址</w:t>
            </w:r>
          </w:p>
        </w:tc>
        <w:tc>
          <w:tcPr>
            <w:tcW w:w="7174" w:type="dxa"/>
            <w:gridSpan w:val="5"/>
            <w:tcBorders>
              <w:top w:val="single" w:color="auto" w:sz="4" w:space="0"/>
              <w:left w:val="single" w:color="auto" w:sz="4" w:space="0"/>
              <w:bottom w:val="single" w:color="auto" w:sz="4" w:space="0"/>
              <w:right w:val="single" w:color="auto" w:sz="4" w:space="0"/>
            </w:tcBorders>
            <w:noWrap w:val="0"/>
            <w:vAlign w:val="center"/>
          </w:tcPr>
          <w:p w14:paraId="47EEBB4C">
            <w:pPr>
              <w:spacing w:line="360" w:lineRule="auto"/>
              <w:jc w:val="center"/>
              <w:rPr>
                <w:rFonts w:hint="default" w:ascii="仿宋" w:hAnsi="仿宋" w:eastAsia="仿宋" w:cs="仿宋"/>
                <w:spacing w:val="20"/>
                <w:sz w:val="24"/>
                <w:lang w:val="en-US" w:eastAsia="zh-CN"/>
              </w:rPr>
            </w:pPr>
            <w:r>
              <w:rPr>
                <w:rFonts w:hint="eastAsia" w:ascii="仿宋" w:hAnsi="仿宋" w:eastAsia="仿宋" w:cs="仿宋"/>
                <w:spacing w:val="20"/>
                <w:sz w:val="24"/>
                <w:lang w:val="en-US" w:eastAsia="zh-CN"/>
              </w:rPr>
              <w:t>北京市丰台区晓月中路15号院1号楼</w:t>
            </w:r>
          </w:p>
        </w:tc>
      </w:tr>
      <w:tr w14:paraId="412F0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42" w:type="dxa"/>
            <w:gridSpan w:val="6"/>
            <w:tcBorders>
              <w:top w:val="single" w:color="auto" w:sz="4" w:space="0"/>
              <w:left w:val="single" w:color="auto" w:sz="4" w:space="0"/>
              <w:bottom w:val="single" w:color="auto" w:sz="4" w:space="0"/>
              <w:right w:val="single" w:color="auto" w:sz="4" w:space="0"/>
            </w:tcBorders>
            <w:noWrap w:val="0"/>
            <w:vAlign w:val="center"/>
          </w:tcPr>
          <w:p w14:paraId="597AD803">
            <w:pPr>
              <w:spacing w:line="360" w:lineRule="auto"/>
              <w:jc w:val="center"/>
              <w:rPr>
                <w:rFonts w:hint="eastAsia" w:ascii="仿宋" w:hAnsi="仿宋" w:eastAsia="仿宋" w:cs="仿宋"/>
                <w:spacing w:val="20"/>
                <w:sz w:val="24"/>
              </w:rPr>
            </w:pPr>
            <w:r>
              <w:rPr>
                <w:rFonts w:hint="eastAsia" w:ascii="仿宋" w:hAnsi="仿宋" w:eastAsia="仿宋" w:cs="仿宋"/>
                <w:spacing w:val="20"/>
                <w:sz w:val="24"/>
              </w:rPr>
              <w:t xml:space="preserve">  中标标的</w:t>
            </w:r>
          </w:p>
        </w:tc>
      </w:tr>
      <w:tr w14:paraId="07BBA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068" w:type="dxa"/>
            <w:tcBorders>
              <w:top w:val="single" w:color="auto" w:sz="4" w:space="0"/>
              <w:left w:val="single" w:color="auto" w:sz="4" w:space="0"/>
              <w:bottom w:val="single" w:color="auto" w:sz="4" w:space="0"/>
              <w:right w:val="single" w:color="auto" w:sz="4" w:space="0"/>
            </w:tcBorders>
            <w:noWrap w:val="0"/>
            <w:vAlign w:val="center"/>
          </w:tcPr>
          <w:p w14:paraId="2EC99264">
            <w:pPr>
              <w:wordWrap w:val="0"/>
              <w:jc w:val="center"/>
              <w:rPr>
                <w:rFonts w:hint="eastAsia" w:ascii="仿宋_GB2312" w:hAnsi="仿宋_GB2312" w:eastAsia="仿宋_GB2312" w:cs="仿宋_GB2312"/>
                <w:sz w:val="24"/>
              </w:rPr>
            </w:pPr>
            <w:r>
              <w:rPr>
                <w:rFonts w:hint="eastAsia" w:ascii="仿宋_GB2312" w:hAnsi="仿宋_GB2312" w:eastAsia="仿宋_GB2312" w:cs="仿宋_GB2312"/>
                <w:sz w:val="24"/>
              </w:rPr>
              <w:t>名称</w:t>
            </w:r>
          </w:p>
        </w:tc>
        <w:tc>
          <w:tcPr>
            <w:tcW w:w="2576" w:type="dxa"/>
            <w:gridSpan w:val="2"/>
            <w:tcBorders>
              <w:top w:val="single" w:color="auto" w:sz="4" w:space="0"/>
              <w:left w:val="single" w:color="auto" w:sz="4" w:space="0"/>
              <w:bottom w:val="single" w:color="auto" w:sz="4" w:space="0"/>
              <w:right w:val="single" w:color="auto" w:sz="4" w:space="0"/>
            </w:tcBorders>
            <w:noWrap w:val="0"/>
            <w:vAlign w:val="center"/>
          </w:tcPr>
          <w:p w14:paraId="026B797D">
            <w:pPr>
              <w:wordWrap w:val="0"/>
              <w:jc w:val="center"/>
              <w:rPr>
                <w:rFonts w:ascii="仿宋_GB2312" w:hAnsi="仿宋_GB2312" w:eastAsia="仿宋_GB2312" w:cs="仿宋_GB2312"/>
                <w:sz w:val="24"/>
              </w:rPr>
            </w:pPr>
            <w:r>
              <w:rPr>
                <w:rFonts w:hint="eastAsia" w:ascii="仿宋_GB2312" w:hAnsi="仿宋_GB2312" w:eastAsia="仿宋_GB2312" w:cs="仿宋_GB2312"/>
                <w:sz w:val="24"/>
              </w:rPr>
              <w:t>规格型号、品牌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2A7AF51">
            <w:pPr>
              <w:wordWrap w:val="0"/>
              <w:jc w:val="center"/>
              <w:rPr>
                <w:rFonts w:hint="eastAsia" w:ascii="仿宋_GB2312" w:hAnsi="仿宋_GB2312" w:eastAsia="仿宋_GB2312" w:cs="仿宋_GB2312"/>
                <w:sz w:val="24"/>
              </w:rPr>
            </w:pPr>
            <w:r>
              <w:rPr>
                <w:rFonts w:hint="eastAsia" w:ascii="仿宋_GB2312" w:hAnsi="仿宋_GB2312" w:eastAsia="仿宋_GB2312" w:cs="仿宋_GB2312"/>
                <w:sz w:val="24"/>
              </w:rPr>
              <w:t>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F5206A6">
            <w:pPr>
              <w:wordWrap w:val="0"/>
              <w:jc w:val="center"/>
              <w:rPr>
                <w:rFonts w:hint="eastAsia" w:ascii="仿宋_GB2312" w:hAnsi="仿宋_GB2312" w:eastAsia="仿宋_GB2312" w:cs="仿宋_GB2312"/>
                <w:sz w:val="24"/>
              </w:rPr>
            </w:pPr>
            <w:r>
              <w:rPr>
                <w:rFonts w:hint="eastAsia" w:ascii="仿宋_GB2312" w:hAnsi="仿宋_GB2312" w:eastAsia="仿宋_GB2312" w:cs="仿宋_GB2312"/>
                <w:sz w:val="24"/>
              </w:rPr>
              <w:t>单位</w:t>
            </w:r>
          </w:p>
        </w:tc>
        <w:tc>
          <w:tcPr>
            <w:tcW w:w="2330" w:type="dxa"/>
            <w:tcBorders>
              <w:top w:val="single" w:color="auto" w:sz="4" w:space="0"/>
              <w:left w:val="single" w:color="auto" w:sz="4" w:space="0"/>
              <w:bottom w:val="single" w:color="auto" w:sz="4" w:space="0"/>
              <w:right w:val="single" w:color="auto" w:sz="4" w:space="0"/>
            </w:tcBorders>
            <w:noWrap w:val="0"/>
            <w:vAlign w:val="center"/>
          </w:tcPr>
          <w:p w14:paraId="4C9CF2C7">
            <w:pPr>
              <w:wordWrap w:val="0"/>
              <w:jc w:val="center"/>
              <w:rPr>
                <w:rFonts w:hint="eastAsia" w:ascii="仿宋_GB2312" w:hAnsi="仿宋_GB2312" w:eastAsia="仿宋_GB2312" w:cs="仿宋_GB2312"/>
                <w:sz w:val="24"/>
              </w:rPr>
            </w:pPr>
            <w:r>
              <w:rPr>
                <w:rFonts w:hint="eastAsia" w:ascii="仿宋" w:hAnsi="仿宋" w:eastAsia="仿宋" w:cs="仿宋"/>
                <w:b w:val="0"/>
                <w:bCs w:val="0"/>
                <w:color w:val="000000"/>
                <w:sz w:val="24"/>
                <w:lang w:eastAsia="zh-CN"/>
              </w:rPr>
              <w:t>中标</w:t>
            </w:r>
            <w:r>
              <w:rPr>
                <w:rFonts w:hint="eastAsia" w:ascii="仿宋" w:hAnsi="仿宋" w:eastAsia="仿宋" w:cs="仿宋"/>
                <w:b w:val="0"/>
                <w:bCs w:val="0"/>
                <w:color w:val="000000"/>
                <w:sz w:val="24"/>
              </w:rPr>
              <w:t>结算费率（%）</w:t>
            </w:r>
          </w:p>
        </w:tc>
      </w:tr>
      <w:tr w14:paraId="5298E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center"/>
          </w:tcPr>
          <w:p w14:paraId="0EF08819">
            <w:pPr>
              <w:spacing w:line="360" w:lineRule="auto"/>
              <w:jc w:val="center"/>
              <w:rPr>
                <w:rFonts w:hint="default" w:ascii="仿宋" w:hAnsi="仿宋" w:eastAsia="仿宋" w:cs="仿宋"/>
                <w:spacing w:val="20"/>
                <w:sz w:val="24"/>
                <w:lang w:val="en-US" w:eastAsia="zh-CN"/>
              </w:rPr>
            </w:pPr>
            <w:r>
              <w:rPr>
                <w:rFonts w:hint="eastAsia" w:ascii="仿宋" w:hAnsi="仿宋" w:eastAsia="仿宋" w:cs="仿宋"/>
                <w:b w:val="0"/>
                <w:bCs w:val="0"/>
                <w:color w:val="000000"/>
                <w:sz w:val="24"/>
                <w:szCs w:val="24"/>
              </w:rPr>
              <w:t>中文图书2</w:t>
            </w:r>
          </w:p>
        </w:tc>
        <w:tc>
          <w:tcPr>
            <w:tcW w:w="2576" w:type="dxa"/>
            <w:gridSpan w:val="2"/>
            <w:tcBorders>
              <w:top w:val="single" w:color="auto" w:sz="4" w:space="0"/>
              <w:left w:val="single" w:color="auto" w:sz="4" w:space="0"/>
              <w:bottom w:val="single" w:color="auto" w:sz="4" w:space="0"/>
              <w:right w:val="single" w:color="auto" w:sz="4" w:space="0"/>
            </w:tcBorders>
            <w:noWrap w:val="0"/>
            <w:vAlign w:val="center"/>
          </w:tcPr>
          <w:p w14:paraId="429E0A2C">
            <w:pPr>
              <w:spacing w:line="360" w:lineRule="auto"/>
              <w:jc w:val="center"/>
              <w:rPr>
                <w:rFonts w:hint="default" w:ascii="仿宋" w:hAnsi="仿宋" w:eastAsia="仿宋" w:cs="仿宋"/>
                <w:spacing w:val="20"/>
                <w:sz w:val="24"/>
                <w:lang w:val="en-US" w:eastAsia="zh-CN"/>
              </w:rPr>
            </w:pPr>
            <w:r>
              <w:rPr>
                <w:rFonts w:hint="eastAsia" w:ascii="仿宋_GB2312" w:hAnsi="仿宋" w:eastAsia="仿宋_GB2312"/>
                <w:color w:val="000000"/>
                <w:sz w:val="24"/>
                <w:szCs w:val="24"/>
              </w:rPr>
              <w:t>近10年内出版的正版纸质图书</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0F63DD1">
            <w:pPr>
              <w:spacing w:line="360" w:lineRule="auto"/>
              <w:jc w:val="center"/>
              <w:rPr>
                <w:rFonts w:hint="eastAsia" w:ascii="仿宋" w:hAnsi="仿宋" w:eastAsia="仿宋" w:cs="仿宋"/>
                <w:spacing w:val="20"/>
                <w:sz w:val="24"/>
                <w:lang w:val="en-US" w:eastAsia="zh-CN"/>
              </w:rPr>
            </w:pPr>
            <w:r>
              <w:rPr>
                <w:rFonts w:hint="eastAsia" w:ascii="仿宋" w:hAnsi="仿宋" w:eastAsia="仿宋" w:cs="仿宋"/>
                <w:spacing w:val="20"/>
                <w:sz w:val="24"/>
                <w:lang w:val="en-US" w:eastAsia="zh-CN"/>
              </w:rPr>
              <w:t>1</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1200CA8">
            <w:pPr>
              <w:spacing w:line="360" w:lineRule="auto"/>
              <w:jc w:val="center"/>
              <w:rPr>
                <w:rFonts w:hint="eastAsia" w:ascii="仿宋" w:hAnsi="仿宋" w:eastAsia="仿宋" w:cs="仿宋"/>
                <w:spacing w:val="20"/>
                <w:sz w:val="24"/>
                <w:lang w:val="en-US" w:eastAsia="zh-CN"/>
              </w:rPr>
            </w:pPr>
            <w:r>
              <w:rPr>
                <w:rFonts w:hint="eastAsia" w:ascii="仿宋" w:hAnsi="仿宋" w:eastAsia="仿宋" w:cs="仿宋"/>
                <w:spacing w:val="20"/>
                <w:sz w:val="24"/>
                <w:lang w:val="en-US" w:eastAsia="zh-CN"/>
              </w:rPr>
              <w:t>批</w:t>
            </w:r>
          </w:p>
        </w:tc>
        <w:tc>
          <w:tcPr>
            <w:tcW w:w="2330" w:type="dxa"/>
            <w:tcBorders>
              <w:top w:val="single" w:color="auto" w:sz="4" w:space="0"/>
              <w:left w:val="single" w:color="auto" w:sz="4" w:space="0"/>
              <w:bottom w:val="single" w:color="auto" w:sz="4" w:space="0"/>
              <w:right w:val="single" w:color="auto" w:sz="4" w:space="0"/>
            </w:tcBorders>
            <w:noWrap w:val="0"/>
            <w:vAlign w:val="center"/>
          </w:tcPr>
          <w:p w14:paraId="23469A79">
            <w:pPr>
              <w:spacing w:line="360" w:lineRule="auto"/>
              <w:jc w:val="center"/>
              <w:rPr>
                <w:rFonts w:hint="default" w:ascii="仿宋" w:hAnsi="仿宋" w:eastAsia="仿宋" w:cs="仿宋"/>
                <w:spacing w:val="20"/>
                <w:sz w:val="24"/>
                <w:lang w:val="en-US" w:eastAsia="zh-CN"/>
              </w:rPr>
            </w:pPr>
            <w:r>
              <w:rPr>
                <w:rFonts w:hint="eastAsia" w:ascii="仿宋" w:hAnsi="仿宋" w:eastAsia="仿宋" w:cs="仿宋"/>
                <w:spacing w:val="20"/>
                <w:sz w:val="24"/>
                <w:lang w:val="en-US" w:eastAsia="zh-CN"/>
              </w:rPr>
              <w:t>16.5%</w:t>
            </w:r>
          </w:p>
        </w:tc>
      </w:tr>
      <w:tr w14:paraId="2801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top"/>
          </w:tcPr>
          <w:p w14:paraId="3D286B78">
            <w:pPr>
              <w:spacing w:line="360" w:lineRule="auto"/>
              <w:rPr>
                <w:rFonts w:hint="eastAsia" w:ascii="仿宋" w:hAnsi="仿宋" w:eastAsia="仿宋" w:cs="仿宋"/>
                <w:spacing w:val="20"/>
                <w:sz w:val="24"/>
              </w:rPr>
            </w:pPr>
          </w:p>
        </w:tc>
        <w:tc>
          <w:tcPr>
            <w:tcW w:w="2576" w:type="dxa"/>
            <w:gridSpan w:val="2"/>
            <w:tcBorders>
              <w:top w:val="single" w:color="auto" w:sz="4" w:space="0"/>
              <w:left w:val="single" w:color="auto" w:sz="4" w:space="0"/>
              <w:bottom w:val="single" w:color="auto" w:sz="4" w:space="0"/>
              <w:right w:val="single" w:color="auto" w:sz="4" w:space="0"/>
            </w:tcBorders>
            <w:noWrap w:val="0"/>
            <w:vAlign w:val="top"/>
          </w:tcPr>
          <w:p w14:paraId="57EBF439">
            <w:pPr>
              <w:spacing w:line="360" w:lineRule="auto"/>
              <w:rPr>
                <w:rFonts w:hint="eastAsia" w:ascii="仿宋" w:hAnsi="仿宋" w:eastAsia="仿宋" w:cs="仿宋"/>
                <w:spacing w:val="20"/>
                <w:sz w:val="24"/>
              </w:rPr>
            </w:pPr>
            <w:bookmarkStart w:id="0" w:name="_GoBack"/>
            <w:bookmarkEnd w:id="0"/>
          </w:p>
        </w:tc>
        <w:tc>
          <w:tcPr>
            <w:tcW w:w="1134" w:type="dxa"/>
            <w:tcBorders>
              <w:top w:val="single" w:color="auto" w:sz="4" w:space="0"/>
              <w:left w:val="single" w:color="auto" w:sz="4" w:space="0"/>
              <w:bottom w:val="single" w:color="auto" w:sz="4" w:space="0"/>
              <w:right w:val="single" w:color="auto" w:sz="4" w:space="0"/>
            </w:tcBorders>
            <w:noWrap w:val="0"/>
            <w:vAlign w:val="top"/>
          </w:tcPr>
          <w:p w14:paraId="0ADCD901">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5B364E59">
            <w:pPr>
              <w:spacing w:line="360" w:lineRule="auto"/>
              <w:rPr>
                <w:rFonts w:hint="eastAsia" w:ascii="仿宋" w:hAnsi="仿宋" w:eastAsia="仿宋" w:cs="仿宋"/>
                <w:spacing w:val="20"/>
                <w:sz w:val="24"/>
              </w:rPr>
            </w:pPr>
          </w:p>
        </w:tc>
        <w:tc>
          <w:tcPr>
            <w:tcW w:w="2330" w:type="dxa"/>
            <w:tcBorders>
              <w:top w:val="single" w:color="auto" w:sz="4" w:space="0"/>
              <w:left w:val="single" w:color="auto" w:sz="4" w:space="0"/>
              <w:bottom w:val="single" w:color="auto" w:sz="4" w:space="0"/>
              <w:right w:val="single" w:color="auto" w:sz="4" w:space="0"/>
            </w:tcBorders>
            <w:noWrap w:val="0"/>
            <w:vAlign w:val="top"/>
          </w:tcPr>
          <w:p w14:paraId="64C1192E">
            <w:pPr>
              <w:spacing w:line="360" w:lineRule="auto"/>
              <w:jc w:val="center"/>
              <w:rPr>
                <w:rFonts w:hint="eastAsia" w:ascii="仿宋" w:hAnsi="仿宋" w:eastAsia="仿宋" w:cs="仿宋"/>
                <w:spacing w:val="20"/>
                <w:sz w:val="24"/>
                <w:lang w:val="en-US"/>
              </w:rPr>
            </w:pPr>
          </w:p>
        </w:tc>
      </w:tr>
      <w:tr w14:paraId="66A59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top"/>
          </w:tcPr>
          <w:p w14:paraId="2256ED1B">
            <w:pPr>
              <w:spacing w:line="360" w:lineRule="auto"/>
              <w:rPr>
                <w:rFonts w:hint="eastAsia" w:ascii="仿宋" w:hAnsi="仿宋" w:eastAsia="仿宋" w:cs="仿宋"/>
                <w:spacing w:val="20"/>
                <w:sz w:val="24"/>
              </w:rPr>
            </w:pPr>
          </w:p>
        </w:tc>
        <w:tc>
          <w:tcPr>
            <w:tcW w:w="2576" w:type="dxa"/>
            <w:gridSpan w:val="2"/>
            <w:tcBorders>
              <w:top w:val="single" w:color="auto" w:sz="4" w:space="0"/>
              <w:left w:val="single" w:color="auto" w:sz="4" w:space="0"/>
              <w:bottom w:val="single" w:color="auto" w:sz="4" w:space="0"/>
              <w:right w:val="single" w:color="auto" w:sz="4" w:space="0"/>
            </w:tcBorders>
            <w:noWrap w:val="0"/>
            <w:vAlign w:val="top"/>
          </w:tcPr>
          <w:p w14:paraId="10F95B1C">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37C3D5D6">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2C35DE5D">
            <w:pPr>
              <w:spacing w:line="360" w:lineRule="auto"/>
              <w:rPr>
                <w:rFonts w:hint="eastAsia" w:ascii="仿宋" w:hAnsi="仿宋" w:eastAsia="仿宋" w:cs="仿宋"/>
                <w:spacing w:val="20"/>
                <w:sz w:val="24"/>
              </w:rPr>
            </w:pPr>
          </w:p>
        </w:tc>
        <w:tc>
          <w:tcPr>
            <w:tcW w:w="2330" w:type="dxa"/>
            <w:tcBorders>
              <w:top w:val="single" w:color="auto" w:sz="4" w:space="0"/>
              <w:left w:val="single" w:color="auto" w:sz="4" w:space="0"/>
              <w:bottom w:val="single" w:color="auto" w:sz="4" w:space="0"/>
              <w:right w:val="single" w:color="auto" w:sz="4" w:space="0"/>
            </w:tcBorders>
            <w:noWrap w:val="0"/>
            <w:vAlign w:val="top"/>
          </w:tcPr>
          <w:p w14:paraId="106E550D">
            <w:pPr>
              <w:spacing w:line="360" w:lineRule="auto"/>
              <w:jc w:val="center"/>
              <w:rPr>
                <w:rFonts w:hint="eastAsia" w:ascii="仿宋" w:hAnsi="仿宋" w:eastAsia="仿宋" w:cs="仿宋"/>
                <w:spacing w:val="20"/>
                <w:sz w:val="24"/>
                <w:lang w:val="en-US"/>
              </w:rPr>
            </w:pPr>
          </w:p>
        </w:tc>
      </w:tr>
      <w:tr w14:paraId="3599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top"/>
          </w:tcPr>
          <w:p w14:paraId="5F2E9ED0">
            <w:pPr>
              <w:spacing w:line="360" w:lineRule="auto"/>
              <w:rPr>
                <w:rFonts w:hint="eastAsia" w:ascii="仿宋" w:hAnsi="仿宋" w:eastAsia="仿宋" w:cs="仿宋"/>
                <w:spacing w:val="20"/>
                <w:sz w:val="24"/>
              </w:rPr>
            </w:pPr>
          </w:p>
        </w:tc>
        <w:tc>
          <w:tcPr>
            <w:tcW w:w="2576" w:type="dxa"/>
            <w:gridSpan w:val="2"/>
            <w:tcBorders>
              <w:top w:val="single" w:color="auto" w:sz="4" w:space="0"/>
              <w:left w:val="single" w:color="auto" w:sz="4" w:space="0"/>
              <w:bottom w:val="single" w:color="auto" w:sz="4" w:space="0"/>
              <w:right w:val="single" w:color="auto" w:sz="4" w:space="0"/>
            </w:tcBorders>
            <w:noWrap w:val="0"/>
            <w:vAlign w:val="top"/>
          </w:tcPr>
          <w:p w14:paraId="5DB06F06">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71DB3DC9">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4EC8D843">
            <w:pPr>
              <w:spacing w:line="360" w:lineRule="auto"/>
              <w:rPr>
                <w:rFonts w:hint="eastAsia" w:ascii="仿宋" w:hAnsi="仿宋" w:eastAsia="仿宋" w:cs="仿宋"/>
                <w:spacing w:val="20"/>
                <w:sz w:val="24"/>
              </w:rPr>
            </w:pPr>
          </w:p>
        </w:tc>
        <w:tc>
          <w:tcPr>
            <w:tcW w:w="2330" w:type="dxa"/>
            <w:tcBorders>
              <w:top w:val="single" w:color="auto" w:sz="4" w:space="0"/>
              <w:left w:val="single" w:color="auto" w:sz="4" w:space="0"/>
              <w:bottom w:val="single" w:color="auto" w:sz="4" w:space="0"/>
              <w:right w:val="single" w:color="auto" w:sz="4" w:space="0"/>
            </w:tcBorders>
            <w:noWrap w:val="0"/>
            <w:vAlign w:val="top"/>
          </w:tcPr>
          <w:p w14:paraId="4C7DAD73">
            <w:pPr>
              <w:spacing w:line="360" w:lineRule="auto"/>
              <w:jc w:val="center"/>
              <w:rPr>
                <w:rFonts w:hint="eastAsia" w:ascii="仿宋" w:hAnsi="仿宋" w:eastAsia="仿宋" w:cs="仿宋"/>
                <w:spacing w:val="20"/>
                <w:sz w:val="24"/>
                <w:lang w:val="en-US"/>
              </w:rPr>
            </w:pPr>
          </w:p>
        </w:tc>
      </w:tr>
      <w:tr w14:paraId="3E4BD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top"/>
          </w:tcPr>
          <w:p w14:paraId="2054858F">
            <w:pPr>
              <w:spacing w:line="360" w:lineRule="auto"/>
              <w:rPr>
                <w:rFonts w:hint="eastAsia" w:ascii="仿宋" w:hAnsi="仿宋" w:eastAsia="仿宋" w:cs="仿宋"/>
                <w:spacing w:val="20"/>
                <w:sz w:val="24"/>
              </w:rPr>
            </w:pPr>
          </w:p>
        </w:tc>
        <w:tc>
          <w:tcPr>
            <w:tcW w:w="2576" w:type="dxa"/>
            <w:gridSpan w:val="2"/>
            <w:tcBorders>
              <w:top w:val="single" w:color="auto" w:sz="4" w:space="0"/>
              <w:left w:val="single" w:color="auto" w:sz="4" w:space="0"/>
              <w:bottom w:val="single" w:color="auto" w:sz="4" w:space="0"/>
              <w:right w:val="single" w:color="auto" w:sz="4" w:space="0"/>
            </w:tcBorders>
            <w:noWrap w:val="0"/>
            <w:vAlign w:val="top"/>
          </w:tcPr>
          <w:p w14:paraId="1E2A920E">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214A2A5D">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19CC4063">
            <w:pPr>
              <w:spacing w:line="360" w:lineRule="auto"/>
              <w:rPr>
                <w:rFonts w:hint="eastAsia" w:ascii="仿宋" w:hAnsi="仿宋" w:eastAsia="仿宋" w:cs="仿宋"/>
                <w:spacing w:val="20"/>
                <w:sz w:val="24"/>
              </w:rPr>
            </w:pPr>
          </w:p>
        </w:tc>
        <w:tc>
          <w:tcPr>
            <w:tcW w:w="2330" w:type="dxa"/>
            <w:tcBorders>
              <w:top w:val="single" w:color="auto" w:sz="4" w:space="0"/>
              <w:left w:val="single" w:color="auto" w:sz="4" w:space="0"/>
              <w:bottom w:val="single" w:color="auto" w:sz="4" w:space="0"/>
              <w:right w:val="single" w:color="auto" w:sz="4" w:space="0"/>
            </w:tcBorders>
            <w:noWrap w:val="0"/>
            <w:vAlign w:val="top"/>
          </w:tcPr>
          <w:p w14:paraId="1103C3D9">
            <w:pPr>
              <w:spacing w:line="360" w:lineRule="auto"/>
              <w:jc w:val="center"/>
              <w:rPr>
                <w:rFonts w:hint="eastAsia" w:ascii="仿宋" w:hAnsi="仿宋" w:eastAsia="仿宋" w:cs="仿宋"/>
                <w:spacing w:val="20"/>
                <w:sz w:val="24"/>
                <w:lang w:val="en-US"/>
              </w:rPr>
            </w:pPr>
          </w:p>
        </w:tc>
      </w:tr>
      <w:tr w14:paraId="11C13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8" w:type="dxa"/>
            <w:tcBorders>
              <w:top w:val="single" w:color="auto" w:sz="4" w:space="0"/>
              <w:left w:val="single" w:color="auto" w:sz="4" w:space="0"/>
              <w:bottom w:val="single" w:color="auto" w:sz="4" w:space="0"/>
              <w:right w:val="single" w:color="auto" w:sz="4" w:space="0"/>
            </w:tcBorders>
            <w:noWrap w:val="0"/>
            <w:vAlign w:val="top"/>
          </w:tcPr>
          <w:p w14:paraId="59E428EF">
            <w:pPr>
              <w:spacing w:line="360" w:lineRule="auto"/>
              <w:rPr>
                <w:rFonts w:hint="eastAsia" w:ascii="仿宋" w:hAnsi="仿宋" w:eastAsia="仿宋" w:cs="仿宋"/>
                <w:spacing w:val="20"/>
                <w:sz w:val="24"/>
              </w:rPr>
            </w:pPr>
          </w:p>
        </w:tc>
        <w:tc>
          <w:tcPr>
            <w:tcW w:w="2576" w:type="dxa"/>
            <w:gridSpan w:val="2"/>
            <w:tcBorders>
              <w:top w:val="single" w:color="auto" w:sz="4" w:space="0"/>
              <w:left w:val="single" w:color="auto" w:sz="4" w:space="0"/>
              <w:bottom w:val="single" w:color="auto" w:sz="4" w:space="0"/>
              <w:right w:val="single" w:color="auto" w:sz="4" w:space="0"/>
            </w:tcBorders>
            <w:noWrap w:val="0"/>
            <w:vAlign w:val="top"/>
          </w:tcPr>
          <w:p w14:paraId="7BF851D7">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67857386">
            <w:pPr>
              <w:spacing w:line="360" w:lineRule="auto"/>
              <w:rPr>
                <w:rFonts w:hint="eastAsia" w:ascii="仿宋" w:hAnsi="仿宋" w:eastAsia="仿宋" w:cs="仿宋"/>
                <w:spacing w:val="2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14:paraId="62F97707">
            <w:pPr>
              <w:spacing w:line="360" w:lineRule="auto"/>
              <w:rPr>
                <w:rFonts w:hint="eastAsia" w:ascii="仿宋" w:hAnsi="仿宋" w:eastAsia="仿宋" w:cs="仿宋"/>
                <w:spacing w:val="20"/>
                <w:sz w:val="24"/>
              </w:rPr>
            </w:pPr>
          </w:p>
        </w:tc>
        <w:tc>
          <w:tcPr>
            <w:tcW w:w="2330" w:type="dxa"/>
            <w:tcBorders>
              <w:top w:val="single" w:color="auto" w:sz="4" w:space="0"/>
              <w:left w:val="single" w:color="auto" w:sz="4" w:space="0"/>
              <w:bottom w:val="single" w:color="auto" w:sz="4" w:space="0"/>
              <w:right w:val="single" w:color="auto" w:sz="4" w:space="0"/>
            </w:tcBorders>
            <w:noWrap w:val="0"/>
            <w:vAlign w:val="top"/>
          </w:tcPr>
          <w:p w14:paraId="52AD0786">
            <w:pPr>
              <w:spacing w:line="360" w:lineRule="auto"/>
              <w:jc w:val="center"/>
              <w:rPr>
                <w:rFonts w:hint="eastAsia" w:ascii="仿宋" w:hAnsi="仿宋" w:eastAsia="仿宋" w:cs="仿宋"/>
                <w:spacing w:val="20"/>
                <w:sz w:val="24"/>
                <w:lang w:val="en-US"/>
              </w:rPr>
            </w:pPr>
          </w:p>
        </w:tc>
      </w:tr>
      <w:tr w14:paraId="2BC94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9242" w:type="dxa"/>
            <w:gridSpan w:val="6"/>
            <w:tcBorders>
              <w:top w:val="single" w:color="auto" w:sz="4" w:space="0"/>
              <w:left w:val="single" w:color="auto" w:sz="4" w:space="0"/>
              <w:bottom w:val="single" w:color="auto" w:sz="4" w:space="0"/>
              <w:right w:val="single" w:color="auto" w:sz="4" w:space="0"/>
            </w:tcBorders>
            <w:noWrap w:val="0"/>
            <w:vAlign w:val="top"/>
          </w:tcPr>
          <w:p w14:paraId="7E0CE7F6">
            <w:pPr>
              <w:spacing w:line="360" w:lineRule="auto"/>
              <w:rPr>
                <w:rFonts w:hint="eastAsia" w:ascii="仿宋" w:hAnsi="仿宋" w:eastAsia="仿宋" w:cs="仿宋"/>
                <w:spacing w:val="20"/>
                <w:sz w:val="24"/>
              </w:rPr>
            </w:pPr>
            <w:r>
              <w:rPr>
                <w:rFonts w:hint="eastAsia" w:ascii="仿宋" w:hAnsi="仿宋" w:eastAsia="仿宋" w:cs="仿宋"/>
                <w:spacing w:val="20"/>
                <w:sz w:val="24"/>
              </w:rPr>
              <w:t>服务要求：</w:t>
            </w:r>
          </w:p>
          <w:p w14:paraId="67A360EA">
            <w:pPr>
              <w:spacing w:line="360" w:lineRule="auto"/>
              <w:rPr>
                <w:rFonts w:hint="eastAsia" w:ascii="仿宋" w:hAnsi="仿宋" w:eastAsia="仿宋" w:cs="仿宋"/>
                <w:spacing w:val="20"/>
                <w:sz w:val="24"/>
              </w:rPr>
            </w:pPr>
          </w:p>
          <w:p w14:paraId="4EE78F29">
            <w:pPr>
              <w:spacing w:line="360" w:lineRule="auto"/>
              <w:rPr>
                <w:rFonts w:hint="eastAsia" w:ascii="仿宋" w:hAnsi="仿宋" w:eastAsia="仿宋" w:cs="仿宋"/>
                <w:spacing w:val="20"/>
                <w:sz w:val="24"/>
              </w:rPr>
            </w:pPr>
          </w:p>
        </w:tc>
      </w:tr>
    </w:tbl>
    <w:p w14:paraId="6EF5B05F">
      <w:pPr>
        <w:rPr>
          <w:rFonts w:hint="eastAsia" w:ascii="仿宋" w:hAnsi="仿宋" w:eastAsia="仿宋" w:cs="仿宋"/>
          <w:spacing w:val="20"/>
          <w:szCs w:val="21"/>
        </w:rPr>
      </w:pPr>
      <w:r>
        <w:rPr>
          <w:rFonts w:hint="eastAsia" w:ascii="仿宋" w:hAnsi="仿宋" w:eastAsia="仿宋" w:cs="仿宋"/>
          <w:spacing w:val="20"/>
          <w:szCs w:val="21"/>
        </w:rPr>
        <w:t>注：1、中标人应根据其投标情况填写该表，并保证其与投标文件内容的一致性、正确性和真实性；</w:t>
      </w:r>
    </w:p>
    <w:p w14:paraId="09FBFAD0">
      <w:pPr>
        <w:ind w:firstLine="490" w:firstLineChars="196"/>
        <w:rPr>
          <w:rFonts w:hint="eastAsia" w:ascii="仿宋" w:hAnsi="仿宋" w:eastAsia="仿宋" w:cs="仿宋"/>
          <w:spacing w:val="20"/>
          <w:szCs w:val="21"/>
        </w:rPr>
      </w:pPr>
      <w:r>
        <w:rPr>
          <w:rFonts w:hint="eastAsia" w:ascii="仿宋" w:hAnsi="仿宋" w:eastAsia="仿宋" w:cs="仿宋"/>
          <w:spacing w:val="20"/>
          <w:szCs w:val="21"/>
        </w:rPr>
        <w:t>2、填写该表不代表中标人已具有中标人资格。本表只作为中标结果公告内容的一部分，进行公告使用；</w:t>
      </w:r>
    </w:p>
    <w:p w14:paraId="124F060B">
      <w:pPr>
        <w:ind w:firstLine="490" w:firstLineChars="196"/>
        <w:rPr>
          <w:rFonts w:hint="eastAsia" w:ascii="仿宋" w:hAnsi="仿宋" w:eastAsia="仿宋" w:cs="仿宋"/>
          <w:spacing w:val="20"/>
          <w:szCs w:val="21"/>
        </w:rPr>
      </w:pPr>
      <w:r>
        <w:rPr>
          <w:rFonts w:hint="eastAsia" w:ascii="仿宋" w:hAnsi="仿宋" w:eastAsia="仿宋" w:cs="仿宋"/>
          <w:spacing w:val="20"/>
          <w:szCs w:val="21"/>
        </w:rPr>
        <w:t>3、本表内容涉及较多，中标人可以适当增减表格行数，以保证表格内容的完整；</w:t>
      </w:r>
    </w:p>
    <w:p w14:paraId="4954D8E8">
      <w:pPr>
        <w:ind w:firstLine="490" w:firstLineChars="196"/>
        <w:rPr>
          <w:rFonts w:hint="eastAsia" w:ascii="仿宋" w:hAnsi="仿宋" w:eastAsia="仿宋" w:cs="仿宋"/>
          <w:spacing w:val="20"/>
          <w:szCs w:val="21"/>
        </w:rPr>
      </w:pPr>
      <w:r>
        <w:rPr>
          <w:rFonts w:hint="eastAsia" w:ascii="仿宋" w:hAnsi="仿宋" w:eastAsia="仿宋" w:cs="仿宋"/>
          <w:spacing w:val="20"/>
          <w:szCs w:val="21"/>
        </w:rPr>
        <w:t>4、评审结果排名第一的中标人在评审结束后</w:t>
      </w:r>
      <w:r>
        <w:rPr>
          <w:rFonts w:hint="eastAsia" w:ascii="仿宋" w:hAnsi="仿宋" w:eastAsia="仿宋" w:cs="仿宋"/>
          <w:b/>
          <w:spacing w:val="20"/>
          <w:szCs w:val="21"/>
        </w:rPr>
        <w:t>2个工作日内</w:t>
      </w:r>
      <w:r>
        <w:rPr>
          <w:rFonts w:hint="eastAsia" w:ascii="仿宋" w:hAnsi="仿宋" w:eastAsia="仿宋" w:cs="仿宋"/>
          <w:spacing w:val="20"/>
          <w:szCs w:val="21"/>
        </w:rPr>
        <w:t>将该表格及项目投标文件电子文档刻录成光盘或将电子文档提交给代理机构的项目负责人。未按时提交规定内容造成后果由中标人自行承担。</w:t>
      </w:r>
    </w:p>
    <w:p w14:paraId="03913ECA">
      <w:pPr>
        <w:ind w:firstLine="490" w:firstLineChars="196"/>
        <w:rPr>
          <w:rFonts w:hint="eastAsia" w:ascii="仿宋" w:hAnsi="仿宋" w:eastAsia="仿宋" w:cs="仿宋"/>
          <w:spacing w:val="20"/>
          <w:szCs w:val="21"/>
        </w:rPr>
      </w:pPr>
      <w:r>
        <w:rPr>
          <w:rFonts w:hint="eastAsia" w:ascii="仿宋" w:hAnsi="仿宋" w:eastAsia="仿宋" w:cs="仿宋"/>
          <w:spacing w:val="20"/>
          <w:szCs w:val="21"/>
        </w:rPr>
        <w:t>5、中标结果公告内容如涉及中标人的商业秘密等法律法规规定可以不予公告的情形，中标人应另附书面说明，如未事前书面说明造成的后果由中标人自行承担。</w:t>
      </w:r>
    </w:p>
    <w:p w14:paraId="31C64C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C6DC70"/>
    <w:multiLevelType w:val="multilevel"/>
    <w:tmpl w:val="D1C6DC70"/>
    <w:lvl w:ilvl="0" w:tentative="0">
      <w:start w:val="1"/>
      <w:numFmt w:val="chineseCounting"/>
      <w:pStyle w:val="4"/>
      <w:suff w:val="nothing"/>
      <w:lvlText w:val="%1、"/>
      <w:lvlJc w:val="left"/>
      <w:pPr>
        <w:ind w:left="0" w:firstLine="0"/>
      </w:pPr>
      <w:rPr>
        <w:rFonts w:hint="eastAsia"/>
      </w:rPr>
    </w:lvl>
    <w:lvl w:ilvl="1" w:tentative="0">
      <w:start w:val="1"/>
      <w:numFmt w:val="chineseCounting"/>
      <w:pStyle w:val="5"/>
      <w:suff w:val="nothing"/>
      <w:lvlText w:val="（%2）"/>
      <w:lvlJc w:val="left"/>
      <w:pPr>
        <w:ind w:left="0" w:firstLine="0"/>
      </w:pPr>
      <w:rPr>
        <w:rFonts w:hint="eastAsia"/>
      </w:rPr>
    </w:lvl>
    <w:lvl w:ilvl="2" w:tentative="0">
      <w:start w:val="1"/>
      <w:numFmt w:val="decimal"/>
      <w:pStyle w:val="6"/>
      <w:suff w:val="nothing"/>
      <w:lvlText w:val="%3．"/>
      <w:lvlJc w:val="left"/>
      <w:pPr>
        <w:ind w:left="0" w:firstLine="400"/>
      </w:pPr>
      <w:rPr>
        <w:rFonts w:hint="eastAsia"/>
      </w:rPr>
    </w:lvl>
    <w:lvl w:ilvl="3" w:tentative="0">
      <w:start w:val="1"/>
      <w:numFmt w:val="decimal"/>
      <w:pStyle w:val="9"/>
      <w:suff w:val="nothing"/>
      <w:lvlText w:val="（%4）"/>
      <w:lvlJc w:val="left"/>
      <w:pPr>
        <w:ind w:left="0" w:firstLine="402"/>
      </w:pPr>
      <w:rPr>
        <w:rFonts w:hint="eastAsia"/>
      </w:rPr>
    </w:lvl>
    <w:lvl w:ilvl="4" w:tentative="0">
      <w:start w:val="1"/>
      <w:numFmt w:val="decimalEnclosedCircleChinese"/>
      <w:pStyle w:val="10"/>
      <w:suff w:val="nothing"/>
      <w:lvlText w:val="%5"/>
      <w:lvlJc w:val="left"/>
      <w:pPr>
        <w:ind w:left="0" w:firstLine="402"/>
      </w:pPr>
      <w:rPr>
        <w:rFonts w:hint="eastAsia"/>
      </w:rPr>
    </w:lvl>
    <w:lvl w:ilvl="5" w:tentative="0">
      <w:start w:val="1"/>
      <w:numFmt w:val="decimal"/>
      <w:pStyle w:val="11"/>
      <w:suff w:val="nothing"/>
      <w:lvlText w:val="%6）"/>
      <w:lvlJc w:val="left"/>
      <w:pPr>
        <w:ind w:left="0" w:firstLine="402"/>
      </w:pPr>
      <w:rPr>
        <w:rFonts w:hint="eastAsia"/>
      </w:rPr>
    </w:lvl>
    <w:lvl w:ilvl="6" w:tentative="0">
      <w:start w:val="1"/>
      <w:numFmt w:val="lowerLetter"/>
      <w:pStyle w:val="12"/>
      <w:suff w:val="nothing"/>
      <w:lvlText w:val="%7．"/>
      <w:lvlJc w:val="left"/>
      <w:pPr>
        <w:ind w:left="0" w:firstLine="402"/>
      </w:pPr>
      <w:rPr>
        <w:rFonts w:hint="eastAsia"/>
      </w:rPr>
    </w:lvl>
    <w:lvl w:ilvl="7" w:tentative="0">
      <w:start w:val="1"/>
      <w:numFmt w:val="lowerLetter"/>
      <w:pStyle w:val="13"/>
      <w:suff w:val="nothing"/>
      <w:lvlText w:val="%8）"/>
      <w:lvlJc w:val="left"/>
      <w:pPr>
        <w:ind w:left="0" w:firstLine="402"/>
      </w:pPr>
      <w:rPr>
        <w:rFonts w:hint="eastAsia"/>
      </w:rPr>
    </w:lvl>
    <w:lvl w:ilvl="8" w:tentative="0">
      <w:start w:val="1"/>
      <w:numFmt w:val="lowerRoman"/>
      <w:pStyle w:val="14"/>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4E85"/>
    <w:rsid w:val="0A7044F9"/>
    <w:rsid w:val="11E31A6A"/>
    <w:rsid w:val="16C845AB"/>
    <w:rsid w:val="1DE75C72"/>
    <w:rsid w:val="26056255"/>
    <w:rsid w:val="367E1E58"/>
    <w:rsid w:val="390E6814"/>
    <w:rsid w:val="3C0333E5"/>
    <w:rsid w:val="3F435012"/>
    <w:rsid w:val="439E15F4"/>
    <w:rsid w:val="4AB35FA5"/>
    <w:rsid w:val="4FC74E85"/>
    <w:rsid w:val="59340207"/>
    <w:rsid w:val="60D23C57"/>
    <w:rsid w:val="67AC2D45"/>
    <w:rsid w:val="6DC96B41"/>
    <w:rsid w:val="76F86148"/>
    <w:rsid w:val="7E2D2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17"/>
    <w:qFormat/>
    <w:uiPriority w:val="0"/>
    <w:pPr>
      <w:keepNext/>
      <w:keepLines/>
      <w:numPr>
        <w:ilvl w:val="0"/>
        <w:numId w:val="1"/>
      </w:numPr>
      <w:bidi/>
      <w:adjustRightInd w:val="0"/>
      <w:snapToGrid w:val="0"/>
      <w:spacing w:beforeLines="0" w:beforeAutospacing="0" w:afterLines="0" w:afterAutospacing="0" w:line="360" w:lineRule="auto"/>
      <w:ind w:left="0" w:firstLine="0"/>
      <w:jc w:val="center"/>
      <w:outlineLvl w:val="0"/>
    </w:pPr>
    <w:rPr>
      <w:rFonts w:ascii="宋体" w:hAnsi="宋体" w:eastAsia="黑体" w:cs="宋体"/>
      <w:b/>
      <w:kern w:val="44"/>
      <w:sz w:val="36"/>
    </w:rPr>
  </w:style>
  <w:style w:type="paragraph" w:styleId="5">
    <w:name w:val="heading 2"/>
    <w:basedOn w:val="1"/>
    <w:next w:val="1"/>
    <w:link w:val="18"/>
    <w:semiHidden/>
    <w:unhideWhenUsed/>
    <w:qFormat/>
    <w:uiPriority w:val="0"/>
    <w:pPr>
      <w:keepNext/>
      <w:keepLines/>
      <w:numPr>
        <w:ilvl w:val="1"/>
        <w:numId w:val="1"/>
      </w:numPr>
      <w:spacing w:beforeLines="0" w:beforeAutospacing="0" w:afterLines="0" w:afterAutospacing="0" w:line="360" w:lineRule="auto"/>
      <w:ind w:left="0" w:firstLine="0"/>
      <w:jc w:val="left"/>
      <w:outlineLvl w:val="1"/>
    </w:pPr>
    <w:rPr>
      <w:rFonts w:ascii="Arial" w:hAnsi="Arial" w:eastAsia="黑体" w:cs="宋体"/>
      <w:b/>
      <w:sz w:val="32"/>
    </w:rPr>
  </w:style>
  <w:style w:type="paragraph" w:styleId="6">
    <w:name w:val="heading 3"/>
    <w:basedOn w:val="1"/>
    <w:next w:val="7"/>
    <w:link w:val="19"/>
    <w:semiHidden/>
    <w:unhideWhenUsed/>
    <w:qFormat/>
    <w:uiPriority w:val="0"/>
    <w:pPr>
      <w:keepNext/>
      <w:keepLines/>
      <w:numPr>
        <w:ilvl w:val="2"/>
        <w:numId w:val="1"/>
      </w:numPr>
      <w:spacing w:before="260" w:beforeLines="0" w:beforeAutospacing="0" w:after="260" w:afterLines="0" w:afterAutospacing="0" w:line="413" w:lineRule="auto"/>
      <w:ind w:firstLine="400"/>
      <w:outlineLvl w:val="2"/>
    </w:pPr>
    <w:rPr>
      <w:rFonts w:ascii="Times New Roman" w:hAnsi="Times New Roman" w:eastAsia="宋体" w:cs="Times New Roman"/>
      <w:b/>
      <w:sz w:val="24"/>
    </w:rPr>
  </w:style>
  <w:style w:type="paragraph" w:styleId="9">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402"/>
      <w:jc w:val="center"/>
      <w:outlineLvl w:val="3"/>
    </w:pPr>
    <w:rPr>
      <w:rFonts w:ascii="Arial" w:hAnsi="Arial" w:eastAsia="宋体"/>
      <w:b/>
      <w:sz w:val="24"/>
    </w:rPr>
  </w:style>
  <w:style w:type="paragraph" w:styleId="10">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402"/>
      <w:outlineLvl w:val="4"/>
    </w:pPr>
    <w:rPr>
      <w:b/>
      <w:sz w:val="28"/>
    </w:rPr>
  </w:style>
  <w:style w:type="paragraph" w:styleId="11">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402"/>
      <w:outlineLvl w:val="5"/>
    </w:pPr>
    <w:rPr>
      <w:rFonts w:ascii="Arial" w:hAnsi="Arial" w:eastAsia="黑体"/>
      <w:b/>
      <w:sz w:val="24"/>
    </w:rPr>
  </w:style>
  <w:style w:type="paragraph" w:styleId="12">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402"/>
      <w:outlineLvl w:val="6"/>
    </w:pPr>
    <w:rPr>
      <w:b/>
      <w:sz w:val="24"/>
    </w:rPr>
  </w:style>
  <w:style w:type="paragraph" w:styleId="13">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402"/>
      <w:outlineLvl w:val="7"/>
    </w:pPr>
    <w:rPr>
      <w:rFonts w:ascii="Arial" w:hAnsi="Arial" w:eastAsia="黑体"/>
      <w:sz w:val="24"/>
    </w:rPr>
  </w:style>
  <w:style w:type="paragraph" w:styleId="14">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402"/>
      <w:outlineLvl w:val="8"/>
    </w:pPr>
    <w:rPr>
      <w:rFonts w:ascii="Arial" w:hAnsi="Arial" w:eastAsia="黑体"/>
      <w:sz w:val="21"/>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tabs>
        <w:tab w:val="left" w:pos="208"/>
      </w:tabs>
      <w:spacing w:line="432" w:lineRule="auto"/>
    </w:pPr>
    <w:rPr>
      <w:rFonts w:ascii="仿宋_GB2312" w:eastAsia="仿宋_GB2312"/>
      <w:sz w:val="28"/>
    </w:rPr>
  </w:style>
  <w:style w:type="paragraph" w:customStyle="1" w:styleId="3">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7">
    <w:name w:val="Normal Indent"/>
    <w:basedOn w:val="1"/>
    <w:next w:val="8"/>
    <w:qFormat/>
    <w:uiPriority w:val="0"/>
    <w:pPr>
      <w:ind w:firstLine="420"/>
    </w:pPr>
    <w:rPr>
      <w:rFonts w:ascii="Times New Roman" w:hAnsi="Times New Roman"/>
      <w:szCs w:val="20"/>
    </w:rPr>
  </w:style>
  <w:style w:type="paragraph" w:styleId="8">
    <w:name w:val="Body Text Indent"/>
    <w:basedOn w:val="1"/>
    <w:qFormat/>
    <w:uiPriority w:val="0"/>
    <w:pPr>
      <w:ind w:firstLine="540"/>
    </w:pPr>
    <w:rPr>
      <w:sz w:val="28"/>
      <w:szCs w:val="20"/>
    </w:rPr>
  </w:style>
  <w:style w:type="character" w:customStyle="1" w:styleId="17">
    <w:name w:val="标题 1 Char"/>
    <w:link w:val="4"/>
    <w:autoRedefine/>
    <w:qFormat/>
    <w:uiPriority w:val="9"/>
    <w:rPr>
      <w:rFonts w:ascii="宋体" w:hAnsi="宋体" w:eastAsia="黑体" w:cs="宋体"/>
      <w:b/>
      <w:bCs/>
      <w:color w:val="000000"/>
      <w:kern w:val="44"/>
      <w:sz w:val="36"/>
      <w:szCs w:val="20"/>
    </w:rPr>
  </w:style>
  <w:style w:type="character" w:customStyle="1" w:styleId="18">
    <w:name w:val="标题 2 字符"/>
    <w:link w:val="5"/>
    <w:autoRedefine/>
    <w:qFormat/>
    <w:uiPriority w:val="0"/>
    <w:rPr>
      <w:rFonts w:ascii="Arial" w:hAnsi="Arial" w:eastAsia="黑体" w:cs="宋体"/>
      <w:b/>
      <w:bCs/>
      <w:sz w:val="32"/>
      <w:szCs w:val="32"/>
    </w:rPr>
  </w:style>
  <w:style w:type="character" w:customStyle="1" w:styleId="19">
    <w:name w:val="标题 3 字符"/>
    <w:link w:val="6"/>
    <w:autoRedefine/>
    <w:qFormat/>
    <w:uiPriority w:val="0"/>
    <w:rPr>
      <w:rFonts w:ascii="Times New Roman" w:hAnsi="Times New Roman" w:eastAsia="宋体" w:cs="Times New Roman"/>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460</Characters>
  <Lines>0</Lines>
  <Paragraphs>0</Paragraphs>
  <TotalTime>0</TotalTime>
  <ScaleCrop>false</ScaleCrop>
  <LinksUpToDate>false</LinksUpToDate>
  <CharactersWithSpaces>476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2025-06-27T06:46:00Z</dcterms:created>
  <dc:creator>心升明月</dc:creator>
  <cp:lastModifiedBy>小猪</cp:lastModifiedBy>
  <dcterms:modified xsi:type="dcterms:W3CDTF">2025-06-27T08:39:45Z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02CFEF70B9864C63947BB15BD96B346D_13</vt:lpwstr>
  </property>
  <property fmtid="{D5CDD505-2E9C-101B-9397-08002B2CF9AE}" pid="4" name="KSOTemplateDocerSaveRecord">
    <vt:lpwstr>eyJoZGlkIjoiMmEyYTQ4ZTkyNDVmNDEwYjZkMjc5OTNlMGU2OTZiZjMiLCJ1c2VySWQiOiI3NTU4MDg5MjkifQ==</vt:lpwstr>
  </property>
</Properties>
</file>