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4A" w:rsidRDefault="0017184A" w:rsidP="0012703B">
      <w:pPr>
        <w:pStyle w:val="1"/>
        <w:tabs>
          <w:tab w:val="clear" w:pos="432"/>
        </w:tabs>
        <w:spacing w:line="360" w:lineRule="auto"/>
        <w:jc w:val="center"/>
      </w:pPr>
      <w:bookmarkStart w:id="0" w:name="_Toc37657052"/>
      <w:bookmarkStart w:id="1" w:name="_Toc69651367"/>
      <w:bookmarkStart w:id="2" w:name="_Toc109114691"/>
      <w:bookmarkStart w:id="3" w:name="_Toc109115359"/>
      <w:r>
        <w:rPr>
          <w:rFonts w:hint="eastAsia"/>
        </w:rPr>
        <w:t>中标人公告内容</w:t>
      </w:r>
      <w:bookmarkEnd w:id="0"/>
      <w:bookmarkEnd w:id="1"/>
      <w:bookmarkEnd w:id="2"/>
      <w:bookmarkEnd w:id="3"/>
    </w:p>
    <w:p w:rsidR="0017184A" w:rsidRPr="00802694" w:rsidRDefault="0017184A" w:rsidP="0017184A">
      <w:pPr>
        <w:spacing w:line="360" w:lineRule="auto"/>
        <w:rPr>
          <w:rFonts w:ascii="宋体" w:hAnsi="宋体" w:cs="宋体"/>
          <w:spacing w:val="20"/>
          <w:sz w:val="24"/>
        </w:rPr>
      </w:pPr>
      <w:r w:rsidRPr="00802694">
        <w:rPr>
          <w:rFonts w:ascii="宋体" w:hAnsi="宋体" w:cs="宋体" w:hint="eastAsia"/>
          <w:spacing w:val="20"/>
          <w:sz w:val="24"/>
        </w:rPr>
        <w:t>采购编号</w:t>
      </w:r>
      <w:r w:rsidRPr="00802694">
        <w:rPr>
          <w:rFonts w:ascii="宋体" w:hAnsi="宋体" w:cs="宋体" w:hint="eastAsia"/>
          <w:sz w:val="24"/>
          <w:szCs w:val="28"/>
        </w:rPr>
        <w:t>：</w:t>
      </w:r>
      <w:proofErr w:type="gramStart"/>
      <w:r w:rsidRPr="00802694">
        <w:rPr>
          <w:rFonts w:ascii="宋体" w:hAnsi="宋体" w:cs="宋体" w:hint="eastAsia"/>
          <w:sz w:val="24"/>
          <w:szCs w:val="28"/>
        </w:rPr>
        <w:t>浙金丽招</w:t>
      </w:r>
      <w:proofErr w:type="gramEnd"/>
      <w:r w:rsidRPr="00802694">
        <w:rPr>
          <w:rFonts w:ascii="宋体" w:hAnsi="宋体" w:cs="宋体" w:hint="eastAsia"/>
          <w:sz w:val="24"/>
          <w:szCs w:val="28"/>
        </w:rPr>
        <w:t>2022037号</w:t>
      </w:r>
    </w:p>
    <w:p w:rsidR="0017184A" w:rsidRPr="00802694" w:rsidRDefault="0017184A" w:rsidP="0017184A">
      <w:pPr>
        <w:spacing w:line="360" w:lineRule="auto"/>
        <w:rPr>
          <w:rFonts w:ascii="宋体" w:hAnsi="宋体" w:cs="宋体"/>
          <w:spacing w:val="20"/>
          <w:sz w:val="24"/>
        </w:rPr>
      </w:pPr>
      <w:r w:rsidRPr="00802694">
        <w:rPr>
          <w:rFonts w:ascii="宋体" w:hAnsi="宋体" w:cs="宋体" w:hint="eastAsia"/>
          <w:spacing w:val="20"/>
          <w:sz w:val="24"/>
        </w:rPr>
        <w:t>采购项目：庆元县人民</w:t>
      </w:r>
      <w:proofErr w:type="gramStart"/>
      <w:r w:rsidRPr="00802694">
        <w:rPr>
          <w:rFonts w:ascii="宋体" w:hAnsi="宋体" w:cs="宋体" w:hint="eastAsia"/>
          <w:spacing w:val="20"/>
          <w:sz w:val="24"/>
        </w:rPr>
        <w:t>医院医院</w:t>
      </w:r>
      <w:proofErr w:type="gramEnd"/>
      <w:r w:rsidRPr="00802694">
        <w:rPr>
          <w:rFonts w:ascii="宋体" w:hAnsi="宋体" w:cs="宋体" w:hint="eastAsia"/>
          <w:spacing w:val="20"/>
          <w:sz w:val="24"/>
        </w:rPr>
        <w:t>信息平台采购项目</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7"/>
        <w:gridCol w:w="3468"/>
        <w:gridCol w:w="851"/>
        <w:gridCol w:w="850"/>
        <w:gridCol w:w="284"/>
        <w:gridCol w:w="1559"/>
      </w:tblGrid>
      <w:tr w:rsidR="0017184A" w:rsidTr="00D77C73">
        <w:tc>
          <w:tcPr>
            <w:tcW w:w="2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sz w:val="24"/>
              </w:rPr>
            </w:pPr>
            <w:r>
              <w:rPr>
                <w:rFonts w:ascii="宋体" w:hAnsi="宋体" w:cs="宋体" w:hint="eastAsia"/>
                <w:spacing w:val="20"/>
              </w:rPr>
              <w:t>中标人名称</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sz w:val="24"/>
              </w:rPr>
            </w:pPr>
            <w:r>
              <w:rPr>
                <w:rFonts w:ascii="宋体" w:hAnsi="宋体" w:cs="宋体" w:hint="eastAsia"/>
              </w:rPr>
              <w:t>南京海</w:t>
            </w:r>
            <w:proofErr w:type="gramStart"/>
            <w:r>
              <w:rPr>
                <w:rFonts w:ascii="宋体" w:hAnsi="宋体" w:cs="宋体" w:hint="eastAsia"/>
              </w:rPr>
              <w:t>泰医疗</w:t>
            </w:r>
            <w:proofErr w:type="gramEnd"/>
            <w:r>
              <w:rPr>
                <w:rFonts w:ascii="宋体" w:hAnsi="宋体" w:cs="宋体" w:hint="eastAsia"/>
              </w:rPr>
              <w:t>信息系统有限公司</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sz w:val="24"/>
              </w:rPr>
            </w:pPr>
            <w:r>
              <w:rPr>
                <w:rFonts w:ascii="宋体" w:hAnsi="宋体" w:cs="宋体" w:hint="eastAsia"/>
                <w:spacing w:val="20"/>
              </w:rPr>
              <w:t>中标人负责人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sz w:val="24"/>
              </w:rPr>
            </w:pPr>
            <w:r>
              <w:rPr>
                <w:rFonts w:hAnsi="宋体" w:cs="宋体" w:hint="eastAsia"/>
                <w:szCs w:val="21"/>
              </w:rPr>
              <w:t>卢苗</w:t>
            </w:r>
          </w:p>
        </w:tc>
      </w:tr>
      <w:tr w:rsidR="0017184A" w:rsidTr="00D77C73">
        <w:tc>
          <w:tcPr>
            <w:tcW w:w="2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中标人地址</w:t>
            </w:r>
          </w:p>
        </w:tc>
        <w:tc>
          <w:tcPr>
            <w:tcW w:w="70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南京市玄武区玄武大道699-22号江苏软件园1号楼</w:t>
            </w:r>
          </w:p>
        </w:tc>
      </w:tr>
      <w:tr w:rsidR="0017184A" w:rsidTr="00D77C73">
        <w:tc>
          <w:tcPr>
            <w:tcW w:w="9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 xml:space="preserve">  中标标的</w:t>
            </w:r>
          </w:p>
        </w:tc>
      </w:tr>
      <w:tr w:rsidR="0017184A" w:rsidTr="00D77C73">
        <w:tc>
          <w:tcPr>
            <w:tcW w:w="5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内容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单位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数量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单价（元）</w:t>
            </w:r>
          </w:p>
        </w:tc>
      </w:tr>
      <w:tr w:rsidR="0017184A" w:rsidTr="00D77C73">
        <w:trPr>
          <w:trHeight w:val="65"/>
        </w:trPr>
        <w:tc>
          <w:tcPr>
            <w:tcW w:w="2093" w:type="dxa"/>
            <w:vMerge w:val="restart"/>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信息集成平台</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ESB服务总线交换引擎</w:t>
            </w:r>
          </w:p>
        </w:tc>
        <w:tc>
          <w:tcPr>
            <w:tcW w:w="851" w:type="dxa"/>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top w:val="single" w:sz="4" w:space="0" w:color="auto"/>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250,000.00</w:t>
            </w:r>
          </w:p>
        </w:tc>
      </w:tr>
      <w:tr w:rsidR="0017184A" w:rsidTr="00D77C73">
        <w:trPr>
          <w:trHeight w:val="65"/>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ESB服务总线部署</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65"/>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数据监控平台</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65"/>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平台配置管理</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65"/>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集成服务平台</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65"/>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权限管理系统</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65"/>
        </w:trPr>
        <w:tc>
          <w:tcPr>
            <w:tcW w:w="2093" w:type="dxa"/>
            <w:vMerge/>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数据交换访问服务</w:t>
            </w:r>
          </w:p>
        </w:tc>
        <w:tc>
          <w:tcPr>
            <w:tcW w:w="851" w:type="dxa"/>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bottom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152"/>
        </w:trPr>
        <w:tc>
          <w:tcPr>
            <w:tcW w:w="2093" w:type="dxa"/>
            <w:vMerge w:val="restart"/>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主数据管理平台</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主数据管理系统（MDM）</w:t>
            </w:r>
          </w:p>
        </w:tc>
        <w:tc>
          <w:tcPr>
            <w:tcW w:w="851" w:type="dxa"/>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top w:val="single" w:sz="4" w:space="0" w:color="auto"/>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152"/>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主索引管理系统（EMPI）</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152"/>
        </w:trPr>
        <w:tc>
          <w:tcPr>
            <w:tcW w:w="2093" w:type="dxa"/>
            <w:vMerge/>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数据质量监控</w:t>
            </w:r>
          </w:p>
        </w:tc>
        <w:tc>
          <w:tcPr>
            <w:tcW w:w="851" w:type="dxa"/>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bottom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35"/>
        </w:trPr>
        <w:tc>
          <w:tcPr>
            <w:tcW w:w="2093" w:type="dxa"/>
            <w:vMerge w:val="restart"/>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数据中心与应用</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数据接入引擎</w:t>
            </w:r>
          </w:p>
        </w:tc>
        <w:tc>
          <w:tcPr>
            <w:tcW w:w="851" w:type="dxa"/>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top w:val="single" w:sz="4" w:space="0" w:color="auto"/>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35"/>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临床数据中心（CDR）</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100,000.00</w:t>
            </w:r>
          </w:p>
        </w:tc>
      </w:tr>
      <w:tr w:rsidR="0017184A" w:rsidTr="00D77C73">
        <w:trPr>
          <w:trHeight w:val="35"/>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运营数据中心（ODR）</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100,000.00</w:t>
            </w:r>
          </w:p>
        </w:tc>
      </w:tr>
      <w:tr w:rsidR="0017184A" w:rsidTr="00D77C73">
        <w:trPr>
          <w:trHeight w:val="35"/>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共享文档库（CDA）</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100,000.00</w:t>
            </w:r>
          </w:p>
        </w:tc>
      </w:tr>
      <w:tr w:rsidR="0017184A" w:rsidTr="00D77C73">
        <w:trPr>
          <w:trHeight w:val="35"/>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患者360视图</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35"/>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职工360视图</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35"/>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数据采集（ODS）</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35"/>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数据治理（领域模型部署）</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35"/>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业务协同服务</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35"/>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临床辅助决策系统(CDSS)</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450,000.00</w:t>
            </w:r>
          </w:p>
        </w:tc>
      </w:tr>
      <w:tr w:rsidR="0017184A" w:rsidTr="00D77C73">
        <w:trPr>
          <w:trHeight w:val="35"/>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院内医生APP</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35"/>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统一数据上报平台</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35"/>
        </w:trPr>
        <w:tc>
          <w:tcPr>
            <w:tcW w:w="2093" w:type="dxa"/>
            <w:vMerge/>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闭环流程追溯管理系统与展示</w:t>
            </w:r>
          </w:p>
        </w:tc>
        <w:tc>
          <w:tcPr>
            <w:tcW w:w="851" w:type="dxa"/>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bottom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57"/>
        </w:trPr>
        <w:tc>
          <w:tcPr>
            <w:tcW w:w="2093" w:type="dxa"/>
            <w:vMerge w:val="restart"/>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运营决策与分析</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商业智能引擎</w:t>
            </w:r>
          </w:p>
        </w:tc>
        <w:tc>
          <w:tcPr>
            <w:tcW w:w="851" w:type="dxa"/>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top w:val="single" w:sz="4" w:space="0" w:color="auto"/>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150,000.00</w:t>
            </w:r>
          </w:p>
        </w:tc>
      </w:tr>
      <w:tr w:rsidR="0017184A" w:rsidTr="00D77C73">
        <w:trPr>
          <w:trHeight w:val="57"/>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临床数据检索</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57"/>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院长、科主任移动驾驶舱</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57"/>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运营分析（医疗收入、工作负荷、工作效率、患者负担、效益分析）</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57"/>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当日监测及全院动态监控</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57"/>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医疗质量控制分析（患者全、重点病种、重点手术、医院感染、重症医学、药事管理、临床路径、护理质量）,符合《三级综合医院医疗质量管理与控制指标（2011年版）》的提取要求，符合《公立医院绩效考核》等</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100,000.00</w:t>
            </w:r>
          </w:p>
        </w:tc>
      </w:tr>
      <w:tr w:rsidR="0017184A" w:rsidTr="00D77C73">
        <w:trPr>
          <w:trHeight w:val="57"/>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智能分析BI（移动BI）</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57"/>
        </w:trPr>
        <w:tc>
          <w:tcPr>
            <w:tcW w:w="2093" w:type="dxa"/>
            <w:vMerge/>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绩效管理系统</w:t>
            </w:r>
          </w:p>
        </w:tc>
        <w:tc>
          <w:tcPr>
            <w:tcW w:w="851" w:type="dxa"/>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bottom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850,000.00</w:t>
            </w:r>
          </w:p>
        </w:tc>
      </w:tr>
      <w:tr w:rsidR="0017184A" w:rsidTr="00D77C73">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智能门户平台</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统一认证与单点登录系统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308"/>
        </w:trPr>
        <w:tc>
          <w:tcPr>
            <w:tcW w:w="2093" w:type="dxa"/>
            <w:vMerge w:val="restart"/>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科研数据中心及科研平台</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临床科研中心(RDR)</w:t>
            </w:r>
          </w:p>
        </w:tc>
        <w:tc>
          <w:tcPr>
            <w:tcW w:w="851" w:type="dxa"/>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top w:val="single" w:sz="4" w:space="0" w:color="auto"/>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308"/>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智能科研检索</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308"/>
        </w:trPr>
        <w:tc>
          <w:tcPr>
            <w:tcW w:w="2093" w:type="dxa"/>
            <w:vMerge/>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科研数据采集</w:t>
            </w:r>
          </w:p>
        </w:tc>
        <w:tc>
          <w:tcPr>
            <w:tcW w:w="851" w:type="dxa"/>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bottom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308"/>
        </w:trPr>
        <w:tc>
          <w:tcPr>
            <w:tcW w:w="2093" w:type="dxa"/>
            <w:vMerge w:val="restart"/>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互联互通、智慧服务及电子病历测评</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互联互通四级甲等评审及建设</w:t>
            </w:r>
          </w:p>
        </w:tc>
        <w:tc>
          <w:tcPr>
            <w:tcW w:w="851" w:type="dxa"/>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top w:val="single" w:sz="4" w:space="0" w:color="auto"/>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top w:val="single" w:sz="4" w:space="0" w:color="auto"/>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308"/>
        </w:trPr>
        <w:tc>
          <w:tcPr>
            <w:tcW w:w="2093" w:type="dxa"/>
            <w:vMerge/>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智慧服务评审</w:t>
            </w:r>
          </w:p>
        </w:tc>
        <w:tc>
          <w:tcPr>
            <w:tcW w:w="851"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rPr>
          <w:trHeight w:val="308"/>
        </w:trPr>
        <w:tc>
          <w:tcPr>
            <w:tcW w:w="2093" w:type="dxa"/>
            <w:vMerge/>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电子病历评审</w:t>
            </w:r>
          </w:p>
        </w:tc>
        <w:tc>
          <w:tcPr>
            <w:tcW w:w="851" w:type="dxa"/>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套</w:t>
            </w:r>
          </w:p>
        </w:tc>
        <w:tc>
          <w:tcPr>
            <w:tcW w:w="850" w:type="dxa"/>
            <w:tcBorders>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left w:val="single" w:sz="4" w:space="0" w:color="auto"/>
              <w:bottom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50,000.00</w:t>
            </w:r>
          </w:p>
        </w:tc>
      </w:tr>
      <w:tr w:rsidR="0017184A" w:rsidTr="00D77C73">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原有业务系统改造（改造费用由中标公司承担）</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第三方接口及系统改造</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100,000.00</w:t>
            </w:r>
          </w:p>
        </w:tc>
      </w:tr>
      <w:tr w:rsidR="0017184A" w:rsidTr="00D77C73">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系统迁移</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left"/>
              <w:rPr>
                <w:rFonts w:ascii="宋体" w:hAnsi="宋体" w:cs="宋体"/>
                <w:spacing w:val="20"/>
              </w:rPr>
            </w:pPr>
            <w:r>
              <w:rPr>
                <w:rFonts w:ascii="宋体" w:hAnsi="宋体" w:cs="宋体" w:hint="eastAsia"/>
                <w:spacing w:val="20"/>
              </w:rPr>
              <w:t>保证所改造及新建的系统迁移至新医院正常运行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spacing w:line="360" w:lineRule="auto"/>
              <w:jc w:val="center"/>
              <w:rPr>
                <w:rFonts w:ascii="宋体" w:hAnsi="宋体" w:cs="宋体"/>
                <w:spacing w:val="20"/>
              </w:rPr>
            </w:pPr>
            <w:r>
              <w:rPr>
                <w:rFonts w:ascii="宋体" w:hAnsi="宋体" w:cs="宋体" w:hint="eastAsia"/>
                <w:spacing w:val="20"/>
              </w:rPr>
              <w:t>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84A" w:rsidRDefault="0017184A" w:rsidP="00D77C73">
            <w:pPr>
              <w:widowControl/>
              <w:spacing w:line="360" w:lineRule="auto"/>
              <w:jc w:val="right"/>
              <w:textAlignment w:val="center"/>
              <w:rPr>
                <w:rFonts w:ascii="宋体" w:hAnsi="宋体" w:cs="宋体"/>
                <w:kern w:val="0"/>
                <w:szCs w:val="21"/>
              </w:rPr>
            </w:pPr>
            <w:r>
              <w:rPr>
                <w:rFonts w:ascii="宋体" w:hAnsi="宋体" w:cs="宋体" w:hint="eastAsia"/>
                <w:color w:val="000000"/>
                <w:kern w:val="0"/>
                <w:szCs w:val="21"/>
                <w:lang w:bidi="ar"/>
              </w:rPr>
              <w:t>100,000.00</w:t>
            </w:r>
          </w:p>
        </w:tc>
      </w:tr>
      <w:tr w:rsidR="0017184A" w:rsidTr="00D77C73">
        <w:tc>
          <w:tcPr>
            <w:tcW w:w="74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7184A" w:rsidRPr="00802694" w:rsidRDefault="0017184A" w:rsidP="00D77C73">
            <w:pPr>
              <w:spacing w:line="360" w:lineRule="auto"/>
              <w:jc w:val="center"/>
              <w:rPr>
                <w:rFonts w:ascii="宋体" w:hAnsi="宋体" w:cs="宋体"/>
                <w:b/>
                <w:spacing w:val="20"/>
              </w:rPr>
            </w:pPr>
            <w:r w:rsidRPr="00802694">
              <w:rPr>
                <w:rFonts w:ascii="宋体" w:hAnsi="宋体" w:cs="宋体" w:hint="eastAsia"/>
                <w:b/>
                <w:spacing w:val="20"/>
              </w:rPr>
              <w:t>中标金额合计</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17184A" w:rsidRPr="00802694" w:rsidRDefault="0017184A" w:rsidP="00D77C73">
            <w:pPr>
              <w:spacing w:line="360" w:lineRule="auto"/>
              <w:jc w:val="center"/>
              <w:rPr>
                <w:rFonts w:ascii="宋体" w:hAnsi="宋体" w:cs="宋体"/>
                <w:b/>
                <w:spacing w:val="20"/>
              </w:rPr>
            </w:pPr>
            <w:r w:rsidRPr="00802694">
              <w:rPr>
                <w:rFonts w:ascii="宋体" w:hAnsi="宋体" w:cs="宋体" w:hint="eastAsia"/>
                <w:b/>
                <w:spacing w:val="20"/>
                <w:szCs w:val="21"/>
              </w:rPr>
              <w:t>¥3,800,000</w:t>
            </w:r>
            <w:r w:rsidRPr="00802694">
              <w:rPr>
                <w:rFonts w:ascii="宋体" w:hAnsi="宋体" w:cs="宋体" w:hint="eastAsia"/>
                <w:b/>
                <w:kern w:val="0"/>
                <w:szCs w:val="21"/>
              </w:rPr>
              <w:t>.</w:t>
            </w:r>
            <w:r w:rsidRPr="00802694">
              <w:rPr>
                <w:rFonts w:ascii="宋体" w:hAnsi="宋体" w:cs="宋体" w:hint="eastAsia"/>
                <w:b/>
                <w:spacing w:val="20"/>
                <w:szCs w:val="21"/>
              </w:rPr>
              <w:t>00</w:t>
            </w:r>
          </w:p>
        </w:tc>
      </w:tr>
      <w:tr w:rsidR="0017184A" w:rsidTr="00D77C73">
        <w:trPr>
          <w:trHeight w:val="1008"/>
        </w:trPr>
        <w:tc>
          <w:tcPr>
            <w:tcW w:w="9322" w:type="dxa"/>
            <w:gridSpan w:val="7"/>
            <w:tcBorders>
              <w:top w:val="single" w:sz="4" w:space="0" w:color="auto"/>
              <w:left w:val="single" w:sz="4" w:space="0" w:color="auto"/>
              <w:bottom w:val="single" w:sz="4" w:space="0" w:color="auto"/>
              <w:right w:val="single" w:sz="4" w:space="0" w:color="auto"/>
            </w:tcBorders>
            <w:shd w:val="clear" w:color="auto" w:fill="auto"/>
          </w:tcPr>
          <w:p w:rsidR="0017184A" w:rsidRDefault="0017184A" w:rsidP="00D77C73">
            <w:pPr>
              <w:spacing w:line="360" w:lineRule="auto"/>
            </w:pPr>
            <w:r>
              <w:rPr>
                <w:rFonts w:hint="eastAsia"/>
              </w:rPr>
              <w:t>服务要求：</w:t>
            </w:r>
          </w:p>
          <w:p w:rsidR="0017184A" w:rsidRDefault="0017184A" w:rsidP="00D77C73">
            <w:pPr>
              <w:widowControl/>
              <w:spacing w:line="360" w:lineRule="auto"/>
              <w:ind w:firstLineChars="200" w:firstLine="420"/>
              <w:rPr>
                <w:rFonts w:ascii="宋体" w:hAnsi="宋体" w:cs="宋体"/>
                <w:szCs w:val="21"/>
              </w:rPr>
            </w:pPr>
            <w:r>
              <w:rPr>
                <w:rFonts w:ascii="宋体" w:hAnsi="宋体" w:cs="宋体" w:hint="eastAsia"/>
                <w:szCs w:val="21"/>
              </w:rPr>
              <w:t>我公司承诺：对整个项目设备质保服务及软件升级4年。维护范围包括（包括但不限于）软件安装，调试、维修，接口等内容。</w:t>
            </w:r>
          </w:p>
          <w:p w:rsidR="0017184A" w:rsidRDefault="0017184A" w:rsidP="00D77C73">
            <w:pPr>
              <w:widowControl/>
              <w:spacing w:line="360" w:lineRule="auto"/>
              <w:ind w:firstLineChars="200" w:firstLine="420"/>
              <w:rPr>
                <w:rFonts w:ascii="宋体" w:hAnsi="宋体" w:cs="宋体"/>
                <w:szCs w:val="21"/>
              </w:rPr>
            </w:pPr>
            <w:r>
              <w:rPr>
                <w:rFonts w:ascii="宋体" w:hAnsi="宋体" w:cs="宋体" w:hint="eastAsia"/>
                <w:szCs w:val="21"/>
              </w:rPr>
              <w:t>质保期内提供两名驻点服务人员。驻点服务人员参与过前期项目建设，更换驻点服务人员须采购人认可。免费维保期内公司将采用定期走访、现场服务、电话和网络咨询等方式为用户提供全方位技术服务。</w:t>
            </w:r>
          </w:p>
          <w:p w:rsidR="0017184A" w:rsidRDefault="0017184A" w:rsidP="00D77C73">
            <w:pPr>
              <w:widowControl/>
              <w:spacing w:line="360" w:lineRule="auto"/>
              <w:ind w:firstLineChars="200" w:firstLine="420"/>
            </w:pPr>
            <w:r>
              <w:rPr>
                <w:rFonts w:ascii="宋体" w:hAnsi="宋体" w:cs="宋体" w:hint="eastAsia"/>
                <w:szCs w:val="21"/>
                <w:shd w:val="clear" w:color="auto" w:fill="FFFFFF" w:themeFill="background1"/>
              </w:rPr>
              <w:t>年维护费承诺：免费维护期结束后，有二名常驻工程师（常驻工程师技术水平需经过医院认可，如果不能满足要求采购人有权要求换人）年维护费承诺为合同总金额5%。</w:t>
            </w:r>
          </w:p>
        </w:tc>
      </w:tr>
    </w:tbl>
    <w:p w:rsidR="0017184A" w:rsidRDefault="0017184A" w:rsidP="0017184A">
      <w:pPr>
        <w:spacing w:line="360" w:lineRule="auto"/>
      </w:pPr>
    </w:p>
    <w:p w:rsidR="0017184A" w:rsidRPr="00802694" w:rsidRDefault="0017184A" w:rsidP="0017184A">
      <w:pPr>
        <w:widowControl/>
        <w:spacing w:line="360" w:lineRule="auto"/>
        <w:ind w:firstLineChars="200" w:firstLine="480"/>
        <w:rPr>
          <w:rFonts w:ascii="宋体" w:hAnsi="宋体" w:cs="宋体"/>
          <w:sz w:val="24"/>
          <w:szCs w:val="21"/>
          <w:shd w:val="clear" w:color="auto" w:fill="FFFFFF" w:themeFill="background1"/>
        </w:rPr>
      </w:pPr>
      <w:r w:rsidRPr="00802694">
        <w:rPr>
          <w:rFonts w:ascii="宋体" w:hAnsi="宋体" w:cs="宋体" w:hint="eastAsia"/>
          <w:sz w:val="24"/>
          <w:szCs w:val="21"/>
          <w:shd w:val="clear" w:color="auto" w:fill="FFFFFF" w:themeFill="background1"/>
        </w:rPr>
        <w:lastRenderedPageBreak/>
        <w:t>注：1、中标人应根据其投标情况填写该表，并保证其与投标文件内容的一致性、正确性和真实性；</w:t>
      </w:r>
    </w:p>
    <w:p w:rsidR="0017184A" w:rsidRPr="00802694" w:rsidRDefault="0017184A" w:rsidP="0017184A">
      <w:pPr>
        <w:widowControl/>
        <w:spacing w:line="360" w:lineRule="auto"/>
        <w:ind w:firstLineChars="200" w:firstLine="480"/>
        <w:rPr>
          <w:rFonts w:ascii="宋体" w:hAnsi="宋体" w:cs="宋体"/>
          <w:sz w:val="24"/>
          <w:szCs w:val="21"/>
          <w:shd w:val="clear" w:color="auto" w:fill="FFFFFF" w:themeFill="background1"/>
        </w:rPr>
      </w:pPr>
      <w:r w:rsidRPr="00802694">
        <w:rPr>
          <w:rFonts w:ascii="宋体" w:hAnsi="宋体" w:cs="宋体" w:hint="eastAsia"/>
          <w:sz w:val="24"/>
          <w:szCs w:val="21"/>
          <w:shd w:val="clear" w:color="auto" w:fill="FFFFFF" w:themeFill="background1"/>
        </w:rPr>
        <w:t>2、填写该表不代表中标人已具有中标人资格。本表只作为中标结果公告内容的一部分，进行公告使用；</w:t>
      </w:r>
    </w:p>
    <w:p w:rsidR="0017184A" w:rsidRPr="00802694" w:rsidRDefault="0017184A" w:rsidP="0017184A">
      <w:pPr>
        <w:widowControl/>
        <w:spacing w:line="360" w:lineRule="auto"/>
        <w:ind w:firstLineChars="200" w:firstLine="480"/>
        <w:rPr>
          <w:rFonts w:ascii="宋体" w:hAnsi="宋体" w:cs="宋体"/>
          <w:sz w:val="24"/>
          <w:szCs w:val="21"/>
          <w:shd w:val="clear" w:color="auto" w:fill="FFFFFF" w:themeFill="background1"/>
        </w:rPr>
      </w:pPr>
      <w:r w:rsidRPr="00802694">
        <w:rPr>
          <w:rFonts w:ascii="宋体" w:hAnsi="宋体" w:cs="宋体" w:hint="eastAsia"/>
          <w:sz w:val="24"/>
          <w:szCs w:val="21"/>
          <w:shd w:val="clear" w:color="auto" w:fill="FFFFFF" w:themeFill="background1"/>
        </w:rPr>
        <w:t>3、本表内容涉及较多，中标人可以适当增减表格行数，以保证表格内容的完整；</w:t>
      </w:r>
    </w:p>
    <w:p w:rsidR="0017184A" w:rsidRPr="00802694" w:rsidRDefault="0017184A" w:rsidP="0017184A">
      <w:pPr>
        <w:widowControl/>
        <w:spacing w:line="360" w:lineRule="auto"/>
        <w:ind w:firstLineChars="200" w:firstLine="480"/>
        <w:rPr>
          <w:rFonts w:ascii="宋体" w:hAnsi="宋体" w:cs="宋体"/>
          <w:sz w:val="24"/>
          <w:szCs w:val="21"/>
          <w:shd w:val="clear" w:color="auto" w:fill="FFFFFF" w:themeFill="background1"/>
        </w:rPr>
      </w:pPr>
      <w:r w:rsidRPr="00802694">
        <w:rPr>
          <w:rFonts w:ascii="宋体" w:hAnsi="宋体" w:cs="宋体" w:hint="eastAsia"/>
          <w:sz w:val="24"/>
          <w:szCs w:val="21"/>
          <w:shd w:val="clear" w:color="auto" w:fill="FFFFFF" w:themeFill="background1"/>
        </w:rPr>
        <w:t>4、评审结果排名第一的中标人在评审结束后2个工作日内将该表格及项目投标文件电子文档刻录成光盘或将电子文档提交给代理机构的项目负责人。未按时提交规定内容造成后果由中标人自行承担。</w:t>
      </w:r>
    </w:p>
    <w:p w:rsidR="0017184A" w:rsidRPr="00802694" w:rsidRDefault="0017184A" w:rsidP="0017184A">
      <w:pPr>
        <w:widowControl/>
        <w:spacing w:line="360" w:lineRule="auto"/>
        <w:ind w:firstLineChars="200" w:firstLine="480"/>
        <w:rPr>
          <w:rFonts w:ascii="宋体" w:hAnsi="宋体" w:cs="宋体"/>
          <w:sz w:val="24"/>
          <w:szCs w:val="21"/>
          <w:shd w:val="clear" w:color="auto" w:fill="FFFFFF" w:themeFill="background1"/>
        </w:rPr>
      </w:pPr>
      <w:r w:rsidRPr="00802694">
        <w:rPr>
          <w:rFonts w:ascii="宋体" w:hAnsi="宋体" w:cs="宋体" w:hint="eastAsia"/>
          <w:sz w:val="24"/>
          <w:szCs w:val="21"/>
          <w:shd w:val="clear" w:color="auto" w:fill="FFFFFF" w:themeFill="background1"/>
        </w:rPr>
        <w:t>5、中标结果公告内容如涉及中标人的商业秘密等法律法规规定可以不予公告的情形，中标人应另附书面说明，如未事前书面说明造成的后果由中标人自行承担。</w:t>
      </w:r>
    </w:p>
    <w:p w:rsidR="0017184A" w:rsidRDefault="0017184A" w:rsidP="0017184A">
      <w:pPr>
        <w:spacing w:line="360" w:lineRule="auto"/>
        <w:rPr>
          <w:rFonts w:ascii="宋体" w:hAnsi="宋体" w:cs="宋体"/>
          <w:spacing w:val="20"/>
        </w:rPr>
      </w:pPr>
    </w:p>
    <w:p w:rsidR="0017184A" w:rsidRDefault="0017184A" w:rsidP="0017184A">
      <w:pPr>
        <w:tabs>
          <w:tab w:val="left" w:pos="1418"/>
        </w:tabs>
        <w:spacing w:line="360" w:lineRule="auto"/>
        <w:rPr>
          <w:rFonts w:ascii="宋体" w:hAnsi="宋体" w:cs="宋体"/>
          <w:bCs/>
          <w:spacing w:val="20"/>
        </w:rPr>
      </w:pPr>
    </w:p>
    <w:p w:rsidR="00C46893" w:rsidRDefault="00C46893" w:rsidP="0012703B">
      <w:pPr>
        <w:spacing w:line="360" w:lineRule="auto"/>
      </w:pPr>
      <w:bookmarkStart w:id="4" w:name="_GoBack"/>
      <w:bookmarkEnd w:id="4"/>
    </w:p>
    <w:sectPr w:rsidR="00C46893" w:rsidSect="00A06533">
      <w:pgSz w:w="11907" w:h="16840"/>
      <w:pgMar w:top="1191" w:right="1191" w:bottom="1191" w:left="1191" w:header="851" w:footer="851"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B5F7B"/>
    <w:multiLevelType w:val="multilevel"/>
    <w:tmpl w:val="5EE83F56"/>
    <w:lvl w:ilvl="0">
      <w:start w:val="6"/>
      <w:numFmt w:val="decimal"/>
      <w:lvlText w:val="%1"/>
      <w:lvlJc w:val="left"/>
      <w:pPr>
        <w:tabs>
          <w:tab w:val="num" w:pos="432"/>
        </w:tabs>
        <w:ind w:left="432" w:hanging="432"/>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7533"/>
        </w:tabs>
        <w:ind w:left="7533"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4A"/>
    <w:rsid w:val="0012703B"/>
    <w:rsid w:val="0017184A"/>
    <w:rsid w:val="00A06533"/>
    <w:rsid w:val="00C46893"/>
    <w:rsid w:val="00FE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17184A"/>
    <w:pPr>
      <w:widowControl w:val="0"/>
      <w:jc w:val="both"/>
    </w:pPr>
    <w:rPr>
      <w:rFonts w:ascii="Times New Roman" w:eastAsia="宋体" w:hAnsi="Times New Roman" w:cs="Times New Roman"/>
      <w:szCs w:val="24"/>
    </w:rPr>
  </w:style>
  <w:style w:type="paragraph" w:styleId="1">
    <w:name w:val="heading 1"/>
    <w:basedOn w:val="a"/>
    <w:next w:val="a"/>
    <w:link w:val="1Char"/>
    <w:qFormat/>
    <w:rsid w:val="0017184A"/>
    <w:pPr>
      <w:keepNext/>
      <w:keepLines/>
      <w:tabs>
        <w:tab w:val="left" w:pos="432"/>
      </w:tabs>
      <w:spacing w:before="240" w:after="240"/>
      <w:ind w:left="432" w:hanging="432"/>
      <w:outlineLvl w:val="0"/>
    </w:pPr>
    <w:rPr>
      <w:b/>
      <w:bCs/>
      <w:kern w:val="44"/>
      <w:sz w:val="44"/>
      <w:szCs w:val="44"/>
    </w:rPr>
  </w:style>
  <w:style w:type="paragraph" w:styleId="2">
    <w:name w:val="heading 2"/>
    <w:basedOn w:val="a"/>
    <w:next w:val="a"/>
    <w:link w:val="2Char"/>
    <w:qFormat/>
    <w:rsid w:val="0017184A"/>
    <w:pPr>
      <w:keepNext/>
      <w:keepLines/>
      <w:tabs>
        <w:tab w:val="left" w:pos="576"/>
      </w:tabs>
      <w:spacing w:before="260" w:after="260" w:line="416" w:lineRule="auto"/>
      <w:ind w:left="576" w:hanging="576"/>
      <w:outlineLvl w:val="1"/>
    </w:pPr>
    <w:rPr>
      <w:rFonts w:ascii="Arial" w:eastAsia="黑体" w:hAnsi="Arial"/>
      <w:b/>
      <w:bCs/>
      <w:sz w:val="36"/>
      <w:szCs w:val="32"/>
    </w:rPr>
  </w:style>
  <w:style w:type="paragraph" w:styleId="3">
    <w:name w:val="heading 3"/>
    <w:basedOn w:val="a"/>
    <w:next w:val="a0"/>
    <w:link w:val="3Char"/>
    <w:qFormat/>
    <w:rsid w:val="0017184A"/>
    <w:pPr>
      <w:keepNext/>
      <w:keepLines/>
      <w:tabs>
        <w:tab w:val="left" w:pos="720"/>
      </w:tabs>
      <w:spacing w:before="260" w:after="260" w:line="416" w:lineRule="auto"/>
      <w:ind w:left="720" w:hanging="720"/>
      <w:outlineLvl w:val="2"/>
    </w:pPr>
    <w:rPr>
      <w:b/>
      <w:bCs/>
      <w:sz w:val="32"/>
      <w:szCs w:val="32"/>
    </w:rPr>
  </w:style>
  <w:style w:type="paragraph" w:styleId="4">
    <w:name w:val="heading 4"/>
    <w:aliases w:val="h4,H4,H41,H42,H43,H44,H45,H46,H47,H48,H49,H410,H411,H421,H431,H441,H451,H461,H471,H481,H491,H4101,H412,H422,H432,H442,H452,H462,H472,H482,H492,H4102,H4111,H4211,H4311,H4411,H4511,H4611,H4711,H4811,H4911,H41011,H413,H423,H433,H443,rh1,Fab-4,T5,bulle"/>
    <w:basedOn w:val="a"/>
    <w:next w:val="a"/>
    <w:link w:val="4Char"/>
    <w:qFormat/>
    <w:rsid w:val="00FE5BB8"/>
    <w:pPr>
      <w:keepNext/>
      <w:keepLines/>
      <w:tabs>
        <w:tab w:val="num"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
    <w:next w:val="a"/>
    <w:link w:val="5Char"/>
    <w:qFormat/>
    <w:rsid w:val="0017184A"/>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17184A"/>
    <w:pPr>
      <w:keepNext/>
      <w:keepLines/>
      <w:tabs>
        <w:tab w:val="left" w:pos="1152"/>
      </w:tabs>
      <w:spacing w:before="240" w:after="64" w:line="320" w:lineRule="auto"/>
      <w:ind w:left="1152" w:hanging="1152"/>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aliases w:val="h4 Char,H4 Char,H41 Char,H42 Char,H43 Char,H44 Char,H45 Char,H46 Char,H47 Char,H48 Char,H49 Char,H410 Char,H411 Char,H421 Char,H431 Char,H441 Char,H451 Char,H461 Char,H471 Char,H481 Char,H491 Char,H4101 Char,H412 Char,H422 Char,H432 Char"/>
    <w:link w:val="4"/>
    <w:rsid w:val="00FE5BB8"/>
    <w:rPr>
      <w:rFonts w:ascii="Arial" w:eastAsia="黑体" w:hAnsi="Arial"/>
      <w:b/>
      <w:bCs/>
      <w:sz w:val="28"/>
      <w:szCs w:val="28"/>
    </w:rPr>
  </w:style>
  <w:style w:type="character" w:customStyle="1" w:styleId="1Char">
    <w:name w:val="标题 1 Char"/>
    <w:basedOn w:val="a1"/>
    <w:link w:val="1"/>
    <w:qFormat/>
    <w:rsid w:val="0017184A"/>
    <w:rPr>
      <w:rFonts w:ascii="Times New Roman" w:eastAsia="宋体" w:hAnsi="Times New Roman" w:cs="Times New Roman"/>
      <w:b/>
      <w:bCs/>
      <w:kern w:val="44"/>
      <w:sz w:val="44"/>
      <w:szCs w:val="44"/>
    </w:rPr>
  </w:style>
  <w:style w:type="character" w:customStyle="1" w:styleId="2Char">
    <w:name w:val="标题 2 Char"/>
    <w:basedOn w:val="a1"/>
    <w:link w:val="2"/>
    <w:rsid w:val="0017184A"/>
    <w:rPr>
      <w:rFonts w:ascii="Arial" w:eastAsia="黑体" w:hAnsi="Arial" w:cs="Times New Roman"/>
      <w:b/>
      <w:bCs/>
      <w:sz w:val="36"/>
      <w:szCs w:val="32"/>
    </w:rPr>
  </w:style>
  <w:style w:type="character" w:customStyle="1" w:styleId="3Char">
    <w:name w:val="标题 3 Char"/>
    <w:basedOn w:val="a1"/>
    <w:link w:val="3"/>
    <w:rsid w:val="0017184A"/>
    <w:rPr>
      <w:rFonts w:ascii="Times New Roman" w:eastAsia="宋体" w:hAnsi="Times New Roman" w:cs="Times New Roman"/>
      <w:b/>
      <w:bCs/>
      <w:sz w:val="32"/>
      <w:szCs w:val="32"/>
    </w:rPr>
  </w:style>
  <w:style w:type="character" w:customStyle="1" w:styleId="5Char">
    <w:name w:val="标题 5 Char"/>
    <w:basedOn w:val="a1"/>
    <w:link w:val="5"/>
    <w:rsid w:val="0017184A"/>
    <w:rPr>
      <w:rFonts w:ascii="Times New Roman" w:eastAsia="宋体" w:hAnsi="Times New Roman" w:cs="Times New Roman"/>
      <w:b/>
      <w:bCs/>
      <w:sz w:val="28"/>
      <w:szCs w:val="28"/>
    </w:rPr>
  </w:style>
  <w:style w:type="character" w:customStyle="1" w:styleId="6Char">
    <w:name w:val="标题 6 Char"/>
    <w:basedOn w:val="a1"/>
    <w:link w:val="6"/>
    <w:rsid w:val="0017184A"/>
    <w:rPr>
      <w:rFonts w:ascii="Arial" w:eastAsia="黑体" w:hAnsi="Arial" w:cs="Times New Roman"/>
      <w:b/>
      <w:bCs/>
      <w:sz w:val="24"/>
      <w:szCs w:val="24"/>
    </w:rPr>
  </w:style>
  <w:style w:type="paragraph" w:styleId="a0">
    <w:name w:val="Normal Indent"/>
    <w:basedOn w:val="a"/>
    <w:uiPriority w:val="99"/>
    <w:semiHidden/>
    <w:unhideWhenUsed/>
    <w:rsid w:val="0017184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17184A"/>
    <w:pPr>
      <w:widowControl w:val="0"/>
      <w:jc w:val="both"/>
    </w:pPr>
    <w:rPr>
      <w:rFonts w:ascii="Times New Roman" w:eastAsia="宋体" w:hAnsi="Times New Roman" w:cs="Times New Roman"/>
      <w:szCs w:val="24"/>
    </w:rPr>
  </w:style>
  <w:style w:type="paragraph" w:styleId="1">
    <w:name w:val="heading 1"/>
    <w:basedOn w:val="a"/>
    <w:next w:val="a"/>
    <w:link w:val="1Char"/>
    <w:qFormat/>
    <w:rsid w:val="0017184A"/>
    <w:pPr>
      <w:keepNext/>
      <w:keepLines/>
      <w:tabs>
        <w:tab w:val="left" w:pos="432"/>
      </w:tabs>
      <w:spacing w:before="240" w:after="240"/>
      <w:ind w:left="432" w:hanging="432"/>
      <w:outlineLvl w:val="0"/>
    </w:pPr>
    <w:rPr>
      <w:b/>
      <w:bCs/>
      <w:kern w:val="44"/>
      <w:sz w:val="44"/>
      <w:szCs w:val="44"/>
    </w:rPr>
  </w:style>
  <w:style w:type="paragraph" w:styleId="2">
    <w:name w:val="heading 2"/>
    <w:basedOn w:val="a"/>
    <w:next w:val="a"/>
    <w:link w:val="2Char"/>
    <w:qFormat/>
    <w:rsid w:val="0017184A"/>
    <w:pPr>
      <w:keepNext/>
      <w:keepLines/>
      <w:tabs>
        <w:tab w:val="left" w:pos="576"/>
      </w:tabs>
      <w:spacing w:before="260" w:after="260" w:line="416" w:lineRule="auto"/>
      <w:ind w:left="576" w:hanging="576"/>
      <w:outlineLvl w:val="1"/>
    </w:pPr>
    <w:rPr>
      <w:rFonts w:ascii="Arial" w:eastAsia="黑体" w:hAnsi="Arial"/>
      <w:b/>
      <w:bCs/>
      <w:sz w:val="36"/>
      <w:szCs w:val="32"/>
    </w:rPr>
  </w:style>
  <w:style w:type="paragraph" w:styleId="3">
    <w:name w:val="heading 3"/>
    <w:basedOn w:val="a"/>
    <w:next w:val="a0"/>
    <w:link w:val="3Char"/>
    <w:qFormat/>
    <w:rsid w:val="0017184A"/>
    <w:pPr>
      <w:keepNext/>
      <w:keepLines/>
      <w:tabs>
        <w:tab w:val="left" w:pos="720"/>
      </w:tabs>
      <w:spacing w:before="260" w:after="260" w:line="416" w:lineRule="auto"/>
      <w:ind w:left="720" w:hanging="720"/>
      <w:outlineLvl w:val="2"/>
    </w:pPr>
    <w:rPr>
      <w:b/>
      <w:bCs/>
      <w:sz w:val="32"/>
      <w:szCs w:val="32"/>
    </w:rPr>
  </w:style>
  <w:style w:type="paragraph" w:styleId="4">
    <w:name w:val="heading 4"/>
    <w:aliases w:val="h4,H4,H41,H42,H43,H44,H45,H46,H47,H48,H49,H410,H411,H421,H431,H441,H451,H461,H471,H481,H491,H4101,H412,H422,H432,H442,H452,H462,H472,H482,H492,H4102,H4111,H4211,H4311,H4411,H4511,H4611,H4711,H4811,H4911,H41011,H413,H423,H433,H443,rh1,Fab-4,T5,bulle"/>
    <w:basedOn w:val="a"/>
    <w:next w:val="a"/>
    <w:link w:val="4Char"/>
    <w:qFormat/>
    <w:rsid w:val="00FE5BB8"/>
    <w:pPr>
      <w:keepNext/>
      <w:keepLines/>
      <w:tabs>
        <w:tab w:val="num"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
    <w:next w:val="a"/>
    <w:link w:val="5Char"/>
    <w:qFormat/>
    <w:rsid w:val="0017184A"/>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17184A"/>
    <w:pPr>
      <w:keepNext/>
      <w:keepLines/>
      <w:tabs>
        <w:tab w:val="left" w:pos="1152"/>
      </w:tabs>
      <w:spacing w:before="240" w:after="64" w:line="320" w:lineRule="auto"/>
      <w:ind w:left="1152" w:hanging="1152"/>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aliases w:val="h4 Char,H4 Char,H41 Char,H42 Char,H43 Char,H44 Char,H45 Char,H46 Char,H47 Char,H48 Char,H49 Char,H410 Char,H411 Char,H421 Char,H431 Char,H441 Char,H451 Char,H461 Char,H471 Char,H481 Char,H491 Char,H4101 Char,H412 Char,H422 Char,H432 Char"/>
    <w:link w:val="4"/>
    <w:rsid w:val="00FE5BB8"/>
    <w:rPr>
      <w:rFonts w:ascii="Arial" w:eastAsia="黑体" w:hAnsi="Arial"/>
      <w:b/>
      <w:bCs/>
      <w:sz w:val="28"/>
      <w:szCs w:val="28"/>
    </w:rPr>
  </w:style>
  <w:style w:type="character" w:customStyle="1" w:styleId="1Char">
    <w:name w:val="标题 1 Char"/>
    <w:basedOn w:val="a1"/>
    <w:link w:val="1"/>
    <w:qFormat/>
    <w:rsid w:val="0017184A"/>
    <w:rPr>
      <w:rFonts w:ascii="Times New Roman" w:eastAsia="宋体" w:hAnsi="Times New Roman" w:cs="Times New Roman"/>
      <w:b/>
      <w:bCs/>
      <w:kern w:val="44"/>
      <w:sz w:val="44"/>
      <w:szCs w:val="44"/>
    </w:rPr>
  </w:style>
  <w:style w:type="character" w:customStyle="1" w:styleId="2Char">
    <w:name w:val="标题 2 Char"/>
    <w:basedOn w:val="a1"/>
    <w:link w:val="2"/>
    <w:rsid w:val="0017184A"/>
    <w:rPr>
      <w:rFonts w:ascii="Arial" w:eastAsia="黑体" w:hAnsi="Arial" w:cs="Times New Roman"/>
      <w:b/>
      <w:bCs/>
      <w:sz w:val="36"/>
      <w:szCs w:val="32"/>
    </w:rPr>
  </w:style>
  <w:style w:type="character" w:customStyle="1" w:styleId="3Char">
    <w:name w:val="标题 3 Char"/>
    <w:basedOn w:val="a1"/>
    <w:link w:val="3"/>
    <w:rsid w:val="0017184A"/>
    <w:rPr>
      <w:rFonts w:ascii="Times New Roman" w:eastAsia="宋体" w:hAnsi="Times New Roman" w:cs="Times New Roman"/>
      <w:b/>
      <w:bCs/>
      <w:sz w:val="32"/>
      <w:szCs w:val="32"/>
    </w:rPr>
  </w:style>
  <w:style w:type="character" w:customStyle="1" w:styleId="5Char">
    <w:name w:val="标题 5 Char"/>
    <w:basedOn w:val="a1"/>
    <w:link w:val="5"/>
    <w:rsid w:val="0017184A"/>
    <w:rPr>
      <w:rFonts w:ascii="Times New Roman" w:eastAsia="宋体" w:hAnsi="Times New Roman" w:cs="Times New Roman"/>
      <w:b/>
      <w:bCs/>
      <w:sz w:val="28"/>
      <w:szCs w:val="28"/>
    </w:rPr>
  </w:style>
  <w:style w:type="character" w:customStyle="1" w:styleId="6Char">
    <w:name w:val="标题 6 Char"/>
    <w:basedOn w:val="a1"/>
    <w:link w:val="6"/>
    <w:rsid w:val="0017184A"/>
    <w:rPr>
      <w:rFonts w:ascii="Arial" w:eastAsia="黑体" w:hAnsi="Arial" w:cs="Times New Roman"/>
      <w:b/>
      <w:bCs/>
      <w:sz w:val="24"/>
      <w:szCs w:val="24"/>
    </w:rPr>
  </w:style>
  <w:style w:type="paragraph" w:styleId="a0">
    <w:name w:val="Normal Indent"/>
    <w:basedOn w:val="a"/>
    <w:uiPriority w:val="99"/>
    <w:semiHidden/>
    <w:unhideWhenUsed/>
    <w:rsid w:val="001718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南京海泰医疗信息系统有限公司</dc:creator>
  <cp:lastModifiedBy>南京海泰医疗信息系统有限公司</cp:lastModifiedBy>
  <cp:revision>2</cp:revision>
  <dcterms:created xsi:type="dcterms:W3CDTF">2022-07-25T01:15:00Z</dcterms:created>
  <dcterms:modified xsi:type="dcterms:W3CDTF">2022-07-25T01:15:00Z</dcterms:modified>
</cp:coreProperties>
</file>