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b/>
          <w:sz w:val="24"/>
        </w:rPr>
      </w:pPr>
    </w:p>
    <w:p>
      <w:pPr>
        <w:widowControl/>
        <w:spacing w:line="360" w:lineRule="auto"/>
        <w:rPr>
          <w:b/>
          <w:sz w:val="24"/>
        </w:rPr>
      </w:pPr>
      <w:bookmarkStart w:id="0" w:name="_Toc257270359"/>
      <w:bookmarkStart w:id="1" w:name="_Toc277054315"/>
    </w:p>
    <w:p>
      <w:pPr>
        <w:widowControl/>
        <w:spacing w:line="360" w:lineRule="auto"/>
        <w:rPr>
          <w:b/>
          <w:sz w:val="24"/>
        </w:rPr>
      </w:pPr>
    </w:p>
    <w:p>
      <w:pPr>
        <w:widowControl/>
        <w:spacing w:line="360" w:lineRule="auto"/>
        <w:rPr>
          <w:b/>
          <w:sz w:val="24"/>
        </w:rPr>
      </w:pPr>
    </w:p>
    <w:p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超滤-中空纤维过滤系统</w:t>
      </w:r>
    </w:p>
    <w:p>
      <w:pPr>
        <w:widowControl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用户需求说明书</w:t>
      </w:r>
    </w:p>
    <w:p>
      <w:pPr>
        <w:widowControl/>
        <w:spacing w:line="360" w:lineRule="auto"/>
        <w:jc w:val="center"/>
        <w:rPr>
          <w:b/>
          <w:sz w:val="24"/>
        </w:rPr>
      </w:pPr>
    </w:p>
    <w:p>
      <w:pPr>
        <w:widowControl/>
        <w:spacing w:line="360" w:lineRule="auto"/>
        <w:jc w:val="center"/>
        <w:rPr>
          <w:b/>
          <w:sz w:val="24"/>
        </w:rPr>
      </w:pPr>
    </w:p>
    <w:p>
      <w:pPr>
        <w:widowControl/>
        <w:spacing w:line="360" w:lineRule="auto"/>
        <w:jc w:val="center"/>
        <w:rPr>
          <w:b/>
          <w:sz w:val="24"/>
        </w:rPr>
      </w:pPr>
    </w:p>
    <w:tbl>
      <w:tblPr>
        <w:tblStyle w:val="1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523"/>
        <w:gridCol w:w="2298"/>
        <w:gridCol w:w="2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1788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公司/职务</w:t>
            </w:r>
          </w:p>
        </w:tc>
        <w:tc>
          <w:tcPr>
            <w:tcW w:w="1166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签名</w:t>
            </w:r>
          </w:p>
        </w:tc>
        <w:tc>
          <w:tcPr>
            <w:tcW w:w="1118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编制人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2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胡志涛</w:t>
            </w:r>
          </w:p>
        </w:tc>
        <w:tc>
          <w:tcPr>
            <w:tcW w:w="17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佰诺创睿（温州）生物科技有限公司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原核生产部生产主管</w:t>
            </w:r>
          </w:p>
        </w:tc>
        <w:tc>
          <w:tcPr>
            <w:tcW w:w="11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审核人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潘月平</w:t>
            </w:r>
          </w:p>
        </w:tc>
        <w:tc>
          <w:tcPr>
            <w:tcW w:w="17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佰诺创睿（温州）生物科技有限公司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原核生产部负责人</w:t>
            </w:r>
          </w:p>
        </w:tc>
        <w:tc>
          <w:tcPr>
            <w:tcW w:w="11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胡正洋</w:t>
            </w:r>
          </w:p>
        </w:tc>
        <w:tc>
          <w:tcPr>
            <w:tcW w:w="17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佰诺创睿（温州）生物科技有限公司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供应链负责人</w:t>
            </w:r>
          </w:p>
        </w:tc>
        <w:tc>
          <w:tcPr>
            <w:tcW w:w="11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王立群</w:t>
            </w:r>
          </w:p>
        </w:tc>
        <w:tc>
          <w:tcPr>
            <w:tcW w:w="17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佰诺创睿（温州）生物科技有限公司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主管</w:t>
            </w:r>
          </w:p>
        </w:tc>
        <w:tc>
          <w:tcPr>
            <w:tcW w:w="11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>批准人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  <w:lang w:eastAsia="en-US"/>
              </w:rPr>
            </w:pPr>
            <w:r>
              <w:rPr>
                <w:rFonts w:hint="eastAsia"/>
                <w:color w:val="000000"/>
                <w:szCs w:val="21"/>
              </w:rPr>
              <w:t>徐宗民</w:t>
            </w:r>
          </w:p>
        </w:tc>
        <w:tc>
          <w:tcPr>
            <w:tcW w:w="178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佰诺创睿（温州）生物科技有限公司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质量负责人</w:t>
            </w:r>
          </w:p>
        </w:tc>
        <w:tc>
          <w:tcPr>
            <w:tcW w:w="116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文件变更历史：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6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版本</w:t>
            </w:r>
          </w:p>
        </w:tc>
        <w:tc>
          <w:tcPr>
            <w:tcW w:w="935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生效</w:t>
            </w:r>
            <w:r>
              <w:rPr>
                <w:b/>
                <w:sz w:val="24"/>
              </w:rPr>
              <w:t>日期</w:t>
            </w:r>
          </w:p>
        </w:tc>
        <w:tc>
          <w:tcPr>
            <w:tcW w:w="3147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</w:t>
            </w:r>
            <w:r>
              <w:rPr>
                <w:b/>
                <w:sz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35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sz w:val="24"/>
              </w:rPr>
            </w:pPr>
          </w:p>
        </w:tc>
        <w:tc>
          <w:tcPr>
            <w:tcW w:w="3147" w:type="pct"/>
            <w:vAlign w:val="center"/>
          </w:tcPr>
          <w:p>
            <w:pPr>
              <w:tabs>
                <w:tab w:val="left" w:pos="840"/>
                <w:tab w:val="right" w:leader="dot" w:pos="96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新文件</w:t>
            </w:r>
          </w:p>
        </w:tc>
      </w:tr>
    </w:tbl>
    <w:p>
      <w:pPr>
        <w:spacing w:line="360" w:lineRule="auto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>
      <w:pPr>
        <w:pStyle w:val="32"/>
      </w:pPr>
    </w:p>
    <w:p/>
    <w:p/>
    <w:p/>
    <w:p/>
    <w:p/>
    <w:p/>
    <w:p/>
    <w:p/>
    <w:p/>
    <w:p/>
    <w:p/>
    <w:p/>
    <w:p/>
    <w:p/>
    <w:p/>
    <w:p/>
    <w:p/>
    <w:p>
      <w:pPr>
        <w:pStyle w:val="32"/>
      </w:pPr>
    </w:p>
    <w:p>
      <w:pPr>
        <w:jc w:val="center"/>
        <w:rPr>
          <w:szCs w:val="21"/>
        </w:rPr>
      </w:pPr>
      <w:r>
        <w:br w:type="page"/>
      </w:r>
      <w:r>
        <w:rPr>
          <w:szCs w:val="21"/>
        </w:rPr>
        <w:t>目录</w:t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TOC \o "1-2" \h \z \u </w:instrText>
      </w:r>
      <w:r>
        <w:rPr>
          <w:b/>
          <w:szCs w:val="21"/>
        </w:rPr>
        <w:fldChar w:fldCharType="separate"/>
      </w:r>
      <w:r>
        <w:fldChar w:fldCharType="begin"/>
      </w:r>
      <w:r>
        <w:instrText xml:space="preserve"> HYPERLINK \l "_Toc132121513" </w:instrText>
      </w:r>
      <w:r>
        <w:fldChar w:fldCharType="separate"/>
      </w:r>
      <w:r>
        <w:rPr>
          <w:rStyle w:val="21"/>
          <w:szCs w:val="21"/>
        </w:rPr>
        <w:t>1</w:t>
      </w:r>
      <w:r>
        <w:rPr>
          <w:szCs w:val="21"/>
        </w:rPr>
        <w:tab/>
      </w:r>
      <w:r>
        <w:rPr>
          <w:rStyle w:val="21"/>
          <w:szCs w:val="21"/>
        </w:rPr>
        <w:t>目的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_Toc132121513 \h </w:instrText>
      </w:r>
      <w:r>
        <w:rPr>
          <w:szCs w:val="21"/>
        </w:rPr>
        <w:fldChar w:fldCharType="separate"/>
      </w:r>
      <w:r>
        <w:rPr>
          <w:szCs w:val="21"/>
        </w:rPr>
        <w:t>4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"_Toc132121514" </w:instrText>
      </w:r>
      <w:r>
        <w:fldChar w:fldCharType="separate"/>
      </w:r>
      <w:r>
        <w:rPr>
          <w:rStyle w:val="21"/>
          <w:szCs w:val="21"/>
        </w:rPr>
        <w:t>2</w:t>
      </w:r>
      <w:r>
        <w:rPr>
          <w:szCs w:val="21"/>
        </w:rPr>
        <w:tab/>
      </w:r>
      <w:r>
        <w:rPr>
          <w:rStyle w:val="21"/>
          <w:szCs w:val="21"/>
        </w:rPr>
        <w:t>范围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_Toc132121514 \h </w:instrText>
      </w:r>
      <w:r>
        <w:rPr>
          <w:szCs w:val="21"/>
        </w:rPr>
        <w:fldChar w:fldCharType="separate"/>
      </w:r>
      <w:r>
        <w:rPr>
          <w:szCs w:val="21"/>
        </w:rPr>
        <w:t>4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"_Toc132121515" </w:instrText>
      </w:r>
      <w:r>
        <w:fldChar w:fldCharType="separate"/>
      </w:r>
      <w:r>
        <w:rPr>
          <w:rStyle w:val="21"/>
          <w:szCs w:val="21"/>
        </w:rPr>
        <w:t>3</w:t>
      </w:r>
      <w:r>
        <w:rPr>
          <w:szCs w:val="21"/>
        </w:rPr>
        <w:tab/>
      </w:r>
      <w:r>
        <w:rPr>
          <w:rStyle w:val="21"/>
          <w:szCs w:val="21"/>
        </w:rPr>
        <w:t>缩写列表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_Toc132121515 \h </w:instrText>
      </w:r>
      <w:r>
        <w:rPr>
          <w:szCs w:val="21"/>
        </w:rPr>
        <w:fldChar w:fldCharType="separate"/>
      </w:r>
      <w:r>
        <w:rPr>
          <w:szCs w:val="21"/>
        </w:rPr>
        <w:t>4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"_Toc132121516" </w:instrText>
      </w:r>
      <w:r>
        <w:fldChar w:fldCharType="separate"/>
      </w:r>
      <w:r>
        <w:rPr>
          <w:rStyle w:val="21"/>
          <w:szCs w:val="21"/>
        </w:rPr>
        <w:t>4</w:t>
      </w:r>
      <w:r>
        <w:rPr>
          <w:szCs w:val="21"/>
        </w:rPr>
        <w:tab/>
      </w:r>
      <w:r>
        <w:rPr>
          <w:rStyle w:val="21"/>
          <w:szCs w:val="21"/>
        </w:rPr>
        <w:t>适用的设备规范和标准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_Toc132121516 \h </w:instrText>
      </w:r>
      <w:r>
        <w:rPr>
          <w:szCs w:val="21"/>
        </w:rPr>
        <w:fldChar w:fldCharType="separate"/>
      </w:r>
      <w:r>
        <w:rPr>
          <w:szCs w:val="21"/>
        </w:rPr>
        <w:t>5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"_Toc132121517" </w:instrText>
      </w:r>
      <w:r>
        <w:fldChar w:fldCharType="separate"/>
      </w:r>
      <w:r>
        <w:rPr>
          <w:rStyle w:val="21"/>
          <w:szCs w:val="21"/>
        </w:rPr>
        <w:t>5</w:t>
      </w:r>
      <w:r>
        <w:rPr>
          <w:szCs w:val="21"/>
        </w:rPr>
        <w:tab/>
      </w:r>
      <w:r>
        <w:rPr>
          <w:rStyle w:val="21"/>
          <w:szCs w:val="21"/>
        </w:rPr>
        <w:t>项目描述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_Toc132121517 \h </w:instrText>
      </w:r>
      <w:r>
        <w:rPr>
          <w:szCs w:val="21"/>
        </w:rPr>
        <w:fldChar w:fldCharType="separate"/>
      </w:r>
      <w:r>
        <w:rPr>
          <w:szCs w:val="21"/>
        </w:rPr>
        <w:t>6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"_Toc132121518" </w:instrText>
      </w:r>
      <w:r>
        <w:fldChar w:fldCharType="separate"/>
      </w:r>
      <w:r>
        <w:rPr>
          <w:rStyle w:val="21"/>
          <w:szCs w:val="21"/>
        </w:rPr>
        <w:t>6</w:t>
      </w:r>
      <w:r>
        <w:rPr>
          <w:szCs w:val="21"/>
        </w:rPr>
        <w:tab/>
      </w:r>
      <w:r>
        <w:rPr>
          <w:rStyle w:val="21"/>
          <w:szCs w:val="21"/>
        </w:rPr>
        <w:t>系统描述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_Toc132121518 \h </w:instrText>
      </w:r>
      <w:r>
        <w:rPr>
          <w:szCs w:val="21"/>
        </w:rPr>
        <w:fldChar w:fldCharType="separate"/>
      </w:r>
      <w:r>
        <w:rPr>
          <w:szCs w:val="21"/>
        </w:rPr>
        <w:t>6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3"/>
        <w:tabs>
          <w:tab w:val="left" w:pos="420"/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"_Toc132121519" </w:instrText>
      </w:r>
      <w:r>
        <w:fldChar w:fldCharType="separate"/>
      </w:r>
      <w:r>
        <w:rPr>
          <w:rStyle w:val="21"/>
          <w:szCs w:val="21"/>
        </w:rPr>
        <w:t>7</w:t>
      </w:r>
      <w:r>
        <w:rPr>
          <w:szCs w:val="21"/>
        </w:rPr>
        <w:tab/>
      </w:r>
      <w:r>
        <w:rPr>
          <w:rStyle w:val="21"/>
          <w:szCs w:val="21"/>
        </w:rPr>
        <w:t>详细要求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_Toc132121519 \h </w:instrText>
      </w:r>
      <w:r>
        <w:rPr>
          <w:szCs w:val="21"/>
        </w:rPr>
        <w:fldChar w:fldCharType="separate"/>
      </w:r>
      <w:r>
        <w:rPr>
          <w:szCs w:val="21"/>
        </w:rPr>
        <w:t>6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"_Toc132121520"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7.1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设备采购规格、数量要求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_Toc132121520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6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"_Toc132121521"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7.2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设备基础要求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_Toc132121521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6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"_Toc132121522"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7.3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工艺性能要求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_Toc132121522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7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"_Toc132121523"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7.4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控制系统要求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_Toc132121523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8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"_Toc132121524"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7.5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外观材质要求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_Toc132121524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11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"_Toc132121525"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7.6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EHS要求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_Toc132121525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12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"_Toc132121526"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7.7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设备电气要求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_Toc132121526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12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"_Toc132121527"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7.8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清洁、灭菌要求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_Toc132121527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13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"_Toc132121528"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7.9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验证/确认要求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_Toc132121528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13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"_Toc132121529"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7.10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安装环境与公共设施要求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_Toc132121529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13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"_Toc132121530"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7.11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文件要求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_Toc132121530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14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"_Toc132121531"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7.12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服务与维修要求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_Toc132121531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14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"_Toc132121532" </w:instrText>
      </w:r>
      <w:r>
        <w:fldChar w:fldCharType="separate"/>
      </w:r>
      <w:r>
        <w:rPr>
          <w:rStyle w:val="21"/>
          <w:b w:val="0"/>
          <w:sz w:val="21"/>
          <w:szCs w:val="21"/>
        </w:rPr>
        <w:t>7.13</w:t>
      </w:r>
      <w:r>
        <w:rPr>
          <w:b w:val="0"/>
          <w:sz w:val="21"/>
          <w:szCs w:val="21"/>
        </w:rPr>
        <w:tab/>
      </w:r>
      <w:r>
        <w:rPr>
          <w:rStyle w:val="21"/>
          <w:b w:val="0"/>
          <w:sz w:val="21"/>
          <w:szCs w:val="21"/>
        </w:rPr>
        <w:t>商务要求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_Toc132121532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15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"_Toc132121533" </w:instrText>
      </w:r>
      <w:r>
        <w:fldChar w:fldCharType="separate"/>
      </w:r>
      <w:r>
        <w:rPr>
          <w:rStyle w:val="21"/>
          <w:b w:val="0"/>
          <w:sz w:val="21"/>
          <w:szCs w:val="21"/>
        </w:rPr>
        <w:t>附件1 文件需求清单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_Toc132121533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16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5"/>
        <w:spacing w:line="360" w:lineRule="auto"/>
        <w:rPr>
          <w:b w:val="0"/>
          <w:sz w:val="21"/>
          <w:szCs w:val="21"/>
        </w:rPr>
      </w:pPr>
      <w:r>
        <w:fldChar w:fldCharType="begin"/>
      </w:r>
      <w:r>
        <w:instrText xml:space="preserve"> HYPERLINK \l "_Toc132121534" </w:instrText>
      </w:r>
      <w:r>
        <w:fldChar w:fldCharType="separate"/>
      </w:r>
      <w:r>
        <w:rPr>
          <w:rStyle w:val="21"/>
          <w:b w:val="0"/>
          <w:sz w:val="21"/>
          <w:szCs w:val="21"/>
        </w:rPr>
        <w:t>附件2 品牌要求清单</w:t>
      </w:r>
      <w:r>
        <w:rPr>
          <w:b w:val="0"/>
          <w:sz w:val="21"/>
          <w:szCs w:val="21"/>
        </w:rPr>
        <w:tab/>
      </w:r>
      <w:r>
        <w:rPr>
          <w:b w:val="0"/>
          <w:sz w:val="21"/>
          <w:szCs w:val="21"/>
        </w:rPr>
        <w:fldChar w:fldCharType="begin"/>
      </w:r>
      <w:r>
        <w:rPr>
          <w:b w:val="0"/>
          <w:sz w:val="21"/>
          <w:szCs w:val="21"/>
        </w:rPr>
        <w:instrText xml:space="preserve"> PAGEREF _Toc132121534 \h </w:instrText>
      </w:r>
      <w:r>
        <w:rPr>
          <w:b w:val="0"/>
          <w:sz w:val="21"/>
          <w:szCs w:val="21"/>
        </w:rPr>
        <w:fldChar w:fldCharType="separate"/>
      </w:r>
      <w:r>
        <w:rPr>
          <w:b w:val="0"/>
          <w:sz w:val="21"/>
          <w:szCs w:val="21"/>
        </w:rPr>
        <w:t>18</w:t>
      </w:r>
      <w:r>
        <w:rPr>
          <w:b w:val="0"/>
          <w:sz w:val="21"/>
          <w:szCs w:val="21"/>
        </w:rPr>
        <w:fldChar w:fldCharType="end"/>
      </w:r>
      <w:r>
        <w:rPr>
          <w:b w:val="0"/>
          <w:sz w:val="21"/>
          <w:szCs w:val="21"/>
        </w:rPr>
        <w:fldChar w:fldCharType="end"/>
      </w:r>
    </w:p>
    <w:p>
      <w:pPr>
        <w:pStyle w:val="13"/>
        <w:tabs>
          <w:tab w:val="right" w:leader="dot" w:pos="9627"/>
        </w:tabs>
        <w:spacing w:line="360" w:lineRule="auto"/>
        <w:rPr>
          <w:szCs w:val="21"/>
        </w:rPr>
      </w:pPr>
      <w:r>
        <w:fldChar w:fldCharType="begin"/>
      </w:r>
      <w:r>
        <w:instrText xml:space="preserve"> HYPERLINK \l "_Toc132121535" </w:instrText>
      </w:r>
      <w:r>
        <w:fldChar w:fldCharType="separate"/>
      </w:r>
      <w:r>
        <w:rPr>
          <w:rStyle w:val="21"/>
          <w:szCs w:val="21"/>
        </w:rPr>
        <w:t>附录URS响应表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PAGEREF _Toc132121535 \h </w:instrText>
      </w:r>
      <w:r>
        <w:rPr>
          <w:szCs w:val="21"/>
        </w:rPr>
        <w:fldChar w:fldCharType="separate"/>
      </w:r>
      <w:r>
        <w:rPr>
          <w:szCs w:val="21"/>
        </w:rPr>
        <w:t>18</w: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spacing w:line="360" w:lineRule="auto"/>
      </w:pPr>
      <w:r>
        <w:rPr>
          <w:b/>
          <w:szCs w:val="21"/>
        </w:rPr>
        <w:fldChar w:fldCharType="end"/>
      </w:r>
    </w:p>
    <w:p/>
    <w:p/>
    <w:p/>
    <w:p/>
    <w:p/>
    <w:p/>
    <w:p>
      <w:pPr>
        <w:pStyle w:val="2"/>
        <w:numPr>
          <w:ilvl w:val="0"/>
          <w:numId w:val="1"/>
        </w:numPr>
        <w:rPr>
          <w:szCs w:val="24"/>
        </w:rPr>
      </w:pPr>
      <w:r>
        <w:br w:type="page"/>
      </w:r>
      <w:bookmarkStart w:id="2" w:name="_Toc132121513"/>
      <w:r>
        <w:rPr>
          <w:szCs w:val="24"/>
        </w:rPr>
        <w:t>目的</w:t>
      </w:r>
      <w:bookmarkEnd w:id="2"/>
    </w:p>
    <w:p>
      <w:pPr>
        <w:spacing w:line="360" w:lineRule="auto"/>
        <w:rPr>
          <w:sz w:val="24"/>
        </w:rPr>
      </w:pPr>
      <w:r>
        <w:rPr>
          <w:sz w:val="24"/>
        </w:rPr>
        <w:t>该文件旨在从项目和系统的角度阐述用户的需求，主要包括相关法规符合度和</w:t>
      </w:r>
      <w:r>
        <w:rPr>
          <w:rFonts w:hint="eastAsia"/>
          <w:sz w:val="24"/>
        </w:rPr>
        <w:t>佰诺</w:t>
      </w:r>
      <w:r>
        <w:rPr>
          <w:sz w:val="24"/>
        </w:rPr>
        <w:t>创睿</w:t>
      </w:r>
      <w:r>
        <w:rPr>
          <w:rFonts w:hint="eastAsia"/>
          <w:sz w:val="24"/>
        </w:rPr>
        <w:t>（温州）</w:t>
      </w:r>
      <w:r>
        <w:rPr>
          <w:sz w:val="24"/>
        </w:rPr>
        <w:t>生物</w:t>
      </w:r>
      <w:r>
        <w:rPr>
          <w:rFonts w:hint="eastAsia"/>
          <w:sz w:val="24"/>
        </w:rPr>
        <w:t>科技有限公司</w:t>
      </w:r>
      <w:r>
        <w:rPr>
          <w:sz w:val="24"/>
        </w:rPr>
        <w:t>对</w:t>
      </w:r>
      <w:r>
        <w:rPr>
          <w:rFonts w:hint="eastAsia"/>
          <w:sz w:val="24"/>
        </w:rPr>
        <w:t>全自动超滤-中空纤维过滤系统</w:t>
      </w:r>
      <w:r>
        <w:rPr>
          <w:sz w:val="24"/>
        </w:rPr>
        <w:t>的具体细节需求，本用户需求说明（URS）是构建起项目和系统的文件体系的基础，同时也是系统设计和验证的可接受标准的依据。</w:t>
      </w:r>
    </w:p>
    <w:p>
      <w:pPr>
        <w:pStyle w:val="2"/>
        <w:numPr>
          <w:ilvl w:val="0"/>
          <w:numId w:val="1"/>
        </w:numPr>
        <w:rPr>
          <w:szCs w:val="24"/>
        </w:rPr>
      </w:pPr>
      <w:bookmarkStart w:id="3" w:name="_Toc132121514"/>
      <w:r>
        <w:rPr>
          <w:szCs w:val="24"/>
        </w:rPr>
        <w:t>范围</w:t>
      </w:r>
      <w:bookmarkEnd w:id="3"/>
    </w:p>
    <w:p>
      <w:pPr>
        <w:spacing w:line="360" w:lineRule="auto"/>
        <w:rPr>
          <w:sz w:val="24"/>
        </w:rPr>
      </w:pPr>
      <w:r>
        <w:rPr>
          <w:sz w:val="24"/>
        </w:rPr>
        <w:t>本文件的范围涉及到了</w:t>
      </w:r>
      <w:r>
        <w:rPr>
          <w:rFonts w:hint="eastAsia"/>
          <w:sz w:val="24"/>
        </w:rPr>
        <w:t>全自动超滤-中空纤维过滤系统</w:t>
      </w:r>
      <w:r>
        <w:rPr>
          <w:sz w:val="24"/>
        </w:rPr>
        <w:t>的最低要求，供应商应将URS作为详细设计以及报价的基础。供应商在设计、制造、组装时必须要按照URS来执行。</w:t>
      </w:r>
    </w:p>
    <w:p>
      <w:pPr>
        <w:spacing w:line="360" w:lineRule="auto"/>
        <w:rPr>
          <w:sz w:val="24"/>
        </w:rPr>
      </w:pPr>
      <w:r>
        <w:rPr>
          <w:sz w:val="24"/>
        </w:rPr>
        <w:t>供应商应根据本文件需求逐条做出响应，提供其技术要求是否满足本文件需求标准。如有偏差和不符合项应列出，并详细说明或提供解决方案。应使用附录“URS响应表”明确叙述。</w:t>
      </w:r>
    </w:p>
    <w:p>
      <w:pPr>
        <w:pStyle w:val="2"/>
        <w:numPr>
          <w:ilvl w:val="0"/>
          <w:numId w:val="1"/>
        </w:numPr>
        <w:rPr>
          <w:szCs w:val="24"/>
        </w:rPr>
      </w:pPr>
      <w:bookmarkStart w:id="4" w:name="_Toc132121515"/>
      <w:r>
        <w:rPr>
          <w:szCs w:val="24"/>
        </w:rPr>
        <w:t>缩写列表</w:t>
      </w:r>
      <w:bookmarkEnd w:id="4"/>
      <w:r>
        <w:rPr>
          <w:szCs w:val="24"/>
        </w:rPr>
        <w:t xml:space="preserve"> </w:t>
      </w:r>
    </w:p>
    <w:tbl>
      <w:tblPr>
        <w:tblStyle w:val="17"/>
        <w:tblW w:w="47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4431"/>
        <w:gridCol w:w="3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34"/>
              <w:spacing w:line="360" w:lineRule="auto"/>
              <w:jc w:val="center"/>
              <w:rPr>
                <w:rFonts w:ascii="Times New Roman" w:hAnsi="Times New Roman" w:cs="Times New Roman"/>
                <w:b/>
                <w:lang w:val="zh-CN"/>
              </w:rPr>
            </w:pPr>
            <w:r>
              <w:rPr>
                <w:rFonts w:ascii="Times New Roman" w:hAnsi="Times New Roman" w:cs="Times New Roman"/>
                <w:b/>
                <w:lang w:val="zh-CN"/>
              </w:rPr>
              <w:t>Term术语</w:t>
            </w:r>
          </w:p>
        </w:tc>
        <w:tc>
          <w:tcPr>
            <w:tcW w:w="41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34"/>
              <w:spacing w:line="360" w:lineRule="auto"/>
              <w:jc w:val="center"/>
              <w:rPr>
                <w:rFonts w:ascii="Times New Roman" w:hAnsi="Times New Roman" w:cs="Times New Roman"/>
                <w:b/>
                <w:lang w:val="zh-CN"/>
              </w:rPr>
            </w:pPr>
            <w:r>
              <w:rPr>
                <w:rFonts w:ascii="Times New Roman" w:hAnsi="Times New Roman" w:cs="Times New Roman"/>
                <w:b/>
                <w:lang w:val="zh-CN"/>
              </w:rPr>
              <w:t>Definition 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36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Design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36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 w:eastAsia="zh-CN"/>
              </w:rPr>
              <w:t>设计确认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FAT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Factory Acceptance Test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设备出厂测试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Site Acceptance Test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现场验收测试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IO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Installation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安装确认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Operational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运行确认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Performance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性能确认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GMP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Good Manufacturing Practices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药品生产质量管理规范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MOC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Material Of Construction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建造材质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ISO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International Standards Organization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国际标准组织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cGMP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Current Good Manufacturing Practice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"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现行药品生产质量管理规范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P&amp;ID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Process and Instrumentation Diagram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工艺与仪表图表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PID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Proportional Integral Derivative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比例积分微分控制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QA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Quality Assurance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质量保证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URS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User Requirement Specification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用户需求标准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HMI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Human Machine Interface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人机交互界面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RTP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Rapid Transfer Port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快速转接口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IPC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Industrial Personal Computer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工业计算机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SS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Stainless steel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Installation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安装确认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D</w:t>
            </w:r>
            <w:r>
              <w:rPr>
                <w:sz w:val="24"/>
                <w:lang w:val="de-DE"/>
              </w:rPr>
              <w:t>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Design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设计确认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P</w:t>
            </w:r>
            <w:r>
              <w:rPr>
                <w:sz w:val="24"/>
                <w:lang w:val="de-DE"/>
              </w:rPr>
              <w:t>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Performance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性能</w:t>
            </w:r>
            <w:r>
              <w:rPr>
                <w:sz w:val="24"/>
                <w:lang w:val="de-DE"/>
              </w:rPr>
              <w:t>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OQ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Operational Qualification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运行</w:t>
            </w:r>
            <w:r>
              <w:rPr>
                <w:rFonts w:hint="eastAsia"/>
                <w:sz w:val="24"/>
                <w:lang w:val="de-DE"/>
              </w:rPr>
              <w:t>（操作）</w:t>
            </w:r>
            <w:r>
              <w:rPr>
                <w:sz w:val="24"/>
                <w:lang w:val="de-DE"/>
              </w:rPr>
              <w:t>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P&amp;ID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Process and Instrμment Diagram.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工艺流程图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PLC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Programmable Logic Controller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可编程逻辑控制器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FAT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Factory Acceptance Test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出厂验收测试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SAT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Site Acceptance Test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现场验收测试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SOP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Standard Operating Procedures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标准操作规程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CIP</w:t>
            </w:r>
          </w:p>
        </w:tc>
        <w:tc>
          <w:tcPr>
            <w:tcW w:w="2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Cleaning in Place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在线清洗</w:t>
            </w:r>
          </w:p>
        </w:tc>
      </w:tr>
    </w:tbl>
    <w:p>
      <w:pPr>
        <w:pStyle w:val="2"/>
        <w:numPr>
          <w:ilvl w:val="0"/>
          <w:numId w:val="1"/>
        </w:numPr>
        <w:rPr>
          <w:szCs w:val="24"/>
        </w:rPr>
      </w:pPr>
      <w:bookmarkStart w:id="5" w:name="_Toc132121516"/>
      <w:r>
        <w:rPr>
          <w:szCs w:val="24"/>
        </w:rPr>
        <w:t>适用的设备规范和标准</w:t>
      </w:r>
      <w:bookmarkEnd w:id="5"/>
    </w:p>
    <w:p>
      <w:pPr>
        <w:spacing w:line="360" w:lineRule="auto"/>
        <w:rPr>
          <w:sz w:val="24"/>
        </w:rPr>
      </w:pPr>
      <w:r>
        <w:rPr>
          <w:sz w:val="24"/>
        </w:rPr>
        <w:t>设备必须符合以下标准和规范：</w:t>
      </w:r>
    </w:p>
    <w:p>
      <w:pPr>
        <w:spacing w:line="360" w:lineRule="auto"/>
        <w:ind w:right="-412" w:rightChars="-196"/>
        <w:rPr>
          <w:sz w:val="24"/>
        </w:rPr>
      </w:pPr>
      <w:r>
        <w:rPr>
          <w:sz w:val="24"/>
        </w:rPr>
        <w:t>中华人民共和国药品管理法实施条例</w:t>
      </w:r>
    </w:p>
    <w:p>
      <w:pPr>
        <w:spacing w:line="360" w:lineRule="auto"/>
        <w:ind w:right="-412" w:rightChars="-196"/>
        <w:rPr>
          <w:sz w:val="24"/>
        </w:rPr>
      </w:pPr>
      <w:r>
        <w:rPr>
          <w:rFonts w:hint="eastAsia"/>
          <w:sz w:val="24"/>
        </w:rPr>
        <w:t>中国药典2020版</w:t>
      </w:r>
    </w:p>
    <w:p>
      <w:pPr>
        <w:spacing w:line="360" w:lineRule="auto"/>
        <w:ind w:right="-412" w:rightChars="-196"/>
        <w:rPr>
          <w:sz w:val="24"/>
        </w:rPr>
      </w:pPr>
      <w:r>
        <w:rPr>
          <w:sz w:val="24"/>
        </w:rPr>
        <w:t>中国国家药品监督管理总局：药品生产质量管理规范，2010修订版</w:t>
      </w:r>
    </w:p>
    <w:p>
      <w:pPr>
        <w:spacing w:line="360" w:lineRule="auto"/>
        <w:ind w:right="-412" w:rightChars="-196"/>
        <w:rPr>
          <w:sz w:val="24"/>
        </w:rPr>
      </w:pPr>
      <w:r>
        <w:rPr>
          <w:rFonts w:hint="eastAsia"/>
          <w:sz w:val="24"/>
        </w:rPr>
        <w:t>美国食品药品监督管理局：联邦法规21章210、211部分，药品生产、加工、包装、储藏的动态药品生产管理规范；</w:t>
      </w:r>
    </w:p>
    <w:p>
      <w:pPr>
        <w:spacing w:line="360" w:lineRule="auto"/>
        <w:ind w:right="-412" w:rightChars="-196"/>
        <w:rPr>
          <w:sz w:val="24"/>
        </w:rPr>
      </w:pPr>
      <w:r>
        <w:rPr>
          <w:rFonts w:hint="eastAsia"/>
          <w:sz w:val="24"/>
        </w:rPr>
        <w:t>GAMP 5，自动化生产质量管理规范-药品生产自动化系统验证指南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GB 150 - 2011 压力容器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TSG D0001 - 2009 压力管道安全技术监察规程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GB 50235 - 2010 - 工业金属管道工程施工规范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GB 50316 - 2008 - 工业金属管道的设计规范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GB 12348 - 2019 - 工业企业噪音范围的控制标准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TSG ZF001 - 2006 安全阀安全技术监督察规程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美国机械工程师协会 生物加工设备2019</w:t>
      </w:r>
    </w:p>
    <w:p>
      <w:pPr>
        <w:widowControl/>
        <w:spacing w:line="360" w:lineRule="auto"/>
        <w:ind w:right="-412" w:rightChars="-196"/>
        <w:jc w:val="left"/>
        <w:rPr>
          <w:sz w:val="24"/>
        </w:rPr>
      </w:pPr>
      <w:r>
        <w:rPr>
          <w:rFonts w:hint="eastAsia"/>
          <w:sz w:val="24"/>
        </w:rPr>
        <w:t>HSE要求，应符合相关的国家及行业标准、规范</w:t>
      </w:r>
    </w:p>
    <w:p>
      <w:pPr>
        <w:pStyle w:val="2"/>
        <w:numPr>
          <w:ilvl w:val="0"/>
          <w:numId w:val="1"/>
        </w:numPr>
        <w:spacing w:line="400" w:lineRule="exact"/>
        <w:rPr>
          <w:szCs w:val="24"/>
        </w:rPr>
      </w:pPr>
      <w:bookmarkStart w:id="6" w:name="_Toc132121517"/>
      <w:r>
        <w:rPr>
          <w:szCs w:val="24"/>
        </w:rPr>
        <w:t>项目描述</w:t>
      </w:r>
      <w:bookmarkEnd w:id="6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佰诺</w:t>
      </w:r>
      <w:r>
        <w:rPr>
          <w:sz w:val="24"/>
        </w:rPr>
        <w:t>创睿</w:t>
      </w:r>
      <w:r>
        <w:rPr>
          <w:rFonts w:hint="eastAsia"/>
          <w:sz w:val="24"/>
        </w:rPr>
        <w:t>（</w:t>
      </w:r>
      <w:r>
        <w:rPr>
          <w:sz w:val="24"/>
        </w:rPr>
        <w:t>温州</w:t>
      </w:r>
      <w:r>
        <w:rPr>
          <w:rFonts w:hint="eastAsia"/>
          <w:sz w:val="24"/>
        </w:rPr>
        <w:t>）</w:t>
      </w:r>
      <w:r>
        <w:rPr>
          <w:sz w:val="24"/>
        </w:rPr>
        <w:t>生物科技有限公司</w:t>
      </w:r>
      <w:r>
        <w:rPr>
          <w:rFonts w:hint="eastAsia"/>
          <w:sz w:val="24"/>
        </w:rPr>
        <w:t>超滤-中空纤维过滤系统</w:t>
      </w:r>
    </w:p>
    <w:p>
      <w:pPr>
        <w:spacing w:line="360" w:lineRule="auto"/>
        <w:rPr>
          <w:sz w:val="24"/>
        </w:rPr>
      </w:pPr>
      <w:r>
        <w:rPr>
          <w:sz w:val="24"/>
        </w:rPr>
        <w:t>供应商保证提供其当前最先进技术的设备给用户</w:t>
      </w:r>
      <w:r>
        <w:rPr>
          <w:rFonts w:hint="eastAsia"/>
          <w:sz w:val="24"/>
        </w:rPr>
        <w:t>，设备不局限于满足U</w:t>
      </w:r>
      <w:r>
        <w:rPr>
          <w:sz w:val="24"/>
        </w:rPr>
        <w:t>RS</w:t>
      </w:r>
      <w:r>
        <w:rPr>
          <w:rFonts w:hint="eastAsia"/>
          <w:sz w:val="24"/>
        </w:rPr>
        <w:t>的要求，且应提供配置清单以</w:t>
      </w:r>
      <w:r>
        <w:rPr>
          <w:sz w:val="24"/>
        </w:rPr>
        <w:t>保证设备具有良好的性能</w:t>
      </w:r>
      <w:r>
        <w:rPr>
          <w:rFonts w:hint="eastAsia"/>
          <w:sz w:val="24"/>
        </w:rPr>
        <w:t>而</w:t>
      </w:r>
      <w:r>
        <w:rPr>
          <w:sz w:val="24"/>
        </w:rPr>
        <w:t>满足甲方的要求。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本URS描述的技术指标及验收标准被视为最低的要求，如有技术指标或验收标准低于相关规范，应遵照相关规范。如果技术指标或验收标准与相关规范之间有不同之处，则应该实施较严格的技术规范，除非是在合同协商期间由合同商专门说明和制定书面文件的情况。</w:t>
      </w:r>
    </w:p>
    <w:p>
      <w:pPr>
        <w:pStyle w:val="2"/>
        <w:numPr>
          <w:ilvl w:val="0"/>
          <w:numId w:val="1"/>
        </w:numPr>
        <w:spacing w:line="400" w:lineRule="exact"/>
      </w:pPr>
      <w:bookmarkStart w:id="7" w:name="_Toc132121518"/>
      <w:r>
        <w:t>系统描述</w:t>
      </w:r>
      <w:bookmarkEnd w:id="7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超滤-中空纤维过滤系统</w:t>
      </w:r>
      <w:r>
        <w:rPr>
          <w:sz w:val="24"/>
        </w:rPr>
        <w:t>说明：</w:t>
      </w:r>
    </w:p>
    <w:p>
      <w:pPr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sz w:val="24"/>
        </w:rPr>
        <w:t>超滤-中空纤维过滤系统用于</w:t>
      </w:r>
      <w:bookmarkStart w:id="8" w:name="_Hlk143681488"/>
      <w:r>
        <w:rPr>
          <w:sz w:val="24"/>
        </w:rPr>
        <w:t>浓缩和缓冲液置换</w:t>
      </w:r>
      <w:r>
        <w:rPr>
          <w:rFonts w:hint="eastAsia"/>
          <w:sz w:val="24"/>
        </w:rPr>
        <w:t>，设备设计应便于使用酸碱盐体系，管道、单向阀、检测池等耐酸碱盐腐蚀，凡接触样品的材质尽量为耐酸碱盐的P</w:t>
      </w:r>
      <w:r>
        <w:rPr>
          <w:sz w:val="24"/>
        </w:rPr>
        <w:t>EEK</w:t>
      </w:r>
      <w:r>
        <w:rPr>
          <w:rFonts w:hint="eastAsia"/>
          <w:sz w:val="24"/>
        </w:rPr>
        <w:t>，</w:t>
      </w:r>
      <w:bookmarkEnd w:id="8"/>
      <w:bookmarkStart w:id="9" w:name="_Toc132121519"/>
      <w:r>
        <w:rPr>
          <w:rFonts w:hint="eastAsia"/>
          <w:bCs/>
          <w:sz w:val="24"/>
        </w:rPr>
        <w:t>设备应便于操作、清洁、维护，尽可能降低产生污染，应当确保生产和检验使用的关键仪表、记录和控制设备以及仪器经过校准，所得出的数据准确、可靠。</w:t>
      </w:r>
    </w:p>
    <w:p>
      <w:pPr>
        <w:pStyle w:val="2"/>
        <w:numPr>
          <w:ilvl w:val="0"/>
          <w:numId w:val="1"/>
        </w:numPr>
        <w:spacing w:line="400" w:lineRule="exact"/>
      </w:pPr>
      <w:r>
        <w:t>详细要求</w:t>
      </w:r>
      <w:bookmarkEnd w:id="9"/>
    </w:p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0" w:name="_Toc132121520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设备采购规格、数量要求</w:t>
      </w:r>
      <w:bookmarkEnd w:id="10"/>
    </w:p>
    <w:p>
      <w:pPr>
        <w:pStyle w:val="40"/>
        <w:spacing w:line="360" w:lineRule="auto"/>
        <w:ind w:left="36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ar"/>
        </w:rPr>
        <w:t>根据现有项目生产规模，将新购</w:t>
      </w:r>
      <w:r>
        <w:rPr>
          <w:rFonts w:ascii="Times New Roman" w:hAnsi="Times New Roman"/>
          <w:color w:val="000000"/>
          <w:sz w:val="24"/>
          <w:szCs w:val="24"/>
          <w:lang w:val="en-US" w:bidi="ar"/>
        </w:rPr>
        <w:t>1</w:t>
      </w:r>
      <w:r>
        <w:rPr>
          <w:rFonts w:ascii="Times New Roman" w:hAnsi="Times New Roman"/>
          <w:color w:val="000000"/>
          <w:sz w:val="24"/>
          <w:szCs w:val="24"/>
          <w:lang w:bidi="ar"/>
        </w:rPr>
        <w:t>台</w:t>
      </w:r>
      <w:r>
        <w:rPr>
          <w:rFonts w:hint="eastAsia" w:ascii="Times New Roman" w:hAnsi="Times New Roman"/>
          <w:color w:val="000000"/>
          <w:sz w:val="24"/>
          <w:szCs w:val="24"/>
          <w:lang w:bidi="ar"/>
        </w:rPr>
        <w:t>全自动</w:t>
      </w:r>
      <w:r>
        <w:rPr>
          <w:rFonts w:hint="eastAsia"/>
          <w:sz w:val="24"/>
          <w:szCs w:val="24"/>
        </w:rPr>
        <w:t>超滤-中空纤维过滤系</w:t>
      </w:r>
      <w:r>
        <w:rPr>
          <w:rFonts w:hint="eastAsia"/>
          <w:sz w:val="24"/>
        </w:rPr>
        <w:t>统</w:t>
      </w:r>
      <w:r>
        <w:rPr>
          <w:rFonts w:ascii="Times New Roman" w:hAnsi="Times New Roman"/>
          <w:color w:val="000000"/>
          <w:sz w:val="24"/>
          <w:szCs w:val="24"/>
          <w:lang w:bidi="ar"/>
        </w:rPr>
        <w:t>用于下游生产</w:t>
      </w:r>
      <w:r>
        <w:rPr>
          <w:rFonts w:ascii="Times New Roman" w:hAnsi="Times New Roman"/>
          <w:sz w:val="24"/>
          <w:szCs w:val="24"/>
        </w:rPr>
        <w:t>。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998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52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生产线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需求</w:t>
            </w:r>
            <w:r>
              <w:rPr>
                <w:b/>
                <w:color w:val="000000"/>
              </w:rPr>
              <w:t>数量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2000L原核生产线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超滤-中空纤维过滤系统1套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  <w:highlight w:val="red"/>
              </w:rPr>
            </w:pPr>
            <w:r>
              <w:rPr>
                <w:rFonts w:hint="eastAsia"/>
                <w:bCs/>
                <w:color w:val="000000"/>
                <w:lang w:val="it-IT" w:eastAsia="it-IT"/>
              </w:rPr>
              <w:t>膜包</w:t>
            </w: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  <w:lang w:val="it-IT" w:eastAsia="it-IT"/>
              </w:rPr>
              <w:t>中空纤维柱</w:t>
            </w:r>
            <w:r>
              <w:rPr>
                <w:rFonts w:hint="eastAsia"/>
                <w:bCs/>
                <w:color w:val="000000"/>
              </w:rPr>
              <w:t>面积</w:t>
            </w:r>
            <w:r>
              <w:rPr>
                <w:rFonts w:hint="eastAsia"/>
                <w:bCs/>
                <w:color w:val="000000"/>
                <w:szCs w:val="21"/>
                <w:lang w:val="sv-SE"/>
              </w:rPr>
              <w:t>0</w:t>
            </w:r>
            <w:r>
              <w:rPr>
                <w:bCs/>
                <w:color w:val="000000"/>
                <w:szCs w:val="21"/>
                <w:lang w:val="sv-SE"/>
              </w:rPr>
              <w:t>.5-5M</w:t>
            </w:r>
            <w:r>
              <w:rPr>
                <w:bCs/>
                <w:color w:val="000000"/>
                <w:szCs w:val="21"/>
                <w:vertAlign w:val="superscript"/>
                <w:lang w:val="sv-SE"/>
              </w:rPr>
              <w:t>2</w:t>
            </w:r>
            <w:r>
              <w:rPr>
                <w:rFonts w:hint="eastAsia"/>
                <w:bCs/>
                <w:color w:val="000000"/>
                <w:szCs w:val="21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2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过程罐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bCs/>
                <w:color w:val="000000"/>
                <w:szCs w:val="21"/>
                <w:lang w:val="sv-SE"/>
              </w:rPr>
            </w:pPr>
            <w:r>
              <w:rPr>
                <w:rFonts w:hint="eastAsia"/>
                <w:bCs/>
                <w:color w:val="000000"/>
              </w:rPr>
              <w:t>体积：100L</w:t>
            </w:r>
          </w:p>
        </w:tc>
      </w:tr>
    </w:tbl>
    <w:p/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1" w:name="_Toc132121521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设备基础要求</w:t>
      </w:r>
      <w:bookmarkEnd w:id="11"/>
    </w:p>
    <w:tbl>
      <w:tblPr>
        <w:tblStyle w:val="17"/>
        <w:tblpPr w:leftFromText="180" w:rightFromText="180" w:vertAnchor="text" w:tblpY="1"/>
        <w:tblOverlap w:val="never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88"/>
        <w:gridCol w:w="1108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6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9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设备的设计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制造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测试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验证应完全符合FDA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NMPA和欧盟GMP要求。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系统管路设计无死角，可满足相关法规对于管路设计3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要求，并提供相关的P</w:t>
            </w:r>
            <w:r>
              <w:rPr>
                <w:szCs w:val="21"/>
              </w:rPr>
              <w:t>ID</w:t>
            </w:r>
            <w:r>
              <w:rPr>
                <w:rFonts w:hint="eastAsia"/>
                <w:szCs w:val="21"/>
              </w:rPr>
              <w:t>图纸证明，满足S</w:t>
            </w:r>
            <w:r>
              <w:rPr>
                <w:szCs w:val="21"/>
              </w:rPr>
              <w:t>AT</w:t>
            </w:r>
            <w:r>
              <w:rPr>
                <w:rFonts w:hint="eastAsia"/>
                <w:szCs w:val="21"/>
              </w:rPr>
              <w:t>验证要求。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整机设计应该外观简洁，模块化设计，移动方便。设备表面及焊接处光滑平整，易于清理，无锈蚀，无卫生死角。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设备表面可以耐受消毒剂</w:t>
            </w:r>
            <w:r>
              <w:rPr>
                <w:rFonts w:hint="eastAsia"/>
                <w:szCs w:val="21"/>
              </w:rPr>
              <w:t>擦拭</w:t>
            </w:r>
            <w:r>
              <w:rPr>
                <w:szCs w:val="21"/>
              </w:rPr>
              <w:t>和灭菌（</w:t>
            </w:r>
            <w:r>
              <w:rPr>
                <w:rFonts w:hint="eastAsia"/>
                <w:szCs w:val="21"/>
              </w:rPr>
              <w:t>包括乙醇</w:t>
            </w:r>
            <w:r>
              <w:rPr>
                <w:szCs w:val="21"/>
              </w:rPr>
              <w:t>、杀孢子剂</w:t>
            </w:r>
            <w:r>
              <w:rPr>
                <w:rFonts w:hint="eastAsia"/>
                <w:szCs w:val="21"/>
              </w:rPr>
              <w:t>、臭氧、V</w:t>
            </w:r>
            <w:r>
              <w:rPr>
                <w:szCs w:val="21"/>
              </w:rPr>
              <w:t>HP</w:t>
            </w:r>
            <w:r>
              <w:rPr>
                <w:rFonts w:hint="eastAsia"/>
                <w:szCs w:val="21"/>
              </w:rPr>
              <w:t>熏蒸</w:t>
            </w:r>
            <w:r>
              <w:rPr>
                <w:szCs w:val="21"/>
              </w:rPr>
              <w:t>等）。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设备结构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合理，减少空间占用，</w:t>
            </w:r>
            <w:r>
              <w:rPr>
                <w:rFonts w:hint="eastAsia"/>
                <w:szCs w:val="21"/>
              </w:rPr>
              <w:t>同时保障足够的</w:t>
            </w:r>
            <w:r>
              <w:rPr>
                <w:szCs w:val="21"/>
              </w:rPr>
              <w:t>维修保养空间，特别是关键维保部位。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需</w:t>
            </w:r>
            <w:r>
              <w:rPr>
                <w:szCs w:val="21"/>
              </w:rPr>
              <w:t>对部件、仪器、转换控制面板和管道等进行适当的标示，确保其与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图纸的一致性和可</w:t>
            </w:r>
            <w:r>
              <w:rPr>
                <w:rFonts w:hint="eastAsia"/>
                <w:szCs w:val="21"/>
              </w:rPr>
              <w:t>追溯</w:t>
            </w:r>
            <w:r>
              <w:rPr>
                <w:szCs w:val="21"/>
              </w:rPr>
              <w:t>性。标示</w:t>
            </w:r>
            <w:r>
              <w:rPr>
                <w:rFonts w:hint="eastAsia"/>
                <w:szCs w:val="21"/>
              </w:rPr>
              <w:t>需</w:t>
            </w:r>
            <w:r>
              <w:rPr>
                <w:szCs w:val="21"/>
              </w:rPr>
              <w:t>经久耐用，不易</w:t>
            </w:r>
            <w:r>
              <w:rPr>
                <w:rFonts w:hint="eastAsia"/>
                <w:szCs w:val="21"/>
              </w:rPr>
              <w:t>脱落</w:t>
            </w:r>
            <w:r>
              <w:rPr>
                <w:szCs w:val="21"/>
              </w:rPr>
              <w:t>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设备</w:t>
            </w:r>
            <w:r>
              <w:rPr>
                <w:rFonts w:hint="eastAsia"/>
                <w:szCs w:val="21"/>
              </w:rPr>
              <w:t>溶液的</w:t>
            </w:r>
            <w:r>
              <w:rPr>
                <w:szCs w:val="21"/>
              </w:rPr>
              <w:t>进出口</w:t>
            </w:r>
            <w:r>
              <w:rPr>
                <w:rFonts w:hint="eastAsia"/>
                <w:szCs w:val="21"/>
              </w:rPr>
              <w:t>尽量设计</w:t>
            </w:r>
            <w:r>
              <w:rPr>
                <w:szCs w:val="21"/>
              </w:rPr>
              <w:t>为卡箍接口</w:t>
            </w:r>
            <w:r>
              <w:rPr>
                <w:rFonts w:hint="eastAsia"/>
                <w:szCs w:val="21"/>
              </w:rPr>
              <w:t>，便于连接操作</w:t>
            </w:r>
            <w:r>
              <w:rPr>
                <w:szCs w:val="21"/>
              </w:rPr>
              <w:t>。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宋体" w:hAnsi="宋体" w:eastAsia="宋体"/>
          <w:b w:val="0"/>
          <w:bCs w:val="0"/>
          <w:sz w:val="24"/>
          <w:szCs w:val="21"/>
        </w:rPr>
      </w:pPr>
      <w:bookmarkStart w:id="12" w:name="_Toc132121522"/>
      <w:r>
        <w:rPr>
          <w:rFonts w:hint="eastAsia" w:ascii="宋体" w:hAnsi="宋体" w:eastAsia="宋体"/>
          <w:b w:val="0"/>
          <w:bCs w:val="0"/>
          <w:sz w:val="24"/>
          <w:szCs w:val="21"/>
        </w:rPr>
        <w:t>工艺性能要求</w:t>
      </w:r>
      <w:bookmarkEnd w:id="12"/>
    </w:p>
    <w:tbl>
      <w:tblPr>
        <w:tblStyle w:val="17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094"/>
        <w:gridCol w:w="113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szCs w:val="21"/>
                <w:lang w:val="en-GB"/>
              </w:rPr>
              <w:t>设备安装及使用环境为洁净室，室内温度16-26℃，相对湿度20-70%；</w:t>
            </w:r>
            <w:r>
              <w:rPr>
                <w:kern w:val="0"/>
                <w:szCs w:val="21"/>
                <w:lang w:val="it-IT" w:eastAsia="it-IT"/>
              </w:rPr>
              <w:t>提供：气体需求流量、压力、接口尺寸等参数。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szCs w:val="21"/>
                <w:lang w:val="en-GB"/>
              </w:rPr>
              <w:t>用户可提供AC380V/220V</w:t>
            </w:r>
            <w:r>
              <w:rPr>
                <w:rFonts w:hint="eastAsia" w:cs="Arial"/>
                <w:bCs/>
                <w:szCs w:val="21"/>
              </w:rPr>
              <w:t>，</w:t>
            </w:r>
            <w:r>
              <w:rPr>
                <w:rFonts w:cs="Arial"/>
                <w:bCs/>
                <w:szCs w:val="21"/>
              </w:rPr>
              <w:t>50Hz</w:t>
            </w:r>
            <w:r>
              <w:rPr>
                <w:szCs w:val="21"/>
                <w:lang w:val="en-GB"/>
              </w:rPr>
              <w:t>工频电源。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</w:rPr>
              <w:t>系统最大耐受压力应不低于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bar。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kern w:val="0"/>
                <w:szCs w:val="21"/>
                <w:highlight w:val="yellow"/>
                <w:lang w:val="it-IT" w:eastAsia="it-IT"/>
              </w:rPr>
              <w:t>此系统需满足</w:t>
            </w:r>
            <w:r>
              <w:rPr>
                <w:rFonts w:hint="eastAsia"/>
                <w:kern w:val="0"/>
                <w:szCs w:val="21"/>
                <w:highlight w:val="yellow"/>
              </w:rPr>
              <w:t>0.5-5m</w:t>
            </w:r>
            <w:r>
              <w:rPr>
                <w:kern w:val="0"/>
                <w:szCs w:val="21"/>
                <w:highlight w:val="yellow"/>
                <w:vertAlign w:val="superscript"/>
              </w:rPr>
              <w:t>2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膜包</w:t>
            </w:r>
            <w:r>
              <w:rPr>
                <w:rFonts w:hint="eastAsia"/>
                <w:kern w:val="0"/>
                <w:szCs w:val="21"/>
                <w:highlight w:val="yellow"/>
              </w:rPr>
              <w:t>/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中空纤维柱</w:t>
            </w:r>
            <w:r>
              <w:rPr>
                <w:kern w:val="0"/>
                <w:szCs w:val="21"/>
                <w:highlight w:val="yellow"/>
              </w:rPr>
              <w:t>的兼容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使用</w:t>
            </w:r>
            <w:r>
              <w:rPr>
                <w:kern w:val="0"/>
                <w:szCs w:val="21"/>
                <w:highlight w:val="yellow"/>
                <w:lang w:val="it-IT"/>
              </w:rPr>
              <w:t>，</w:t>
            </w:r>
            <w:r>
              <w:rPr>
                <w:kern w:val="0"/>
                <w:szCs w:val="21"/>
                <w:highlight w:val="yellow"/>
              </w:rPr>
              <w:t>适用于</w:t>
            </w:r>
            <w:r>
              <w:rPr>
                <w:rFonts w:hint="eastAsia"/>
                <w:kern w:val="0"/>
                <w:szCs w:val="21"/>
                <w:highlight w:val="yellow"/>
              </w:rPr>
              <w:t>millipore</w:t>
            </w:r>
            <w:r>
              <w:rPr>
                <w:kern w:val="0"/>
                <w:szCs w:val="21"/>
                <w:highlight w:val="yellow"/>
              </w:rPr>
              <w:t>、pall和cobetter等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膜包</w:t>
            </w:r>
            <w:r>
              <w:rPr>
                <w:rFonts w:hint="eastAsia"/>
                <w:kern w:val="0"/>
                <w:szCs w:val="21"/>
                <w:highlight w:val="yellow"/>
              </w:rPr>
              <w:t>和中空纤维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 w:eastAsia="it-IT"/>
              </w:rPr>
            </w:pPr>
            <w:r>
              <w:rPr>
                <w:kern w:val="0"/>
                <w:szCs w:val="21"/>
                <w:highlight w:val="yellow"/>
                <w:lang w:val="it-IT"/>
              </w:rPr>
              <w:t>加转换板以适配赛多利斯</w:t>
            </w:r>
            <w:r>
              <w:rPr>
                <w:rFonts w:hint="eastAsia"/>
                <w:kern w:val="0"/>
                <w:szCs w:val="21"/>
                <w:highlight w:val="yellow"/>
              </w:rPr>
              <w:t>的滤器</w:t>
            </w:r>
            <w:r>
              <w:rPr>
                <w:kern w:val="0"/>
                <w:szCs w:val="21"/>
                <w:highlight w:val="yellow"/>
                <w:lang w:val="it-IT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rFonts w:hint="eastAsia" w:cs="Arial"/>
                <w:bCs/>
                <w:szCs w:val="21"/>
              </w:rPr>
              <w:t>系统泵支持百分比控制、流速控制和进液压力控制；全自动超滤-中空纤维过滤系统需配套循环罐，罐子体积可满足浓缩换液工艺要求，可通过快装接口连接系统，满足不同规模的生产要求。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子</w:t>
            </w:r>
            <w:r>
              <w:rPr>
                <w:rFonts w:hint="eastAsia" w:cs="Arial"/>
                <w:bCs/>
                <w:szCs w:val="21"/>
                <w:highlight w:val="yellow"/>
              </w:rPr>
              <w:t>配备温度传感器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hint="eastAsia" w:cs="Arial"/>
                <w:bCs/>
                <w:szCs w:val="21"/>
                <w:highlight w:val="yellow"/>
              </w:rPr>
              <w:t>称重模块和磁力搅拌</w:t>
            </w:r>
            <w:r>
              <w:rPr>
                <w:rFonts w:hint="eastAsia" w:cs="Arial"/>
                <w:bCs/>
                <w:szCs w:val="21"/>
              </w:rPr>
              <w:t>，可与补料泵进行联动实现等体积洗滤，</w:t>
            </w:r>
            <w:r>
              <w:rPr>
                <w:rFonts w:hint="eastAsia" w:cs="Arial"/>
                <w:bCs/>
                <w:szCs w:val="21"/>
                <w:highlight w:val="yellow"/>
              </w:rPr>
              <w:t>罐内液体的恒温控制</w:t>
            </w:r>
            <w:r>
              <w:rPr>
                <w:rFonts w:hint="eastAsia" w:cs="Arial"/>
                <w:bCs/>
                <w:szCs w:val="21"/>
              </w:rPr>
              <w:t>，以及罐内液体的混匀。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压力检测范围满足工艺要求，能够检测进液端、回流端、透过端压力。可实现恒定T</w:t>
            </w:r>
            <w:r>
              <w:rPr>
                <w:rFonts w:cs="Arial"/>
                <w:bCs/>
                <w:szCs w:val="21"/>
              </w:rPr>
              <w:t>MP</w:t>
            </w:r>
            <w:r>
              <w:rPr>
                <w:rFonts w:hint="eastAsia" w:cs="Arial"/>
                <w:bCs/>
                <w:szCs w:val="21"/>
              </w:rPr>
              <w:t>运行模式。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  <w:highlight w:val="yellow"/>
              </w:rPr>
              <w:t>全自动超滤-中空纤维过滤系统夹具、管道和循环罐可实现CIP、SIP</w:t>
            </w:r>
            <w:r>
              <w:rPr>
                <w:rFonts w:hint="eastAsia" w:cs="Arial"/>
                <w:bCs/>
                <w:szCs w:val="21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</w:rPr>
              <w:t>管径和管路流向设计尽量使系统死体积最小。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cs="Arial"/>
                <w:bCs/>
                <w:szCs w:val="21"/>
              </w:rPr>
            </w:pPr>
            <w:r>
              <w:rPr>
                <w:rFonts w:hint="eastAsia" w:cs="Arial"/>
                <w:bCs/>
                <w:szCs w:val="21"/>
                <w:highlight w:val="yellow"/>
              </w:rPr>
              <w:t>设备设计应能实现在线测定超滤膜包、中空纤维膜包水通量和完整性</w:t>
            </w:r>
            <w:r>
              <w:rPr>
                <w:rFonts w:hint="eastAsia" w:cs="Arial"/>
                <w:bCs/>
                <w:szCs w:val="21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highlight w:val="yellow"/>
                <w:lang w:val="en-GB"/>
              </w:rPr>
              <w:t>泵头材质：3</w:t>
            </w:r>
            <w:r>
              <w:rPr>
                <w:szCs w:val="21"/>
                <w:highlight w:val="yellow"/>
                <w:lang w:val="en-GB"/>
              </w:rPr>
              <w:t>16L</w:t>
            </w:r>
            <w:r>
              <w:rPr>
                <w:rFonts w:hint="eastAsia"/>
                <w:szCs w:val="21"/>
                <w:highlight w:val="yellow"/>
                <w:lang w:val="en-GB"/>
              </w:rPr>
              <w:t>不锈钢泵头，内部接液材质为</w:t>
            </w:r>
            <w:r>
              <w:rPr>
                <w:rFonts w:hint="eastAsia"/>
              </w:rPr>
              <w:t>316或者PP</w:t>
            </w:r>
            <w:r>
              <w:rPr>
                <w:rFonts w:hint="eastAsia"/>
                <w:szCs w:val="21"/>
                <w:highlight w:val="yellow"/>
                <w:lang w:val="en-GB"/>
              </w:rPr>
              <w:t>，</w:t>
            </w:r>
            <w:r>
              <w:rPr>
                <w:szCs w:val="21"/>
                <w:highlight w:val="yellow"/>
                <w:lang w:val="en-GB"/>
              </w:rPr>
              <w:t>能耐受</w:t>
            </w:r>
            <w:r>
              <w:rPr>
                <w:rFonts w:hint="eastAsia"/>
                <w:szCs w:val="21"/>
                <w:highlight w:val="yellow"/>
                <w:lang w:val="en-GB"/>
              </w:rPr>
              <w:t>高浓度酸碱盐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color w:val="000000"/>
                <w:kern w:val="0"/>
                <w:szCs w:val="21"/>
              </w:rPr>
              <w:t>系统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循环</w:t>
            </w:r>
            <w:r>
              <w:rPr>
                <w:rFonts w:hint="eastAsia"/>
                <w:color w:val="000000"/>
                <w:kern w:val="0"/>
                <w:szCs w:val="21"/>
              </w:rPr>
              <w:t>隔膜泵</w:t>
            </w:r>
            <w:r>
              <w:rPr>
                <w:color w:val="000000"/>
                <w:kern w:val="0"/>
                <w:szCs w:val="21"/>
              </w:rPr>
              <w:t>流速应能达到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≥40</w:t>
            </w:r>
            <w:r>
              <w:rPr>
                <w:color w:val="000000"/>
                <w:kern w:val="0"/>
                <w:szCs w:val="21"/>
              </w:rPr>
              <w:t>L</w:t>
            </w:r>
            <w:r>
              <w:rPr>
                <w:rFonts w:hint="eastAsia"/>
                <w:color w:val="000000"/>
                <w:kern w:val="0"/>
                <w:szCs w:val="21"/>
              </w:rPr>
              <w:t>/min，</w:t>
            </w:r>
            <w:r>
              <w:rPr>
                <w:color w:val="000000"/>
                <w:kern w:val="0"/>
                <w:szCs w:val="21"/>
              </w:rPr>
              <w:t>补液泵流速应能达10L</w:t>
            </w:r>
            <w:r>
              <w:rPr>
                <w:rFonts w:hint="eastAsia"/>
                <w:color w:val="000000"/>
                <w:kern w:val="0"/>
                <w:szCs w:val="21"/>
              </w:rPr>
              <w:t>/min。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kern w:val="0"/>
                <w:szCs w:val="21"/>
                <w:lang w:val="it-IT" w:eastAsia="it-IT"/>
              </w:rPr>
              <w:t>系统使用前清洗消毒：先用清洗剂冲洗膜包并排掉，按照工艺要求，清洗消毒超滤系统，</w:t>
            </w:r>
            <w:r>
              <w:rPr>
                <w:rFonts w:hint="eastAsia"/>
                <w:kern w:val="0"/>
                <w:szCs w:val="21"/>
              </w:rPr>
              <w:t>用外置</w:t>
            </w:r>
            <w:r>
              <w:rPr>
                <w:kern w:val="0"/>
                <w:szCs w:val="21"/>
                <w:lang w:val="it-IT" w:eastAsia="it-IT"/>
              </w:rPr>
              <w:t>清洗剂暂存罐</w:t>
            </w:r>
            <w:r>
              <w:rPr>
                <w:kern w:val="0"/>
                <w:szCs w:val="21"/>
              </w:rPr>
              <w:t>进行CIP</w:t>
            </w:r>
            <w:r>
              <w:rPr>
                <w:kern w:val="0"/>
                <w:szCs w:val="21"/>
                <w:lang w:val="it-IT" w:eastAsia="it-IT"/>
              </w:rPr>
              <w:t>。完成后排掉清洗剂，再用常温WFI按工艺要求冲洗整个系统。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rFonts w:hint="eastAsia" w:cs="Arial"/>
                <w:bCs/>
                <w:szCs w:val="21"/>
                <w:highlight w:val="yellow"/>
              </w:rPr>
              <w:t>系统通过循环泵或洁净压缩空气实现对系统内所有样品的回收。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lang w:val="en-GB"/>
              </w:rPr>
            </w:pPr>
            <w:r>
              <w:rPr>
                <w:kern w:val="0"/>
                <w:szCs w:val="21"/>
                <w:highlight w:val="yellow"/>
                <w:lang w:val="it-IT" w:eastAsia="it-IT"/>
              </w:rPr>
              <w:t>系统平衡：在泵前进料管路上设置平衡液进口，使用平衡液冲洗系统至规定pH和电导率。</w:t>
            </w:r>
            <w:r>
              <w:rPr>
                <w:kern w:val="0"/>
                <w:szCs w:val="21"/>
                <w:lang w:val="it-IT" w:eastAsia="it-IT"/>
              </w:rPr>
              <w:t>整个超滤系统相连的所有管路以及透过管路都需要被有效冲洗。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kern w:val="0"/>
                <w:szCs w:val="21"/>
                <w:lang w:val="it-IT" w:eastAsia="it-IT"/>
              </w:rPr>
              <w:t>样品初次浓缩和超滤缓冲液置换：流速需满足兼容膜包面积的正常使用要求</w:t>
            </w:r>
            <w:r>
              <w:rPr>
                <w:kern w:val="0"/>
                <w:szCs w:val="21"/>
                <w:lang w:val="it-IT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kern w:val="0"/>
                <w:szCs w:val="21"/>
                <w:highlight w:val="yellow"/>
                <w:lang w:val="it-IT" w:eastAsia="it-IT"/>
              </w:rPr>
              <w:t>可采集</w:t>
            </w:r>
            <w:r>
              <w:rPr>
                <w:rFonts w:hint="eastAsia"/>
                <w:kern w:val="0"/>
                <w:szCs w:val="21"/>
                <w:highlight w:val="yellow"/>
                <w:lang w:val="en-US" w:eastAsia="zh-CN"/>
              </w:rPr>
              <w:t>不锈钢</w:t>
            </w:r>
            <w:r>
              <w:rPr>
                <w:rFonts w:hint="eastAsia"/>
                <w:kern w:val="0"/>
                <w:szCs w:val="21"/>
                <w:highlight w:val="yellow"/>
              </w:rPr>
              <w:t>循环罐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称重模块信号与补料泵进行联动，根据重量的变化调整补料泵的流速，实现自动换液。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kern w:val="0"/>
                <w:szCs w:val="21"/>
                <w:lang w:val="it-IT" w:eastAsia="it-IT"/>
              </w:rPr>
              <w:t>顶洗：排空或使用超滤置换液顶洗回收系统中</w:t>
            </w:r>
            <w:r>
              <w:rPr>
                <w:rFonts w:hint="eastAsia"/>
                <w:kern w:val="0"/>
                <w:szCs w:val="21"/>
              </w:rPr>
              <w:t>的</w:t>
            </w:r>
            <w:r>
              <w:rPr>
                <w:kern w:val="0"/>
                <w:szCs w:val="21"/>
                <w:lang w:val="it-IT" w:eastAsia="it-IT"/>
              </w:rPr>
              <w:t>样品至</w:t>
            </w:r>
            <w:r>
              <w:rPr>
                <w:rFonts w:hint="eastAsia"/>
                <w:kern w:val="0"/>
                <w:szCs w:val="21"/>
              </w:rPr>
              <w:t>收集</w:t>
            </w:r>
            <w:r>
              <w:rPr>
                <w:kern w:val="0"/>
                <w:szCs w:val="21"/>
                <w:lang w:val="it-IT" w:eastAsia="it-IT"/>
              </w:rPr>
              <w:t>罐中。设计超滤置换液顶洗口，进口保证清洗消毒无残留死角。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lang w:val="en-GB"/>
              </w:rPr>
            </w:pPr>
            <w:r>
              <w:rPr>
                <w:kern w:val="0"/>
                <w:szCs w:val="21"/>
                <w:lang w:val="it-IT" w:eastAsia="it-IT"/>
              </w:rPr>
              <w:t>可对系统管理内样品进行泵回收和</w:t>
            </w:r>
            <w:r>
              <w:rPr>
                <w:rFonts w:hint="eastAsia"/>
                <w:kern w:val="0"/>
                <w:szCs w:val="21"/>
                <w:lang w:val="it-IT"/>
              </w:rPr>
              <w:t>洁净空气</w:t>
            </w:r>
            <w:r>
              <w:rPr>
                <w:kern w:val="0"/>
                <w:szCs w:val="21"/>
                <w:lang w:val="it-IT" w:eastAsia="it-IT"/>
              </w:rPr>
              <w:t>吹扫回收。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 w:eastAsia="it-IT"/>
              </w:rPr>
            </w:pPr>
            <w:r>
              <w:rPr>
                <w:kern w:val="0"/>
                <w:szCs w:val="21"/>
                <w:lang w:val="it-IT" w:eastAsia="it-IT"/>
              </w:rPr>
              <w:t>CIP清洗：管道排空后可接入相应的CIP液进行清洗，对膜包进行清洗，在清洗管道时可对膜包</w:t>
            </w:r>
            <w:r>
              <w:rPr>
                <w:rFonts w:hint="eastAsia"/>
                <w:kern w:val="0"/>
                <w:szCs w:val="21"/>
              </w:rPr>
              <w:t>/中空纤维柱</w:t>
            </w:r>
            <w:r>
              <w:rPr>
                <w:kern w:val="0"/>
                <w:szCs w:val="21"/>
                <w:lang w:val="it-IT" w:eastAsia="it-IT"/>
              </w:rPr>
              <w:t>进行短接，以对管道进行充分的清洗。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 w:eastAsia="it-IT"/>
              </w:rPr>
            </w:pPr>
            <w:r>
              <w:rPr>
                <w:rFonts w:hint="eastAsia"/>
                <w:szCs w:val="21"/>
              </w:rPr>
              <w:t>系统回流端预留T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接头作为完整性检测仪接口。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</w:rPr>
            </w:pPr>
            <w:r>
              <w:rPr>
                <w:kern w:val="0"/>
                <w:szCs w:val="21"/>
                <w:lang w:val="it-IT" w:eastAsia="it-IT"/>
              </w:rPr>
              <w:t>系统上布置的阀门应多采用整体块阀，以尽可能减少清洗死角和系统最小工作体积。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 w:eastAsia="it-IT"/>
              </w:rPr>
            </w:pPr>
            <w:r>
              <w:rPr>
                <w:kern w:val="0"/>
                <w:szCs w:val="21"/>
                <w:lang w:val="it-IT" w:eastAsia="it-IT"/>
              </w:rPr>
              <w:t>系统设计应全面考虑实现最小工作体积。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 w:eastAsia="it-IT"/>
              </w:rPr>
            </w:pPr>
            <w:r>
              <w:rPr>
                <w:rFonts w:hint="eastAsia"/>
                <w:kern w:val="0"/>
                <w:szCs w:val="21"/>
                <w:lang w:val="it-IT"/>
              </w:rPr>
              <w:t>移动一次性循环罐</w:t>
            </w:r>
            <w:r>
              <w:rPr>
                <w:kern w:val="0"/>
                <w:szCs w:val="21"/>
                <w:lang w:val="it-IT" w:eastAsia="it-IT"/>
              </w:rPr>
              <w:t>配备夹套，可采用公用系统的冷媒系统，</w:t>
            </w:r>
            <w:r>
              <w:rPr>
                <w:kern w:val="0"/>
                <w:szCs w:val="21"/>
                <w:highlight w:val="yellow"/>
                <w:lang w:val="it-IT" w:eastAsia="it-IT"/>
              </w:rPr>
              <w:t>通过调节阀控制阀门开度对料液进行降温，实现反馈控制</w:t>
            </w:r>
            <w:r>
              <w:rPr>
                <w:rFonts w:hint="eastAsia"/>
                <w:kern w:val="0"/>
                <w:szCs w:val="21"/>
                <w:highlight w:val="yellow"/>
                <w:lang w:val="it-IT"/>
              </w:rPr>
              <w:t>，</w:t>
            </w:r>
            <w:r>
              <w:rPr>
                <w:rFonts w:hint="eastAsia"/>
                <w:kern w:val="0"/>
                <w:szCs w:val="21"/>
                <w:highlight w:val="yellow"/>
              </w:rPr>
              <w:t>控温精度±2℃</w:t>
            </w:r>
            <w:r>
              <w:rPr>
                <w:kern w:val="0"/>
                <w:szCs w:val="21"/>
                <w:lang w:val="it-IT" w:eastAsia="it-IT"/>
              </w:rPr>
              <w:t>，以降低微生物滋生的风险。并且夹套中的冷媒可以由系统进行自动排空。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kern w:val="0"/>
                <w:szCs w:val="21"/>
                <w:lang w:val="it-IT"/>
              </w:rPr>
            </w:pPr>
            <w:r>
              <w:rPr>
                <w:kern w:val="0"/>
                <w:szCs w:val="21"/>
                <w:lang w:val="it-IT"/>
              </w:rPr>
              <w:t>系统至少有泵恒定转速，恒定流速恒定进口压力</w:t>
            </w:r>
            <w:r>
              <w:rPr>
                <w:rFonts w:hint="eastAsia"/>
                <w:kern w:val="0"/>
                <w:szCs w:val="21"/>
                <w:lang w:val="it-IT"/>
              </w:rPr>
              <w:t>、</w:t>
            </w:r>
            <w:r>
              <w:rPr>
                <w:rFonts w:hint="eastAsia"/>
                <w:kern w:val="0"/>
                <w:szCs w:val="21"/>
              </w:rPr>
              <w:t>恒定进样重量</w:t>
            </w:r>
            <w:r>
              <w:rPr>
                <w:kern w:val="0"/>
                <w:szCs w:val="21"/>
                <w:lang w:val="it-IT"/>
              </w:rPr>
              <w:t>以及系统恒定TMP模式等运行模式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240" w:lineRule="auto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3" w:name="_Toc132121523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控制系统要求</w:t>
      </w:r>
      <w:bookmarkEnd w:id="13"/>
    </w:p>
    <w:tbl>
      <w:tblPr>
        <w:tblStyle w:val="17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089"/>
        <w:gridCol w:w="109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36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要求内容</w:t>
            </w:r>
          </w:p>
        </w:tc>
        <w:tc>
          <w:tcPr>
            <w:tcW w:w="559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需求分类（Q、C、I）</w:t>
            </w:r>
          </w:p>
        </w:tc>
        <w:tc>
          <w:tcPr>
            <w:tcW w:w="39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配备工业电脑及显示器，显示器尺寸不低于19寸，工业电脑具有抗震动，抗电磁干扰的功能，可24小时连续运行，显示器大小应满足控制和监测要求。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系统程序用PLC控制，PLC应为西门子S7-</w:t>
            </w:r>
            <w:r>
              <w:rPr>
                <w:kern w:val="0"/>
                <w:szCs w:val="21"/>
                <w:highlight w:val="none"/>
              </w:rPr>
              <w:t>12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00系列或同级，触摸屏幕为防水触摸屏，打开电源后将显示登录面板。可耐受一般醇类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、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酚类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、</w:t>
            </w:r>
            <w:r>
              <w:rPr>
                <w:rFonts w:hint="eastAsia"/>
                <w:kern w:val="0"/>
                <w:szCs w:val="21"/>
                <w:highlight w:val="none"/>
              </w:rPr>
              <w:t>臭氧、过氧化氢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消毒剂。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硬盘为SSD固态硬盘</w:t>
            </w:r>
            <w:r>
              <w:rPr>
                <w:rFonts w:hint="eastAsia"/>
                <w:highlight w:val="none"/>
              </w:rPr>
              <w:t>，内存为1T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，英特尔或其他国际一线品牌的硬盘，确保防止数据丢失，应符合相关指导原则或法规要求。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控制器或现场服务器需开放给第三方上位机通讯做数据采集，对设备有控制需求的，供应商后期需配合第三方系统厂家做部分控制。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系统采用自动超滤系统，由可编程逻辑控制器（PLC）及工业触摸屏电脑控制。可采集进口压力，回流压力，透过压力，回流流速，透出流速，透出紫外，电导及</w:t>
            </w:r>
            <w:r>
              <w:rPr>
                <w:rFonts w:hint="eastAsia"/>
                <w:highlight w:val="none"/>
              </w:rPr>
              <w:t>透出端电导率、pH集成温度，无需单独配置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，回流气动调节隔膜阀的模拟量信号，</w:t>
            </w:r>
            <w:r>
              <w:rPr>
                <w:highlight w:val="none"/>
              </w:rPr>
              <w:t>报警信息等，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同时可计算相应TMP和△P值，透过质量流量计还可计算相应累计流量。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系统用户管理支持</w:t>
            </w:r>
            <w:r>
              <w:rPr>
                <w:rFonts w:hint="eastAsia"/>
                <w:kern w:val="0"/>
                <w:szCs w:val="21"/>
                <w:highlight w:val="none"/>
              </w:rPr>
              <w:t>四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级权限管理，权限可以被管理员管理和配置。所有功能的权限要支持自定义勾选。每个级别用户不少于100个。支持用户登录、用户注销、密码修改、用户退出、权限管理等功能。</w:t>
            </w:r>
            <w:r>
              <w:rPr>
                <w:rFonts w:hint="eastAsia"/>
                <w:kern w:val="0"/>
                <w:szCs w:val="21"/>
                <w:highlight w:val="none"/>
              </w:rPr>
              <w:t>四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级权限可设置如下</w:t>
            </w:r>
            <w:r>
              <w:rPr>
                <w:kern w:val="0"/>
                <w:szCs w:val="21"/>
                <w:highlight w:val="none"/>
                <w:lang w:val="it-IT"/>
              </w:rPr>
              <w:t>：</w:t>
            </w:r>
          </w:p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管理员：用户管理，系统时间管理，权限配置等；</w:t>
            </w:r>
          </w:p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工程师：参数设置、参数修改、创建/升级配方等；</w:t>
            </w:r>
          </w:p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操作员：载入/查看/调用配方，输入批次信息，运行程序等。</w:t>
            </w:r>
          </w:p>
          <w:p>
            <w:pPr>
              <w:rPr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软件会在用户离开一段时间内自动锁死系统，需用户输入密码后才能解开</w:t>
            </w:r>
            <w:r>
              <w:rPr>
                <w:kern w:val="0"/>
                <w:szCs w:val="21"/>
                <w:highlight w:val="none"/>
                <w:lang w:val="it-IT"/>
              </w:rPr>
              <w:t>。</w:t>
            </w:r>
          </w:p>
          <w:p>
            <w:pPr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rFonts w:hint="eastAsia"/>
                <w:highlight w:val="none"/>
              </w:rPr>
              <w:t>QA权限：查看审计追踪的权限。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密码保护：</w:t>
            </w:r>
          </w:p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系统应配置密码安全策略，可以设置密码复杂性要求（密码长度，密码数字、字母、符号组合），密码有效期，密码错误超过一定次数自动锁定等；</w:t>
            </w:r>
          </w:p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系统应该能够防止密码的重复使用；</w:t>
            </w:r>
          </w:p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当账户被锁定后，密码能够被管理员重置，解锁此账户。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登入到操作终端后，在一定预设时间（可以调整）内系统发现没有操作的动作发生，系统必须能够自动注销用户的登陆。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系统应具有审计追踪功能，审计追踪应该为自动记录，记录的信息应该包括用户的登录、登出；工艺配方的设置；关键参数修改；用户的设置等相关的操作；审计追踪功能应不能关闭。审计追踪记录不能被删除。</w:t>
            </w:r>
            <w:r>
              <w:rPr>
                <w:rFonts w:hint="eastAsia"/>
                <w:kern w:val="0"/>
                <w:szCs w:val="21"/>
                <w:highlight w:val="none"/>
              </w:rPr>
              <w:t>审计追踪记录应能导出且不能修改。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系统每次运行手动方法或自动方法时</w:t>
            </w:r>
            <w:r>
              <w:rPr>
                <w:bCs/>
                <w:szCs w:val="21"/>
                <w:highlight w:val="none"/>
                <w:lang w:val="it-IT"/>
              </w:rPr>
              <w:t>，</w:t>
            </w:r>
            <w:r>
              <w:rPr>
                <w:bCs/>
                <w:szCs w:val="21"/>
                <w:highlight w:val="none"/>
              </w:rPr>
              <w:t>运行系统自检程序。系统能够自动显示系统故障点。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应确保系统产生的数据满足数据完整性的要求，包括但不仅限于如下要求：对记录生成/录入、修改、存储、检索、备份、恢复和输出等数据生命周期内的所有操作的要求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系统必须含有关键性数据输入正确性和数据处理的内部检查功能，如：参数有范围设置限制，</w:t>
            </w:r>
            <w:r>
              <w:rPr>
                <w:rFonts w:hint="eastAsia"/>
                <w:highlight w:val="none"/>
              </w:rPr>
              <w:t>超出设置范围提示出错并修改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整机具有适当的监控报警和保护功能，能够自动感知诊断故障并报警，具有现场声光报警，可以外接声光报警信号连接点。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为满足多产品共线生产及生产工艺优化的需要，系统必须开放由使用人自行创建phase，搭建recipe，储存、调用并修改的软件功能，系统能够储存的recipe不低于50个。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软件操作平台支持中英双语显示，配备中文输入法。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数据安全保证，操作系统3级</w:t>
            </w:r>
            <w:r>
              <w:rPr>
                <w:rFonts w:hint="eastAsia"/>
                <w:kern w:val="0"/>
                <w:szCs w:val="21"/>
                <w:highlight w:val="none"/>
              </w:rPr>
              <w:t>的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密码保护，系统支持OPC 协议，产生数据可通过以太网连接传输。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系统运行过程可切换用户，并可记录和追踪。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应提供用户界面访问权限级别、数据采集的频率、硬拷贝/电子记录收集要求等信息。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应有操作异常中断的提示信息并显示中断时系统的最后状态，可重新启动运行并连接原有图谱。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数据记录和保存符合 FDA 21 CFR part 11 电子文档安全要求及 cGMP 法规要求。具备审计追踪功能。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应具备符合cGMP法规要求的报告导出功能，所有数据文件应以数据库文件形式生成，以避免任何形式的人为篡改。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通讯接口：USB及以太网接口，有密封接口，应符合C级洁净区卫生要求，易于清洁。需要配备RJ45网口作为通讯接口。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具备全套审计跟踪模块，包括运行记录、结果分析日志、用户操作记录等，且该模块不能被关闭。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用户密码</w:t>
            </w:r>
            <w:r>
              <w:rPr>
                <w:rFonts w:hint="eastAsia"/>
                <w:szCs w:val="21"/>
                <w:highlight w:val="none"/>
              </w:rPr>
              <w:t>在首次登录或固定</w:t>
            </w:r>
            <w:r>
              <w:rPr>
                <w:szCs w:val="21"/>
                <w:highlight w:val="none"/>
              </w:rPr>
              <w:t>时间后将强制要求更新</w:t>
            </w:r>
            <w:r>
              <w:rPr>
                <w:rFonts w:hint="eastAsia"/>
                <w:szCs w:val="21"/>
                <w:highlight w:val="none"/>
              </w:rPr>
              <w:t>密码</w:t>
            </w:r>
            <w:r>
              <w:rPr>
                <w:szCs w:val="21"/>
                <w:highlight w:val="none"/>
              </w:rPr>
              <w:t>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数据可进行备份、归档，备份的数据应为不可修改数据的文档格式。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数据可以被正确的还原，还原后的数据应与原始数据一致。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软件应符合FDA 21CFR part 11要求，并有电子记录和签名功能，可进行有效的工艺控制，有灵活的编程方法，能处理多种数据，符合cGMP的报告输出功能。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要求软件与系统发生事故的情况下，可以进行还原，还原后可以导入备份数据。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应具有时间同步功能，以保证软件与系统处于相同的世界时间下。系统时间</w:t>
            </w:r>
            <w:r>
              <w:rPr>
                <w:rFonts w:hint="eastAsia"/>
                <w:highlight w:val="none"/>
              </w:rPr>
              <w:t>可以通过windows系统设置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</w:t>
            </w:r>
            <w:r>
              <w:rPr>
                <w:rFonts w:hint="eastAsia"/>
                <w:highlight w:val="none"/>
                <w:lang w:val="it-IT"/>
              </w:rPr>
              <w:t>系统时间要纳入</w:t>
            </w:r>
            <w:r>
              <w:rPr>
                <w:rFonts w:hint="eastAsia"/>
                <w:highlight w:val="none"/>
              </w:rPr>
              <w:t>windows权限管理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工艺过程中需要在线检测和显示的相关数据或操作记录有：时间、压力、流速、温度、电导率、流量、TMP值、报警信息、操作及程序运行过程，且能通过日志记录操作过程，并可进行追踪。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监控界面应包括设备运行状态（如：准备、运行、停机等）、系统程序运行进程（如：运行的阶段、进行的操作等）、设备运行过程中的实时在线检测的数据（如：流速、TMP等）及相应曲线（曲线应完整，可调节横纵坐标以查看相应范围的曲线）、阀门开闭状态，可进行报警设置，能显示生产批号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可以对在线检测的数据（压力、温度、电导、紫外、流速等）进行采集并存储，可以进行统计、分析并报告输出。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控制软件具有曲线读值功能，可以看到曲线在某一时间的读值，也可读取取任意一段最大、最小、平均值。在突发供电故障恢复供电后，必须通过操作人员操作才能重新启动并保持原有运行模式，并且数据不丢失。系统软件异常退出后，再次运行能够加载之前的图谱和方法，并且数据不丢失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在运行界面，谱图区具有放大显示功能，有快捷方式可以便于放大选中的谱图区域，可以重复多次放大，同时应具有快捷按钮便于返回到初始设定标尺。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触摸屏，内置预装正版操作系统、正版软件及数据采集控制软件。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整个系统实现膜包自动水通量测试，检测报告，提供水通量测试方案。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CIP程序应至少包括：纯化水淋洗罐体、纯化水清洗管路、碱洗罐体及相应管路、碱洗膜包及相应管路（可以设置直排与循环的时间）、纯化水冲洗膜包后保存膜包、纯化水清洗罐体及相应管路。具体实现形式应于DQ阶段确认完成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系统时间</w:t>
            </w:r>
            <w:r>
              <w:rPr>
                <w:rFonts w:hint="eastAsia"/>
                <w:highlight w:val="none"/>
              </w:rPr>
              <w:t>可以通过windows系统设置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</w:t>
            </w:r>
            <w:r>
              <w:rPr>
                <w:rFonts w:hint="eastAsia"/>
                <w:highlight w:val="none"/>
                <w:lang w:val="it-IT"/>
              </w:rPr>
              <w:t>系统时间要纳入</w:t>
            </w:r>
            <w:r>
              <w:rPr>
                <w:rFonts w:hint="eastAsia"/>
                <w:highlight w:val="none"/>
              </w:rPr>
              <w:t>windows权限管理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可手动操作，也可通过预设定程序操作。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系统泵的启动和速率可以在显示屏上显示且通过程序控制。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运行过程中可以中断和改变正在运行的程序进程。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界面管理:在电脑执行启动后可自动进入控制软件且全屏，在没相应的权限登录不能反回windows桌面。控制软件介面需集成电脑开关机的功能按钮。且该功能操作需要相应参照权限分配功能，软件系统要有类似屏保自动登出功能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Cs w:val="21"/>
                <w:highlight w:val="none"/>
                <w:lang w:val="it-IT" w:eastAsia="it-IT"/>
              </w:rPr>
            </w:pPr>
            <w:r>
              <w:rPr>
                <w:bCs/>
                <w:szCs w:val="21"/>
                <w:highlight w:val="none"/>
              </w:rPr>
              <w:t>数据备份：备份数据要支持导回原系统可读的功能，且不能影响原数据和原系统。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设备的控制及记录系统应具有与工厂的SCADA/MES系统相连的功能。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Q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4" w:name="_Toc132121524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材质要求</w:t>
      </w:r>
      <w:bookmarkEnd w:id="14"/>
    </w:p>
    <w:tbl>
      <w:tblPr>
        <w:tblStyle w:val="17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094"/>
        <w:gridCol w:w="113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编号</w:t>
            </w:r>
          </w:p>
        </w:tc>
        <w:tc>
          <w:tcPr>
            <w:tcW w:w="36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需求分类（Q、C、I）</w:t>
            </w:r>
          </w:p>
        </w:tc>
        <w:tc>
          <w:tcPr>
            <w:tcW w:w="37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b/>
                <w:szCs w:val="21"/>
                <w:highlight w:val="none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所有与产品直接接触的材料符合现行的欧盟cGMP、FDA cGMP、USP Class VI及中国GMP要求。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设备表面无划痕、擦伤、零件损伤的缺陷，锐角倒钝。设备不锈钢外面经抛光处理、光亮滑洁。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整机防水等级应耐受水或普通缓冲液的泼溅不渗漏，耐受一定的酸碱腐蚀。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主体外表面部分应由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304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及以上不锈钢材质制作，Ra≤1.2μm，设备表面可以使用水、75%乙醇、0.</w:t>
            </w:r>
            <w:r>
              <w:rPr>
                <w:rFonts w:hint="eastAsia"/>
                <w:kern w:val="0"/>
                <w:szCs w:val="21"/>
                <w:highlight w:val="none"/>
              </w:rPr>
              <w:t>2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%新洁尔灭、4%来苏儿、酸酚、碱酚等消毒剂擦拭消毒，同时也可以耐受空气消毒剂包括甲醛、臭氧、双氧水和乙酸。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如与工艺物料直接接触的材质为非不锈钢材质，应使用符合食品/药品等级的材料并提供相关证明性文件，首选为PTFE和/或EPDM。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管道系统、阀门及仪表的设计连接尽可能整齐美观，空间安排合理并有标识牌，无死角与盲点。所有管道和阀门应设计应便于操作、维护和清洁，管道和阀门应有编号。标牌上的编号应与相关图纸和文件一致。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管道系统、阀门及仪表的设计连接尽可能整齐美观，空间安排合理并有标识牌，无死角与盲点。所有管道和阀门应设计应便于操作、维护和清洁，管道和阀门应有编号。标牌上的编号应与相关图纸和文件一致。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设备上的仪表连接必须使用相同的管道标准。所有与 GMP或生物安全相关的传感器必须能够校准（可使用，拆卸，读值等）。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按照中国2010版GMP 的规定，所有的焊接包括管道、箱体焊接应最大可能采用自动焊接方式，并提供相关材料证明。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泵头材质为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316 L不锈钢，抛光≤0.4um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，外表面应进行拉丝处理。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所有与产品接触的材料应符合卫生级标准，其中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316 L不锈钢，抛光≤0.4um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内表面粗糙度Ra≤0.4</w:t>
            </w:r>
            <w:r>
              <w:rPr>
                <w:kern w:val="0"/>
                <w:szCs w:val="21"/>
                <w:highlight w:val="none"/>
              </w:rPr>
              <w:t xml:space="preserve"> 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μm，外表面进行哑光处理，Ra≤1.2</w:t>
            </w:r>
            <w:r>
              <w:rPr>
                <w:kern w:val="0"/>
                <w:szCs w:val="21"/>
                <w:highlight w:val="none"/>
              </w:rPr>
              <w:t xml:space="preserve"> 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μm。管道品牌采用诺盟或同等品牌。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管道与产品直接接触的部件均为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316 L不锈钢，抛光≤0.4um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材质，管道的连接件均为卫生型连接，需有材质证书。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szCs w:val="21"/>
                <w:highlight w:val="none"/>
                <w:lang w:val="en-GB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阀体材质为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316 L不锈钢，抛光≤0.4um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，膜片为EPDM，符合卫生级别要求。阀门品牌采用盖米（进口）或同等品牌</w:t>
            </w:r>
            <w:r>
              <w:rPr>
                <w:rFonts w:hint="eastAsia"/>
                <w:kern w:val="0"/>
                <w:szCs w:val="21"/>
                <w:highlight w:val="none"/>
                <w:lang w:val="it-IT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C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it-IT" w:eastAsia="it-IT"/>
              </w:rPr>
              <w:t>系统所有管路、阀门等所有流路材质需耐受1.0</w:t>
            </w:r>
            <w:r>
              <w:rPr>
                <w:kern w:val="0"/>
                <w:szCs w:val="21"/>
                <w:highlight w:val="none"/>
              </w:rPr>
              <w:t xml:space="preserve"> </w:t>
            </w:r>
            <w:r>
              <w:rPr>
                <w:kern w:val="0"/>
                <w:szCs w:val="21"/>
                <w:highlight w:val="none"/>
                <w:lang w:val="it-IT" w:eastAsia="it-IT"/>
              </w:rPr>
              <w:t>M NaOH溶液在位清洗10小时以上，并可耐受乙醇、丙酮等常用有机溶剂。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与产品直接接触内表面应进行电抛光钝化处理，Ra≤0.4</w:t>
            </w:r>
            <w:r>
              <w:rPr>
                <w:kern w:val="0"/>
                <w:szCs w:val="21"/>
                <w:highlight w:val="none"/>
              </w:rPr>
              <w:t xml:space="preserve"> </w:t>
            </w:r>
            <w:r>
              <w:rPr>
                <w:kern w:val="0"/>
                <w:szCs w:val="21"/>
                <w:highlight w:val="none"/>
                <w:lang w:val="en-GB" w:eastAsia="it-IT"/>
              </w:rPr>
              <w:t>μm；外表面Ra≤1.2</w:t>
            </w:r>
            <w:r>
              <w:rPr>
                <w:kern w:val="0"/>
                <w:szCs w:val="21"/>
                <w:highlight w:val="none"/>
              </w:rPr>
              <w:t xml:space="preserve"> </w:t>
            </w:r>
            <w:r>
              <w:rPr>
                <w:kern w:val="0"/>
                <w:szCs w:val="21"/>
                <w:highlight w:val="none"/>
                <w:lang w:val="en-GB" w:eastAsia="it-IT"/>
              </w:rPr>
              <w:t>μm，有抛光证书。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有焊接记录、焊接操作工人资质证书及内窥镜检查记录。手动焊提供需100%的内窥镜检查记录，自动焊需提供20%的内窥镜检查记录。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所有的管道焊接和产品直接接触焊接处应符合现行的ASME BPE要求。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所有阀门采用卫生级无死角阀门。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0"/>
                <w:szCs w:val="21"/>
                <w:highlight w:val="none"/>
                <w:lang w:val="en-GB" w:eastAsia="it-IT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设备框架为</w:t>
            </w:r>
            <w:r>
              <w:rPr>
                <w:rFonts w:hint="eastAsia"/>
                <w:kern w:val="0"/>
                <w:szCs w:val="21"/>
                <w:highlight w:val="none"/>
                <w:lang w:val="en-GB"/>
              </w:rPr>
              <w:t>304</w:t>
            </w:r>
            <w:r>
              <w:rPr>
                <w:kern w:val="0"/>
                <w:szCs w:val="21"/>
                <w:highlight w:val="none"/>
                <w:lang w:val="en-GB" w:eastAsia="it-IT"/>
              </w:rPr>
              <w:t>不锈钢，表面易清洁。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0"/>
                <w:szCs w:val="21"/>
                <w:highlight w:val="none"/>
                <w:lang w:val="en-GB" w:eastAsia="it-IT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所有暴露在环境中的部分均符合C级洁净区要求。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0"/>
                <w:szCs w:val="21"/>
                <w:highlight w:val="none"/>
                <w:lang w:val="en-GB" w:eastAsia="it-IT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所有和料液接触的部件均符合FDA要求。内部无死角、易清洁。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0"/>
                <w:szCs w:val="21"/>
                <w:highlight w:val="none"/>
                <w:lang w:val="en-GB" w:eastAsia="it-IT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设备进出口接口型式：Tri clamp。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kern w:val="0"/>
                <w:szCs w:val="21"/>
                <w:highlight w:val="none"/>
                <w:lang w:val="en-GB" w:eastAsia="it-IT"/>
              </w:rPr>
            </w:pPr>
            <w:r>
              <w:rPr>
                <w:kern w:val="0"/>
                <w:szCs w:val="21"/>
                <w:highlight w:val="none"/>
                <w:lang w:val="en-GB" w:eastAsia="it-IT"/>
              </w:rPr>
              <w:t>安装于系统的轮子材料不易脱落异物，伤害洁净室地板，易于清洁。可制动，稳定固定。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I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5" w:name="_Toc132121525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E</w:t>
      </w:r>
      <w:r>
        <w:rPr>
          <w:rFonts w:ascii="Times New Roman" w:hAnsi="Times New Roman" w:eastAsia="宋体"/>
          <w:b w:val="0"/>
          <w:bCs w:val="0"/>
          <w:sz w:val="24"/>
          <w:szCs w:val="21"/>
        </w:rPr>
        <w:t>HS</w:t>
      </w:r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要求</w:t>
      </w:r>
      <w:bookmarkEnd w:id="15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  <w:lang w:val="it-IT" w:eastAsia="it-IT"/>
              </w:rPr>
              <w:t>设备的设计、构造等应符合中国、欧盟和美国相关环境、健康和安全法规、规范的要求。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电力故障时，设备处于停止状态，优先保护操作者，设备本身以及产品。电源重新启动需人工操作。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电源放置必须合理，接地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不得与水接触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有漏电保护装置。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设备所有的组件、控制线路、连接管路等都应有明确标识，易于鉴别</w:t>
            </w:r>
            <w:r>
              <w:rPr>
                <w:rFonts w:hint="eastAsia"/>
                <w:szCs w:val="21"/>
              </w:rPr>
              <w:t>和维护</w:t>
            </w:r>
            <w:r>
              <w:rPr>
                <w:szCs w:val="21"/>
              </w:rP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设备无尖锐、锋利等容易使操作者受伤的</w:t>
            </w:r>
            <w:r>
              <w:rPr>
                <w:rFonts w:hint="eastAsia"/>
                <w:szCs w:val="21"/>
              </w:rPr>
              <w:t>锐角锐边；</w:t>
            </w:r>
            <w:r>
              <w:rPr>
                <w:kern w:val="0"/>
                <w:szCs w:val="21"/>
                <w:lang w:val="it-IT" w:eastAsia="it-IT"/>
              </w:rPr>
              <w:t>运行噪音应小于85dB（距设备一米内）。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系统</w:t>
            </w:r>
            <w:r>
              <w:rPr>
                <w:rFonts w:hint="eastAsia"/>
                <w:szCs w:val="21"/>
              </w:rPr>
              <w:t>部件</w:t>
            </w:r>
            <w:r>
              <w:rPr>
                <w:szCs w:val="21"/>
              </w:rPr>
              <w:t>要求防水防尘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IP65</w:t>
            </w:r>
            <w:r>
              <w:rPr>
                <w:rFonts w:hint="eastAsia"/>
                <w:szCs w:val="21"/>
              </w:rPr>
              <w:t>，电柜、阀门防水防尘设计I</w:t>
            </w:r>
            <w:r>
              <w:rPr>
                <w:szCs w:val="21"/>
              </w:rPr>
              <w:t>P54。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kern w:val="0"/>
                <w:szCs w:val="21"/>
                <w:lang w:val="it-IT" w:eastAsia="it-IT"/>
              </w:rPr>
              <w:t>控制柜上应有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  <w:lang w:val="it-IT" w:eastAsia="it-IT"/>
              </w:rPr>
              <w:t>个紧急停机按钮，且可以让操作者在正常的操作位置触摸到，当按下紧急停机按钮时，系统应立即停止运行。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  <w:lang w:val="it-IT" w:eastAsia="it-IT"/>
              </w:rPr>
            </w:pPr>
            <w:r>
              <w:rPr>
                <w:kern w:val="0"/>
                <w:szCs w:val="21"/>
                <w:lang w:val="it-IT" w:eastAsia="it-IT"/>
              </w:rPr>
              <w:t>安全标示要求：存在机械伤害隐患部位须张贴警示标识、触电隐患部位须张贴警示标识、高温部分须张贴防止烫伤警示标识。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  <w:lang w:val="it-IT" w:eastAsia="it-IT"/>
              </w:rPr>
            </w:pPr>
            <w:r>
              <w:rPr>
                <w:kern w:val="0"/>
                <w:szCs w:val="21"/>
                <w:lang w:val="it-IT" w:eastAsia="it-IT"/>
              </w:rPr>
              <w:t>人员健康要求：设备的噪音应在65db以下。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6" w:name="_Toc116808488"/>
      <w:bookmarkStart w:id="17" w:name="_Toc132121526"/>
      <w:r>
        <w:rPr>
          <w:rFonts w:ascii="Times New Roman" w:hAnsi="Times New Roman" w:eastAsia="宋体"/>
          <w:b w:val="0"/>
          <w:bCs w:val="0"/>
          <w:sz w:val="24"/>
          <w:szCs w:val="21"/>
        </w:rPr>
        <w:t>设备电气要求</w:t>
      </w:r>
      <w:bookmarkEnd w:id="16"/>
      <w:bookmarkEnd w:id="17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电源：</w:t>
            </w:r>
            <w:r>
              <w:rPr>
                <w:rFonts w:hint="eastAsia"/>
                <w:szCs w:val="21"/>
                <w:lang w:val="sv-SE"/>
              </w:rPr>
              <w:t>A</w:t>
            </w:r>
            <w:r>
              <w:rPr>
                <w:szCs w:val="21"/>
                <w:lang w:val="sv-SE"/>
              </w:rPr>
              <w:t>C220V</w:t>
            </w:r>
            <w:r>
              <w:rPr>
                <w:rFonts w:hint="eastAsia"/>
                <w:szCs w:val="21"/>
                <w:lang w:val="en-US" w:eastAsia="zh-CN"/>
              </w:rPr>
              <w:t>/380V</w:t>
            </w:r>
            <w:r>
              <w:rPr>
                <w:rFonts w:hint="eastAsia"/>
                <w:szCs w:val="21"/>
                <w:lang w:val="sv-SE"/>
              </w:rPr>
              <w:t>±1</w:t>
            </w:r>
            <w:r>
              <w:rPr>
                <w:szCs w:val="21"/>
                <w:lang w:val="sv-SE"/>
              </w:rPr>
              <w:t>0%</w:t>
            </w:r>
            <w:r>
              <w:rPr>
                <w:rFonts w:hint="eastAsia"/>
                <w:szCs w:val="21"/>
                <w:lang w:val="sv-SE"/>
              </w:rPr>
              <w:t>，5</w:t>
            </w:r>
            <w:r>
              <w:rPr>
                <w:szCs w:val="21"/>
                <w:lang w:val="sv-SE"/>
              </w:rPr>
              <w:t>0Hz</w:t>
            </w:r>
            <w:r>
              <w:rPr>
                <w:szCs w:val="21"/>
              </w:rPr>
              <w:t>。压缩空气： 0～10.0 bar。</w:t>
            </w:r>
            <w:r>
              <w:rPr>
                <w:kern w:val="0"/>
                <w:szCs w:val="21"/>
                <w:lang w:val="en-GB" w:eastAsia="it-IT"/>
              </w:rPr>
              <w:t>电源应具备稳压功能。电源进线接入设备自带的控制柜，控制柜与设备之间所有动力、控制线缆等系统的集成由卖方负责。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所有电气元件的材质和安装必须符合中国的相关标准和要求。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kern w:val="0"/>
                <w:szCs w:val="21"/>
                <w:lang w:val="en-GB" w:eastAsia="it-IT"/>
              </w:rPr>
              <w:t>变频器：Siemens或同等品牌。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电气柜设计符合国家相关规范要求，合理、防尘、防潮、防锈，密封良好。电气元器件选用国际著名品牌产品。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弱电与信号源线缆要求为带屏蔽线缆，另设备有可靠的接地保护。</w:t>
            </w:r>
            <w:r>
              <w:rPr>
                <w:position w:val="-2"/>
                <w:szCs w:val="21"/>
              </w:rPr>
              <w:t>所有线缆均有标号并有连接线路图。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设备的内部布线由供货商负责，包括电气柜与控制柜之间的通讯、控制连线，所有线路布置合理、整齐、美观，使用线槽（净化区域内的线槽选用不锈钢材质）加以保护。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bCs/>
                <w:szCs w:val="21"/>
              </w:rPr>
              <w:t>控制器具</w:t>
            </w:r>
            <w:r>
              <w:rPr>
                <w:bCs/>
                <w:color w:val="000000"/>
                <w:szCs w:val="21"/>
              </w:rPr>
              <w:t>备IP54防护等</w:t>
            </w:r>
            <w:r>
              <w:rPr>
                <w:bCs/>
                <w:szCs w:val="21"/>
              </w:rPr>
              <w:t>级的触摸屏和相关硬件。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自控硬件（PLC、HMI等）采用西门子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7-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500型号，I/O接口预留至少20%。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kern w:val="0"/>
                <w:szCs w:val="21"/>
                <w:lang w:val="en-GB" w:eastAsia="it-IT"/>
              </w:rPr>
              <w:t>要求设备接口及工艺连线设备按照中国2010版GMP标准设计制作。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18" w:name="_Toc116808489"/>
      <w:bookmarkStart w:id="19" w:name="_Toc132121527"/>
      <w:r>
        <w:rPr>
          <w:rFonts w:ascii="Times New Roman" w:hAnsi="Times New Roman" w:eastAsia="宋体"/>
          <w:b w:val="0"/>
          <w:bCs w:val="0"/>
          <w:sz w:val="24"/>
          <w:szCs w:val="21"/>
        </w:rPr>
        <w:t>清洁、灭菌要求</w:t>
      </w:r>
      <w:bookmarkEnd w:id="18"/>
      <w:bookmarkEnd w:id="19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管路和阀门的死角应符合3D要求，以利于排空。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系统中所有的交叉管路和各仪表元件的接入点管路都符合现行版ASME BPE的关于死角的要求。便于清洗，无残留。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所有系统中选用的材料能够耐受工艺流体、缓冲液、清洗/灭菌溶液。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管道经酸洗、钝化处理。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为满足卫生要求，系统及管路、阀门密封垫、接口垫圈等构成材料需可耐受1M NaOH溶液。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20" w:name="_Toc132121528"/>
      <w:bookmarkStart w:id="21" w:name="_Toc116808490"/>
      <w:r>
        <w:rPr>
          <w:rFonts w:ascii="Times New Roman" w:hAnsi="Times New Roman" w:eastAsia="宋体"/>
          <w:b w:val="0"/>
          <w:bCs w:val="0"/>
          <w:sz w:val="24"/>
          <w:szCs w:val="21"/>
        </w:rPr>
        <w:t>验证/确认要求</w:t>
      </w:r>
      <w:bookmarkEnd w:id="20"/>
      <w:bookmarkEnd w:id="21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8"/>
        <w:gridCol w:w="11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t>在设备完全交付使用前，应完成下列验证：DQ、FAT、SAT、IQ、OQ，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支持</w:t>
            </w:r>
            <w:r>
              <w:t>PQ（</w:t>
            </w:r>
            <w:r>
              <w:rPr>
                <w:rFonts w:hint="eastAsia"/>
              </w:rPr>
              <w:t>供应商提供P</w:t>
            </w:r>
            <w:r>
              <w:t>Q</w:t>
            </w:r>
            <w:r>
              <w:rPr>
                <w:rFonts w:hint="eastAsia"/>
              </w:rPr>
              <w:t>文件模板，并提供支持和指导</w:t>
            </w:r>
            <w:r>
              <w:t>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contextualSpacing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22" w:name="_Toc132121529"/>
      <w:r>
        <w:rPr>
          <w:rFonts w:hint="eastAsia" w:ascii="Times New Roman" w:hAnsi="Times New Roman" w:eastAsia="宋体"/>
          <w:b w:val="0"/>
          <w:bCs w:val="0"/>
          <w:sz w:val="24"/>
          <w:szCs w:val="21"/>
        </w:rPr>
        <w:t>安装环境与公共设施要求</w:t>
      </w:r>
      <w:bookmarkEnd w:id="22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4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设备的安装环境：相对湿度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0%～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0%，温度4℃～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0℃，车间洁净度：C级。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通讯接口：USB及以太网接口。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提供设备运行的物理环境、设备的设计图、宽度、长度、高度、重量、设备所需的辅助设施以及设备操作空间（含人员的有效操作空间），以便安装。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设备所需要的公用系统，供应商需提供详细参数清单。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23" w:name="_Toc132121530"/>
      <w:r>
        <w:rPr>
          <w:rFonts w:ascii="Times New Roman" w:hAnsi="Times New Roman" w:eastAsia="宋体"/>
          <w:b w:val="0"/>
          <w:bCs w:val="0"/>
          <w:sz w:val="24"/>
          <w:szCs w:val="21"/>
        </w:rPr>
        <w:t>文件要求</w:t>
      </w:r>
      <w:bookmarkEnd w:id="23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8"/>
        <w:gridCol w:w="11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供应商应提供通过欧盟和FDA 审核的标准文件</w:t>
            </w:r>
            <w:r>
              <w:rPr>
                <w:rFonts w:hint="eastAsia"/>
              </w:rPr>
              <w:t>，提供的文件不限于中英双语</w:t>
            </w:r>
            <w: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应标时供应商应提交一份文件响应目录清单；与附件内容不同的，供应商可以合并在一份文件中，但要包括上述内容。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响应文件的提供进度，供应商应在提供项目进度计划表中列出，但所有的文件应在最终验收通过前一并提交。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供应商提供全面的文件</w:t>
            </w:r>
            <w:r>
              <w:rPr>
                <w:rFonts w:hint="eastAsia"/>
              </w:rPr>
              <w:t>（包括P</w:t>
            </w:r>
            <w:r>
              <w:t>ID</w:t>
            </w:r>
            <w:r>
              <w:rPr>
                <w:rFonts w:hint="eastAsia"/>
              </w:rPr>
              <w:t>图纸，电气图，管路图，工艺流程图，F</w:t>
            </w:r>
            <w:r>
              <w:t>DS</w:t>
            </w:r>
            <w:r>
              <w:rPr>
                <w:rFonts w:hint="eastAsia"/>
              </w:rPr>
              <w:t>，</w:t>
            </w:r>
            <w:r>
              <w:t>SDS</w:t>
            </w:r>
            <w:r>
              <w:rPr>
                <w:rFonts w:hint="eastAsia"/>
              </w:rPr>
              <w:t>，</w:t>
            </w:r>
            <w:r>
              <w:t>FS</w:t>
            </w:r>
            <w:r>
              <w:rPr>
                <w:rFonts w:hint="eastAsia"/>
              </w:rPr>
              <w:t>，B</w:t>
            </w:r>
            <w:r>
              <w:t>OM</w:t>
            </w:r>
            <w:r>
              <w:rPr>
                <w:rFonts w:hint="eastAsia"/>
              </w:rPr>
              <w:t>清单，技术说明书等）</w:t>
            </w:r>
            <w:r>
              <w:t>，以验证设备完全符合URS的要求，供应商提供的文件应包括支持验证的所有“组件”文件</w:t>
            </w:r>
            <w:r>
              <w:rPr>
                <w:rFonts w:hint="eastAsia"/>
              </w:rPr>
              <w:t>，包括不限于D</w:t>
            </w:r>
            <w:r>
              <w:t>Q</w:t>
            </w:r>
            <w:r>
              <w:rPr>
                <w:rFonts w:hint="eastAsia"/>
              </w:rPr>
              <w:t>响应矩阵</w:t>
            </w:r>
            <w: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供应商</w:t>
            </w:r>
            <w:r>
              <w:t>至少</w:t>
            </w:r>
            <w:r>
              <w:rPr>
                <w:rFonts w:hint="eastAsia"/>
              </w:rPr>
              <w:t>提供</w:t>
            </w:r>
            <w:r>
              <w:t>DQ、FAT、SAT、IQ、OQ</w:t>
            </w:r>
            <w:r>
              <w:rPr>
                <w:rFonts w:hint="eastAsia"/>
              </w:rPr>
              <w:t>方案及报告，并支持甲方文本格式和技术修订意见的文件修订。同时，提供P</w:t>
            </w:r>
            <w:r>
              <w:t>Q</w:t>
            </w:r>
            <w:r>
              <w:rPr>
                <w:rFonts w:hint="eastAsia"/>
              </w:rPr>
              <w:t>方案模板，并现场工程师全程支持</w:t>
            </w:r>
            <w:r>
              <w:t>PQ</w:t>
            </w:r>
            <w:r>
              <w:rPr>
                <w:rFonts w:hint="eastAsia"/>
              </w:rPr>
              <w:t>的执行</w:t>
            </w:r>
            <w: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t>应提供纸质和电子版（OFFICE或PDF）文件，并经过用户审核批准，文件需求清单</w:t>
            </w:r>
            <w:r>
              <w:rPr>
                <w:rFonts w:hint="eastAsia"/>
              </w:rPr>
              <w:t>包括但不限于</w:t>
            </w:r>
            <w:r>
              <w:t>附件1</w:t>
            </w:r>
            <w:r>
              <w:rPr>
                <w:rFonts w:hint="eastAsia"/>
              </w:rPr>
              <w:t>内容</w:t>
            </w:r>
            <w:r>
              <w:t>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t>供应商应在设备制造完成后进行内部预测试，以保证FAT有效执行，FAT</w:t>
            </w:r>
            <w:r>
              <w:rPr>
                <w:rFonts w:hint="eastAsia"/>
              </w:rPr>
              <w:t>等验证</w:t>
            </w:r>
            <w:r>
              <w:t>文件</w:t>
            </w:r>
            <w:r>
              <w:rPr>
                <w:rFonts w:hint="eastAsia"/>
              </w:rPr>
              <w:t>需</w:t>
            </w:r>
            <w:r>
              <w:t>经</w:t>
            </w:r>
            <w:r>
              <w:rPr>
                <w:rFonts w:hint="eastAsia"/>
              </w:rPr>
              <w:t>过用户的审核</w:t>
            </w:r>
            <w:r>
              <w:t>批准后</w:t>
            </w:r>
            <w:r>
              <w:rPr>
                <w:rFonts w:hint="eastAsia"/>
              </w:rPr>
              <w:t>生效</w:t>
            </w:r>
            <w:r>
              <w:t>实施。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contextualSpacing/>
        <w:rPr>
          <w:rFonts w:ascii="Times New Roman" w:hAnsi="Times New Roman" w:eastAsia="宋体"/>
          <w:b w:val="0"/>
          <w:bCs w:val="0"/>
          <w:sz w:val="24"/>
          <w:szCs w:val="21"/>
        </w:rPr>
      </w:pPr>
      <w:bookmarkStart w:id="24" w:name="_Toc132121531"/>
      <w:r>
        <w:rPr>
          <w:rFonts w:ascii="Times New Roman" w:hAnsi="Times New Roman" w:eastAsia="宋体"/>
          <w:b w:val="0"/>
          <w:bCs w:val="0"/>
          <w:sz w:val="24"/>
          <w:szCs w:val="21"/>
        </w:rPr>
        <w:t>服务与维修要求</w:t>
      </w:r>
      <w:bookmarkEnd w:id="24"/>
      <w:bookmarkStart w:id="25" w:name="_Toc389174633"/>
    </w:p>
    <w:p>
      <w:pPr>
        <w:pStyle w:val="4"/>
        <w:numPr>
          <w:ilvl w:val="2"/>
          <w:numId w:val="1"/>
        </w:numPr>
        <w:spacing w:line="400" w:lineRule="exact"/>
        <w:contextualSpacing/>
        <w:rPr>
          <w:b w:val="0"/>
          <w:szCs w:val="24"/>
        </w:rPr>
      </w:pPr>
      <w:r>
        <w:rPr>
          <w:b w:val="0"/>
          <w:szCs w:val="24"/>
        </w:rPr>
        <w:t>培训要求</w:t>
      </w:r>
      <w:bookmarkEnd w:id="25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6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仪器</w:t>
            </w:r>
            <w:r>
              <w:rPr>
                <w:rFonts w:hint="eastAsia"/>
              </w:rPr>
              <w:t>安装调试后，</w:t>
            </w:r>
            <w:r>
              <w:rPr>
                <w:szCs w:val="21"/>
              </w:rPr>
              <w:t>设备供应商负责所有技术指导和人员培训，包括：图纸、工艺、操作、设备维护、设备性能及问题解答等。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培训对象：管理、技术、维修、操作及相关人员。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培训内容：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综合培训（掌握设备理论知识）；现场培训（设备实践操作知识）。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/>
    <w:p>
      <w:pPr>
        <w:pStyle w:val="4"/>
        <w:numPr>
          <w:ilvl w:val="2"/>
          <w:numId w:val="1"/>
        </w:numPr>
        <w:spacing w:line="400" w:lineRule="exact"/>
        <w:contextualSpacing/>
        <w:rPr>
          <w:b w:val="0"/>
          <w:szCs w:val="24"/>
        </w:rPr>
      </w:pPr>
      <w:bookmarkStart w:id="26" w:name="_Toc389174634"/>
      <w:r>
        <w:rPr>
          <w:b w:val="0"/>
          <w:szCs w:val="24"/>
        </w:rPr>
        <w:t>设备包装、发运、运输、检查、存储、开箱</w:t>
      </w:r>
      <w:bookmarkEnd w:id="26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4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货物包装须符合相应标准，该包装应适于长途运输，具有良好的防潮、防水、防锈、防野蛮装卸等保护措施，以确保货物安全运抵现场，供货商承担由于包装、运输不当导致的货物锈蚀、损伤和丢失的责任。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货物的开箱检查要在设备安装现场进行，应由供应商、用户代表参加；根据运单和装箱单查对设备及其配套件的数量和质量；同时将检查结果填入《设备开箱验收记录》并签字。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4"/>
        <w:numPr>
          <w:ilvl w:val="2"/>
          <w:numId w:val="1"/>
        </w:numPr>
        <w:spacing w:line="400" w:lineRule="exact"/>
        <w:contextualSpacing/>
        <w:rPr>
          <w:b w:val="0"/>
          <w:szCs w:val="24"/>
        </w:rPr>
      </w:pPr>
      <w:bookmarkStart w:id="27" w:name="_Toc389174635"/>
      <w:r>
        <w:rPr>
          <w:b w:val="0"/>
          <w:szCs w:val="24"/>
        </w:rPr>
        <w:t>设备安装和验收</w:t>
      </w:r>
      <w:bookmarkEnd w:id="27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8"/>
        <w:gridCol w:w="11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由制造商承担设备组装、调整、测试和协助验证工作，制造商必须在投标文件中明确设备安装、调试的周期及交验时间。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终验收在用户工厂进行，供应商负责在用户现场安装、调试设备，并对操作、维修等人员进行技术培训。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4"/>
        <w:numPr>
          <w:ilvl w:val="2"/>
          <w:numId w:val="1"/>
        </w:numPr>
        <w:spacing w:line="400" w:lineRule="exact"/>
        <w:contextualSpacing/>
        <w:rPr>
          <w:b w:val="0"/>
          <w:szCs w:val="24"/>
        </w:rPr>
      </w:pPr>
      <w:bookmarkStart w:id="28" w:name="_Toc389174636"/>
      <w:r>
        <w:rPr>
          <w:b w:val="0"/>
          <w:szCs w:val="24"/>
        </w:rPr>
        <w:t>质量保证和售后服务</w:t>
      </w:r>
      <w:bookmarkEnd w:id="28"/>
    </w:p>
    <w:tbl>
      <w:tblPr>
        <w:tblStyle w:val="17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8"/>
        <w:gridCol w:w="11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3625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581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377" w:type="pct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设备保修期自终验收合格后算起12个月，控制系统保修期自终验收合格后算起12个月</w:t>
            </w:r>
            <w:r>
              <w:rPr>
                <w:rFonts w:hint="eastAsia"/>
              </w:rPr>
              <w:t>，厂家负责仪器终身维修和备品备件供应。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 xml:space="preserve">保修期内，供应商免费为用户维修设备（包括零部件费用）；保修期外，长期提供优惠的维修服务及零部件。 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提供可满足两年设备运行需要的易损零部件及零部件清单（包括报价）。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t>供应商提供免费的技术支持服务，通讯响应时间24小时，现场响应时间48小时。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numPr>
          <w:ilvl w:val="1"/>
          <w:numId w:val="1"/>
        </w:numPr>
        <w:spacing w:line="400" w:lineRule="exact"/>
        <w:contextualSpacing/>
        <w:rPr>
          <w:rFonts w:ascii="Times New Roman" w:hAnsi="Times New Roman" w:eastAsia="宋体"/>
          <w:b w:val="0"/>
          <w:bCs w:val="0"/>
          <w:sz w:val="24"/>
          <w:szCs w:val="24"/>
        </w:rPr>
      </w:pPr>
      <w:bookmarkStart w:id="29" w:name="_Toc132121532"/>
      <w:r>
        <w:rPr>
          <w:rFonts w:ascii="Times New Roman" w:hAnsi="Times New Roman" w:eastAsia="宋体"/>
          <w:b w:val="0"/>
          <w:bCs w:val="0"/>
          <w:sz w:val="24"/>
          <w:szCs w:val="24"/>
        </w:rPr>
        <w:t>商务要求</w:t>
      </w:r>
      <w:bookmarkEnd w:id="29"/>
    </w:p>
    <w:tbl>
      <w:tblPr>
        <w:tblStyle w:val="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88"/>
        <w:gridCol w:w="113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17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088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要求内容</w:t>
            </w:r>
          </w:p>
        </w:tc>
        <w:tc>
          <w:tcPr>
            <w:tcW w:w="1134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需求分类（Q、C、I）</w:t>
            </w:r>
          </w:p>
        </w:tc>
        <w:tc>
          <w:tcPr>
            <w:tcW w:w="708" w:type="dxa"/>
            <w:shd w:val="clear" w:color="auto" w:fill="CCCCCC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必需/期望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30" w:name="_Toc287795880"/>
            <w:bookmarkStart w:id="31" w:name="_Toc306537972"/>
            <w:bookmarkStart w:id="32" w:name="_Toc298245516"/>
            <w:bookmarkStart w:id="33" w:name="_Toc330826218"/>
            <w:bookmarkStart w:id="34" w:name="_Toc287620892"/>
            <w:bookmarkStart w:id="35" w:name="_Toc312077068"/>
            <w:bookmarkStart w:id="36" w:name="_Toc298770296"/>
            <w:bookmarkStart w:id="37" w:name="_Toc288902262"/>
            <w:bookmarkStart w:id="38" w:name="_Toc288902531"/>
            <w:bookmarkStart w:id="39" w:name="_Toc309722226"/>
            <w:r>
              <w:rPr>
                <w:szCs w:val="21"/>
              </w:rPr>
              <w:t>投标时限：收到本URS后</w:t>
            </w:r>
            <w:r>
              <w:rPr>
                <w:szCs w:val="21"/>
                <w:u w:val="single"/>
              </w:rPr>
              <w:t xml:space="preserve">  3  </w:t>
            </w:r>
            <w:r>
              <w:rPr>
                <w:szCs w:val="21"/>
              </w:rPr>
              <w:t>个自然日内提供详细设计的图纸、配置及报价书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40" w:name="_Toc287795881"/>
            <w:bookmarkStart w:id="41" w:name="_Toc288902263"/>
            <w:bookmarkStart w:id="42" w:name="_Toc287620893"/>
            <w:bookmarkStart w:id="43" w:name="_Toc288902532"/>
            <w:bookmarkStart w:id="44" w:name="_Toc312077069"/>
            <w:bookmarkStart w:id="45" w:name="_Toc306537973"/>
            <w:bookmarkStart w:id="46" w:name="_Toc309722227"/>
            <w:bookmarkStart w:id="47" w:name="_Toc330826219"/>
            <w:bookmarkStart w:id="48" w:name="_Toc298770297"/>
            <w:bookmarkStart w:id="49" w:name="_Toc298245517"/>
            <w:r>
              <w:rPr>
                <w:szCs w:val="21"/>
              </w:rPr>
              <w:t>供货期：合同签订后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60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个自然日内</w:t>
            </w:r>
            <w:bookmarkEnd w:id="40"/>
            <w:bookmarkEnd w:id="41"/>
            <w:bookmarkEnd w:id="42"/>
            <w:bookmarkEnd w:id="43"/>
            <w:r>
              <w:rPr>
                <w:szCs w:val="21"/>
              </w:rPr>
              <w:t>到达施工现场。</w:t>
            </w:r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50" w:name="_Toc287795883"/>
            <w:bookmarkStart w:id="51" w:name="_Toc330826221"/>
            <w:bookmarkStart w:id="52" w:name="_Toc288902534"/>
            <w:bookmarkStart w:id="53" w:name="_Toc298245519"/>
            <w:bookmarkStart w:id="54" w:name="_Toc288902265"/>
            <w:bookmarkStart w:id="55" w:name="_Toc312077071"/>
            <w:bookmarkStart w:id="56" w:name="_Toc298770299"/>
            <w:bookmarkStart w:id="57" w:name="_Toc309722229"/>
            <w:bookmarkStart w:id="58" w:name="_Toc306537975"/>
            <w:bookmarkStart w:id="59" w:name="_Toc287620895"/>
            <w:r>
              <w:rPr>
                <w:szCs w:val="21"/>
              </w:rPr>
              <w:t>在投标书中，列出主要材料和部件的来源（包括供应商、产品型号规格等）和技术标准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60" w:name="_Toc287795884"/>
            <w:bookmarkStart w:id="61" w:name="_Toc287620896"/>
            <w:bookmarkStart w:id="62" w:name="_Toc288902266"/>
            <w:bookmarkStart w:id="63" w:name="_Toc298245520"/>
            <w:bookmarkStart w:id="64" w:name="_Toc288902535"/>
            <w:bookmarkStart w:id="65" w:name="_Toc330826222"/>
            <w:bookmarkStart w:id="66" w:name="_Toc309722230"/>
            <w:bookmarkStart w:id="67" w:name="_Toc312077072"/>
            <w:bookmarkStart w:id="68" w:name="_Toc306537976"/>
            <w:bookmarkStart w:id="69" w:name="_Toc298770300"/>
            <w:r>
              <w:rPr>
                <w:szCs w:val="21"/>
              </w:rPr>
              <w:t>在投标书中应包括</w:t>
            </w:r>
            <w:r>
              <w:rPr>
                <w:szCs w:val="21"/>
                <w:u w:val="single"/>
              </w:rPr>
              <w:t xml:space="preserve">   1  </w:t>
            </w:r>
            <w:r>
              <w:rPr>
                <w:szCs w:val="21"/>
              </w:rPr>
              <w:t>年用的备品备件及耗材，采用单项报价，其备品备件及耗材的总价应包含在总报价中</w:t>
            </w:r>
            <w:bookmarkEnd w:id="60"/>
            <w:bookmarkEnd w:id="61"/>
            <w:bookmarkEnd w:id="62"/>
            <w:bookmarkEnd w:id="63"/>
            <w:bookmarkEnd w:id="64"/>
            <w:r>
              <w:rPr>
                <w:szCs w:val="21"/>
              </w:rPr>
              <w:t>。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70" w:name="_Toc309722231"/>
            <w:bookmarkStart w:id="71" w:name="_Toc298245521"/>
            <w:bookmarkStart w:id="72" w:name="_Toc312077073"/>
            <w:bookmarkStart w:id="73" w:name="_Toc330826223"/>
            <w:bookmarkStart w:id="74" w:name="_Toc298770301"/>
            <w:bookmarkStart w:id="75" w:name="_Toc306537977"/>
            <w:r>
              <w:rPr>
                <w:szCs w:val="21"/>
              </w:rPr>
              <w:t>提供中国境内药厂用户清单及所采用的设备型号</w:t>
            </w:r>
            <w:bookmarkEnd w:id="70"/>
            <w:bookmarkEnd w:id="71"/>
            <w:bookmarkEnd w:id="72"/>
            <w:bookmarkEnd w:id="73"/>
            <w:bookmarkEnd w:id="74"/>
            <w:bookmarkEnd w:id="75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76" w:name="_Toc306537978"/>
            <w:bookmarkStart w:id="77" w:name="_Toc298245522"/>
            <w:bookmarkStart w:id="78" w:name="_Toc298770302"/>
            <w:bookmarkStart w:id="79" w:name="_Toc309722232"/>
            <w:bookmarkStart w:id="80" w:name="_Toc330826224"/>
            <w:bookmarkStart w:id="81" w:name="_Toc312077074"/>
            <w:r>
              <w:rPr>
                <w:szCs w:val="21"/>
              </w:rPr>
              <w:t>提供设备的售后服务年限及相关的相信情况</w:t>
            </w:r>
            <w:bookmarkEnd w:id="76"/>
            <w:bookmarkEnd w:id="77"/>
            <w:bookmarkEnd w:id="78"/>
            <w:bookmarkEnd w:id="79"/>
            <w:bookmarkEnd w:id="80"/>
            <w:bookmarkEnd w:id="81"/>
            <w:r>
              <w:rPr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  <w:highlight w:val="lightGray"/>
              </w:rPr>
            </w:pPr>
            <w:r>
              <w:rPr>
                <w:szCs w:val="21"/>
              </w:rPr>
              <w:t>部件品牌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见附件2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安装调试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82" w:name="_Toc306537995"/>
            <w:bookmarkStart w:id="83" w:name="_Toc298770320"/>
            <w:bookmarkStart w:id="84" w:name="_Toc312077094"/>
            <w:bookmarkStart w:id="85" w:name="_Toc330826255"/>
            <w:bookmarkStart w:id="86" w:name="_Toc309722249"/>
            <w:r>
              <w:rPr>
                <w:szCs w:val="21"/>
              </w:rPr>
              <w:t>设备到货，需方通知供应商到场安装日起，应在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日内完成安装、试车</w:t>
            </w:r>
            <w:bookmarkEnd w:id="82"/>
            <w:bookmarkEnd w:id="83"/>
            <w:bookmarkEnd w:id="84"/>
            <w:bookmarkEnd w:id="85"/>
            <w:bookmarkEnd w:id="86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87" w:name="_Toc298770322"/>
            <w:bookmarkStart w:id="88" w:name="_Toc312077096"/>
            <w:bookmarkStart w:id="89" w:name="_Toc306537997"/>
            <w:bookmarkStart w:id="90" w:name="_Toc330826257"/>
            <w:bookmarkStart w:id="91" w:name="_Toc309722251"/>
            <w:r>
              <w:rPr>
                <w:szCs w:val="21"/>
              </w:rPr>
              <w:t>供应商在现场施工应遵守业主方施工管理规则</w:t>
            </w:r>
            <w:bookmarkEnd w:id="87"/>
            <w:bookmarkEnd w:id="88"/>
            <w:bookmarkEnd w:id="89"/>
            <w:bookmarkEnd w:id="90"/>
            <w:bookmarkEnd w:id="91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92" w:name="_Toc309722252"/>
            <w:bookmarkStart w:id="93" w:name="_Toc312077097"/>
            <w:bookmarkStart w:id="94" w:name="_Toc298770323"/>
            <w:bookmarkStart w:id="95" w:name="_Toc306537998"/>
            <w:bookmarkStart w:id="96" w:name="_Toc330826258"/>
            <w:r>
              <w:rPr>
                <w:szCs w:val="21"/>
              </w:rPr>
              <w:t>设备试车零件更换等寄送费用，由供应商负责</w:t>
            </w:r>
            <w:bookmarkEnd w:id="92"/>
            <w:bookmarkEnd w:id="93"/>
            <w:bookmarkEnd w:id="94"/>
            <w:bookmarkEnd w:id="95"/>
            <w:bookmarkEnd w:id="96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安装时如有变更，需留有变更记录，双方签字认可。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依据供应商原厂提供设备性能条件逐一验收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97" w:name="_Toc298770331"/>
            <w:bookmarkStart w:id="98" w:name="_Toc312077101"/>
            <w:bookmarkStart w:id="99" w:name="_Toc306538002"/>
            <w:bookmarkStart w:id="100" w:name="_Toc309722256"/>
            <w:bookmarkStart w:id="101" w:name="_Toc330826262"/>
            <w:r>
              <w:rPr>
                <w:szCs w:val="21"/>
              </w:rPr>
              <w:t>依据合约内容条件逐一验收</w:t>
            </w:r>
            <w:bookmarkEnd w:id="97"/>
            <w:bookmarkEnd w:id="98"/>
            <w:bookmarkEnd w:id="99"/>
            <w:bookmarkEnd w:id="100"/>
            <w:bookmarkEnd w:id="101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02" w:name="_Toc306538003"/>
            <w:bookmarkStart w:id="103" w:name="_Toc298770332"/>
            <w:bookmarkStart w:id="104" w:name="_Toc312077102"/>
            <w:bookmarkStart w:id="105" w:name="_Toc330826263"/>
            <w:bookmarkStart w:id="106" w:name="_Toc309722257"/>
            <w:r>
              <w:rPr>
                <w:szCs w:val="21"/>
              </w:rPr>
              <w:t>设备安装完成后供应商应有技术人员协同进行试运行，能够连续运行</w:t>
            </w:r>
            <w:r>
              <w:rPr>
                <w:szCs w:val="21"/>
                <w:u w:val="single"/>
              </w:rPr>
              <w:t>30</w:t>
            </w:r>
            <w:r>
              <w:rPr>
                <w:szCs w:val="21"/>
              </w:rPr>
              <w:t>天运行参数正常为验收合格标准。</w:t>
            </w:r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4"/>
            <w:shd w:val="clear" w:color="auto" w:fill="D9D9D9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07" w:name="_Toc306538012"/>
            <w:bookmarkStart w:id="108" w:name="_Toc309722266"/>
            <w:bookmarkStart w:id="109" w:name="_Toc330826272"/>
            <w:bookmarkStart w:id="110" w:name="_Toc312077111"/>
            <w:bookmarkStart w:id="111" w:name="_Toc298770336"/>
            <w:r>
              <w:rPr>
                <w:szCs w:val="21"/>
              </w:rPr>
              <w:t>供应商应对所提供的设备保修期限不低于</w:t>
            </w:r>
            <w:r>
              <w:rPr>
                <w:szCs w:val="21"/>
                <w:u w:val="single"/>
              </w:rPr>
              <w:t xml:space="preserve">  1   </w:t>
            </w:r>
            <w:r>
              <w:rPr>
                <w:szCs w:val="21"/>
              </w:rPr>
              <w:t>年</w:t>
            </w:r>
            <w:bookmarkEnd w:id="107"/>
            <w:bookmarkEnd w:id="108"/>
            <w:bookmarkEnd w:id="109"/>
            <w:bookmarkEnd w:id="110"/>
            <w:bookmarkEnd w:id="111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12" w:name="_Toc330826273"/>
            <w:bookmarkStart w:id="113" w:name="_Toc298770337"/>
            <w:bookmarkStart w:id="114" w:name="_Toc309722267"/>
            <w:bookmarkStart w:id="115" w:name="_Toc312077112"/>
            <w:bookmarkStart w:id="116" w:name="_Toc306538013"/>
            <w:r>
              <w:rPr>
                <w:szCs w:val="21"/>
              </w:rPr>
              <w:t>设备试车后于保修期内，由其设备本身质量引起的机械部件或电子元件故障，需要更换的，由供应商负责免费供应修缮或更换</w:t>
            </w:r>
            <w:bookmarkEnd w:id="112"/>
            <w:bookmarkEnd w:id="113"/>
            <w:bookmarkEnd w:id="114"/>
            <w:bookmarkEnd w:id="115"/>
            <w:bookmarkEnd w:id="116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17" w:name="_Toc330826274"/>
            <w:bookmarkStart w:id="118" w:name="_Toc298770338"/>
            <w:bookmarkStart w:id="119" w:name="_Toc312077113"/>
            <w:bookmarkStart w:id="120" w:name="_Toc306538014"/>
            <w:bookmarkStart w:id="121" w:name="_Toc309722268"/>
            <w:r>
              <w:rPr>
                <w:szCs w:val="21"/>
              </w:rPr>
              <w:t>维修需要供应商技术人员在必要情况下</w:t>
            </w:r>
            <w:r>
              <w:rPr>
                <w:szCs w:val="21"/>
                <w:u w:val="single"/>
              </w:rPr>
              <w:t xml:space="preserve">  48  </w:t>
            </w:r>
            <w:r>
              <w:rPr>
                <w:szCs w:val="21"/>
              </w:rPr>
              <w:t>小时内到达现场</w:t>
            </w:r>
            <w:bookmarkEnd w:id="117"/>
            <w:bookmarkEnd w:id="118"/>
            <w:bookmarkEnd w:id="119"/>
            <w:bookmarkEnd w:id="120"/>
            <w:bookmarkEnd w:id="121"/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pStyle w:val="44"/>
              <w:numPr>
                <w:ilvl w:val="0"/>
                <w:numId w:val="2"/>
              </w:numPr>
              <w:spacing w:before="0" w:line="320" w:lineRule="exact"/>
              <w:jc w:val="center"/>
              <w:rPr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8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22" w:name="_Toc309722269"/>
            <w:bookmarkStart w:id="123" w:name="_Toc298770339"/>
            <w:bookmarkStart w:id="124" w:name="_Toc330826275"/>
            <w:bookmarkStart w:id="125" w:name="_Toc306538015"/>
            <w:bookmarkStart w:id="126" w:name="_Toc312077114"/>
            <w:r>
              <w:rPr>
                <w:szCs w:val="21"/>
              </w:rPr>
              <w:t>供应商应为业主提供长期有效的维护保养服务、及维护保养计划。</w:t>
            </w:r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必需</w:t>
            </w:r>
          </w:p>
        </w:tc>
      </w:tr>
    </w:tbl>
    <w:p>
      <w:pPr>
        <w:pStyle w:val="3"/>
        <w:spacing w:line="240" w:lineRule="auto"/>
        <w:rPr>
          <w:rFonts w:ascii="Times New Roman" w:hAnsi="Times New Roman" w:eastAsia="宋体"/>
          <w:sz w:val="24"/>
          <w:szCs w:val="24"/>
        </w:rPr>
      </w:pPr>
      <w:bookmarkStart w:id="127" w:name="_Toc445819886"/>
      <w:bookmarkStart w:id="128" w:name="_Toc132121533"/>
      <w:r>
        <w:rPr>
          <w:rFonts w:ascii="Times New Roman" w:hAnsi="Times New Roman" w:eastAsia="宋体"/>
          <w:sz w:val="24"/>
          <w:szCs w:val="24"/>
        </w:rPr>
        <w:t>附件1 文件需求清单</w:t>
      </w:r>
      <w:bookmarkEnd w:id="127"/>
      <w:bookmarkEnd w:id="128"/>
    </w:p>
    <w:tbl>
      <w:tblPr>
        <w:tblStyle w:val="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44"/>
        <w:gridCol w:w="2435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099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3544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文件名称</w:t>
            </w:r>
          </w:p>
        </w:tc>
        <w:tc>
          <w:tcPr>
            <w:tcW w:w="2435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文件规格</w:t>
            </w:r>
          </w:p>
        </w:tc>
        <w:tc>
          <w:tcPr>
            <w:tcW w:w="2669" w:type="dxa"/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29" w:name="_Toc298245366"/>
            <w:r>
              <w:rPr>
                <w:szCs w:val="21"/>
              </w:rPr>
              <w:t>操作手册</w:t>
            </w:r>
            <w:bookmarkEnd w:id="129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30" w:name="_Toc298245369"/>
            <w:r>
              <w:rPr>
                <w:szCs w:val="21"/>
              </w:rPr>
              <w:t>2</w:t>
            </w:r>
            <w:bookmarkEnd w:id="130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31" w:name="_Toc298245370"/>
            <w:r>
              <w:rPr>
                <w:szCs w:val="21"/>
              </w:rPr>
              <w:t>备件目录</w:t>
            </w:r>
            <w:bookmarkEnd w:id="131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32" w:name="_Toc298245373"/>
            <w:r>
              <w:rPr>
                <w:szCs w:val="21"/>
              </w:rPr>
              <w:t>3</w:t>
            </w:r>
            <w:bookmarkEnd w:id="132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33" w:name="_Toc298245374"/>
            <w:r>
              <w:rPr>
                <w:szCs w:val="21"/>
              </w:rPr>
              <w:t>制造材料质量报告证明</w:t>
            </w:r>
            <w:bookmarkEnd w:id="133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34" w:name="_Toc298245377"/>
            <w:r>
              <w:rPr>
                <w:szCs w:val="21"/>
              </w:rPr>
              <w:t>4</w:t>
            </w:r>
            <w:bookmarkEnd w:id="134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35" w:name="_Toc298245378"/>
            <w:r>
              <w:rPr>
                <w:szCs w:val="21"/>
              </w:rPr>
              <w:t>制造加工记录</w:t>
            </w:r>
            <w:bookmarkEnd w:id="135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36" w:name="_Toc298245381"/>
            <w:r>
              <w:rPr>
                <w:szCs w:val="21"/>
              </w:rPr>
              <w:t>5</w:t>
            </w:r>
            <w:bookmarkEnd w:id="136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37" w:name="_Toc298245382"/>
            <w:r>
              <w:rPr>
                <w:szCs w:val="21"/>
              </w:rPr>
              <w:t>设计图纸</w:t>
            </w:r>
            <w:bookmarkEnd w:id="137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38" w:name="_Toc298245385"/>
            <w:r>
              <w:rPr>
                <w:szCs w:val="21"/>
              </w:rPr>
              <w:t>6</w:t>
            </w:r>
            <w:bookmarkEnd w:id="138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39" w:name="_Toc298245386"/>
            <w:r>
              <w:rPr>
                <w:szCs w:val="21"/>
              </w:rPr>
              <w:t>管路布置图</w:t>
            </w:r>
            <w:bookmarkEnd w:id="139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0" w:name="_Toc298245389"/>
            <w:r>
              <w:rPr>
                <w:szCs w:val="21"/>
              </w:rPr>
              <w:t>7</w:t>
            </w:r>
            <w:bookmarkEnd w:id="140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电气图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1" w:name="_Toc298245393"/>
            <w:r>
              <w:rPr>
                <w:szCs w:val="21"/>
              </w:rPr>
              <w:t>8</w:t>
            </w:r>
            <w:bookmarkEnd w:id="141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42" w:name="_Toc298245390"/>
            <w:r>
              <w:rPr>
                <w:szCs w:val="21"/>
              </w:rPr>
              <w:t>P&amp;ID图</w:t>
            </w:r>
            <w:bookmarkEnd w:id="142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3" w:name="_Toc298245397"/>
            <w:r>
              <w:rPr>
                <w:szCs w:val="21"/>
              </w:rPr>
              <w:t>9</w:t>
            </w:r>
            <w:bookmarkEnd w:id="143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44" w:name="_Toc298245394"/>
            <w:r>
              <w:rPr>
                <w:szCs w:val="21"/>
              </w:rPr>
              <w:t>控制原理图</w:t>
            </w:r>
            <w:bookmarkEnd w:id="144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5" w:name="_Toc298245401"/>
            <w:r>
              <w:rPr>
                <w:szCs w:val="21"/>
              </w:rPr>
              <w:t>10</w:t>
            </w:r>
            <w:bookmarkEnd w:id="145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46" w:name="_Toc298245398"/>
            <w:r>
              <w:rPr>
                <w:szCs w:val="21"/>
              </w:rPr>
              <w:t>设备部件清单</w:t>
            </w:r>
            <w:bookmarkEnd w:id="146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7" w:name="_Toc298245405"/>
            <w:r>
              <w:rPr>
                <w:szCs w:val="21"/>
              </w:rPr>
              <w:t>11</w:t>
            </w:r>
            <w:bookmarkEnd w:id="147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仪表清单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8" w:name="_Toc298245409"/>
            <w:r>
              <w:rPr>
                <w:szCs w:val="21"/>
              </w:rPr>
              <w:t>12</w:t>
            </w:r>
            <w:bookmarkEnd w:id="148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电气清单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49" w:name="_Toc298245413"/>
            <w:r>
              <w:rPr>
                <w:szCs w:val="21"/>
              </w:rPr>
              <w:t>13</w:t>
            </w:r>
            <w:bookmarkEnd w:id="149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材质清单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0" w:name="_Toc298245417"/>
            <w:r>
              <w:rPr>
                <w:szCs w:val="21"/>
              </w:rPr>
              <w:t>14</w:t>
            </w:r>
            <w:bookmarkEnd w:id="150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参数清单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1" w:name="_Toc298245421"/>
            <w:r>
              <w:rPr>
                <w:szCs w:val="21"/>
              </w:rPr>
              <w:t>15</w:t>
            </w:r>
            <w:bookmarkEnd w:id="151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管道清单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2" w:name="_Toc298245425"/>
            <w:r>
              <w:rPr>
                <w:szCs w:val="21"/>
              </w:rPr>
              <w:t>16</w:t>
            </w:r>
            <w:bookmarkEnd w:id="152"/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53" w:name="_Toc298245402"/>
            <w:r>
              <w:rPr>
                <w:szCs w:val="21"/>
              </w:rPr>
              <w:t>设备标准技术文件</w:t>
            </w:r>
            <w:bookmarkEnd w:id="153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4" w:name="_Toc298245433"/>
            <w:r>
              <w:rPr>
                <w:szCs w:val="21"/>
              </w:rPr>
              <w:t>1</w:t>
            </w:r>
            <w:bookmarkEnd w:id="154"/>
            <w:r>
              <w:rPr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55" w:name="_Toc298245406"/>
            <w:r>
              <w:rPr>
                <w:szCs w:val="21"/>
              </w:rPr>
              <w:t>设备和主要部件的运行和维护保养手册</w:t>
            </w:r>
            <w:bookmarkEnd w:id="155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56" w:name="_Toc298245410"/>
            <w:r>
              <w:rPr>
                <w:szCs w:val="21"/>
              </w:rPr>
              <w:t>设备安装说明和图纸</w:t>
            </w:r>
            <w:bookmarkEnd w:id="156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URS响应表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7" w:name="_Toc298245415"/>
            <w:r>
              <w:rPr>
                <w:szCs w:val="21"/>
              </w:rPr>
              <w:t>符合GMP标准</w:t>
            </w:r>
            <w:bookmarkEnd w:id="157"/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58" w:name="_Toc298245418"/>
            <w:r>
              <w:rPr>
                <w:szCs w:val="21"/>
              </w:rPr>
              <w:t>功能说明（FS）</w:t>
            </w:r>
            <w:bookmarkEnd w:id="158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59" w:name="_Toc298245419"/>
            <w:r>
              <w:rPr>
                <w:szCs w:val="21"/>
              </w:rPr>
              <w:t>符合GMP标准</w:t>
            </w:r>
            <w:bookmarkEnd w:id="159"/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60" w:name="_Toc298245422"/>
            <w:r>
              <w:rPr>
                <w:szCs w:val="21"/>
              </w:rPr>
              <w:t>硬件、软件设计说明（HDS&amp;SDS）</w:t>
            </w:r>
            <w:bookmarkEnd w:id="160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61" w:name="_Toc298245423"/>
            <w:r>
              <w:rPr>
                <w:szCs w:val="21"/>
              </w:rPr>
              <w:t>符合GMP标准</w:t>
            </w:r>
            <w:bookmarkEnd w:id="161"/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62" w:name="_Toc298245426"/>
            <w:r>
              <w:rPr>
                <w:szCs w:val="21"/>
              </w:rPr>
              <w:t>风险分析（RA）</w:t>
            </w:r>
            <w:bookmarkEnd w:id="162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63" w:name="_Toc298245427"/>
            <w:r>
              <w:rPr>
                <w:szCs w:val="21"/>
              </w:rPr>
              <w:t>符合GMP标准</w:t>
            </w:r>
            <w:bookmarkEnd w:id="163"/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设计确认（DQ Matrix）方案和报告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符合GMP标准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包含执行费用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工厂验收测试（FAT）方案和报告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符合GMP标准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包含</w:t>
            </w:r>
            <w:r>
              <w:t>3</w:t>
            </w:r>
            <w:r>
              <w:rPr>
                <w:rFonts w:hint="eastAsia"/>
              </w:rPr>
              <w:t>人执行验收的所有费用（包含食宿、往返所有交通费（包括高铁、飞机票等费用）），以及执行所需的材料费用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包括膜包、滤芯等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现场验收测试（SAT）方案和报告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符合GMP标准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包含执行和调试所需的所有材料费用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包括膜包、滤芯等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IQ/OQ方案和报告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bookmarkStart w:id="164" w:name="_Toc298245435"/>
            <w:r>
              <w:rPr>
                <w:szCs w:val="21"/>
              </w:rPr>
              <w:t>符合GMP标准</w:t>
            </w:r>
            <w:bookmarkEnd w:id="164"/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包含执行和调试所需的所有材料费用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包括膜包、滤芯等</w:t>
            </w:r>
            <w:r>
              <w:rPr>
                <w:rFonts w:hint="eastAsia"/>
                <w:lang w:eastAsia="zh-CN"/>
              </w:rPr>
              <w:t>）</w:t>
            </w:r>
            <w:bookmarkStart w:id="173" w:name="_GoBack"/>
            <w:bookmarkEnd w:id="1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PQ方案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符合GMP标准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所有仪表、测试用仪器仪表法定的校准合格证书，并可溯源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符合GMP标准，压力仪表应符合中国强检标准，应能满足用户工艺参数要求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65" w:name="_Toc298245458"/>
            <w:r>
              <w:rPr>
                <w:szCs w:val="21"/>
              </w:rPr>
              <w:t>主要部件测试合格证书</w:t>
            </w:r>
            <w:bookmarkEnd w:id="165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66" w:name="_Toc298245462"/>
            <w:r>
              <w:rPr>
                <w:szCs w:val="21"/>
              </w:rPr>
              <w:t>设备及主要配件质保证明文件</w:t>
            </w:r>
            <w:bookmarkEnd w:id="166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bookmarkStart w:id="167" w:name="_Toc298245466"/>
            <w:r>
              <w:rPr>
                <w:szCs w:val="21"/>
              </w:rPr>
              <w:t>设备主要备品备件建议清单</w:t>
            </w:r>
            <w:bookmarkEnd w:id="167"/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提供焊工证和焊接记录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手动焊接100% 检查，自动焊接20% 检查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NA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544" w:type="dxa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标准产品溶出物测试文件</w:t>
            </w:r>
          </w:p>
        </w:tc>
        <w:tc>
          <w:tcPr>
            <w:tcW w:w="24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符合GMP标准</w:t>
            </w:r>
          </w:p>
        </w:tc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满足验证要求</w:t>
            </w:r>
          </w:p>
        </w:tc>
      </w:tr>
    </w:tbl>
    <w:p>
      <w:pPr>
        <w:pStyle w:val="3"/>
        <w:spacing w:line="240" w:lineRule="auto"/>
        <w:rPr>
          <w:rFonts w:ascii="Times New Roman" w:hAnsi="Times New Roman" w:eastAsia="宋体"/>
          <w:sz w:val="24"/>
          <w:szCs w:val="24"/>
        </w:rPr>
      </w:pPr>
      <w:bookmarkStart w:id="168" w:name="_Toc445819887"/>
      <w:bookmarkStart w:id="169" w:name="_Toc132121534"/>
      <w:r>
        <w:rPr>
          <w:rFonts w:ascii="Times New Roman" w:hAnsi="Times New Roman" w:eastAsia="宋体"/>
          <w:sz w:val="24"/>
          <w:szCs w:val="24"/>
        </w:rPr>
        <w:t>附件2 品牌要求清单</w:t>
      </w:r>
      <w:bookmarkEnd w:id="168"/>
      <w:bookmarkEnd w:id="169"/>
    </w:p>
    <w:tbl>
      <w:tblPr>
        <w:tblStyle w:val="17"/>
        <w:tblW w:w="49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242"/>
        <w:gridCol w:w="4392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部件名称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品牌要求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生产产地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阀门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Gemü</w:t>
            </w:r>
            <w:r>
              <w:rPr>
                <w:rFonts w:hint="eastAsia"/>
                <w:szCs w:val="21"/>
              </w:rPr>
              <w:t>品牌（不锈钢阀头）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压力</w:t>
            </w:r>
            <w:r>
              <w:rPr>
                <w:rFonts w:hint="eastAsia"/>
                <w:szCs w:val="21"/>
              </w:rPr>
              <w:t>传感器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Laborn或E</w:t>
            </w:r>
            <w:r>
              <w:rPr>
                <w:szCs w:val="21"/>
              </w:rPr>
              <w:t>+H压力变送器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具有可校零功能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卫生级不锈钢管道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新莱/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卫生级不锈钢管件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新莱/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电气元件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施耐德等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LC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泵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Quattroflow</w:t>
            </w:r>
            <w:r>
              <w:rPr>
                <w:rFonts w:hint="eastAsia"/>
                <w:szCs w:val="21"/>
              </w:rPr>
              <w:t>品牌（泵头原装进口）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pH和电导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梅特勒</w:t>
            </w:r>
            <w:r>
              <w:rPr>
                <w:rFonts w:hint="eastAsia"/>
                <w:szCs w:val="21"/>
              </w:rPr>
              <w:t>/H</w:t>
            </w:r>
            <w:r>
              <w:rPr>
                <w:szCs w:val="21"/>
              </w:rPr>
              <w:t>amilton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紫外检测器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Ecom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流量计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E+H</w:t>
            </w:r>
            <w:r>
              <w:rPr>
                <w:rFonts w:hint="eastAsia"/>
                <w:szCs w:val="21"/>
              </w:rPr>
              <w:t>，E系列以上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气泡传感器</w:t>
            </w:r>
          </w:p>
        </w:tc>
        <w:tc>
          <w:tcPr>
            <w:tcW w:w="2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气泡传感器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瑞典</w:t>
            </w:r>
          </w:p>
        </w:tc>
      </w:tr>
    </w:tbl>
    <w:p>
      <w:pPr>
        <w:pStyle w:val="2"/>
        <w:rPr>
          <w:rFonts w:ascii="宋体" w:hAnsi="宋体"/>
          <w:szCs w:val="24"/>
        </w:rPr>
      </w:pPr>
      <w:r>
        <w:tab/>
      </w:r>
      <w:bookmarkEnd w:id="0"/>
      <w:bookmarkEnd w:id="1"/>
      <w:bookmarkStart w:id="170" w:name="_Toc132121535"/>
      <w:bookmarkStart w:id="171" w:name="_Toc130297845"/>
      <w:bookmarkStart w:id="172" w:name="_Toc131147106"/>
      <w:r>
        <w:rPr>
          <w:rFonts w:ascii="宋体" w:hAnsi="宋体"/>
          <w:szCs w:val="24"/>
        </w:rPr>
        <w:t>附录URS响应表</w:t>
      </w:r>
      <w:bookmarkEnd w:id="170"/>
      <w:bookmarkEnd w:id="171"/>
      <w:bookmarkEnd w:id="172"/>
    </w:p>
    <w:tbl>
      <w:tblPr>
        <w:tblStyle w:val="17"/>
        <w:tblW w:w="49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4967"/>
        <w:gridCol w:w="2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02" w:type="pct"/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URS编号</w:t>
            </w:r>
          </w:p>
        </w:tc>
        <w:tc>
          <w:tcPr>
            <w:tcW w:w="2572" w:type="pct"/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URS 描述</w:t>
            </w:r>
          </w:p>
        </w:tc>
        <w:tc>
          <w:tcPr>
            <w:tcW w:w="1526" w:type="pct"/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URS响应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2572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2572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257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257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  <w:tc>
          <w:tcPr>
            <w:tcW w:w="15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N/A</w:t>
            </w:r>
          </w:p>
        </w:tc>
      </w:tr>
    </w:tbl>
    <w:p>
      <w:pPr>
        <w:tabs>
          <w:tab w:val="left" w:pos="8120"/>
        </w:tabs>
        <w:rPr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1418" w:header="567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rFonts w:hint="eastAsia"/>
      </w:rPr>
      <w:t>佰诺创睿 (温州)生物科技有限公司</w:t>
    </w:r>
  </w:p>
  <w:p>
    <w:pPr>
      <w:pStyle w:val="11"/>
      <w:jc w:val="center"/>
    </w:pPr>
    <w:r>
      <w:t>Transrecombinant (Wenzhou) Biological and Technological Co.,Ltd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5000" w:type="pct"/>
      <w:jc w:val="center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630"/>
      <w:gridCol w:w="5201"/>
      <w:gridCol w:w="1427"/>
      <w:gridCol w:w="1409"/>
    </w:tblGrid>
    <w:tr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67" w:hRule="atLeast"/>
        <w:jc w:val="center"/>
      </w:trPr>
      <w:tc>
        <w:tcPr>
          <w:tcW w:w="843" w:type="pct"/>
          <w:vMerge w:val="restart"/>
          <w:vAlign w:val="center"/>
        </w:tcPr>
        <w:p>
          <w:pPr>
            <w:jc w:val="center"/>
          </w:pPr>
          <w:r>
            <w:rPr>
              <w:szCs w:val="21"/>
            </w:rPr>
            <w:drawing>
              <wp:inline distT="0" distB="0" distL="0" distR="0">
                <wp:extent cx="906145" cy="64389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379" t="22047" r="18709" b="228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1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>
          <w:pPr>
            <w:jc w:val="center"/>
            <w:rPr>
              <w:b/>
              <w:szCs w:val="21"/>
            </w:rPr>
          </w:pPr>
          <w:r>
            <w:rPr>
              <w:rFonts w:hint="eastAsia"/>
              <w:b/>
              <w:szCs w:val="21"/>
            </w:rPr>
            <w:t>超滤-中空纤维过滤系统</w:t>
          </w:r>
          <w:r>
            <w:rPr>
              <w:b/>
              <w:szCs w:val="21"/>
            </w:rPr>
            <w:t>用户需求说明</w:t>
          </w:r>
          <w:r>
            <w:rPr>
              <w:rFonts w:hint="eastAsia"/>
              <w:b/>
              <w:szCs w:val="21"/>
            </w:rPr>
            <w:t>书</w:t>
          </w:r>
        </w:p>
      </w:tc>
      <w:tc>
        <w:tcPr>
          <w:tcW w:w="1467" w:type="pct"/>
          <w:gridSpan w:val="2"/>
          <w:vAlign w:val="center"/>
        </w:tcPr>
        <w:p>
          <w:pPr>
            <w:rPr>
              <w:b/>
              <w:szCs w:val="21"/>
            </w:rPr>
          </w:pPr>
          <w:r>
            <w:rPr>
              <w:b/>
              <w:szCs w:val="21"/>
            </w:rPr>
            <w:t>编号：URS－20XX－XXX</w:t>
          </w:r>
        </w:p>
      </w:tc>
    </w:tr>
    <w:tr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67" w:hRule="atLeast"/>
        <w:jc w:val="center"/>
      </w:trPr>
      <w:tc>
        <w:tcPr>
          <w:tcW w:w="843" w:type="pct"/>
          <w:vMerge w:val="continue"/>
          <w:vAlign w:val="center"/>
        </w:tcPr>
        <w:p/>
      </w:tc>
      <w:tc>
        <w:tcPr>
          <w:tcW w:w="2690" w:type="pct"/>
          <w:vMerge w:val="continue"/>
          <w:vAlign w:val="center"/>
        </w:tcPr>
        <w:p>
          <w:pPr>
            <w:rPr>
              <w:szCs w:val="21"/>
            </w:rPr>
          </w:pPr>
        </w:p>
      </w:tc>
      <w:tc>
        <w:tcPr>
          <w:tcW w:w="738" w:type="pct"/>
          <w:vAlign w:val="center"/>
        </w:tcPr>
        <w:p>
          <w:pPr>
            <w:rPr>
              <w:b/>
              <w:szCs w:val="21"/>
            </w:rPr>
          </w:pPr>
          <w:r>
            <w:rPr>
              <w:b/>
              <w:szCs w:val="21"/>
            </w:rPr>
            <w:t>版本号：01</w:t>
          </w:r>
        </w:p>
      </w:tc>
      <w:tc>
        <w:tcPr>
          <w:tcW w:w="729" w:type="pct"/>
          <w:vAlign w:val="center"/>
        </w:tcPr>
        <w:p>
          <w:pPr>
            <w:rPr>
              <w:b/>
              <w:szCs w:val="21"/>
            </w:rPr>
          </w:pPr>
          <w:r>
            <w:rPr>
              <w:b/>
              <w:szCs w:val="21"/>
            </w:rPr>
            <w:t>页码：</w:t>
          </w:r>
          <w:r>
            <w:rPr>
              <w:b/>
              <w:bCs/>
              <w:szCs w:val="21"/>
            </w:rPr>
            <w:fldChar w:fldCharType="begin"/>
          </w:r>
          <w:r>
            <w:rPr>
              <w:b/>
              <w:bCs/>
              <w:szCs w:val="21"/>
            </w:rPr>
            <w:instrText xml:space="preserve">PAGE  \* Arabic  \* MERGEFORMAT</w:instrText>
          </w:r>
          <w:r>
            <w:rPr>
              <w:b/>
              <w:bCs/>
              <w:szCs w:val="21"/>
            </w:rPr>
            <w:fldChar w:fldCharType="separate"/>
          </w:r>
          <w:r>
            <w:rPr>
              <w:b/>
              <w:bCs/>
              <w:szCs w:val="21"/>
              <w:lang w:val="zh-CN"/>
            </w:rPr>
            <w:t>9</w:t>
          </w:r>
          <w:r>
            <w:rPr>
              <w:b/>
              <w:bCs/>
              <w:szCs w:val="21"/>
            </w:rPr>
            <w:fldChar w:fldCharType="end"/>
          </w:r>
          <w:r>
            <w:rPr>
              <w:b/>
              <w:szCs w:val="21"/>
              <w:lang w:val="zh-CN"/>
            </w:rPr>
            <w:t xml:space="preserve"> /</w:t>
          </w:r>
          <w:r>
            <w:rPr>
              <w:b/>
              <w:bCs/>
              <w:szCs w:val="21"/>
            </w:rPr>
            <w:t>16</w:t>
          </w:r>
        </w:p>
      </w:tc>
    </w:tr>
  </w:tbl>
  <w:p>
    <w:pPr>
      <w:pStyle w:val="12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multilevel"/>
    <w:tmpl w:val="0000000F"/>
    <w:lvl w:ilvl="0" w:tentative="0">
      <w:start w:val="1"/>
      <w:numFmt w:val="decimalZero"/>
      <w:lvlText w:val="URS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  <w:b w:val="0"/>
      </w:rPr>
    </w:lvl>
    <w:lvl w:ilvl="1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857C62"/>
    <w:multiLevelType w:val="multilevel"/>
    <w:tmpl w:val="3C857C62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NmRkMDAwZGM1NDQzMzg0YTQxZTNhYmZiZTcyMTEifQ=="/>
  </w:docVars>
  <w:rsids>
    <w:rsidRoot w:val="001471B5"/>
    <w:rsid w:val="00002231"/>
    <w:rsid w:val="00003099"/>
    <w:rsid w:val="000050C3"/>
    <w:rsid w:val="0000706B"/>
    <w:rsid w:val="00010E97"/>
    <w:rsid w:val="00010FB2"/>
    <w:rsid w:val="00010FD5"/>
    <w:rsid w:val="00012AF9"/>
    <w:rsid w:val="000149D9"/>
    <w:rsid w:val="000149DF"/>
    <w:rsid w:val="00014F35"/>
    <w:rsid w:val="000238EB"/>
    <w:rsid w:val="000242F0"/>
    <w:rsid w:val="00024476"/>
    <w:rsid w:val="00024F7A"/>
    <w:rsid w:val="00027D86"/>
    <w:rsid w:val="00030DD7"/>
    <w:rsid w:val="000353DE"/>
    <w:rsid w:val="000365C8"/>
    <w:rsid w:val="00037BCF"/>
    <w:rsid w:val="000426D4"/>
    <w:rsid w:val="000436EE"/>
    <w:rsid w:val="000443E4"/>
    <w:rsid w:val="00044846"/>
    <w:rsid w:val="000457F3"/>
    <w:rsid w:val="00047429"/>
    <w:rsid w:val="00050B38"/>
    <w:rsid w:val="000539EC"/>
    <w:rsid w:val="00053F7C"/>
    <w:rsid w:val="0005419C"/>
    <w:rsid w:val="000541FE"/>
    <w:rsid w:val="00055007"/>
    <w:rsid w:val="00060691"/>
    <w:rsid w:val="00060DDB"/>
    <w:rsid w:val="000620A3"/>
    <w:rsid w:val="00062526"/>
    <w:rsid w:val="00062DC7"/>
    <w:rsid w:val="00063465"/>
    <w:rsid w:val="0006631B"/>
    <w:rsid w:val="00066774"/>
    <w:rsid w:val="00071206"/>
    <w:rsid w:val="0007128A"/>
    <w:rsid w:val="00071B54"/>
    <w:rsid w:val="00071CEC"/>
    <w:rsid w:val="000721F3"/>
    <w:rsid w:val="000738FF"/>
    <w:rsid w:val="00074AA7"/>
    <w:rsid w:val="00074EEB"/>
    <w:rsid w:val="000751D9"/>
    <w:rsid w:val="00077546"/>
    <w:rsid w:val="00081679"/>
    <w:rsid w:val="0008256F"/>
    <w:rsid w:val="00082D7E"/>
    <w:rsid w:val="0008364A"/>
    <w:rsid w:val="00084356"/>
    <w:rsid w:val="00086144"/>
    <w:rsid w:val="0009166C"/>
    <w:rsid w:val="00092583"/>
    <w:rsid w:val="000926C0"/>
    <w:rsid w:val="00093D84"/>
    <w:rsid w:val="000953AE"/>
    <w:rsid w:val="00097977"/>
    <w:rsid w:val="000A0197"/>
    <w:rsid w:val="000A0A9D"/>
    <w:rsid w:val="000A7C60"/>
    <w:rsid w:val="000B03AC"/>
    <w:rsid w:val="000B1616"/>
    <w:rsid w:val="000B1CA5"/>
    <w:rsid w:val="000B21C8"/>
    <w:rsid w:val="000B2759"/>
    <w:rsid w:val="000B356F"/>
    <w:rsid w:val="000B4507"/>
    <w:rsid w:val="000B5DE6"/>
    <w:rsid w:val="000B5F9D"/>
    <w:rsid w:val="000C06C4"/>
    <w:rsid w:val="000C18E7"/>
    <w:rsid w:val="000C2918"/>
    <w:rsid w:val="000C2E8F"/>
    <w:rsid w:val="000C47CE"/>
    <w:rsid w:val="000C5A82"/>
    <w:rsid w:val="000C641E"/>
    <w:rsid w:val="000C761A"/>
    <w:rsid w:val="000D0FA9"/>
    <w:rsid w:val="000D131A"/>
    <w:rsid w:val="000D21D0"/>
    <w:rsid w:val="000D4C31"/>
    <w:rsid w:val="000D650B"/>
    <w:rsid w:val="000E04DE"/>
    <w:rsid w:val="000E12CE"/>
    <w:rsid w:val="000E12DA"/>
    <w:rsid w:val="000E1982"/>
    <w:rsid w:val="000E19C3"/>
    <w:rsid w:val="000E228D"/>
    <w:rsid w:val="000E4264"/>
    <w:rsid w:val="000E66EF"/>
    <w:rsid w:val="000E7027"/>
    <w:rsid w:val="000F00D7"/>
    <w:rsid w:val="000F0A72"/>
    <w:rsid w:val="000F1569"/>
    <w:rsid w:val="000F3726"/>
    <w:rsid w:val="000F474B"/>
    <w:rsid w:val="000F4B8D"/>
    <w:rsid w:val="000F4E82"/>
    <w:rsid w:val="0010008E"/>
    <w:rsid w:val="0010017C"/>
    <w:rsid w:val="001002D7"/>
    <w:rsid w:val="00102383"/>
    <w:rsid w:val="00102F60"/>
    <w:rsid w:val="00105498"/>
    <w:rsid w:val="0010597E"/>
    <w:rsid w:val="001060BA"/>
    <w:rsid w:val="00106C14"/>
    <w:rsid w:val="00107108"/>
    <w:rsid w:val="0010787C"/>
    <w:rsid w:val="00107A64"/>
    <w:rsid w:val="00107C1F"/>
    <w:rsid w:val="00111AEE"/>
    <w:rsid w:val="00112435"/>
    <w:rsid w:val="001134B8"/>
    <w:rsid w:val="00113C08"/>
    <w:rsid w:val="001140CA"/>
    <w:rsid w:val="001141EF"/>
    <w:rsid w:val="001208D1"/>
    <w:rsid w:val="00120D7B"/>
    <w:rsid w:val="0012314D"/>
    <w:rsid w:val="0012441A"/>
    <w:rsid w:val="00126A23"/>
    <w:rsid w:val="00130B3D"/>
    <w:rsid w:val="0013136A"/>
    <w:rsid w:val="0013328E"/>
    <w:rsid w:val="00136027"/>
    <w:rsid w:val="00136241"/>
    <w:rsid w:val="00136FBF"/>
    <w:rsid w:val="001400B6"/>
    <w:rsid w:val="00141026"/>
    <w:rsid w:val="00141DA0"/>
    <w:rsid w:val="0014286C"/>
    <w:rsid w:val="00143993"/>
    <w:rsid w:val="00144F37"/>
    <w:rsid w:val="001463EC"/>
    <w:rsid w:val="001471B5"/>
    <w:rsid w:val="00150970"/>
    <w:rsid w:val="0015309E"/>
    <w:rsid w:val="00154087"/>
    <w:rsid w:val="001628F6"/>
    <w:rsid w:val="00163D16"/>
    <w:rsid w:val="00164EFA"/>
    <w:rsid w:val="00166062"/>
    <w:rsid w:val="00167194"/>
    <w:rsid w:val="001678D0"/>
    <w:rsid w:val="00171FA2"/>
    <w:rsid w:val="001728FE"/>
    <w:rsid w:val="00172DD4"/>
    <w:rsid w:val="001751FF"/>
    <w:rsid w:val="00175D93"/>
    <w:rsid w:val="00182492"/>
    <w:rsid w:val="001826D3"/>
    <w:rsid w:val="00182930"/>
    <w:rsid w:val="00182BFA"/>
    <w:rsid w:val="0018480F"/>
    <w:rsid w:val="00185416"/>
    <w:rsid w:val="001861B9"/>
    <w:rsid w:val="00186BCC"/>
    <w:rsid w:val="0019194D"/>
    <w:rsid w:val="00191CD5"/>
    <w:rsid w:val="00191DAC"/>
    <w:rsid w:val="00192654"/>
    <w:rsid w:val="00192658"/>
    <w:rsid w:val="001940F6"/>
    <w:rsid w:val="0019702E"/>
    <w:rsid w:val="001A0257"/>
    <w:rsid w:val="001A1602"/>
    <w:rsid w:val="001A381E"/>
    <w:rsid w:val="001A54A3"/>
    <w:rsid w:val="001A5C54"/>
    <w:rsid w:val="001A6A16"/>
    <w:rsid w:val="001B3ABC"/>
    <w:rsid w:val="001B5B93"/>
    <w:rsid w:val="001B70AB"/>
    <w:rsid w:val="001B7606"/>
    <w:rsid w:val="001C1C25"/>
    <w:rsid w:val="001C2A93"/>
    <w:rsid w:val="001C438B"/>
    <w:rsid w:val="001C4483"/>
    <w:rsid w:val="001C47B9"/>
    <w:rsid w:val="001C4983"/>
    <w:rsid w:val="001C646D"/>
    <w:rsid w:val="001C7019"/>
    <w:rsid w:val="001C74D4"/>
    <w:rsid w:val="001C76B3"/>
    <w:rsid w:val="001D1DE8"/>
    <w:rsid w:val="001D252A"/>
    <w:rsid w:val="001D40B0"/>
    <w:rsid w:val="001D63D7"/>
    <w:rsid w:val="001D7027"/>
    <w:rsid w:val="001D702E"/>
    <w:rsid w:val="001D7B9D"/>
    <w:rsid w:val="001E143A"/>
    <w:rsid w:val="001E1D33"/>
    <w:rsid w:val="001E28A7"/>
    <w:rsid w:val="001E3196"/>
    <w:rsid w:val="001E3E81"/>
    <w:rsid w:val="001E412E"/>
    <w:rsid w:val="001E450C"/>
    <w:rsid w:val="001E5F92"/>
    <w:rsid w:val="001F0ED5"/>
    <w:rsid w:val="001F1FFD"/>
    <w:rsid w:val="001F374C"/>
    <w:rsid w:val="001F6F85"/>
    <w:rsid w:val="002018D2"/>
    <w:rsid w:val="00206D4E"/>
    <w:rsid w:val="0021048B"/>
    <w:rsid w:val="00210CC2"/>
    <w:rsid w:val="00214572"/>
    <w:rsid w:val="00214685"/>
    <w:rsid w:val="00216FFB"/>
    <w:rsid w:val="00221A55"/>
    <w:rsid w:val="002221C4"/>
    <w:rsid w:val="002239F7"/>
    <w:rsid w:val="00223C8C"/>
    <w:rsid w:val="00224910"/>
    <w:rsid w:val="00227C6D"/>
    <w:rsid w:val="00232943"/>
    <w:rsid w:val="00233468"/>
    <w:rsid w:val="00235658"/>
    <w:rsid w:val="00236CA6"/>
    <w:rsid w:val="00236CF2"/>
    <w:rsid w:val="002415BC"/>
    <w:rsid w:val="00242540"/>
    <w:rsid w:val="00242BF7"/>
    <w:rsid w:val="002465B8"/>
    <w:rsid w:val="00246609"/>
    <w:rsid w:val="0024664E"/>
    <w:rsid w:val="00246A0D"/>
    <w:rsid w:val="00251844"/>
    <w:rsid w:val="00251B5E"/>
    <w:rsid w:val="0025213B"/>
    <w:rsid w:val="00255013"/>
    <w:rsid w:val="00255B1E"/>
    <w:rsid w:val="00257977"/>
    <w:rsid w:val="00257C73"/>
    <w:rsid w:val="0026235A"/>
    <w:rsid w:val="00265D5E"/>
    <w:rsid w:val="002668D5"/>
    <w:rsid w:val="002673C5"/>
    <w:rsid w:val="00270BDB"/>
    <w:rsid w:val="00273C4E"/>
    <w:rsid w:val="002775E7"/>
    <w:rsid w:val="00277AB5"/>
    <w:rsid w:val="00280944"/>
    <w:rsid w:val="00280A6B"/>
    <w:rsid w:val="00281D6B"/>
    <w:rsid w:val="00281E82"/>
    <w:rsid w:val="00282B67"/>
    <w:rsid w:val="002834EA"/>
    <w:rsid w:val="00286001"/>
    <w:rsid w:val="002866F6"/>
    <w:rsid w:val="002907FB"/>
    <w:rsid w:val="002921E9"/>
    <w:rsid w:val="002935E2"/>
    <w:rsid w:val="00296DD3"/>
    <w:rsid w:val="002970CC"/>
    <w:rsid w:val="002A148E"/>
    <w:rsid w:val="002A6393"/>
    <w:rsid w:val="002A74BC"/>
    <w:rsid w:val="002B0044"/>
    <w:rsid w:val="002B021F"/>
    <w:rsid w:val="002B1799"/>
    <w:rsid w:val="002B2EDC"/>
    <w:rsid w:val="002B7FB6"/>
    <w:rsid w:val="002C019C"/>
    <w:rsid w:val="002C1F3E"/>
    <w:rsid w:val="002C3351"/>
    <w:rsid w:val="002C41A8"/>
    <w:rsid w:val="002C4EE6"/>
    <w:rsid w:val="002C6791"/>
    <w:rsid w:val="002D42CA"/>
    <w:rsid w:val="002E2D5A"/>
    <w:rsid w:val="002E375D"/>
    <w:rsid w:val="002E4EE3"/>
    <w:rsid w:val="002E566B"/>
    <w:rsid w:val="002E6C2E"/>
    <w:rsid w:val="002E6CAE"/>
    <w:rsid w:val="002F036F"/>
    <w:rsid w:val="002F0740"/>
    <w:rsid w:val="002F304F"/>
    <w:rsid w:val="002F43D9"/>
    <w:rsid w:val="002F4940"/>
    <w:rsid w:val="00300863"/>
    <w:rsid w:val="00301BE6"/>
    <w:rsid w:val="00301F32"/>
    <w:rsid w:val="003039E5"/>
    <w:rsid w:val="00304FF5"/>
    <w:rsid w:val="003060E5"/>
    <w:rsid w:val="00306861"/>
    <w:rsid w:val="0030762C"/>
    <w:rsid w:val="003078C8"/>
    <w:rsid w:val="0031088D"/>
    <w:rsid w:val="00317B14"/>
    <w:rsid w:val="003213F3"/>
    <w:rsid w:val="0032255E"/>
    <w:rsid w:val="0032272D"/>
    <w:rsid w:val="00323AB4"/>
    <w:rsid w:val="003248AE"/>
    <w:rsid w:val="00326DF6"/>
    <w:rsid w:val="00327692"/>
    <w:rsid w:val="00327AF2"/>
    <w:rsid w:val="0033107A"/>
    <w:rsid w:val="00333987"/>
    <w:rsid w:val="003348FF"/>
    <w:rsid w:val="00335FA5"/>
    <w:rsid w:val="00337171"/>
    <w:rsid w:val="003403F3"/>
    <w:rsid w:val="00341238"/>
    <w:rsid w:val="00341555"/>
    <w:rsid w:val="00342152"/>
    <w:rsid w:val="00343F43"/>
    <w:rsid w:val="003459FE"/>
    <w:rsid w:val="00345C29"/>
    <w:rsid w:val="0034645E"/>
    <w:rsid w:val="00350609"/>
    <w:rsid w:val="003506F1"/>
    <w:rsid w:val="00351A63"/>
    <w:rsid w:val="0035325D"/>
    <w:rsid w:val="003539BB"/>
    <w:rsid w:val="00354819"/>
    <w:rsid w:val="00355564"/>
    <w:rsid w:val="00357E29"/>
    <w:rsid w:val="00360533"/>
    <w:rsid w:val="00360977"/>
    <w:rsid w:val="00361370"/>
    <w:rsid w:val="003645AE"/>
    <w:rsid w:val="0036529E"/>
    <w:rsid w:val="0036746E"/>
    <w:rsid w:val="003705CC"/>
    <w:rsid w:val="0037295B"/>
    <w:rsid w:val="00372EA7"/>
    <w:rsid w:val="00372F08"/>
    <w:rsid w:val="003730A2"/>
    <w:rsid w:val="003769B0"/>
    <w:rsid w:val="00381F3E"/>
    <w:rsid w:val="00382551"/>
    <w:rsid w:val="00385955"/>
    <w:rsid w:val="003863EF"/>
    <w:rsid w:val="003865B7"/>
    <w:rsid w:val="00387DB5"/>
    <w:rsid w:val="003901FE"/>
    <w:rsid w:val="0039402B"/>
    <w:rsid w:val="0039584F"/>
    <w:rsid w:val="00395D1D"/>
    <w:rsid w:val="00396FD0"/>
    <w:rsid w:val="00397894"/>
    <w:rsid w:val="00397D9E"/>
    <w:rsid w:val="003A0865"/>
    <w:rsid w:val="003A1657"/>
    <w:rsid w:val="003A2063"/>
    <w:rsid w:val="003A28F3"/>
    <w:rsid w:val="003A382C"/>
    <w:rsid w:val="003A4038"/>
    <w:rsid w:val="003A4292"/>
    <w:rsid w:val="003A5172"/>
    <w:rsid w:val="003A5EBB"/>
    <w:rsid w:val="003A610A"/>
    <w:rsid w:val="003A721C"/>
    <w:rsid w:val="003B001E"/>
    <w:rsid w:val="003B1119"/>
    <w:rsid w:val="003B16E1"/>
    <w:rsid w:val="003B33D8"/>
    <w:rsid w:val="003B6293"/>
    <w:rsid w:val="003C0EE9"/>
    <w:rsid w:val="003C6920"/>
    <w:rsid w:val="003C7045"/>
    <w:rsid w:val="003D120A"/>
    <w:rsid w:val="003D16F7"/>
    <w:rsid w:val="003D21D5"/>
    <w:rsid w:val="003D3510"/>
    <w:rsid w:val="003D4DB4"/>
    <w:rsid w:val="003D755A"/>
    <w:rsid w:val="003E00C6"/>
    <w:rsid w:val="003E1742"/>
    <w:rsid w:val="003E3B03"/>
    <w:rsid w:val="003E5798"/>
    <w:rsid w:val="003E6941"/>
    <w:rsid w:val="003F4503"/>
    <w:rsid w:val="003F4984"/>
    <w:rsid w:val="003F5424"/>
    <w:rsid w:val="003F6B13"/>
    <w:rsid w:val="00401194"/>
    <w:rsid w:val="00405014"/>
    <w:rsid w:val="00406501"/>
    <w:rsid w:val="004103D8"/>
    <w:rsid w:val="00410992"/>
    <w:rsid w:val="00410EEB"/>
    <w:rsid w:val="00412DAF"/>
    <w:rsid w:val="00414302"/>
    <w:rsid w:val="00416D4B"/>
    <w:rsid w:val="00421767"/>
    <w:rsid w:val="004220A6"/>
    <w:rsid w:val="00422583"/>
    <w:rsid w:val="00424771"/>
    <w:rsid w:val="00430F7E"/>
    <w:rsid w:val="00433992"/>
    <w:rsid w:val="00433A81"/>
    <w:rsid w:val="00433AD3"/>
    <w:rsid w:val="00433FFF"/>
    <w:rsid w:val="00434AF8"/>
    <w:rsid w:val="00434DA7"/>
    <w:rsid w:val="00435BFD"/>
    <w:rsid w:val="00440CC9"/>
    <w:rsid w:val="00442762"/>
    <w:rsid w:val="004429B9"/>
    <w:rsid w:val="00442A63"/>
    <w:rsid w:val="0044627F"/>
    <w:rsid w:val="004477E8"/>
    <w:rsid w:val="00451188"/>
    <w:rsid w:val="00451716"/>
    <w:rsid w:val="00453A6A"/>
    <w:rsid w:val="00455A35"/>
    <w:rsid w:val="004617E5"/>
    <w:rsid w:val="00462091"/>
    <w:rsid w:val="004637C7"/>
    <w:rsid w:val="00465324"/>
    <w:rsid w:val="00465D9F"/>
    <w:rsid w:val="00465E1E"/>
    <w:rsid w:val="004669EA"/>
    <w:rsid w:val="00471453"/>
    <w:rsid w:val="00471C4C"/>
    <w:rsid w:val="00473364"/>
    <w:rsid w:val="00474912"/>
    <w:rsid w:val="00475345"/>
    <w:rsid w:val="004762B7"/>
    <w:rsid w:val="00476351"/>
    <w:rsid w:val="00476360"/>
    <w:rsid w:val="00477685"/>
    <w:rsid w:val="00480F32"/>
    <w:rsid w:val="00483078"/>
    <w:rsid w:val="004833E8"/>
    <w:rsid w:val="004852EC"/>
    <w:rsid w:val="00486E3A"/>
    <w:rsid w:val="00490D7D"/>
    <w:rsid w:val="00491840"/>
    <w:rsid w:val="00492550"/>
    <w:rsid w:val="0049421B"/>
    <w:rsid w:val="00495F94"/>
    <w:rsid w:val="00496FED"/>
    <w:rsid w:val="004A074A"/>
    <w:rsid w:val="004A267B"/>
    <w:rsid w:val="004A2E83"/>
    <w:rsid w:val="004A51A0"/>
    <w:rsid w:val="004A53BC"/>
    <w:rsid w:val="004A56E7"/>
    <w:rsid w:val="004A5D19"/>
    <w:rsid w:val="004A743C"/>
    <w:rsid w:val="004B3A43"/>
    <w:rsid w:val="004B4FE0"/>
    <w:rsid w:val="004B6971"/>
    <w:rsid w:val="004C1891"/>
    <w:rsid w:val="004C330E"/>
    <w:rsid w:val="004C3993"/>
    <w:rsid w:val="004C45B6"/>
    <w:rsid w:val="004C4A43"/>
    <w:rsid w:val="004C4F19"/>
    <w:rsid w:val="004C5DA2"/>
    <w:rsid w:val="004C60A5"/>
    <w:rsid w:val="004C6AC2"/>
    <w:rsid w:val="004C6F95"/>
    <w:rsid w:val="004D3908"/>
    <w:rsid w:val="004D410D"/>
    <w:rsid w:val="004D45E2"/>
    <w:rsid w:val="004D70C6"/>
    <w:rsid w:val="004D7F61"/>
    <w:rsid w:val="004E0812"/>
    <w:rsid w:val="004E0D48"/>
    <w:rsid w:val="004E1863"/>
    <w:rsid w:val="004E1F03"/>
    <w:rsid w:val="004F37E8"/>
    <w:rsid w:val="004F40E7"/>
    <w:rsid w:val="004F41A2"/>
    <w:rsid w:val="004F482D"/>
    <w:rsid w:val="004F544E"/>
    <w:rsid w:val="004F75E7"/>
    <w:rsid w:val="004F78A5"/>
    <w:rsid w:val="004F79EE"/>
    <w:rsid w:val="004F7FB7"/>
    <w:rsid w:val="005012E9"/>
    <w:rsid w:val="00501532"/>
    <w:rsid w:val="0050161A"/>
    <w:rsid w:val="00501ECD"/>
    <w:rsid w:val="00503CF6"/>
    <w:rsid w:val="00505924"/>
    <w:rsid w:val="00505F0E"/>
    <w:rsid w:val="00507543"/>
    <w:rsid w:val="00510BC8"/>
    <w:rsid w:val="00511066"/>
    <w:rsid w:val="005119D1"/>
    <w:rsid w:val="00515022"/>
    <w:rsid w:val="005164A9"/>
    <w:rsid w:val="005177BC"/>
    <w:rsid w:val="0052036F"/>
    <w:rsid w:val="00521574"/>
    <w:rsid w:val="00521F47"/>
    <w:rsid w:val="005225DD"/>
    <w:rsid w:val="005238EE"/>
    <w:rsid w:val="00523A6C"/>
    <w:rsid w:val="005251F6"/>
    <w:rsid w:val="00525B38"/>
    <w:rsid w:val="00526005"/>
    <w:rsid w:val="00526836"/>
    <w:rsid w:val="00531FCB"/>
    <w:rsid w:val="005371D3"/>
    <w:rsid w:val="005414A1"/>
    <w:rsid w:val="00542394"/>
    <w:rsid w:val="00544F23"/>
    <w:rsid w:val="00547689"/>
    <w:rsid w:val="00547B1E"/>
    <w:rsid w:val="00547DC0"/>
    <w:rsid w:val="00550CDE"/>
    <w:rsid w:val="00550DF1"/>
    <w:rsid w:val="005514A6"/>
    <w:rsid w:val="00556184"/>
    <w:rsid w:val="00556F7A"/>
    <w:rsid w:val="00561C9E"/>
    <w:rsid w:val="005628A6"/>
    <w:rsid w:val="00563256"/>
    <w:rsid w:val="00563840"/>
    <w:rsid w:val="005639FD"/>
    <w:rsid w:val="00564005"/>
    <w:rsid w:val="0056425E"/>
    <w:rsid w:val="00565405"/>
    <w:rsid w:val="00566D6F"/>
    <w:rsid w:val="00567A4C"/>
    <w:rsid w:val="00567BF4"/>
    <w:rsid w:val="00570BAB"/>
    <w:rsid w:val="005726E2"/>
    <w:rsid w:val="0057360A"/>
    <w:rsid w:val="00576DD8"/>
    <w:rsid w:val="005770DF"/>
    <w:rsid w:val="00577523"/>
    <w:rsid w:val="0058090F"/>
    <w:rsid w:val="00580F92"/>
    <w:rsid w:val="00586337"/>
    <w:rsid w:val="0058673A"/>
    <w:rsid w:val="00586F3A"/>
    <w:rsid w:val="00587852"/>
    <w:rsid w:val="005925F1"/>
    <w:rsid w:val="00592C71"/>
    <w:rsid w:val="005A0DD6"/>
    <w:rsid w:val="005A583A"/>
    <w:rsid w:val="005A5A52"/>
    <w:rsid w:val="005A6863"/>
    <w:rsid w:val="005B468F"/>
    <w:rsid w:val="005B53FE"/>
    <w:rsid w:val="005B6D55"/>
    <w:rsid w:val="005C1FF2"/>
    <w:rsid w:val="005C5999"/>
    <w:rsid w:val="005C6219"/>
    <w:rsid w:val="005C6EBD"/>
    <w:rsid w:val="005C7F17"/>
    <w:rsid w:val="005D07FC"/>
    <w:rsid w:val="005D25BC"/>
    <w:rsid w:val="005D3989"/>
    <w:rsid w:val="005D41D3"/>
    <w:rsid w:val="005D6A71"/>
    <w:rsid w:val="005E1117"/>
    <w:rsid w:val="005E1582"/>
    <w:rsid w:val="005E3765"/>
    <w:rsid w:val="005E39B1"/>
    <w:rsid w:val="005E4695"/>
    <w:rsid w:val="005E61AE"/>
    <w:rsid w:val="005E63D9"/>
    <w:rsid w:val="005E7C2C"/>
    <w:rsid w:val="005F0CD7"/>
    <w:rsid w:val="005F318A"/>
    <w:rsid w:val="005F5868"/>
    <w:rsid w:val="005F59EF"/>
    <w:rsid w:val="006004D6"/>
    <w:rsid w:val="00600D61"/>
    <w:rsid w:val="00601BD0"/>
    <w:rsid w:val="00601BF4"/>
    <w:rsid w:val="00601E73"/>
    <w:rsid w:val="00607CF3"/>
    <w:rsid w:val="00611149"/>
    <w:rsid w:val="00611A60"/>
    <w:rsid w:val="00611D2F"/>
    <w:rsid w:val="00614761"/>
    <w:rsid w:val="00615733"/>
    <w:rsid w:val="00615914"/>
    <w:rsid w:val="006167B1"/>
    <w:rsid w:val="00622B91"/>
    <w:rsid w:val="006233DF"/>
    <w:rsid w:val="0062381B"/>
    <w:rsid w:val="006240E1"/>
    <w:rsid w:val="00625DCD"/>
    <w:rsid w:val="006335E0"/>
    <w:rsid w:val="00633E18"/>
    <w:rsid w:val="00634093"/>
    <w:rsid w:val="00635248"/>
    <w:rsid w:val="006362B8"/>
    <w:rsid w:val="006376AE"/>
    <w:rsid w:val="006377A8"/>
    <w:rsid w:val="0064076E"/>
    <w:rsid w:val="00641A3A"/>
    <w:rsid w:val="00643C7A"/>
    <w:rsid w:val="0064484E"/>
    <w:rsid w:val="00647AF3"/>
    <w:rsid w:val="006527B3"/>
    <w:rsid w:val="006542AB"/>
    <w:rsid w:val="006544B4"/>
    <w:rsid w:val="006544D2"/>
    <w:rsid w:val="00655A12"/>
    <w:rsid w:val="00656FCA"/>
    <w:rsid w:val="00660E12"/>
    <w:rsid w:val="00663CAC"/>
    <w:rsid w:val="0066482C"/>
    <w:rsid w:val="00665091"/>
    <w:rsid w:val="00666523"/>
    <w:rsid w:val="006665F3"/>
    <w:rsid w:val="00667FF0"/>
    <w:rsid w:val="0067250E"/>
    <w:rsid w:val="00675311"/>
    <w:rsid w:val="006772BE"/>
    <w:rsid w:val="00680C9C"/>
    <w:rsid w:val="00680EFB"/>
    <w:rsid w:val="006821D8"/>
    <w:rsid w:val="0068445F"/>
    <w:rsid w:val="00685155"/>
    <w:rsid w:val="00685F59"/>
    <w:rsid w:val="00686705"/>
    <w:rsid w:val="0068672A"/>
    <w:rsid w:val="00686812"/>
    <w:rsid w:val="0068756D"/>
    <w:rsid w:val="00691FE5"/>
    <w:rsid w:val="00692156"/>
    <w:rsid w:val="0069232C"/>
    <w:rsid w:val="006931B9"/>
    <w:rsid w:val="006A0AA5"/>
    <w:rsid w:val="006A0EDB"/>
    <w:rsid w:val="006A177B"/>
    <w:rsid w:val="006A2332"/>
    <w:rsid w:val="006A2B17"/>
    <w:rsid w:val="006A3AA4"/>
    <w:rsid w:val="006A3E73"/>
    <w:rsid w:val="006A56B0"/>
    <w:rsid w:val="006A62C5"/>
    <w:rsid w:val="006A7FC8"/>
    <w:rsid w:val="006B0599"/>
    <w:rsid w:val="006B0CEA"/>
    <w:rsid w:val="006B16BC"/>
    <w:rsid w:val="006B2262"/>
    <w:rsid w:val="006B24FD"/>
    <w:rsid w:val="006B3709"/>
    <w:rsid w:val="006B3F79"/>
    <w:rsid w:val="006B66D9"/>
    <w:rsid w:val="006B6EBF"/>
    <w:rsid w:val="006C031B"/>
    <w:rsid w:val="006C182F"/>
    <w:rsid w:val="006C4D6E"/>
    <w:rsid w:val="006C4F3B"/>
    <w:rsid w:val="006C5478"/>
    <w:rsid w:val="006C6173"/>
    <w:rsid w:val="006C6E0A"/>
    <w:rsid w:val="006D0FC7"/>
    <w:rsid w:val="006D11FC"/>
    <w:rsid w:val="006D123F"/>
    <w:rsid w:val="006D5B50"/>
    <w:rsid w:val="006D5FDB"/>
    <w:rsid w:val="006D677A"/>
    <w:rsid w:val="006D6EE8"/>
    <w:rsid w:val="006D7CF2"/>
    <w:rsid w:val="006E07AC"/>
    <w:rsid w:val="006E1A12"/>
    <w:rsid w:val="006E3C73"/>
    <w:rsid w:val="006E5124"/>
    <w:rsid w:val="006E5CD6"/>
    <w:rsid w:val="006E7331"/>
    <w:rsid w:val="006E7760"/>
    <w:rsid w:val="006E7B9D"/>
    <w:rsid w:val="006F0A3B"/>
    <w:rsid w:val="006F2923"/>
    <w:rsid w:val="006F3C1B"/>
    <w:rsid w:val="006F3DCC"/>
    <w:rsid w:val="006F487D"/>
    <w:rsid w:val="006F6393"/>
    <w:rsid w:val="00704841"/>
    <w:rsid w:val="00706F15"/>
    <w:rsid w:val="007151CC"/>
    <w:rsid w:val="007156BF"/>
    <w:rsid w:val="00715BDA"/>
    <w:rsid w:val="00716963"/>
    <w:rsid w:val="00716C64"/>
    <w:rsid w:val="00717E39"/>
    <w:rsid w:val="00717EDE"/>
    <w:rsid w:val="007207E3"/>
    <w:rsid w:val="00721657"/>
    <w:rsid w:val="0072500F"/>
    <w:rsid w:val="007250FA"/>
    <w:rsid w:val="00725FF1"/>
    <w:rsid w:val="00730AAA"/>
    <w:rsid w:val="00730D69"/>
    <w:rsid w:val="00731FD3"/>
    <w:rsid w:val="007328D1"/>
    <w:rsid w:val="007359A3"/>
    <w:rsid w:val="00735B20"/>
    <w:rsid w:val="00736004"/>
    <w:rsid w:val="00736659"/>
    <w:rsid w:val="00736E0B"/>
    <w:rsid w:val="007372DF"/>
    <w:rsid w:val="00740955"/>
    <w:rsid w:val="00741A17"/>
    <w:rsid w:val="00741A5C"/>
    <w:rsid w:val="00741EB1"/>
    <w:rsid w:val="0074382F"/>
    <w:rsid w:val="00745A41"/>
    <w:rsid w:val="00746B86"/>
    <w:rsid w:val="007511A9"/>
    <w:rsid w:val="0075315C"/>
    <w:rsid w:val="007533C7"/>
    <w:rsid w:val="00753BFD"/>
    <w:rsid w:val="007574A2"/>
    <w:rsid w:val="00757C10"/>
    <w:rsid w:val="00757C3D"/>
    <w:rsid w:val="007604AE"/>
    <w:rsid w:val="00760FA2"/>
    <w:rsid w:val="007618D5"/>
    <w:rsid w:val="0076325F"/>
    <w:rsid w:val="00764101"/>
    <w:rsid w:val="007660EF"/>
    <w:rsid w:val="0076640C"/>
    <w:rsid w:val="00766F60"/>
    <w:rsid w:val="00767F4E"/>
    <w:rsid w:val="00771C77"/>
    <w:rsid w:val="007768D4"/>
    <w:rsid w:val="0077765A"/>
    <w:rsid w:val="00780A12"/>
    <w:rsid w:val="00782F24"/>
    <w:rsid w:val="00784159"/>
    <w:rsid w:val="00786992"/>
    <w:rsid w:val="0079217E"/>
    <w:rsid w:val="00792D80"/>
    <w:rsid w:val="00793EC9"/>
    <w:rsid w:val="00794FC7"/>
    <w:rsid w:val="00796529"/>
    <w:rsid w:val="00796D0E"/>
    <w:rsid w:val="0079720A"/>
    <w:rsid w:val="00797985"/>
    <w:rsid w:val="007A07DC"/>
    <w:rsid w:val="007A0BEC"/>
    <w:rsid w:val="007A1104"/>
    <w:rsid w:val="007A126B"/>
    <w:rsid w:val="007A63D1"/>
    <w:rsid w:val="007A64ED"/>
    <w:rsid w:val="007A652B"/>
    <w:rsid w:val="007A7403"/>
    <w:rsid w:val="007A7C1C"/>
    <w:rsid w:val="007A7FBB"/>
    <w:rsid w:val="007B1463"/>
    <w:rsid w:val="007B1AE1"/>
    <w:rsid w:val="007B1E3B"/>
    <w:rsid w:val="007B1E64"/>
    <w:rsid w:val="007B3465"/>
    <w:rsid w:val="007B7091"/>
    <w:rsid w:val="007C095E"/>
    <w:rsid w:val="007C0DEF"/>
    <w:rsid w:val="007C2F8C"/>
    <w:rsid w:val="007C5AEB"/>
    <w:rsid w:val="007C6B46"/>
    <w:rsid w:val="007C6D8B"/>
    <w:rsid w:val="007C70F8"/>
    <w:rsid w:val="007C7677"/>
    <w:rsid w:val="007D17A3"/>
    <w:rsid w:val="007D5C3B"/>
    <w:rsid w:val="007D62E1"/>
    <w:rsid w:val="007D67B4"/>
    <w:rsid w:val="007E000A"/>
    <w:rsid w:val="007E54F7"/>
    <w:rsid w:val="007E75BE"/>
    <w:rsid w:val="007E7B0B"/>
    <w:rsid w:val="007F0977"/>
    <w:rsid w:val="007F1A78"/>
    <w:rsid w:val="007F2059"/>
    <w:rsid w:val="007F54EA"/>
    <w:rsid w:val="007F5F71"/>
    <w:rsid w:val="0080131F"/>
    <w:rsid w:val="00803CD3"/>
    <w:rsid w:val="0080535B"/>
    <w:rsid w:val="00805402"/>
    <w:rsid w:val="00806586"/>
    <w:rsid w:val="00806AAC"/>
    <w:rsid w:val="00806CAE"/>
    <w:rsid w:val="00807396"/>
    <w:rsid w:val="00810D58"/>
    <w:rsid w:val="00811421"/>
    <w:rsid w:val="00814FDE"/>
    <w:rsid w:val="00816D03"/>
    <w:rsid w:val="00821830"/>
    <w:rsid w:val="00822341"/>
    <w:rsid w:val="00822595"/>
    <w:rsid w:val="008231FE"/>
    <w:rsid w:val="00825476"/>
    <w:rsid w:val="0082686D"/>
    <w:rsid w:val="00826A86"/>
    <w:rsid w:val="00830D5B"/>
    <w:rsid w:val="00832044"/>
    <w:rsid w:val="0083320D"/>
    <w:rsid w:val="008336EB"/>
    <w:rsid w:val="0083490E"/>
    <w:rsid w:val="00834BBD"/>
    <w:rsid w:val="00835A2A"/>
    <w:rsid w:val="00837013"/>
    <w:rsid w:val="0084078F"/>
    <w:rsid w:val="008407D7"/>
    <w:rsid w:val="00840B91"/>
    <w:rsid w:val="00841E87"/>
    <w:rsid w:val="008439B3"/>
    <w:rsid w:val="00844AB3"/>
    <w:rsid w:val="0084570A"/>
    <w:rsid w:val="00846249"/>
    <w:rsid w:val="008464DC"/>
    <w:rsid w:val="00850E36"/>
    <w:rsid w:val="00852B81"/>
    <w:rsid w:val="00852FB3"/>
    <w:rsid w:val="008548A3"/>
    <w:rsid w:val="00854D0C"/>
    <w:rsid w:val="00861269"/>
    <w:rsid w:val="008618E6"/>
    <w:rsid w:val="00863391"/>
    <w:rsid w:val="00863658"/>
    <w:rsid w:val="00870EC3"/>
    <w:rsid w:val="00871D5F"/>
    <w:rsid w:val="00874091"/>
    <w:rsid w:val="008771C2"/>
    <w:rsid w:val="00877905"/>
    <w:rsid w:val="008802FF"/>
    <w:rsid w:val="00880AE3"/>
    <w:rsid w:val="00881476"/>
    <w:rsid w:val="0088295C"/>
    <w:rsid w:val="00883DD6"/>
    <w:rsid w:val="00884052"/>
    <w:rsid w:val="00887025"/>
    <w:rsid w:val="0088723B"/>
    <w:rsid w:val="0088784B"/>
    <w:rsid w:val="00890CAD"/>
    <w:rsid w:val="0089202C"/>
    <w:rsid w:val="00897130"/>
    <w:rsid w:val="008A0E22"/>
    <w:rsid w:val="008A13DA"/>
    <w:rsid w:val="008A1C90"/>
    <w:rsid w:val="008A2248"/>
    <w:rsid w:val="008A26F0"/>
    <w:rsid w:val="008A3036"/>
    <w:rsid w:val="008A530E"/>
    <w:rsid w:val="008A662A"/>
    <w:rsid w:val="008A6C16"/>
    <w:rsid w:val="008A7CB9"/>
    <w:rsid w:val="008B0311"/>
    <w:rsid w:val="008B0BD2"/>
    <w:rsid w:val="008B3C33"/>
    <w:rsid w:val="008B4ABA"/>
    <w:rsid w:val="008B4CF5"/>
    <w:rsid w:val="008B5639"/>
    <w:rsid w:val="008B6FF6"/>
    <w:rsid w:val="008C05FF"/>
    <w:rsid w:val="008C32B5"/>
    <w:rsid w:val="008C547B"/>
    <w:rsid w:val="008D05F7"/>
    <w:rsid w:val="008D17CA"/>
    <w:rsid w:val="008D3021"/>
    <w:rsid w:val="008D5622"/>
    <w:rsid w:val="008D6682"/>
    <w:rsid w:val="008D66A0"/>
    <w:rsid w:val="008D6FF1"/>
    <w:rsid w:val="008E31AD"/>
    <w:rsid w:val="008E39B7"/>
    <w:rsid w:val="008E3EA8"/>
    <w:rsid w:val="008E471B"/>
    <w:rsid w:val="008E53BC"/>
    <w:rsid w:val="008E5484"/>
    <w:rsid w:val="008F0993"/>
    <w:rsid w:val="008F0EAD"/>
    <w:rsid w:val="008F41E6"/>
    <w:rsid w:val="008F4352"/>
    <w:rsid w:val="008F442C"/>
    <w:rsid w:val="008F49E2"/>
    <w:rsid w:val="008F598E"/>
    <w:rsid w:val="008F624D"/>
    <w:rsid w:val="008F7560"/>
    <w:rsid w:val="008F7AA2"/>
    <w:rsid w:val="0090485F"/>
    <w:rsid w:val="0090545A"/>
    <w:rsid w:val="00905554"/>
    <w:rsid w:val="009057B2"/>
    <w:rsid w:val="00905A4E"/>
    <w:rsid w:val="0090740F"/>
    <w:rsid w:val="00907C58"/>
    <w:rsid w:val="0091032F"/>
    <w:rsid w:val="00910BCC"/>
    <w:rsid w:val="00911743"/>
    <w:rsid w:val="009169D4"/>
    <w:rsid w:val="00920C96"/>
    <w:rsid w:val="00921577"/>
    <w:rsid w:val="00922097"/>
    <w:rsid w:val="00923379"/>
    <w:rsid w:val="00924A8F"/>
    <w:rsid w:val="00925A69"/>
    <w:rsid w:val="0093011D"/>
    <w:rsid w:val="00931241"/>
    <w:rsid w:val="0093170A"/>
    <w:rsid w:val="009337FF"/>
    <w:rsid w:val="009344A7"/>
    <w:rsid w:val="009352CE"/>
    <w:rsid w:val="00935549"/>
    <w:rsid w:val="00935916"/>
    <w:rsid w:val="00936FC5"/>
    <w:rsid w:val="00943E0D"/>
    <w:rsid w:val="009465A7"/>
    <w:rsid w:val="009500E5"/>
    <w:rsid w:val="00952F39"/>
    <w:rsid w:val="00953A18"/>
    <w:rsid w:val="00960317"/>
    <w:rsid w:val="009604BC"/>
    <w:rsid w:val="009622A0"/>
    <w:rsid w:val="009653EA"/>
    <w:rsid w:val="00967B14"/>
    <w:rsid w:val="00970A3D"/>
    <w:rsid w:val="00971251"/>
    <w:rsid w:val="009757D4"/>
    <w:rsid w:val="009758C8"/>
    <w:rsid w:val="00975BEB"/>
    <w:rsid w:val="009765D1"/>
    <w:rsid w:val="009809A2"/>
    <w:rsid w:val="009844FD"/>
    <w:rsid w:val="00984A30"/>
    <w:rsid w:val="00986E27"/>
    <w:rsid w:val="009870B7"/>
    <w:rsid w:val="009902B1"/>
    <w:rsid w:val="009916B7"/>
    <w:rsid w:val="009932B0"/>
    <w:rsid w:val="00994575"/>
    <w:rsid w:val="00994C3A"/>
    <w:rsid w:val="009A4603"/>
    <w:rsid w:val="009A62AF"/>
    <w:rsid w:val="009A6447"/>
    <w:rsid w:val="009A7685"/>
    <w:rsid w:val="009B0426"/>
    <w:rsid w:val="009B1909"/>
    <w:rsid w:val="009B22E5"/>
    <w:rsid w:val="009B4560"/>
    <w:rsid w:val="009B4F80"/>
    <w:rsid w:val="009B56D0"/>
    <w:rsid w:val="009B6F49"/>
    <w:rsid w:val="009C159F"/>
    <w:rsid w:val="009C23E8"/>
    <w:rsid w:val="009C4EDC"/>
    <w:rsid w:val="009C7C53"/>
    <w:rsid w:val="009D425C"/>
    <w:rsid w:val="009D4FB3"/>
    <w:rsid w:val="009D5162"/>
    <w:rsid w:val="009D5176"/>
    <w:rsid w:val="009E0237"/>
    <w:rsid w:val="009E4209"/>
    <w:rsid w:val="009E6C9F"/>
    <w:rsid w:val="009E7153"/>
    <w:rsid w:val="009E76F8"/>
    <w:rsid w:val="009F015E"/>
    <w:rsid w:val="009F0D71"/>
    <w:rsid w:val="009F161C"/>
    <w:rsid w:val="009F5C81"/>
    <w:rsid w:val="009F6FD2"/>
    <w:rsid w:val="009F701E"/>
    <w:rsid w:val="009F7BFF"/>
    <w:rsid w:val="00A00472"/>
    <w:rsid w:val="00A0320B"/>
    <w:rsid w:val="00A036A8"/>
    <w:rsid w:val="00A04156"/>
    <w:rsid w:val="00A050F6"/>
    <w:rsid w:val="00A05F90"/>
    <w:rsid w:val="00A06B71"/>
    <w:rsid w:val="00A07E7E"/>
    <w:rsid w:val="00A07EF6"/>
    <w:rsid w:val="00A1256A"/>
    <w:rsid w:val="00A163B4"/>
    <w:rsid w:val="00A16401"/>
    <w:rsid w:val="00A166E3"/>
    <w:rsid w:val="00A17B8F"/>
    <w:rsid w:val="00A20935"/>
    <w:rsid w:val="00A24FE9"/>
    <w:rsid w:val="00A25C14"/>
    <w:rsid w:val="00A27D76"/>
    <w:rsid w:val="00A30178"/>
    <w:rsid w:val="00A32971"/>
    <w:rsid w:val="00A3589B"/>
    <w:rsid w:val="00A36B63"/>
    <w:rsid w:val="00A4227E"/>
    <w:rsid w:val="00A42862"/>
    <w:rsid w:val="00A428C4"/>
    <w:rsid w:val="00A43CF5"/>
    <w:rsid w:val="00A43DE1"/>
    <w:rsid w:val="00A4464C"/>
    <w:rsid w:val="00A44D41"/>
    <w:rsid w:val="00A44E96"/>
    <w:rsid w:val="00A46657"/>
    <w:rsid w:val="00A47D78"/>
    <w:rsid w:val="00A47E90"/>
    <w:rsid w:val="00A504EB"/>
    <w:rsid w:val="00A5056F"/>
    <w:rsid w:val="00A523E2"/>
    <w:rsid w:val="00A536BD"/>
    <w:rsid w:val="00A5378B"/>
    <w:rsid w:val="00A543AA"/>
    <w:rsid w:val="00A54B49"/>
    <w:rsid w:val="00A56E4F"/>
    <w:rsid w:val="00A64CA6"/>
    <w:rsid w:val="00A6631D"/>
    <w:rsid w:val="00A66529"/>
    <w:rsid w:val="00A6728F"/>
    <w:rsid w:val="00A7371D"/>
    <w:rsid w:val="00A757E1"/>
    <w:rsid w:val="00A761AE"/>
    <w:rsid w:val="00A81737"/>
    <w:rsid w:val="00A83D13"/>
    <w:rsid w:val="00A84FB1"/>
    <w:rsid w:val="00A85163"/>
    <w:rsid w:val="00A87434"/>
    <w:rsid w:val="00A90665"/>
    <w:rsid w:val="00A930D4"/>
    <w:rsid w:val="00A93434"/>
    <w:rsid w:val="00A96DAE"/>
    <w:rsid w:val="00A97B91"/>
    <w:rsid w:val="00AA0B3E"/>
    <w:rsid w:val="00AA498A"/>
    <w:rsid w:val="00AA6FB5"/>
    <w:rsid w:val="00AB408F"/>
    <w:rsid w:val="00AB4255"/>
    <w:rsid w:val="00AB538D"/>
    <w:rsid w:val="00AB5AA4"/>
    <w:rsid w:val="00AB5B0D"/>
    <w:rsid w:val="00AB6A82"/>
    <w:rsid w:val="00AB6FE0"/>
    <w:rsid w:val="00AB7438"/>
    <w:rsid w:val="00AB7947"/>
    <w:rsid w:val="00AC58E0"/>
    <w:rsid w:val="00AD0219"/>
    <w:rsid w:val="00AD1482"/>
    <w:rsid w:val="00AD2947"/>
    <w:rsid w:val="00AD5E60"/>
    <w:rsid w:val="00AD627C"/>
    <w:rsid w:val="00AD6D9E"/>
    <w:rsid w:val="00AD7A20"/>
    <w:rsid w:val="00AD7FB2"/>
    <w:rsid w:val="00AE0061"/>
    <w:rsid w:val="00AE300E"/>
    <w:rsid w:val="00AE4C50"/>
    <w:rsid w:val="00AF063B"/>
    <w:rsid w:val="00AF0CFA"/>
    <w:rsid w:val="00AF1E8E"/>
    <w:rsid w:val="00AF3473"/>
    <w:rsid w:val="00AF3983"/>
    <w:rsid w:val="00AF3DB0"/>
    <w:rsid w:val="00AF6709"/>
    <w:rsid w:val="00B00739"/>
    <w:rsid w:val="00B01815"/>
    <w:rsid w:val="00B0385D"/>
    <w:rsid w:val="00B05314"/>
    <w:rsid w:val="00B109F3"/>
    <w:rsid w:val="00B13FDB"/>
    <w:rsid w:val="00B15110"/>
    <w:rsid w:val="00B17D4A"/>
    <w:rsid w:val="00B20BC7"/>
    <w:rsid w:val="00B21355"/>
    <w:rsid w:val="00B27C20"/>
    <w:rsid w:val="00B305CA"/>
    <w:rsid w:val="00B323E1"/>
    <w:rsid w:val="00B35021"/>
    <w:rsid w:val="00B408DC"/>
    <w:rsid w:val="00B42D7E"/>
    <w:rsid w:val="00B447BF"/>
    <w:rsid w:val="00B47E07"/>
    <w:rsid w:val="00B5112A"/>
    <w:rsid w:val="00B51D66"/>
    <w:rsid w:val="00B544BF"/>
    <w:rsid w:val="00B57A26"/>
    <w:rsid w:val="00B618A6"/>
    <w:rsid w:val="00B61913"/>
    <w:rsid w:val="00B62AF5"/>
    <w:rsid w:val="00B632DA"/>
    <w:rsid w:val="00B6459F"/>
    <w:rsid w:val="00B71D07"/>
    <w:rsid w:val="00B750D6"/>
    <w:rsid w:val="00B7512E"/>
    <w:rsid w:val="00B83AB3"/>
    <w:rsid w:val="00B84284"/>
    <w:rsid w:val="00B84B74"/>
    <w:rsid w:val="00B84C2B"/>
    <w:rsid w:val="00B84E55"/>
    <w:rsid w:val="00B86BEC"/>
    <w:rsid w:val="00B876BA"/>
    <w:rsid w:val="00B87968"/>
    <w:rsid w:val="00B926C5"/>
    <w:rsid w:val="00B93113"/>
    <w:rsid w:val="00B9314A"/>
    <w:rsid w:val="00B94ACD"/>
    <w:rsid w:val="00B96500"/>
    <w:rsid w:val="00B96A0E"/>
    <w:rsid w:val="00B96C44"/>
    <w:rsid w:val="00B96D6D"/>
    <w:rsid w:val="00BA1006"/>
    <w:rsid w:val="00BA4DFB"/>
    <w:rsid w:val="00BA5395"/>
    <w:rsid w:val="00BA58F6"/>
    <w:rsid w:val="00BA664D"/>
    <w:rsid w:val="00BA7A20"/>
    <w:rsid w:val="00BB1324"/>
    <w:rsid w:val="00BB22EB"/>
    <w:rsid w:val="00BB28D2"/>
    <w:rsid w:val="00BB31AC"/>
    <w:rsid w:val="00BB3DB0"/>
    <w:rsid w:val="00BB3E2A"/>
    <w:rsid w:val="00BB5F06"/>
    <w:rsid w:val="00BB6092"/>
    <w:rsid w:val="00BB659A"/>
    <w:rsid w:val="00BB6E80"/>
    <w:rsid w:val="00BB7131"/>
    <w:rsid w:val="00BC1DCB"/>
    <w:rsid w:val="00BC34D7"/>
    <w:rsid w:val="00BC40A4"/>
    <w:rsid w:val="00BC43DB"/>
    <w:rsid w:val="00BC5C45"/>
    <w:rsid w:val="00BD2657"/>
    <w:rsid w:val="00BD45BE"/>
    <w:rsid w:val="00BD6304"/>
    <w:rsid w:val="00BE11E4"/>
    <w:rsid w:val="00BE2060"/>
    <w:rsid w:val="00BE3BC7"/>
    <w:rsid w:val="00BE6D61"/>
    <w:rsid w:val="00BF0968"/>
    <w:rsid w:val="00BF1803"/>
    <w:rsid w:val="00BF1B53"/>
    <w:rsid w:val="00BF25C0"/>
    <w:rsid w:val="00BF27FA"/>
    <w:rsid w:val="00BF394A"/>
    <w:rsid w:val="00BF4C73"/>
    <w:rsid w:val="00BF723E"/>
    <w:rsid w:val="00BF7758"/>
    <w:rsid w:val="00C0023F"/>
    <w:rsid w:val="00C00A36"/>
    <w:rsid w:val="00C015AA"/>
    <w:rsid w:val="00C02ACF"/>
    <w:rsid w:val="00C034B0"/>
    <w:rsid w:val="00C03957"/>
    <w:rsid w:val="00C05251"/>
    <w:rsid w:val="00C05F35"/>
    <w:rsid w:val="00C1072B"/>
    <w:rsid w:val="00C165A1"/>
    <w:rsid w:val="00C16C68"/>
    <w:rsid w:val="00C223B5"/>
    <w:rsid w:val="00C24DC4"/>
    <w:rsid w:val="00C252A1"/>
    <w:rsid w:val="00C268D0"/>
    <w:rsid w:val="00C273C6"/>
    <w:rsid w:val="00C27FA3"/>
    <w:rsid w:val="00C303AA"/>
    <w:rsid w:val="00C37047"/>
    <w:rsid w:val="00C37599"/>
    <w:rsid w:val="00C4036C"/>
    <w:rsid w:val="00C41A8A"/>
    <w:rsid w:val="00C41EDE"/>
    <w:rsid w:val="00C41F74"/>
    <w:rsid w:val="00C431C1"/>
    <w:rsid w:val="00C500C3"/>
    <w:rsid w:val="00C51840"/>
    <w:rsid w:val="00C52EDE"/>
    <w:rsid w:val="00C5382D"/>
    <w:rsid w:val="00C555A4"/>
    <w:rsid w:val="00C5622D"/>
    <w:rsid w:val="00C60CDB"/>
    <w:rsid w:val="00C62779"/>
    <w:rsid w:val="00C64D72"/>
    <w:rsid w:val="00C674D9"/>
    <w:rsid w:val="00C7010A"/>
    <w:rsid w:val="00C70E33"/>
    <w:rsid w:val="00C759A1"/>
    <w:rsid w:val="00C77C35"/>
    <w:rsid w:val="00C81A19"/>
    <w:rsid w:val="00C8587A"/>
    <w:rsid w:val="00C866B4"/>
    <w:rsid w:val="00C87F4F"/>
    <w:rsid w:val="00C91460"/>
    <w:rsid w:val="00C91728"/>
    <w:rsid w:val="00C91BFF"/>
    <w:rsid w:val="00C95CA4"/>
    <w:rsid w:val="00C963EB"/>
    <w:rsid w:val="00C96E61"/>
    <w:rsid w:val="00C9789D"/>
    <w:rsid w:val="00C9789F"/>
    <w:rsid w:val="00C97FD2"/>
    <w:rsid w:val="00CA033A"/>
    <w:rsid w:val="00CA1AE0"/>
    <w:rsid w:val="00CA31AA"/>
    <w:rsid w:val="00CA3769"/>
    <w:rsid w:val="00CA5AEE"/>
    <w:rsid w:val="00CA6177"/>
    <w:rsid w:val="00CB0DB1"/>
    <w:rsid w:val="00CB231D"/>
    <w:rsid w:val="00CB282B"/>
    <w:rsid w:val="00CB2D01"/>
    <w:rsid w:val="00CB43C3"/>
    <w:rsid w:val="00CB6ABA"/>
    <w:rsid w:val="00CC166A"/>
    <w:rsid w:val="00CC1A4E"/>
    <w:rsid w:val="00CC1E3F"/>
    <w:rsid w:val="00CC4847"/>
    <w:rsid w:val="00CC691B"/>
    <w:rsid w:val="00CD0EFB"/>
    <w:rsid w:val="00CD0F9A"/>
    <w:rsid w:val="00CD3011"/>
    <w:rsid w:val="00CD65F2"/>
    <w:rsid w:val="00CD7FB4"/>
    <w:rsid w:val="00CE08C1"/>
    <w:rsid w:val="00CE1C6F"/>
    <w:rsid w:val="00CE2094"/>
    <w:rsid w:val="00CE2F71"/>
    <w:rsid w:val="00CE3D8D"/>
    <w:rsid w:val="00CE55CA"/>
    <w:rsid w:val="00CE6654"/>
    <w:rsid w:val="00CE685C"/>
    <w:rsid w:val="00CE68AC"/>
    <w:rsid w:val="00CE7224"/>
    <w:rsid w:val="00CE7AB1"/>
    <w:rsid w:val="00CF0184"/>
    <w:rsid w:val="00CF04F2"/>
    <w:rsid w:val="00CF0A7B"/>
    <w:rsid w:val="00CF1520"/>
    <w:rsid w:val="00CF1E7E"/>
    <w:rsid w:val="00CF229E"/>
    <w:rsid w:val="00CF44E2"/>
    <w:rsid w:val="00CF7629"/>
    <w:rsid w:val="00D003E7"/>
    <w:rsid w:val="00D00954"/>
    <w:rsid w:val="00D00AB1"/>
    <w:rsid w:val="00D00EEA"/>
    <w:rsid w:val="00D02005"/>
    <w:rsid w:val="00D06556"/>
    <w:rsid w:val="00D14B50"/>
    <w:rsid w:val="00D20647"/>
    <w:rsid w:val="00D21F67"/>
    <w:rsid w:val="00D234E3"/>
    <w:rsid w:val="00D23D5C"/>
    <w:rsid w:val="00D2452B"/>
    <w:rsid w:val="00D247EF"/>
    <w:rsid w:val="00D334CE"/>
    <w:rsid w:val="00D343CE"/>
    <w:rsid w:val="00D3521D"/>
    <w:rsid w:val="00D35966"/>
    <w:rsid w:val="00D37855"/>
    <w:rsid w:val="00D40640"/>
    <w:rsid w:val="00D40EC4"/>
    <w:rsid w:val="00D43ACD"/>
    <w:rsid w:val="00D44730"/>
    <w:rsid w:val="00D44F54"/>
    <w:rsid w:val="00D45516"/>
    <w:rsid w:val="00D45615"/>
    <w:rsid w:val="00D45B17"/>
    <w:rsid w:val="00D45E6D"/>
    <w:rsid w:val="00D47F51"/>
    <w:rsid w:val="00D5051A"/>
    <w:rsid w:val="00D5430C"/>
    <w:rsid w:val="00D549B6"/>
    <w:rsid w:val="00D550A2"/>
    <w:rsid w:val="00D61DF7"/>
    <w:rsid w:val="00D61EB9"/>
    <w:rsid w:val="00D62483"/>
    <w:rsid w:val="00D62A12"/>
    <w:rsid w:val="00D62B6C"/>
    <w:rsid w:val="00D63253"/>
    <w:rsid w:val="00D6533F"/>
    <w:rsid w:val="00D67547"/>
    <w:rsid w:val="00D705F6"/>
    <w:rsid w:val="00D70F45"/>
    <w:rsid w:val="00D71243"/>
    <w:rsid w:val="00D733C4"/>
    <w:rsid w:val="00D812E9"/>
    <w:rsid w:val="00D827C7"/>
    <w:rsid w:val="00D83082"/>
    <w:rsid w:val="00D8496A"/>
    <w:rsid w:val="00D868EC"/>
    <w:rsid w:val="00D86B03"/>
    <w:rsid w:val="00D86C01"/>
    <w:rsid w:val="00D8718B"/>
    <w:rsid w:val="00D903CA"/>
    <w:rsid w:val="00D924F2"/>
    <w:rsid w:val="00D9295B"/>
    <w:rsid w:val="00D930AD"/>
    <w:rsid w:val="00D94363"/>
    <w:rsid w:val="00D967AD"/>
    <w:rsid w:val="00D97911"/>
    <w:rsid w:val="00D97E8F"/>
    <w:rsid w:val="00DA04BB"/>
    <w:rsid w:val="00DA066B"/>
    <w:rsid w:val="00DA1594"/>
    <w:rsid w:val="00DA1DAC"/>
    <w:rsid w:val="00DA2C68"/>
    <w:rsid w:val="00DA3157"/>
    <w:rsid w:val="00DA3F5E"/>
    <w:rsid w:val="00DA5130"/>
    <w:rsid w:val="00DA616E"/>
    <w:rsid w:val="00DB01DF"/>
    <w:rsid w:val="00DB31C8"/>
    <w:rsid w:val="00DB5593"/>
    <w:rsid w:val="00DB57F9"/>
    <w:rsid w:val="00DB6D27"/>
    <w:rsid w:val="00DB75C9"/>
    <w:rsid w:val="00DC4A82"/>
    <w:rsid w:val="00DC5580"/>
    <w:rsid w:val="00DC5984"/>
    <w:rsid w:val="00DC6729"/>
    <w:rsid w:val="00DC74E8"/>
    <w:rsid w:val="00DD0101"/>
    <w:rsid w:val="00DD181B"/>
    <w:rsid w:val="00DD31AF"/>
    <w:rsid w:val="00DD35C6"/>
    <w:rsid w:val="00DD37E9"/>
    <w:rsid w:val="00DD3B96"/>
    <w:rsid w:val="00DD5514"/>
    <w:rsid w:val="00DD7346"/>
    <w:rsid w:val="00DE0102"/>
    <w:rsid w:val="00DE0A51"/>
    <w:rsid w:val="00DE25ED"/>
    <w:rsid w:val="00DE2C51"/>
    <w:rsid w:val="00DE3D9C"/>
    <w:rsid w:val="00DE5654"/>
    <w:rsid w:val="00DF1336"/>
    <w:rsid w:val="00DF5B79"/>
    <w:rsid w:val="00DF5D10"/>
    <w:rsid w:val="00DF7A05"/>
    <w:rsid w:val="00E004CD"/>
    <w:rsid w:val="00E01D9E"/>
    <w:rsid w:val="00E067B6"/>
    <w:rsid w:val="00E06C92"/>
    <w:rsid w:val="00E07FF8"/>
    <w:rsid w:val="00E10967"/>
    <w:rsid w:val="00E127B7"/>
    <w:rsid w:val="00E14EA8"/>
    <w:rsid w:val="00E14FE7"/>
    <w:rsid w:val="00E15640"/>
    <w:rsid w:val="00E15EA5"/>
    <w:rsid w:val="00E162AB"/>
    <w:rsid w:val="00E16FDC"/>
    <w:rsid w:val="00E172C7"/>
    <w:rsid w:val="00E201B8"/>
    <w:rsid w:val="00E220AD"/>
    <w:rsid w:val="00E24855"/>
    <w:rsid w:val="00E266E5"/>
    <w:rsid w:val="00E33A55"/>
    <w:rsid w:val="00E35F9C"/>
    <w:rsid w:val="00E3674F"/>
    <w:rsid w:val="00E37F3B"/>
    <w:rsid w:val="00E41B62"/>
    <w:rsid w:val="00E4242D"/>
    <w:rsid w:val="00E436C2"/>
    <w:rsid w:val="00E438D2"/>
    <w:rsid w:val="00E46470"/>
    <w:rsid w:val="00E46563"/>
    <w:rsid w:val="00E47169"/>
    <w:rsid w:val="00E47F98"/>
    <w:rsid w:val="00E50676"/>
    <w:rsid w:val="00E50CEE"/>
    <w:rsid w:val="00E52D8D"/>
    <w:rsid w:val="00E52E16"/>
    <w:rsid w:val="00E538DA"/>
    <w:rsid w:val="00E53AC2"/>
    <w:rsid w:val="00E53B1B"/>
    <w:rsid w:val="00E5413C"/>
    <w:rsid w:val="00E55164"/>
    <w:rsid w:val="00E5672F"/>
    <w:rsid w:val="00E56E33"/>
    <w:rsid w:val="00E57313"/>
    <w:rsid w:val="00E578FE"/>
    <w:rsid w:val="00E605A6"/>
    <w:rsid w:val="00E61D05"/>
    <w:rsid w:val="00E678C7"/>
    <w:rsid w:val="00E7112F"/>
    <w:rsid w:val="00E713A7"/>
    <w:rsid w:val="00E71B0C"/>
    <w:rsid w:val="00E72B34"/>
    <w:rsid w:val="00E72F1F"/>
    <w:rsid w:val="00E73107"/>
    <w:rsid w:val="00E8015D"/>
    <w:rsid w:val="00E85FB1"/>
    <w:rsid w:val="00E86A13"/>
    <w:rsid w:val="00E87003"/>
    <w:rsid w:val="00E87C2D"/>
    <w:rsid w:val="00E9104B"/>
    <w:rsid w:val="00E911C6"/>
    <w:rsid w:val="00E92559"/>
    <w:rsid w:val="00E96405"/>
    <w:rsid w:val="00E976FE"/>
    <w:rsid w:val="00EA0BBF"/>
    <w:rsid w:val="00EA0F09"/>
    <w:rsid w:val="00EA2765"/>
    <w:rsid w:val="00EA291C"/>
    <w:rsid w:val="00EA39F8"/>
    <w:rsid w:val="00EA4DB1"/>
    <w:rsid w:val="00EA6B1E"/>
    <w:rsid w:val="00EB304D"/>
    <w:rsid w:val="00EB4F9C"/>
    <w:rsid w:val="00EB54AF"/>
    <w:rsid w:val="00EB6EDA"/>
    <w:rsid w:val="00EC03FF"/>
    <w:rsid w:val="00EC0A64"/>
    <w:rsid w:val="00EC0C49"/>
    <w:rsid w:val="00EC23D1"/>
    <w:rsid w:val="00EC2980"/>
    <w:rsid w:val="00EC3C92"/>
    <w:rsid w:val="00EC42A7"/>
    <w:rsid w:val="00EC4E31"/>
    <w:rsid w:val="00EC535A"/>
    <w:rsid w:val="00EC64B9"/>
    <w:rsid w:val="00EC7457"/>
    <w:rsid w:val="00ED14F6"/>
    <w:rsid w:val="00ED2195"/>
    <w:rsid w:val="00ED3DF7"/>
    <w:rsid w:val="00ED602B"/>
    <w:rsid w:val="00ED7B9B"/>
    <w:rsid w:val="00EE023A"/>
    <w:rsid w:val="00EE0A4D"/>
    <w:rsid w:val="00EE13C8"/>
    <w:rsid w:val="00EE14A6"/>
    <w:rsid w:val="00EE4598"/>
    <w:rsid w:val="00EE58CC"/>
    <w:rsid w:val="00EE68E7"/>
    <w:rsid w:val="00EE74B4"/>
    <w:rsid w:val="00EF0F9D"/>
    <w:rsid w:val="00EF1167"/>
    <w:rsid w:val="00EF314F"/>
    <w:rsid w:val="00EF328A"/>
    <w:rsid w:val="00EF3B3A"/>
    <w:rsid w:val="00EF501A"/>
    <w:rsid w:val="00EF71B9"/>
    <w:rsid w:val="00EF7DD0"/>
    <w:rsid w:val="00F01407"/>
    <w:rsid w:val="00F03BA7"/>
    <w:rsid w:val="00F04FC7"/>
    <w:rsid w:val="00F0663D"/>
    <w:rsid w:val="00F066EB"/>
    <w:rsid w:val="00F11881"/>
    <w:rsid w:val="00F12B35"/>
    <w:rsid w:val="00F12BF0"/>
    <w:rsid w:val="00F138FC"/>
    <w:rsid w:val="00F14AD7"/>
    <w:rsid w:val="00F23BA3"/>
    <w:rsid w:val="00F24327"/>
    <w:rsid w:val="00F2561E"/>
    <w:rsid w:val="00F257DC"/>
    <w:rsid w:val="00F305B2"/>
    <w:rsid w:val="00F30F3B"/>
    <w:rsid w:val="00F310E6"/>
    <w:rsid w:val="00F327D1"/>
    <w:rsid w:val="00F32D66"/>
    <w:rsid w:val="00F33BCE"/>
    <w:rsid w:val="00F34AE1"/>
    <w:rsid w:val="00F34F42"/>
    <w:rsid w:val="00F35E22"/>
    <w:rsid w:val="00F37303"/>
    <w:rsid w:val="00F401F7"/>
    <w:rsid w:val="00F4023C"/>
    <w:rsid w:val="00F421D3"/>
    <w:rsid w:val="00F42D6D"/>
    <w:rsid w:val="00F454A5"/>
    <w:rsid w:val="00F46FF6"/>
    <w:rsid w:val="00F50143"/>
    <w:rsid w:val="00F50D20"/>
    <w:rsid w:val="00F51849"/>
    <w:rsid w:val="00F53A0C"/>
    <w:rsid w:val="00F54D80"/>
    <w:rsid w:val="00F560CC"/>
    <w:rsid w:val="00F625DD"/>
    <w:rsid w:val="00F62900"/>
    <w:rsid w:val="00F6367A"/>
    <w:rsid w:val="00F66701"/>
    <w:rsid w:val="00F668BF"/>
    <w:rsid w:val="00F677FC"/>
    <w:rsid w:val="00F67AC5"/>
    <w:rsid w:val="00F71A03"/>
    <w:rsid w:val="00F7462A"/>
    <w:rsid w:val="00F74AD8"/>
    <w:rsid w:val="00F75B6F"/>
    <w:rsid w:val="00F75CBF"/>
    <w:rsid w:val="00F80843"/>
    <w:rsid w:val="00F80A31"/>
    <w:rsid w:val="00F80FA4"/>
    <w:rsid w:val="00F8626F"/>
    <w:rsid w:val="00F86B52"/>
    <w:rsid w:val="00F87B09"/>
    <w:rsid w:val="00F87FAB"/>
    <w:rsid w:val="00F91436"/>
    <w:rsid w:val="00F93D4F"/>
    <w:rsid w:val="00F94C30"/>
    <w:rsid w:val="00F94EB6"/>
    <w:rsid w:val="00F9664C"/>
    <w:rsid w:val="00F97C95"/>
    <w:rsid w:val="00FA0C56"/>
    <w:rsid w:val="00FA1CB1"/>
    <w:rsid w:val="00FA2183"/>
    <w:rsid w:val="00FA29D6"/>
    <w:rsid w:val="00FA42EC"/>
    <w:rsid w:val="00FA4F0C"/>
    <w:rsid w:val="00FA7848"/>
    <w:rsid w:val="00FA7BAF"/>
    <w:rsid w:val="00FB02EF"/>
    <w:rsid w:val="00FB0C6F"/>
    <w:rsid w:val="00FB24DF"/>
    <w:rsid w:val="00FB4271"/>
    <w:rsid w:val="00FB4639"/>
    <w:rsid w:val="00FB5083"/>
    <w:rsid w:val="00FC1404"/>
    <w:rsid w:val="00FC1AE4"/>
    <w:rsid w:val="00FC1C76"/>
    <w:rsid w:val="00FC35C4"/>
    <w:rsid w:val="00FC4B48"/>
    <w:rsid w:val="00FC4DF1"/>
    <w:rsid w:val="00FC5B88"/>
    <w:rsid w:val="00FC65CE"/>
    <w:rsid w:val="00FC7F48"/>
    <w:rsid w:val="00FD18E2"/>
    <w:rsid w:val="00FD4A1C"/>
    <w:rsid w:val="00FD4FCD"/>
    <w:rsid w:val="00FD6237"/>
    <w:rsid w:val="00FD7C37"/>
    <w:rsid w:val="00FE02F4"/>
    <w:rsid w:val="00FE682A"/>
    <w:rsid w:val="00FE6E6D"/>
    <w:rsid w:val="00FF1DB0"/>
    <w:rsid w:val="00FF4C74"/>
    <w:rsid w:val="00FF5599"/>
    <w:rsid w:val="00FF6CCB"/>
    <w:rsid w:val="05B10C27"/>
    <w:rsid w:val="152743FF"/>
    <w:rsid w:val="19235F91"/>
    <w:rsid w:val="1B0D514B"/>
    <w:rsid w:val="1BC82E20"/>
    <w:rsid w:val="1CDF0421"/>
    <w:rsid w:val="1CE31A8A"/>
    <w:rsid w:val="1D216C8C"/>
    <w:rsid w:val="1D2E3157"/>
    <w:rsid w:val="1DF443A0"/>
    <w:rsid w:val="1E3F1354"/>
    <w:rsid w:val="272C6959"/>
    <w:rsid w:val="283261F1"/>
    <w:rsid w:val="286A0305"/>
    <w:rsid w:val="2D2A376B"/>
    <w:rsid w:val="305B3987"/>
    <w:rsid w:val="384E23DA"/>
    <w:rsid w:val="3CD218F9"/>
    <w:rsid w:val="3D013F9C"/>
    <w:rsid w:val="3E155F41"/>
    <w:rsid w:val="3FB3156E"/>
    <w:rsid w:val="43A259B6"/>
    <w:rsid w:val="45AB035D"/>
    <w:rsid w:val="473A5520"/>
    <w:rsid w:val="47BB36B5"/>
    <w:rsid w:val="528A0854"/>
    <w:rsid w:val="55456CB4"/>
    <w:rsid w:val="578F06BB"/>
    <w:rsid w:val="58A91308"/>
    <w:rsid w:val="5CA064EB"/>
    <w:rsid w:val="60285208"/>
    <w:rsid w:val="65FB6275"/>
    <w:rsid w:val="6B2C0A0D"/>
    <w:rsid w:val="6EC425A0"/>
    <w:rsid w:val="735C378A"/>
    <w:rsid w:val="79BF6786"/>
    <w:rsid w:val="7CCF4F32"/>
    <w:rsid w:val="7D9C7298"/>
    <w:rsid w:val="7EA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line="360" w:lineRule="auto"/>
      <w:jc w:val="left"/>
      <w:outlineLvl w:val="0"/>
    </w:pPr>
    <w:rPr>
      <w:b/>
      <w:bCs/>
      <w:kern w:val="44"/>
      <w:sz w:val="24"/>
      <w:szCs w:val="44"/>
      <w:lang w:val="zh-CN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360" w:lineRule="auto"/>
      <w:jc w:val="left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annotation text"/>
    <w:basedOn w:val="1"/>
    <w:link w:val="25"/>
    <w:autoRedefine/>
    <w:semiHidden/>
    <w:qFormat/>
    <w:uiPriority w:val="0"/>
    <w:pPr>
      <w:jc w:val="left"/>
    </w:pPr>
  </w:style>
  <w:style w:type="paragraph" w:styleId="8">
    <w:name w:val="Body Text"/>
    <w:basedOn w:val="1"/>
    <w:link w:val="26"/>
    <w:autoRedefine/>
    <w:qFormat/>
    <w:uiPriority w:val="0"/>
    <w:pPr>
      <w:spacing w:after="120"/>
    </w:pPr>
  </w:style>
  <w:style w:type="paragraph" w:styleId="9">
    <w:name w:val="Date"/>
    <w:basedOn w:val="1"/>
    <w:next w:val="1"/>
    <w:link w:val="28"/>
    <w:autoRedefine/>
    <w:qFormat/>
    <w:uiPriority w:val="0"/>
    <w:rPr>
      <w:rFonts w:ascii="宋体"/>
      <w:sz w:val="28"/>
      <w:szCs w:val="20"/>
    </w:r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3">
    <w:name w:val="toc 1"/>
    <w:basedOn w:val="1"/>
    <w:next w:val="1"/>
    <w:autoRedefine/>
    <w:qFormat/>
    <w:uiPriority w:val="39"/>
  </w:style>
  <w:style w:type="paragraph" w:styleId="14">
    <w:name w:val="footnote text"/>
    <w:basedOn w:val="1"/>
    <w:autoRedefine/>
    <w:semiHidden/>
    <w:qFormat/>
    <w:uiPriority w:val="0"/>
    <w:pPr>
      <w:widowControl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styleId="15">
    <w:name w:val="toc 2"/>
    <w:basedOn w:val="1"/>
    <w:next w:val="1"/>
    <w:autoRedefine/>
    <w:qFormat/>
    <w:uiPriority w:val="39"/>
    <w:pPr>
      <w:tabs>
        <w:tab w:val="left" w:pos="840"/>
        <w:tab w:val="right" w:leader="dot" w:pos="9628"/>
      </w:tabs>
    </w:pPr>
    <w:rPr>
      <w:b/>
      <w:sz w:val="24"/>
    </w:rPr>
  </w:style>
  <w:style w:type="paragraph" w:styleId="16">
    <w:name w:val="annotation subject"/>
    <w:basedOn w:val="7"/>
    <w:next w:val="7"/>
    <w:autoRedefine/>
    <w:semiHidden/>
    <w:qFormat/>
    <w:uiPriority w:val="0"/>
    <w:rPr>
      <w:b/>
      <w:bCs/>
    </w:rPr>
  </w:style>
  <w:style w:type="table" w:styleId="18">
    <w:name w:val="Table Grid"/>
    <w:basedOn w:val="1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3">
    <w:name w:val="标题 1 字符"/>
    <w:link w:val="2"/>
    <w:autoRedefine/>
    <w:qFormat/>
    <w:uiPriority w:val="0"/>
    <w:rPr>
      <w:b/>
      <w:bCs/>
      <w:kern w:val="44"/>
      <w:sz w:val="24"/>
      <w:szCs w:val="44"/>
    </w:rPr>
  </w:style>
  <w:style w:type="character" w:customStyle="1" w:styleId="24">
    <w:name w:val="标题 2 字符"/>
    <w:link w:val="3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批注文字 字符"/>
    <w:link w:val="7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">
    <w:name w:val="正文文本 字符"/>
    <w:link w:val="8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7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28">
    <w:name w:val="日期 字符"/>
    <w:link w:val="9"/>
    <w:autoRedefine/>
    <w:qFormat/>
    <w:locked/>
    <w:uiPriority w:val="0"/>
    <w:rPr>
      <w:rFonts w:ascii="宋体" w:eastAsia="宋体"/>
      <w:kern w:val="2"/>
      <w:sz w:val="28"/>
      <w:lang w:val="en-US" w:eastAsia="zh-CN" w:bidi="ar-SA"/>
    </w:rPr>
  </w:style>
  <w:style w:type="character" w:customStyle="1" w:styleId="29">
    <w:name w:val="页脚 字符"/>
    <w:link w:val="11"/>
    <w:autoRedefine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link w:val="12"/>
    <w:autoRedefine/>
    <w:qFormat/>
    <w:uiPriority w:val="0"/>
    <w:rPr>
      <w:kern w:val="2"/>
      <w:sz w:val="18"/>
      <w:szCs w:val="18"/>
    </w:rPr>
  </w:style>
  <w:style w:type="paragraph" w:customStyle="1" w:styleId="31">
    <w:name w:val="目录 11"/>
    <w:basedOn w:val="1"/>
    <w:next w:val="1"/>
    <w:autoRedefine/>
    <w:qFormat/>
    <w:uiPriority w:val="39"/>
    <w:pPr>
      <w:tabs>
        <w:tab w:val="right" w:leader="dot" w:pos="9628"/>
      </w:tabs>
      <w:spacing w:line="360" w:lineRule="auto"/>
    </w:pPr>
  </w:style>
  <w:style w:type="paragraph" w:customStyle="1" w:styleId="32">
    <w:name w:val="目录 21"/>
    <w:basedOn w:val="1"/>
    <w:next w:val="1"/>
    <w:autoRedefine/>
    <w:qFormat/>
    <w:uiPriority w:val="39"/>
    <w:pPr>
      <w:tabs>
        <w:tab w:val="left" w:pos="840"/>
        <w:tab w:val="right" w:leader="dot" w:pos="9628"/>
      </w:tabs>
    </w:pPr>
    <w:rPr>
      <w:b/>
      <w:sz w:val="24"/>
    </w:rPr>
  </w:style>
  <w:style w:type="paragraph" w:customStyle="1" w:styleId="33">
    <w:name w:val="CM16"/>
    <w:basedOn w:val="1"/>
    <w:next w:val="1"/>
    <w:autoRedefine/>
    <w:qFormat/>
    <w:uiPriority w:val="0"/>
    <w:pPr>
      <w:autoSpaceDE w:val="0"/>
      <w:autoSpaceDN w:val="0"/>
      <w:adjustRightInd w:val="0"/>
      <w:spacing w:after="320"/>
      <w:jc w:val="left"/>
    </w:pPr>
    <w:rPr>
      <w:rFonts w:ascii="Arial" w:hAnsi="Arial"/>
      <w:kern w:val="0"/>
      <w:sz w:val="24"/>
    </w:r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5">
    <w:name w:val="Normal 3"/>
    <w:basedOn w:val="34"/>
    <w:next w:val="34"/>
    <w:autoRedefine/>
    <w:qFormat/>
    <w:uiPriority w:val="0"/>
    <w:pPr>
      <w:spacing w:before="60" w:after="240"/>
    </w:pPr>
    <w:rPr>
      <w:rFonts w:ascii="宋体" w:hAnsi="Times New Roman" w:cs="Times New Roman"/>
      <w:color w:val="auto"/>
    </w:rPr>
  </w:style>
  <w:style w:type="character" w:customStyle="1" w:styleId="36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H2 Char"/>
    <w:autoRedefine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8">
    <w:name w:val="Char Char1"/>
    <w:autoRedefine/>
    <w:qFormat/>
    <w:locked/>
    <w:uiPriority w:val="0"/>
    <w:rPr>
      <w:rFonts w:ascii="宋体" w:eastAsia="宋体"/>
      <w:kern w:val="2"/>
      <w:sz w:val="28"/>
      <w:lang w:val="en-US" w:eastAsia="zh-CN" w:bidi="ar-SA"/>
    </w:rPr>
  </w:style>
  <w:style w:type="paragraph" w:customStyle="1" w:styleId="3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List Paragraph"/>
    <w:basedOn w:val="1"/>
    <w:link w:val="42"/>
    <w:autoRedefine/>
    <w:qFormat/>
    <w:uiPriority w:val="34"/>
    <w:pPr>
      <w:ind w:firstLine="420" w:firstLineChars="200"/>
    </w:pPr>
    <w:rPr>
      <w:rFonts w:ascii="Calibri" w:hAnsi="Calibri"/>
      <w:szCs w:val="22"/>
      <w:lang w:val="zh-CN"/>
    </w:rPr>
  </w:style>
  <w:style w:type="paragraph" w:customStyle="1" w:styleId="41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42">
    <w:name w:val="列表段落 字符1"/>
    <w:link w:val="40"/>
    <w:autoRedefine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3">
    <w:name w:val="Text Char Char"/>
    <w:link w:val="44"/>
    <w:autoRedefine/>
    <w:qFormat/>
    <w:uiPriority w:val="0"/>
    <w:rPr>
      <w:sz w:val="24"/>
      <w:lang w:eastAsia="en-US"/>
    </w:rPr>
  </w:style>
  <w:style w:type="paragraph" w:customStyle="1" w:styleId="44">
    <w:name w:val="Text"/>
    <w:basedOn w:val="1"/>
    <w:link w:val="43"/>
    <w:autoRedefine/>
    <w:qFormat/>
    <w:uiPriority w:val="0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45">
    <w:name w:val="列表段落 字符"/>
    <w:autoRedefine/>
    <w:qFormat/>
    <w:locked/>
    <w:uiPriority w:val="34"/>
    <w:rPr>
      <w:rFonts w:ascii="Arial" w:hAnsi="Arial" w:eastAsia="宋体" w:cs="Arial"/>
      <w:sz w:val="21"/>
      <w:szCs w:val="32"/>
    </w:rPr>
  </w:style>
  <w:style w:type="paragraph" w:customStyle="1" w:styleId="46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44C3-8A0B-4180-A60A-479257403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2317</Words>
  <Characters>13207</Characters>
  <Lines>110</Lines>
  <Paragraphs>30</Paragraphs>
  <TotalTime>5</TotalTime>
  <ScaleCrop>false</ScaleCrop>
  <LinksUpToDate>false</LinksUpToDate>
  <CharactersWithSpaces>15494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2023-12-09T09:04:00Z</dcterms:created>
  <dc:creator>HP</dc:creator>
  <cp:lastModifiedBy>胡正洋</cp:lastModifiedBy>
  <cp:lastPrinted>2014-05-30T00:45:00Z</cp:lastPrinted>
  <dcterms:modified xsi:type="dcterms:W3CDTF">2024-04-18T08:31:05Z</dcterms:modified>
  <dc:title>华北制药股份有限公司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A7E9F99ACBED4A80B9C7FDFBF0EF3CDF_13</vt:lpwstr>
  </property>
</Properties>
</file>