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0" w:after="0" w:line="240" w:lineRule="auto"/>
        <w:ind w:left="0" w:right="0" w:firstLine="0"/>
        <w:jc w:val="center"/>
        <w:rPr>
          <w:rFonts w:hint="eastAsia" w:ascii="宋体" w:hAnsi="宋体" w:eastAsia="宋体" w:cs="宋体"/>
          <w:color w:val="auto"/>
          <w:spacing w:val="0"/>
          <w:position w:val="0"/>
          <w:sz w:val="32"/>
          <w:szCs w:val="32"/>
          <w:shd w:val="clear" w:color="auto" w:fill="auto"/>
        </w:rPr>
      </w:pPr>
      <w:r>
        <w:rPr>
          <w:rFonts w:hint="eastAsia" w:ascii="宋体" w:hAnsi="宋体"/>
          <w:sz w:val="28"/>
          <w:szCs w:val="28"/>
          <w:u w:val="none"/>
        </w:rPr>
        <w:t>武警十九中队营房外立面维修工程(标项1)</w:t>
      </w:r>
      <w:r>
        <w:rPr>
          <w:rFonts w:hint="eastAsia" w:ascii="宋体" w:hAnsi="宋体" w:eastAsia="宋体" w:cs="宋体"/>
          <w:color w:val="auto"/>
          <w:spacing w:val="0"/>
          <w:position w:val="0"/>
          <w:sz w:val="32"/>
          <w:szCs w:val="32"/>
          <w:shd w:val="clear" w:color="auto" w:fill="auto"/>
        </w:rPr>
        <w:t>编制说明</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一、工程概况</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1、工程名称</w:t>
      </w:r>
      <w:r>
        <w:rPr>
          <w:rFonts w:hint="eastAsia" w:asciiTheme="minorEastAsia" w:hAnsiTheme="minorEastAsia" w:eastAsiaTheme="minorEastAsia" w:cstheme="minorEastAsia"/>
          <w:color w:val="000000"/>
          <w:spacing w:val="0"/>
          <w:position w:val="0"/>
          <w:sz w:val="18"/>
          <w:szCs w:val="18"/>
          <w:shd w:val="clear" w:color="auto" w:fill="auto"/>
        </w:rPr>
        <w:t>：武警十九中队营房外立面维修工程(标项1)。</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000000"/>
          <w:spacing w:val="0"/>
          <w:position w:val="0"/>
          <w:sz w:val="18"/>
          <w:szCs w:val="18"/>
          <w:shd w:val="clear" w:color="auto" w:fill="auto"/>
          <w:lang w:eastAsia="zh-CN"/>
        </w:rPr>
      </w:pPr>
      <w:r>
        <w:rPr>
          <w:rFonts w:hint="eastAsia" w:asciiTheme="minorEastAsia" w:hAnsiTheme="minorEastAsia" w:eastAsiaTheme="minorEastAsia" w:cstheme="minorEastAsia"/>
          <w:color w:val="auto"/>
          <w:spacing w:val="0"/>
          <w:position w:val="0"/>
          <w:sz w:val="18"/>
          <w:szCs w:val="18"/>
          <w:shd w:val="clear" w:color="auto" w:fill="auto"/>
        </w:rPr>
        <w:t>2、工程规模</w:t>
      </w:r>
      <w:r>
        <w:rPr>
          <w:rFonts w:hint="eastAsia" w:asciiTheme="minorEastAsia" w:hAnsiTheme="minorEastAsia" w:eastAsiaTheme="minorEastAsia" w:cstheme="minorEastAsia"/>
          <w:color w:val="000000"/>
          <w:spacing w:val="0"/>
          <w:position w:val="0"/>
          <w:sz w:val="18"/>
          <w:szCs w:val="18"/>
          <w:shd w:val="clear" w:color="auto" w:fill="auto"/>
        </w:rPr>
        <w:t>：建筑面积</w:t>
      </w:r>
      <w:r>
        <w:rPr>
          <w:rFonts w:hint="eastAsia" w:asciiTheme="minorEastAsia" w:hAnsiTheme="minorEastAsia" w:eastAsiaTheme="minorEastAsia" w:cstheme="minorEastAsia"/>
          <w:color w:val="000000"/>
          <w:spacing w:val="0"/>
          <w:position w:val="0"/>
          <w:sz w:val="18"/>
          <w:szCs w:val="18"/>
          <w:shd w:val="clear" w:color="auto" w:fill="auto"/>
          <w:lang w:eastAsia="zh-CN"/>
        </w:rPr>
        <w:t>约</w:t>
      </w:r>
      <w:r>
        <w:rPr>
          <w:rFonts w:hint="eastAsia" w:asciiTheme="minorEastAsia" w:hAnsiTheme="minorEastAsia" w:eastAsiaTheme="minorEastAsia" w:cstheme="minorEastAsia"/>
          <w:color w:val="000000"/>
          <w:spacing w:val="0"/>
          <w:position w:val="0"/>
          <w:sz w:val="18"/>
          <w:szCs w:val="18"/>
          <w:shd w:val="clear" w:color="auto" w:fill="auto"/>
          <w:lang w:val="en-US" w:eastAsia="zh-CN"/>
        </w:rPr>
        <w:t>2890</w:t>
      </w:r>
      <w:r>
        <w:rPr>
          <w:rFonts w:hint="eastAsia" w:asciiTheme="minorEastAsia" w:hAnsiTheme="minorEastAsia" w:eastAsiaTheme="minorEastAsia" w:cstheme="minorEastAsia"/>
          <w:color w:val="000000"/>
          <w:spacing w:val="0"/>
          <w:position w:val="0"/>
          <w:sz w:val="18"/>
          <w:szCs w:val="18"/>
          <w:shd w:val="clear" w:color="auto" w:fill="auto"/>
        </w:rPr>
        <w:t>平方米，檐高</w:t>
      </w:r>
      <w:r>
        <w:rPr>
          <w:rFonts w:hint="eastAsia" w:asciiTheme="minorEastAsia" w:hAnsiTheme="minorEastAsia" w:eastAsiaTheme="minorEastAsia" w:cstheme="minorEastAsia"/>
          <w:color w:val="000000"/>
          <w:spacing w:val="0"/>
          <w:position w:val="0"/>
          <w:sz w:val="18"/>
          <w:szCs w:val="18"/>
          <w:shd w:val="clear" w:color="auto" w:fill="auto"/>
          <w:lang w:eastAsia="zh-CN"/>
        </w:rPr>
        <w:t>约</w:t>
      </w:r>
      <w:r>
        <w:rPr>
          <w:rFonts w:hint="eastAsia" w:asciiTheme="minorEastAsia" w:hAnsiTheme="minorEastAsia" w:eastAsiaTheme="minorEastAsia" w:cstheme="minorEastAsia"/>
          <w:color w:val="000000"/>
          <w:spacing w:val="0"/>
          <w:position w:val="0"/>
          <w:sz w:val="18"/>
          <w:szCs w:val="18"/>
          <w:shd w:val="clear" w:color="auto" w:fill="auto"/>
          <w:lang w:val="en-US" w:eastAsia="zh-CN"/>
        </w:rPr>
        <w:t>15</w:t>
      </w:r>
      <w:r>
        <w:rPr>
          <w:rFonts w:hint="eastAsia" w:asciiTheme="minorEastAsia" w:hAnsiTheme="minorEastAsia" w:eastAsiaTheme="minorEastAsia" w:cstheme="minorEastAsia"/>
          <w:color w:val="000000"/>
          <w:spacing w:val="0"/>
          <w:position w:val="0"/>
          <w:sz w:val="18"/>
          <w:szCs w:val="18"/>
          <w:shd w:val="clear" w:color="auto" w:fill="auto"/>
        </w:rPr>
        <w:t>米，</w:t>
      </w:r>
      <w:r>
        <w:rPr>
          <w:rFonts w:hint="eastAsia" w:asciiTheme="minorEastAsia" w:hAnsiTheme="minorEastAsia" w:eastAsiaTheme="minorEastAsia" w:cstheme="minorEastAsia"/>
          <w:color w:val="000000"/>
          <w:spacing w:val="0"/>
          <w:position w:val="0"/>
          <w:sz w:val="18"/>
          <w:szCs w:val="18"/>
          <w:shd w:val="clear" w:color="auto" w:fill="auto"/>
          <w:lang w:eastAsia="zh-CN"/>
        </w:rPr>
        <w:t>四</w:t>
      </w:r>
      <w:r>
        <w:rPr>
          <w:rFonts w:hint="eastAsia" w:asciiTheme="minorEastAsia" w:hAnsiTheme="minorEastAsia" w:eastAsiaTheme="minorEastAsia" w:cstheme="minorEastAsia"/>
          <w:color w:val="000000"/>
          <w:spacing w:val="0"/>
          <w:position w:val="0"/>
          <w:sz w:val="18"/>
          <w:szCs w:val="18"/>
          <w:shd w:val="clear" w:color="auto" w:fill="auto"/>
        </w:rPr>
        <w:t>层，框架结构</w:t>
      </w:r>
      <w:r>
        <w:rPr>
          <w:rFonts w:hint="eastAsia" w:asciiTheme="minorEastAsia" w:hAnsiTheme="minorEastAsia" w:eastAsiaTheme="minorEastAsia" w:cstheme="minorEastAsia"/>
          <w:color w:val="000000"/>
          <w:spacing w:val="0"/>
          <w:position w:val="0"/>
          <w:sz w:val="18"/>
          <w:szCs w:val="18"/>
          <w:shd w:val="clear" w:color="auto" w:fill="auto"/>
          <w:lang w:eastAsia="zh-CN"/>
        </w:rPr>
        <w:t>；南面、东面、西面原保温外墙拆除，新做抹灰层及弹性涂料；北面破损、空鼓、剥落部分铲除、修补平整，其余原涂料铲除，新做弹性涂料；原花岗岩面清洗；平屋面、沿沟、雨蓬原卷材防水铲除，新做</w:t>
      </w:r>
      <w:r>
        <w:rPr>
          <w:rFonts w:hint="eastAsia" w:asciiTheme="minorEastAsia" w:hAnsiTheme="minorEastAsia" w:eastAsiaTheme="minorEastAsia" w:cstheme="minorEastAsia"/>
          <w:color w:val="000000"/>
          <w:spacing w:val="0"/>
          <w:position w:val="0"/>
          <w:sz w:val="18"/>
          <w:szCs w:val="18"/>
          <w:shd w:val="clear" w:color="auto" w:fill="auto"/>
          <w:lang w:val="en-US" w:eastAsia="zh-CN"/>
        </w:rPr>
        <w:t>SBS弹性卷材防水</w:t>
      </w:r>
      <w:r>
        <w:rPr>
          <w:rFonts w:hint="eastAsia" w:asciiTheme="minorEastAsia" w:hAnsiTheme="minorEastAsia" w:eastAsiaTheme="minorEastAsia" w:cstheme="minorEastAsia"/>
          <w:color w:val="000000"/>
          <w:spacing w:val="0"/>
          <w:position w:val="0"/>
          <w:sz w:val="18"/>
          <w:szCs w:val="18"/>
          <w:shd w:val="clear" w:color="auto" w:fill="auto"/>
          <w:lang w:eastAsia="zh-CN"/>
        </w:rPr>
        <w:t>等内容。</w:t>
      </w:r>
    </w:p>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3、工程地点：衢江塔山。</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b/>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二、编制依据：</w:t>
      </w:r>
      <w:bookmarkStart w:id="0" w:name="_GoBack"/>
      <w:bookmarkEnd w:id="0"/>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1、《建设工程工程量清单计价规范》(GB50500-2013)及浙江省有关补充规定；</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2、浙江省建筑工程计价规则（2018版）；</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3、浙江省工程预算定额（2018版）；</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4、施工取费按浙江省建设工程计价规则（2018版）；</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5、浙江省、衢州市有关文件及法律法规和省造价管理总站的有关定额解释及衢州造价信息、浙江省造价信息；</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6、现场踏勘及业主对工程要求。</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三、编制说明：</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投标单位在投标报价时结合业主提供的书面资料及施工图综合考虑投标报价，清单项目特征未能对各节点详图进行完全性描述的必须按施工图或施工图注明图集进行报价，否则视为已计入相应项目综合单价中，中标后将不调整综合单价。</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2、施工图做法与清单不一致时，请在招标答疑时提出，否则以清单内容为准进行报价。</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3、中标单位在施工中产生的水电费用由施工单位单独装表计量支付。</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4、定额人工及市场人工价差调整按省市相关规定自行报价，中标后不做调整。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5、施工区域内有丰富管线，由投标单位自行踏勘并根据现场实际，综合考虑在其它技术措施费中，中标后不做调整。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6、施工区域内废弃物品、建筑垃圾、多余土方由施工单位拆除、外运(满足环保要求)，外运</w:t>
      </w:r>
      <w:r>
        <w:rPr>
          <w:rFonts w:hint="eastAsia" w:asciiTheme="minorEastAsia" w:hAnsiTheme="minorEastAsia" w:eastAsiaTheme="minorEastAsia" w:cstheme="minorEastAsia"/>
          <w:color w:val="auto"/>
          <w:spacing w:val="0"/>
          <w:position w:val="0"/>
          <w:sz w:val="18"/>
          <w:szCs w:val="18"/>
          <w:shd w:val="clear" w:color="auto" w:fill="auto"/>
          <w:lang w:eastAsia="zh-CN"/>
        </w:rPr>
        <w:t>浙江省十里丰监狱</w:t>
      </w:r>
      <w:r>
        <w:rPr>
          <w:rFonts w:hint="eastAsia" w:asciiTheme="minorEastAsia" w:hAnsiTheme="minorEastAsia" w:eastAsiaTheme="minorEastAsia" w:cstheme="minorEastAsia"/>
          <w:color w:val="auto"/>
          <w:spacing w:val="0"/>
          <w:position w:val="0"/>
          <w:sz w:val="18"/>
          <w:szCs w:val="18"/>
          <w:shd w:val="clear" w:color="auto" w:fill="auto"/>
        </w:rPr>
        <w:t>范围外。业主</w:t>
      </w:r>
      <w:r>
        <w:rPr>
          <w:rFonts w:hint="eastAsia" w:asciiTheme="minorEastAsia" w:hAnsiTheme="minorEastAsia" w:eastAsiaTheme="minorEastAsia" w:cstheme="minorEastAsia"/>
          <w:color w:val="auto"/>
          <w:spacing w:val="0"/>
          <w:position w:val="0"/>
          <w:sz w:val="18"/>
          <w:szCs w:val="18"/>
          <w:shd w:val="clear" w:color="auto" w:fill="auto"/>
          <w:lang w:eastAsia="zh-CN"/>
        </w:rPr>
        <w:t>可</w:t>
      </w:r>
      <w:r>
        <w:rPr>
          <w:rFonts w:hint="eastAsia" w:asciiTheme="minorEastAsia" w:hAnsiTheme="minorEastAsia" w:eastAsiaTheme="minorEastAsia" w:cstheme="minorEastAsia"/>
          <w:color w:val="auto"/>
          <w:spacing w:val="0"/>
          <w:position w:val="0"/>
          <w:sz w:val="18"/>
          <w:szCs w:val="18"/>
          <w:shd w:val="clear" w:color="auto" w:fill="auto"/>
        </w:rPr>
        <w:t>利用物品搬至业主指定地方堆放，其它有残值的物品折价考虑在相应综合单价或其它技术措施费中，中标后不做调整。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7、清单中未列其它零星拆除，中标单位依据施工需要拆除还是保护，由此产生费用</w:t>
      </w:r>
      <w:r>
        <w:rPr>
          <w:rFonts w:hint="eastAsia" w:asciiTheme="minorEastAsia" w:hAnsiTheme="minorEastAsia" w:eastAsiaTheme="minorEastAsia" w:cstheme="minorEastAsia"/>
          <w:color w:val="auto"/>
          <w:spacing w:val="0"/>
          <w:position w:val="0"/>
          <w:sz w:val="18"/>
          <w:szCs w:val="18"/>
          <w:shd w:val="clear" w:color="auto" w:fill="auto"/>
        </w:rPr>
        <w:t>综合考虑在其它技术措施费中，中标后不做调整。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8、北面零星修补厚度及做法投标</w:t>
      </w:r>
      <w:r>
        <w:rPr>
          <w:rFonts w:hint="eastAsia" w:asciiTheme="minorEastAsia" w:hAnsiTheme="minorEastAsia" w:eastAsiaTheme="minorEastAsia" w:cstheme="minorEastAsia"/>
          <w:color w:val="auto"/>
          <w:spacing w:val="0"/>
          <w:position w:val="0"/>
          <w:sz w:val="18"/>
          <w:szCs w:val="18"/>
          <w:shd w:val="clear" w:color="auto" w:fill="auto"/>
          <w:lang w:eastAsia="zh-CN"/>
        </w:rPr>
        <w:t>单位综合考虑在外墙面抹灰中，</w:t>
      </w:r>
      <w:r>
        <w:rPr>
          <w:rFonts w:hint="eastAsia" w:asciiTheme="minorEastAsia" w:hAnsiTheme="minorEastAsia" w:eastAsiaTheme="minorEastAsia" w:cstheme="minorEastAsia"/>
          <w:color w:val="auto"/>
          <w:spacing w:val="0"/>
          <w:position w:val="0"/>
          <w:sz w:val="18"/>
          <w:szCs w:val="18"/>
          <w:shd w:val="clear" w:color="auto" w:fill="auto"/>
        </w:rPr>
        <w:t>中标后不做调整。</w:t>
      </w:r>
    </w:p>
    <w:p>
      <w:pPr>
        <w:pageBreakBefore w:val="0"/>
        <w:widowControl w:val="0"/>
        <w:numPr>
          <w:ilvl w:val="0"/>
          <w:numId w:val="0"/>
        </w:numPr>
        <w:kinsoku/>
        <w:wordWrap/>
        <w:overflowPunct/>
        <w:topLinePunct w:val="0"/>
        <w:autoSpaceDE/>
        <w:autoSpaceDN/>
        <w:bidi w:val="0"/>
        <w:adjustRightInd/>
        <w:snapToGrid/>
        <w:spacing w:before="0" w:after="0" w:line="240" w:lineRule="exact"/>
        <w:ind w:leftChars="0" w:right="0" w:rightChars="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9、</w:t>
      </w:r>
      <w:r>
        <w:rPr>
          <w:rFonts w:hint="eastAsia" w:asciiTheme="minorEastAsia" w:hAnsiTheme="minorEastAsia" w:eastAsiaTheme="minorEastAsia" w:cstheme="minorEastAsia"/>
          <w:color w:val="auto"/>
          <w:spacing w:val="0"/>
          <w:position w:val="0"/>
          <w:sz w:val="18"/>
          <w:szCs w:val="18"/>
          <w:shd w:val="clear" w:color="auto" w:fill="auto"/>
        </w:rPr>
        <w:t>因业主特殊环境，开标后开、停工时间确立及施工期间</w:t>
      </w:r>
      <w:r>
        <w:rPr>
          <w:rFonts w:hint="eastAsia" w:asciiTheme="minorEastAsia" w:hAnsiTheme="minorEastAsia" w:eastAsiaTheme="minorEastAsia" w:cstheme="minorEastAsia"/>
          <w:color w:val="auto"/>
          <w:spacing w:val="0"/>
          <w:position w:val="0"/>
          <w:sz w:val="18"/>
          <w:szCs w:val="18"/>
          <w:shd w:val="clear" w:color="auto" w:fill="auto"/>
          <w:lang w:eastAsia="zh-CN"/>
        </w:rPr>
        <w:t>停工</w:t>
      </w:r>
      <w:r>
        <w:rPr>
          <w:rFonts w:hint="eastAsia" w:asciiTheme="minorEastAsia" w:hAnsiTheme="minorEastAsia" w:eastAsiaTheme="minorEastAsia" w:cstheme="minorEastAsia"/>
          <w:color w:val="auto"/>
          <w:spacing w:val="0"/>
          <w:position w:val="0"/>
          <w:sz w:val="18"/>
          <w:szCs w:val="18"/>
          <w:shd w:val="clear" w:color="auto" w:fill="auto"/>
        </w:rPr>
        <w:t>造成损失投标单位报价时自行考虑，综合考虑在其它技术措施费中，中标后不做调整。</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10</w:t>
      </w:r>
      <w:r>
        <w:rPr>
          <w:rFonts w:hint="eastAsia" w:asciiTheme="minorEastAsia" w:hAnsiTheme="minorEastAsia" w:eastAsiaTheme="minorEastAsia" w:cstheme="minorEastAsia"/>
          <w:color w:val="auto"/>
          <w:spacing w:val="0"/>
          <w:position w:val="0"/>
          <w:sz w:val="18"/>
          <w:szCs w:val="18"/>
          <w:shd w:val="clear" w:color="auto" w:fill="auto"/>
        </w:rPr>
        <w:t>、</w:t>
      </w:r>
      <w:r>
        <w:rPr>
          <w:rFonts w:hint="eastAsia" w:asciiTheme="minorEastAsia" w:hAnsiTheme="minorEastAsia" w:eastAsiaTheme="minorEastAsia" w:cstheme="minorEastAsia"/>
          <w:color w:val="auto"/>
          <w:spacing w:val="0"/>
          <w:position w:val="0"/>
          <w:sz w:val="18"/>
          <w:szCs w:val="18"/>
          <w:shd w:val="clear" w:color="auto" w:fill="auto"/>
          <w:lang w:eastAsia="zh-CN"/>
        </w:rPr>
        <w:t>满铺安全网、</w:t>
      </w:r>
      <w:r>
        <w:rPr>
          <w:rFonts w:hint="eastAsia" w:asciiTheme="minorEastAsia" w:hAnsiTheme="minorEastAsia" w:eastAsiaTheme="minorEastAsia" w:cstheme="minorEastAsia"/>
          <w:color w:val="auto"/>
          <w:spacing w:val="0"/>
          <w:position w:val="0"/>
          <w:sz w:val="18"/>
          <w:szCs w:val="18"/>
          <w:shd w:val="clear" w:color="auto" w:fill="auto"/>
        </w:rPr>
        <w:t>安全提示条(牌)，三通一平、警示标牌、因改造零星破损修缮、施工配合</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材料搬运</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场地保洁</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垂直运输</w:t>
      </w:r>
      <w:r>
        <w:rPr>
          <w:rFonts w:hint="eastAsia" w:asciiTheme="minorEastAsia" w:hAnsiTheme="minorEastAsia" w:eastAsiaTheme="minorEastAsia" w:cstheme="minorEastAsia"/>
          <w:color w:val="auto"/>
          <w:spacing w:val="0"/>
          <w:position w:val="0"/>
          <w:sz w:val="18"/>
          <w:szCs w:val="18"/>
          <w:shd w:val="clear" w:color="auto" w:fill="auto"/>
          <w:lang w:eastAsia="zh-CN"/>
        </w:rPr>
        <w:t>、</w:t>
      </w:r>
      <w:r>
        <w:rPr>
          <w:rFonts w:hint="eastAsia" w:asciiTheme="minorEastAsia" w:hAnsiTheme="minorEastAsia" w:eastAsiaTheme="minorEastAsia" w:cstheme="minorEastAsia"/>
          <w:color w:val="auto"/>
          <w:spacing w:val="0"/>
          <w:position w:val="0"/>
          <w:sz w:val="18"/>
          <w:szCs w:val="18"/>
          <w:shd w:val="clear" w:color="auto" w:fill="auto"/>
        </w:rPr>
        <w:t>特殊环境施工增加费等费用均列入相应综合单价中或在其他技术措施费里考虑。如需要增加的请计入到其他技术措施费一项中，投标时未列项、漏项的均按优惠考虑。</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1</w:t>
      </w:r>
      <w:r>
        <w:rPr>
          <w:rFonts w:hint="eastAsia" w:asciiTheme="minorEastAsia" w:hAnsiTheme="minorEastAsia" w:eastAsiaTheme="minorEastAsia" w:cstheme="minorEastAsia"/>
          <w:color w:val="auto"/>
          <w:spacing w:val="0"/>
          <w:position w:val="0"/>
          <w:sz w:val="18"/>
          <w:szCs w:val="18"/>
          <w:shd w:val="clear" w:color="auto" w:fill="auto"/>
          <w:lang w:val="en-US" w:eastAsia="zh-CN"/>
        </w:rPr>
        <w:t>1</w:t>
      </w:r>
      <w:r>
        <w:rPr>
          <w:rFonts w:hint="eastAsia" w:asciiTheme="minorEastAsia" w:hAnsiTheme="minorEastAsia" w:eastAsiaTheme="minorEastAsia" w:cstheme="minorEastAsia"/>
          <w:color w:val="auto"/>
          <w:spacing w:val="0"/>
          <w:position w:val="0"/>
          <w:sz w:val="18"/>
          <w:szCs w:val="18"/>
          <w:shd w:val="clear" w:color="auto" w:fill="auto"/>
        </w:rPr>
        <w:t>、本工程项目特征未</w:t>
      </w:r>
      <w:r>
        <w:rPr>
          <w:rFonts w:hint="eastAsia" w:asciiTheme="minorEastAsia" w:hAnsiTheme="minorEastAsia" w:eastAsiaTheme="minorEastAsia" w:cstheme="minorEastAsia"/>
          <w:color w:val="auto"/>
          <w:spacing w:val="0"/>
          <w:position w:val="0"/>
          <w:sz w:val="18"/>
          <w:szCs w:val="18"/>
          <w:shd w:val="clear" w:color="auto" w:fill="auto"/>
          <w:lang w:eastAsia="zh-CN"/>
        </w:rPr>
        <w:t>详</w:t>
      </w:r>
      <w:r>
        <w:rPr>
          <w:rFonts w:hint="eastAsia" w:asciiTheme="minorEastAsia" w:hAnsiTheme="minorEastAsia" w:eastAsiaTheme="minorEastAsia" w:cstheme="minorEastAsia"/>
          <w:color w:val="auto"/>
          <w:spacing w:val="0"/>
          <w:position w:val="0"/>
          <w:sz w:val="18"/>
          <w:szCs w:val="18"/>
          <w:shd w:val="clear" w:color="auto" w:fill="auto"/>
        </w:rPr>
        <w:t>之处均按规范执行并满足业主使用要求，清单中不一一描述，相应费用考虑在综合单价中，中标后将不调整综合单价。</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12</w:t>
      </w:r>
      <w:r>
        <w:rPr>
          <w:rFonts w:hint="eastAsia" w:asciiTheme="minorEastAsia" w:hAnsiTheme="minorEastAsia" w:eastAsiaTheme="minorEastAsia" w:cstheme="minorEastAsia"/>
          <w:color w:val="auto"/>
          <w:spacing w:val="0"/>
          <w:position w:val="0"/>
          <w:sz w:val="18"/>
          <w:szCs w:val="18"/>
          <w:shd w:val="clear" w:color="auto" w:fill="auto"/>
        </w:rPr>
        <w:t>、本工程中所涉及到的所有材料品质均为合格品，环保要求必须达到国家强制性标准以上。</w:t>
      </w:r>
    </w:p>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四、各费率取费表</w:t>
      </w:r>
    </w:p>
    <w:tbl>
      <w:tblPr>
        <w:tblStyle w:val="4"/>
        <w:tblW w:w="0" w:type="auto"/>
        <w:tblInd w:w="10" w:type="dxa"/>
        <w:tblLayout w:type="autofit"/>
        <w:tblCellMar>
          <w:top w:w="0" w:type="dxa"/>
          <w:left w:w="10" w:type="dxa"/>
          <w:bottom w:w="0" w:type="dxa"/>
          <w:right w:w="10" w:type="dxa"/>
        </w:tblCellMar>
      </w:tblPr>
      <w:tblGrid>
        <w:gridCol w:w="660"/>
        <w:gridCol w:w="2226"/>
        <w:gridCol w:w="1095"/>
        <w:gridCol w:w="1036"/>
        <w:gridCol w:w="1504"/>
        <w:gridCol w:w="1701"/>
      </w:tblGrid>
      <w:tr>
        <w:tblPrEx>
          <w:tblCellMar>
            <w:top w:w="0" w:type="dxa"/>
            <w:left w:w="10" w:type="dxa"/>
            <w:bottom w:w="0" w:type="dxa"/>
            <w:right w:w="10"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序号</w:t>
            </w:r>
          </w:p>
        </w:tc>
        <w:tc>
          <w:tcPr>
            <w:tcW w:w="4357"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项目名称</w:t>
            </w:r>
          </w:p>
        </w:tc>
        <w:tc>
          <w:tcPr>
            <w:tcW w:w="1504"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计算基数</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费率（%）</w:t>
            </w:r>
          </w:p>
        </w:tc>
      </w:tr>
      <w:tr>
        <w:tblPrEx>
          <w:tblCellMar>
            <w:top w:w="0" w:type="dxa"/>
            <w:left w:w="10" w:type="dxa"/>
            <w:bottom w:w="0" w:type="dxa"/>
            <w:right w:w="10" w:type="dxa"/>
          </w:tblCellMar>
        </w:tblPrEx>
        <w:trPr>
          <w:trHeight w:val="108" w:hRule="atLeast"/>
        </w:trPr>
        <w:tc>
          <w:tcPr>
            <w:tcW w:w="660"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w:t>
            </w:r>
          </w:p>
        </w:tc>
        <w:tc>
          <w:tcPr>
            <w:tcW w:w="2226"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规费</w:t>
            </w:r>
          </w:p>
        </w:tc>
        <w:tc>
          <w:tcPr>
            <w:tcW w:w="2131" w:type="dxa"/>
            <w:gridSpan w:val="2"/>
            <w:tcBorders>
              <w:top w:val="single" w:color="000000"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right="0" w:firstLine="720" w:firstLineChars="400"/>
              <w:jc w:val="left"/>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eastAsia="zh-CN"/>
              </w:rPr>
              <w:t>建筑</w:t>
            </w:r>
            <w:r>
              <w:rPr>
                <w:rFonts w:hint="eastAsia" w:asciiTheme="minorEastAsia" w:hAnsiTheme="minorEastAsia" w:eastAsiaTheme="minorEastAsia" w:cstheme="minorEastAsia"/>
                <w:color w:val="auto"/>
                <w:spacing w:val="0"/>
                <w:position w:val="0"/>
                <w:sz w:val="18"/>
                <w:szCs w:val="18"/>
                <w:shd w:val="clear" w:color="auto" w:fill="auto"/>
              </w:rPr>
              <w:t>工程</w:t>
            </w:r>
          </w:p>
        </w:tc>
        <w:tc>
          <w:tcPr>
            <w:tcW w:w="1504"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人工费+机械费</w:t>
            </w:r>
          </w:p>
        </w:tc>
        <w:tc>
          <w:tcPr>
            <w:tcW w:w="1701" w:type="dxa"/>
            <w:tcBorders>
              <w:top w:val="single" w:color="000000"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720"/>
              <w:jc w:val="left"/>
              <w:textAlignment w:val="auto"/>
              <w:rPr>
                <w:rFonts w:hint="default"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25.78</w:t>
            </w:r>
          </w:p>
        </w:tc>
      </w:tr>
      <w:tr>
        <w:tblPrEx>
          <w:tblCellMar>
            <w:top w:w="0" w:type="dxa"/>
            <w:left w:w="10" w:type="dxa"/>
            <w:bottom w:w="0" w:type="dxa"/>
            <w:right w:w="10"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2</w:t>
            </w:r>
          </w:p>
        </w:tc>
        <w:tc>
          <w:tcPr>
            <w:tcW w:w="4357"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1800" w:firstLineChars="100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税金</w:t>
            </w:r>
          </w:p>
        </w:tc>
        <w:tc>
          <w:tcPr>
            <w:tcW w:w="1504"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p>
        </w:tc>
        <w:tc>
          <w:tcPr>
            <w:tcW w:w="1701" w:type="dxa"/>
            <w:tcBorders>
              <w:top w:val="single" w:color="auto"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 xml:space="preserve">  </w:t>
            </w:r>
            <w:r>
              <w:rPr>
                <w:rFonts w:hint="eastAsia" w:asciiTheme="minorEastAsia" w:hAnsiTheme="minorEastAsia" w:eastAsiaTheme="minorEastAsia" w:cstheme="minorEastAsia"/>
                <w:color w:val="auto"/>
                <w:spacing w:val="0"/>
                <w:position w:val="0"/>
                <w:sz w:val="18"/>
                <w:szCs w:val="18"/>
                <w:shd w:val="clear" w:color="auto" w:fill="auto"/>
              </w:rPr>
              <w:t>9.00</w:t>
            </w:r>
          </w:p>
        </w:tc>
      </w:tr>
      <w:tr>
        <w:tblPrEx>
          <w:tblCellMar>
            <w:top w:w="0" w:type="dxa"/>
            <w:left w:w="10" w:type="dxa"/>
            <w:bottom w:w="0" w:type="dxa"/>
            <w:right w:w="10" w:type="dxa"/>
          </w:tblCellMar>
        </w:tblPrEx>
        <w:trPr>
          <w:trHeight w:val="140" w:hRule="atLeast"/>
        </w:trPr>
        <w:tc>
          <w:tcPr>
            <w:tcW w:w="660"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3</w:t>
            </w:r>
          </w:p>
        </w:tc>
        <w:tc>
          <w:tcPr>
            <w:tcW w:w="2226" w:type="dxa"/>
            <w:tcBorders>
              <w:top w:val="single" w:color="000000" w:sz="4" w:space="0"/>
              <w:left w:val="single" w:color="000000" w:sz="4" w:space="0"/>
              <w:right w:val="single" w:color="auto"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安全文明施工基本费</w:t>
            </w:r>
          </w:p>
        </w:tc>
        <w:tc>
          <w:tcPr>
            <w:tcW w:w="1095" w:type="dxa"/>
            <w:tcBorders>
              <w:top w:val="single" w:color="000000" w:sz="4" w:space="0"/>
              <w:left w:val="single" w:color="auto"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lang w:eastAsia="zh-CN"/>
              </w:rPr>
              <w:t>建筑</w:t>
            </w:r>
            <w:r>
              <w:rPr>
                <w:rFonts w:hint="eastAsia" w:asciiTheme="minorEastAsia" w:hAnsiTheme="minorEastAsia" w:eastAsiaTheme="minorEastAsia" w:cstheme="minorEastAsia"/>
                <w:color w:val="auto"/>
                <w:spacing w:val="0"/>
                <w:position w:val="0"/>
                <w:sz w:val="18"/>
                <w:szCs w:val="18"/>
                <w:shd w:val="clear" w:color="auto" w:fill="auto"/>
              </w:rPr>
              <w:t>工程</w:t>
            </w:r>
          </w:p>
        </w:tc>
        <w:tc>
          <w:tcPr>
            <w:tcW w:w="1036"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非市区工程</w:t>
            </w:r>
          </w:p>
        </w:tc>
        <w:tc>
          <w:tcPr>
            <w:tcW w:w="1504" w:type="dxa"/>
            <w:tcBorders>
              <w:top w:val="single" w:color="000000" w:sz="4" w:space="0"/>
              <w:left w:val="single" w:color="000000"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人工费+机械费</w:t>
            </w:r>
          </w:p>
        </w:tc>
        <w:tc>
          <w:tcPr>
            <w:tcW w:w="1701" w:type="dxa"/>
            <w:tcBorders>
              <w:top w:val="single" w:color="000000"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default"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8.21~10.03</w:t>
            </w:r>
          </w:p>
        </w:tc>
      </w:tr>
    </w:tbl>
    <w:p>
      <w:pPr>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五、暂定品牌部分：备选品牌投标单位在报价时必须选其一，并在主材表或编制说明中注明所选品牌；没有注明所选品牌的，不作废标处理，但评标委员会将认定投标人同意招标文件规定的备选品牌；施工时，招标人有权决定选用招标文件规定备选品牌中的任一品牌，单价不变。</w:t>
      </w:r>
    </w:p>
    <w:tbl>
      <w:tblPr>
        <w:tblStyle w:val="4"/>
        <w:tblW w:w="8485" w:type="dxa"/>
        <w:jc w:val="center"/>
        <w:tblLayout w:type="autofit"/>
        <w:tblCellMar>
          <w:top w:w="0" w:type="dxa"/>
          <w:left w:w="10" w:type="dxa"/>
          <w:bottom w:w="0" w:type="dxa"/>
          <w:right w:w="10" w:type="dxa"/>
        </w:tblCellMar>
      </w:tblPr>
      <w:tblGrid>
        <w:gridCol w:w="372"/>
        <w:gridCol w:w="1783"/>
        <w:gridCol w:w="5606"/>
        <w:gridCol w:w="724"/>
      </w:tblGrid>
      <w:tr>
        <w:tblPrEx>
          <w:tblCellMar>
            <w:top w:w="0" w:type="dxa"/>
            <w:left w:w="10" w:type="dxa"/>
            <w:bottom w:w="0" w:type="dxa"/>
            <w:right w:w="10" w:type="dxa"/>
          </w:tblCellMar>
        </w:tblPrEx>
        <w:trPr>
          <w:trHeight w:val="0" w:hRule="atLeast"/>
          <w:jc w:val="center"/>
        </w:trPr>
        <w:tc>
          <w:tcPr>
            <w:tcW w:w="372"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序号</w:t>
            </w:r>
          </w:p>
        </w:tc>
        <w:tc>
          <w:tcPr>
            <w:tcW w:w="1783"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right="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材料名称及规格</w:t>
            </w:r>
          </w:p>
        </w:tc>
        <w:tc>
          <w:tcPr>
            <w:tcW w:w="5606"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482"/>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暂定品牌</w:t>
            </w:r>
          </w:p>
        </w:tc>
        <w:tc>
          <w:tcPr>
            <w:tcW w:w="724" w:type="dxa"/>
            <w:tcBorders>
              <w:top w:val="single" w:color="000000" w:sz="4" w:space="0"/>
              <w:left w:val="single" w:color="000000" w:sz="4" w:space="0"/>
              <w:bottom w:val="single" w:color="000000"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 xml:space="preserve">  等级</w:t>
            </w:r>
          </w:p>
        </w:tc>
      </w:tr>
      <w:tr>
        <w:tblPrEx>
          <w:tblCellMar>
            <w:top w:w="0" w:type="dxa"/>
            <w:left w:w="10" w:type="dxa"/>
            <w:bottom w:w="0" w:type="dxa"/>
            <w:right w:w="10" w:type="dxa"/>
          </w:tblCellMar>
        </w:tblPrEx>
        <w:trPr>
          <w:trHeight w:val="153" w:hRule="atLeast"/>
          <w:jc w:val="center"/>
        </w:trPr>
        <w:tc>
          <w:tcPr>
            <w:tcW w:w="372"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1</w:t>
            </w:r>
          </w:p>
        </w:tc>
        <w:tc>
          <w:tcPr>
            <w:tcW w:w="1783"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水泥</w:t>
            </w:r>
          </w:p>
        </w:tc>
        <w:tc>
          <w:tcPr>
            <w:tcW w:w="5606"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江山虎(衢州)、尖峰(金华)、虎山(衢州)、红狮(金华)</w:t>
            </w:r>
          </w:p>
        </w:tc>
        <w:tc>
          <w:tcPr>
            <w:tcW w:w="724"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合格品</w:t>
            </w:r>
          </w:p>
        </w:tc>
      </w:tr>
      <w:tr>
        <w:tblPrEx>
          <w:tblCellMar>
            <w:top w:w="0" w:type="dxa"/>
            <w:left w:w="10" w:type="dxa"/>
            <w:bottom w:w="0" w:type="dxa"/>
            <w:right w:w="10" w:type="dxa"/>
          </w:tblCellMar>
        </w:tblPrEx>
        <w:trPr>
          <w:trHeight w:val="76" w:hRule="atLeast"/>
          <w:jc w:val="center"/>
        </w:trPr>
        <w:tc>
          <w:tcPr>
            <w:tcW w:w="372" w:type="dxa"/>
            <w:tcBorders>
              <w:top w:val="single" w:color="auto" w:sz="4" w:space="0"/>
              <w:left w:val="single" w:color="auto"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2</w:t>
            </w:r>
          </w:p>
        </w:tc>
        <w:tc>
          <w:tcPr>
            <w:tcW w:w="1783"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防水卷材</w:t>
            </w:r>
          </w:p>
        </w:tc>
        <w:tc>
          <w:tcPr>
            <w:tcW w:w="5606"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东方雨虹ORIENTAL YUHONG(北京)、禹王防水YUWANG WATERPROOF(盘锦)、科顺CKS(佛山)</w:t>
            </w:r>
          </w:p>
        </w:tc>
        <w:tc>
          <w:tcPr>
            <w:tcW w:w="724"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合格品</w:t>
            </w:r>
          </w:p>
        </w:tc>
      </w:tr>
      <w:tr>
        <w:tblPrEx>
          <w:tblCellMar>
            <w:top w:w="0" w:type="dxa"/>
            <w:left w:w="10" w:type="dxa"/>
            <w:bottom w:w="0" w:type="dxa"/>
            <w:right w:w="10" w:type="dxa"/>
          </w:tblCellMar>
        </w:tblPrEx>
        <w:trPr>
          <w:trHeight w:val="119" w:hRule="atLeast"/>
          <w:jc w:val="center"/>
        </w:trPr>
        <w:tc>
          <w:tcPr>
            <w:tcW w:w="372" w:type="dxa"/>
            <w:tcBorders>
              <w:top w:val="single" w:color="auto" w:sz="4" w:space="0"/>
              <w:left w:val="single" w:color="auto"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lang w:val="en-US" w:eastAsia="zh-CN"/>
              </w:rPr>
            </w:pPr>
            <w:r>
              <w:rPr>
                <w:rFonts w:hint="eastAsia" w:asciiTheme="minorEastAsia" w:hAnsiTheme="minorEastAsia" w:eastAsiaTheme="minorEastAsia" w:cstheme="minorEastAsia"/>
                <w:color w:val="auto"/>
                <w:spacing w:val="0"/>
                <w:position w:val="0"/>
                <w:sz w:val="18"/>
                <w:szCs w:val="18"/>
                <w:shd w:val="clear" w:color="auto" w:fill="auto"/>
                <w:lang w:val="en-US" w:eastAsia="zh-CN"/>
              </w:rPr>
              <w:t>3</w:t>
            </w:r>
          </w:p>
        </w:tc>
        <w:tc>
          <w:tcPr>
            <w:tcW w:w="1783"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外墙涂料</w:t>
            </w:r>
          </w:p>
        </w:tc>
        <w:tc>
          <w:tcPr>
            <w:tcW w:w="5606"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大宝漆(台湾)、立邦NipponPaint、美涂士漆Maydos(佛山)、千色花Fortress(江门)</w:t>
            </w:r>
          </w:p>
        </w:tc>
        <w:tc>
          <w:tcPr>
            <w:tcW w:w="724" w:type="dxa"/>
            <w:tcBorders>
              <w:top w:val="single" w:color="auto" w:sz="4" w:space="0"/>
              <w:left w:val="single" w:color="000000" w:sz="4" w:space="0"/>
              <w:bottom w:val="single" w:color="auto" w:sz="4" w:space="0"/>
              <w:right w:val="single" w:color="000000" w:sz="4" w:space="0"/>
            </w:tcBorders>
            <w:shd w:val="clear" w:color="000000" w:fill="FFFFFF"/>
            <w:noWrap w:val="0"/>
            <w:tcMar>
              <w:left w:w="10" w:type="dxa"/>
              <w:right w:w="10" w:type="dxa"/>
            </w:tcMar>
            <w:vAlign w:val="center"/>
          </w:tcPr>
          <w:p>
            <w:pPr>
              <w:keepNext/>
              <w:keepLines/>
              <w:pageBreakBefore w:val="0"/>
              <w:widowControl w:val="0"/>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inorEastAsia" w:hAnsiTheme="minorEastAsia" w:eastAsiaTheme="minorEastAsia" w:cstheme="minorEastAsia"/>
                <w:color w:val="auto"/>
                <w:spacing w:val="0"/>
                <w:position w:val="0"/>
                <w:sz w:val="18"/>
                <w:szCs w:val="18"/>
                <w:shd w:val="clear" w:color="auto" w:fill="auto"/>
              </w:rPr>
            </w:pPr>
            <w:r>
              <w:rPr>
                <w:rFonts w:hint="eastAsia" w:asciiTheme="minorEastAsia" w:hAnsiTheme="minorEastAsia" w:eastAsiaTheme="minorEastAsia" w:cstheme="minorEastAsia"/>
                <w:color w:val="auto"/>
                <w:spacing w:val="0"/>
                <w:position w:val="0"/>
                <w:sz w:val="18"/>
                <w:szCs w:val="18"/>
                <w:shd w:val="clear" w:color="auto" w:fill="auto"/>
              </w:rPr>
              <w:t>合格品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WYyMTMyMDkxODRmOTljZWUzYzJkNzc0YzNiN2MifQ=="/>
  </w:docVars>
  <w:rsids>
    <w:rsidRoot w:val="408731B0"/>
    <w:rsid w:val="07D94EB6"/>
    <w:rsid w:val="0BC45707"/>
    <w:rsid w:val="0E7B4CEB"/>
    <w:rsid w:val="0F424030"/>
    <w:rsid w:val="11D500ED"/>
    <w:rsid w:val="15926981"/>
    <w:rsid w:val="18CD0120"/>
    <w:rsid w:val="1AB84DFF"/>
    <w:rsid w:val="1D3868EC"/>
    <w:rsid w:val="1F664EC4"/>
    <w:rsid w:val="22383F57"/>
    <w:rsid w:val="24106476"/>
    <w:rsid w:val="287D6214"/>
    <w:rsid w:val="29A45AF3"/>
    <w:rsid w:val="2C7F396B"/>
    <w:rsid w:val="2DC53B7F"/>
    <w:rsid w:val="32AE58CA"/>
    <w:rsid w:val="33E75ED9"/>
    <w:rsid w:val="34457821"/>
    <w:rsid w:val="34B14942"/>
    <w:rsid w:val="37CA16E9"/>
    <w:rsid w:val="38673F43"/>
    <w:rsid w:val="3B733902"/>
    <w:rsid w:val="3CFF4D97"/>
    <w:rsid w:val="408731B0"/>
    <w:rsid w:val="41634547"/>
    <w:rsid w:val="42577CB7"/>
    <w:rsid w:val="4408720B"/>
    <w:rsid w:val="461018D1"/>
    <w:rsid w:val="47A50F91"/>
    <w:rsid w:val="54051E0B"/>
    <w:rsid w:val="554E48B3"/>
    <w:rsid w:val="573A5A2F"/>
    <w:rsid w:val="582F42FE"/>
    <w:rsid w:val="59A10231"/>
    <w:rsid w:val="5A85047F"/>
    <w:rsid w:val="5BE137E1"/>
    <w:rsid w:val="5C067524"/>
    <w:rsid w:val="5C70411E"/>
    <w:rsid w:val="5DC36B27"/>
    <w:rsid w:val="612A47CD"/>
    <w:rsid w:val="6AAE45CE"/>
    <w:rsid w:val="6B0024C4"/>
    <w:rsid w:val="6F691306"/>
    <w:rsid w:val="72D46E5E"/>
    <w:rsid w:val="76E779B2"/>
    <w:rsid w:val="76EE5BC6"/>
    <w:rsid w:val="78AF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1446</Words>
  <Characters>1553</Characters>
  <Lines>0</Lines>
  <Paragraphs>0</Paragraphs>
  <TotalTime>12</TotalTime>
  <ScaleCrop>false</ScaleCrop>
  <LinksUpToDate>false</LinksUpToDate>
  <CharactersWithSpaces>1559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2023-04-24T07:00:00Z</dcterms:created>
  <dc:creator>Bella</dc:creator>
  <cp:lastModifiedBy>Bella</cp:lastModifiedBy>
  <dcterms:modified xsi:type="dcterms:W3CDTF">2024-05-22T07:18:16Z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AAF6A48064FC4658B73FB722C8E364FC_11</vt:lpwstr>
  </property>
</Properties>
</file>