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35DEB4">
      <w:pPr>
        <w:jc w:val="center"/>
        <w:rPr>
          <w:rFonts w:ascii="宋体" w:hAnsi="宋体" w:cs="宋体"/>
          <w:b/>
          <w:bCs/>
          <w:sz w:val="44"/>
          <w:szCs w:val="44"/>
        </w:rPr>
      </w:pPr>
      <w:r>
        <w:rPr>
          <w:rFonts w:hint="eastAsia" w:ascii="宋体" w:hAnsi="宋体" w:cs="宋体"/>
          <w:b/>
          <w:bCs/>
          <w:sz w:val="44"/>
          <w:szCs w:val="44"/>
        </w:rPr>
        <w:t>平阳县顺溪镇便民服务中心室外附属配套工程编制说明</w:t>
      </w:r>
    </w:p>
    <w:p w14:paraId="78684ED3">
      <w:pPr>
        <w:spacing w:line="360" w:lineRule="auto"/>
        <w:ind w:firstLine="409" w:firstLineChars="195"/>
      </w:pPr>
    </w:p>
    <w:p w14:paraId="48E8079A"/>
    <w:p w14:paraId="2C5E8CC0">
      <w:pPr>
        <w:rPr>
          <w:rFonts w:ascii="宋体" w:hAnsi="宋体" w:cs="宋体"/>
          <w:b/>
          <w:bCs/>
          <w:sz w:val="24"/>
          <w:szCs w:val="24"/>
        </w:rPr>
      </w:pPr>
      <w:r>
        <w:rPr>
          <w:rFonts w:hint="eastAsia" w:ascii="宋体" w:hAnsi="宋体" w:cs="宋体"/>
          <w:b/>
          <w:bCs/>
          <w:sz w:val="24"/>
          <w:szCs w:val="24"/>
        </w:rPr>
        <w:t>一、项目概况：</w:t>
      </w:r>
    </w:p>
    <w:p w14:paraId="300F1374">
      <w:pPr>
        <w:pStyle w:val="5"/>
        <w:keepNext w:val="0"/>
        <w:keepLines w:val="0"/>
        <w:widowControl/>
        <w:suppressLineNumbers w:val="0"/>
        <w:spacing w:before="0" w:beforeAutospacing="0" w:after="0" w:afterAutospacing="0"/>
        <w:ind w:left="0" w:right="0" w:firstLine="0"/>
        <w:rPr>
          <w:rFonts w:hint="default" w:ascii="宋体" w:hAnsi="宋体" w:eastAsia="宋体" w:cs="宋体"/>
          <w:sz w:val="24"/>
          <w:szCs w:val="24"/>
          <w:lang w:val="en-US" w:eastAsia="zh-CN"/>
        </w:rPr>
      </w:pPr>
      <w:r>
        <w:rPr>
          <w:rFonts w:hint="eastAsia" w:ascii="宋体" w:hAnsi="宋体" w:cs="宋体"/>
          <w:sz w:val="24"/>
          <w:szCs w:val="24"/>
        </w:rPr>
        <w:t>本工程为平阳县顺溪镇便民服务中心室外附属配套工程，</w:t>
      </w:r>
      <w:r>
        <w:rPr>
          <w:rFonts w:ascii="宋体" w:hAnsi="宋体" w:cs="宋体"/>
          <w:sz w:val="24"/>
          <w:szCs w:val="24"/>
        </w:rPr>
        <w:t>工程地点位于浙江省温州市</w:t>
      </w:r>
      <w:r>
        <w:rPr>
          <w:rFonts w:hint="eastAsia" w:ascii="宋体" w:hAnsi="宋体" w:cs="宋体"/>
          <w:sz w:val="24"/>
          <w:szCs w:val="24"/>
        </w:rPr>
        <w:t>平阳县顺溪镇</w:t>
      </w:r>
      <w:r>
        <w:rPr>
          <w:rFonts w:ascii="宋体" w:hAnsi="宋体" w:cs="宋体"/>
          <w:sz w:val="24"/>
          <w:szCs w:val="24"/>
        </w:rPr>
        <w:t>，本工程建设项目内容为</w:t>
      </w:r>
      <w:r>
        <w:rPr>
          <w:rFonts w:hint="eastAsia" w:ascii="宋体" w:hAnsi="宋体" w:cs="宋体"/>
          <w:sz w:val="24"/>
          <w:szCs w:val="24"/>
          <w:lang w:val="en-US" w:eastAsia="zh-CN"/>
        </w:rPr>
        <w:t>路基开挖1640m</w:t>
      </w:r>
      <w:r>
        <w:rPr>
          <w:rFonts w:hint="eastAsia" w:ascii="宋体" w:hAnsi="宋体" w:cs="宋体"/>
          <w:sz w:val="24"/>
          <w:szCs w:val="24"/>
          <w:vertAlign w:val="superscript"/>
          <w:lang w:val="en-US" w:eastAsia="zh-CN"/>
        </w:rPr>
        <w:t>2</w:t>
      </w:r>
      <w:r>
        <w:rPr>
          <w:rFonts w:hint="eastAsia" w:ascii="宋体" w:hAnsi="宋体" w:cs="宋体"/>
          <w:sz w:val="24"/>
          <w:szCs w:val="24"/>
          <w:lang w:val="en-US" w:eastAsia="zh-CN"/>
        </w:rPr>
        <w:t>、新建车行道路面1140m</w:t>
      </w:r>
      <w:r>
        <w:rPr>
          <w:rFonts w:hint="eastAsia" w:ascii="宋体" w:hAnsi="宋体" w:cs="宋体"/>
          <w:sz w:val="24"/>
          <w:szCs w:val="24"/>
          <w:vertAlign w:val="superscript"/>
          <w:lang w:val="en-US" w:eastAsia="zh-CN"/>
        </w:rPr>
        <w:t>2</w:t>
      </w:r>
      <w:r>
        <w:rPr>
          <w:rFonts w:hint="eastAsia" w:ascii="宋体" w:hAnsi="宋体" w:cs="宋体"/>
          <w:sz w:val="24"/>
          <w:szCs w:val="24"/>
          <w:lang w:val="en-US" w:eastAsia="zh-CN"/>
        </w:rPr>
        <w:t>、新建重力式挡土墙86.1m、</w:t>
      </w:r>
      <w:r>
        <w:rPr>
          <w:rFonts w:ascii="宋体" w:hAnsi="宋体" w:eastAsia="宋体" w:cs="宋体"/>
          <w:sz w:val="24"/>
          <w:szCs w:val="24"/>
        </w:rPr>
        <w:t>现浇悬臂式挡土墙</w:t>
      </w:r>
      <w:r>
        <w:rPr>
          <w:rFonts w:hint="eastAsia" w:ascii="宋体" w:hAnsi="宋体" w:cs="宋体"/>
          <w:sz w:val="24"/>
          <w:szCs w:val="24"/>
          <w:lang w:val="en-US" w:eastAsia="zh-CN"/>
        </w:rPr>
        <w:t>39.9m、人行护栏20m，镀锌钢管围墙136m、新建室外台阶35.5m</w:t>
      </w:r>
      <w:r>
        <w:rPr>
          <w:rFonts w:hint="eastAsia" w:ascii="宋体" w:hAnsi="宋体" w:cs="宋体"/>
          <w:sz w:val="24"/>
          <w:szCs w:val="24"/>
          <w:vertAlign w:val="superscript"/>
          <w:lang w:val="en-US" w:eastAsia="zh-CN"/>
        </w:rPr>
        <w:t>2</w:t>
      </w:r>
      <w:r>
        <w:rPr>
          <w:rFonts w:hint="eastAsia" w:ascii="宋体" w:hAnsi="宋体" w:cs="宋体"/>
          <w:sz w:val="24"/>
          <w:szCs w:val="24"/>
          <w:lang w:val="en-US" w:eastAsia="zh-CN"/>
        </w:rPr>
        <w:t>、新建遮阳雨棚一座</w:t>
      </w:r>
      <w:bookmarkStart w:id="0" w:name="_GoBack"/>
      <w:bookmarkEnd w:id="0"/>
      <w:r>
        <w:rPr>
          <w:rFonts w:hint="eastAsia" w:ascii="宋体" w:hAnsi="宋体" w:cs="宋体"/>
          <w:sz w:val="24"/>
          <w:szCs w:val="24"/>
          <w:lang w:val="en-US" w:eastAsia="zh-CN"/>
        </w:rPr>
        <w:t>、新建室外楼梯14.14m</w:t>
      </w:r>
      <w:r>
        <w:rPr>
          <w:rFonts w:hint="eastAsia" w:ascii="宋体" w:hAnsi="宋体" w:cs="宋体"/>
          <w:sz w:val="24"/>
          <w:szCs w:val="24"/>
          <w:vertAlign w:val="superscript"/>
          <w:lang w:val="en-US" w:eastAsia="zh-CN"/>
        </w:rPr>
        <w:t>2</w:t>
      </w:r>
      <w:r>
        <w:rPr>
          <w:rFonts w:hint="eastAsia" w:ascii="宋体" w:hAnsi="宋体" w:cs="宋体"/>
          <w:sz w:val="24"/>
          <w:szCs w:val="24"/>
          <w:lang w:val="en-US" w:eastAsia="zh-CN"/>
        </w:rPr>
        <w:t>、新建消防管道179.9m、污水管道70.3m、给水管道15.1m、雨水管道171.1m。具体详见工程量清单。</w:t>
      </w:r>
    </w:p>
    <w:p w14:paraId="2E6C8C65">
      <w:pPr>
        <w:rPr>
          <w:rFonts w:ascii="宋体" w:hAnsi="宋体" w:cs="宋体"/>
          <w:b/>
          <w:bCs/>
          <w:sz w:val="24"/>
          <w:szCs w:val="24"/>
        </w:rPr>
      </w:pPr>
    </w:p>
    <w:p w14:paraId="6A94C18A">
      <w:pPr>
        <w:rPr>
          <w:rFonts w:ascii="宋体" w:hAnsi="宋体" w:cs="宋体"/>
          <w:b/>
          <w:bCs/>
          <w:sz w:val="24"/>
          <w:szCs w:val="24"/>
        </w:rPr>
      </w:pPr>
      <w:r>
        <w:rPr>
          <w:rFonts w:hint="eastAsia" w:ascii="宋体" w:hAnsi="宋体" w:cs="宋体"/>
          <w:b/>
          <w:bCs/>
          <w:sz w:val="24"/>
          <w:szCs w:val="24"/>
        </w:rPr>
        <w:t>二、编制依据：</w:t>
      </w:r>
    </w:p>
    <w:p w14:paraId="055181C9">
      <w:pPr>
        <w:numPr>
          <w:ilvl w:val="0"/>
          <w:numId w:val="1"/>
        </w:numPr>
        <w:rPr>
          <w:rFonts w:ascii="宋体" w:hAnsi="宋体" w:cs="宋体"/>
          <w:sz w:val="24"/>
          <w:szCs w:val="24"/>
        </w:rPr>
      </w:pPr>
      <w:r>
        <w:rPr>
          <w:rFonts w:hint="eastAsia" w:ascii="宋体" w:hAnsi="宋体" w:cs="宋体"/>
          <w:sz w:val="24"/>
          <w:szCs w:val="24"/>
        </w:rPr>
        <w:t>《建设工程工程量清单计价规范》（GB50500-2013）</w:t>
      </w:r>
    </w:p>
    <w:p w14:paraId="28D7D1D7">
      <w:pPr>
        <w:numPr>
          <w:ilvl w:val="0"/>
          <w:numId w:val="1"/>
        </w:numPr>
        <w:rPr>
          <w:rFonts w:ascii="宋体" w:hAnsi="宋体" w:cs="宋体"/>
          <w:sz w:val="24"/>
          <w:szCs w:val="24"/>
        </w:rPr>
      </w:pPr>
      <w:r>
        <w:rPr>
          <w:rFonts w:hint="eastAsia" w:ascii="宋体" w:hAnsi="宋体" w:cs="宋体"/>
          <w:sz w:val="24"/>
          <w:szCs w:val="24"/>
        </w:rPr>
        <w:t>《浙江省市政工程预算定额（2018版）》</w:t>
      </w:r>
    </w:p>
    <w:p w14:paraId="754E1996">
      <w:pPr>
        <w:numPr>
          <w:ilvl w:val="0"/>
          <w:numId w:val="1"/>
        </w:numPr>
        <w:rPr>
          <w:rFonts w:ascii="宋体" w:hAnsi="宋体" w:cs="宋体"/>
          <w:sz w:val="24"/>
          <w:szCs w:val="24"/>
        </w:rPr>
      </w:pPr>
      <w:r>
        <w:rPr>
          <w:rFonts w:hint="eastAsia" w:ascii="宋体" w:hAnsi="宋体" w:cs="宋体"/>
          <w:sz w:val="24"/>
          <w:szCs w:val="24"/>
        </w:rPr>
        <w:t>《浙江省房屋建筑与装饰工程预算定额（2018版）》</w:t>
      </w:r>
    </w:p>
    <w:p w14:paraId="449ED7F0">
      <w:pPr>
        <w:numPr>
          <w:ilvl w:val="0"/>
          <w:numId w:val="1"/>
        </w:numPr>
        <w:tabs>
          <w:tab w:val="left" w:pos="5366"/>
        </w:tabs>
        <w:rPr>
          <w:rFonts w:ascii="宋体" w:hAnsi="宋体" w:cs="宋体"/>
          <w:sz w:val="24"/>
          <w:szCs w:val="24"/>
        </w:rPr>
      </w:pPr>
      <w:r>
        <w:rPr>
          <w:rFonts w:hint="eastAsia" w:ascii="宋体" w:hAnsi="宋体" w:cs="宋体"/>
          <w:sz w:val="24"/>
          <w:szCs w:val="24"/>
        </w:rPr>
        <w:t>《浙江省通用安装工程预算定额（2018版）》</w:t>
      </w:r>
    </w:p>
    <w:p w14:paraId="2EAC143E">
      <w:pPr>
        <w:numPr>
          <w:ilvl w:val="0"/>
          <w:numId w:val="1"/>
        </w:numPr>
        <w:tabs>
          <w:tab w:val="left" w:pos="5366"/>
        </w:tabs>
        <w:rPr>
          <w:rFonts w:ascii="宋体" w:hAnsi="宋体" w:cs="宋体"/>
          <w:sz w:val="24"/>
          <w:szCs w:val="24"/>
        </w:rPr>
      </w:pPr>
      <w:r>
        <w:rPr>
          <w:rFonts w:hint="eastAsia" w:ascii="宋体" w:hAnsi="宋体" w:cs="宋体"/>
          <w:sz w:val="24"/>
          <w:szCs w:val="24"/>
        </w:rPr>
        <w:t>《浙江省建设工程计价规则（2018版）》</w:t>
      </w:r>
      <w:r>
        <w:rPr>
          <w:rFonts w:hint="eastAsia" w:ascii="宋体" w:hAnsi="宋体" w:cs="宋体"/>
          <w:sz w:val="24"/>
          <w:szCs w:val="24"/>
        </w:rPr>
        <w:tab/>
      </w:r>
    </w:p>
    <w:p w14:paraId="21DC6C6A">
      <w:pPr>
        <w:numPr>
          <w:ilvl w:val="0"/>
          <w:numId w:val="1"/>
        </w:numPr>
        <w:rPr>
          <w:rFonts w:ascii="宋体" w:hAnsi="宋体" w:cs="宋体"/>
          <w:sz w:val="24"/>
          <w:szCs w:val="24"/>
        </w:rPr>
      </w:pPr>
      <w:r>
        <w:rPr>
          <w:rFonts w:hint="eastAsia" w:ascii="宋体" w:hAnsi="宋体" w:cs="宋体"/>
          <w:sz w:val="24"/>
          <w:szCs w:val="24"/>
        </w:rPr>
        <w:t>《浙江省施工机械台班费用参考单价（2018版）》</w:t>
      </w:r>
    </w:p>
    <w:p w14:paraId="4CC9A022">
      <w:pPr>
        <w:numPr>
          <w:ilvl w:val="0"/>
          <w:numId w:val="1"/>
        </w:numPr>
        <w:rPr>
          <w:rFonts w:ascii="宋体" w:hAnsi="宋体" w:cs="宋体"/>
          <w:sz w:val="24"/>
          <w:szCs w:val="24"/>
        </w:rPr>
      </w:pPr>
      <w:r>
        <w:rPr>
          <w:rFonts w:hint="eastAsia" w:ascii="宋体" w:hAnsi="宋体" w:cs="宋体"/>
          <w:sz w:val="24"/>
          <w:szCs w:val="24"/>
        </w:rPr>
        <w:t>《浙江省建设工程施工费用定额（2018版）》</w:t>
      </w:r>
    </w:p>
    <w:p w14:paraId="50758929">
      <w:pPr>
        <w:numPr>
          <w:ilvl w:val="0"/>
          <w:numId w:val="1"/>
        </w:numPr>
        <w:rPr>
          <w:rFonts w:ascii="宋体" w:hAnsi="宋体" w:cs="宋体"/>
          <w:sz w:val="24"/>
          <w:szCs w:val="24"/>
        </w:rPr>
      </w:pPr>
      <w:r>
        <w:rPr>
          <w:rFonts w:ascii="宋体" w:hAnsi="宋体" w:cs="宋体"/>
          <w:sz w:val="24"/>
          <w:szCs w:val="24"/>
        </w:rPr>
        <w:t>《浙江省仿古建筑及园林绿化工程 预算定额》（2018版）</w:t>
      </w:r>
    </w:p>
    <w:p w14:paraId="7D76768C">
      <w:pPr>
        <w:rPr>
          <w:rFonts w:ascii="宋体" w:hAnsi="宋体" w:cs="宋体"/>
          <w:sz w:val="24"/>
          <w:szCs w:val="24"/>
        </w:rPr>
      </w:pPr>
      <w:r>
        <w:rPr>
          <w:rFonts w:hint="eastAsia" w:ascii="宋体" w:hAnsi="宋体" w:cs="宋体"/>
          <w:sz w:val="24"/>
          <w:szCs w:val="24"/>
        </w:rPr>
        <w:t>9.其他与造价有关的政策规定。</w:t>
      </w:r>
    </w:p>
    <w:p w14:paraId="4C3C1888">
      <w:pPr>
        <w:tabs>
          <w:tab w:val="left" w:pos="425"/>
        </w:tabs>
        <w:rPr>
          <w:rFonts w:ascii="宋体" w:hAnsi="宋体" w:cs="宋体"/>
          <w:sz w:val="24"/>
          <w:szCs w:val="24"/>
        </w:rPr>
      </w:pPr>
      <w:r>
        <w:rPr>
          <w:rFonts w:hint="eastAsia" w:ascii="宋体" w:hAnsi="宋体" w:cs="宋体"/>
          <w:sz w:val="24"/>
          <w:szCs w:val="24"/>
        </w:rPr>
        <w:t>10.、《浙江省住房和城乡建设厅关于增值税调整后我省建设工程计价规则有关增值税税率及计价系数调整的通知》（浙建建发[2019]92号）。</w:t>
      </w:r>
    </w:p>
    <w:p w14:paraId="15F099F9">
      <w:pPr>
        <w:tabs>
          <w:tab w:val="left" w:pos="425"/>
        </w:tabs>
        <w:rPr>
          <w:rFonts w:hint="eastAsia" w:ascii="宋体" w:hAnsi="宋体" w:cs="宋体"/>
          <w:sz w:val="24"/>
          <w:szCs w:val="24"/>
        </w:rPr>
      </w:pPr>
      <w:r>
        <w:rPr>
          <w:rFonts w:hint="eastAsia" w:ascii="宋体" w:hAnsi="宋体" w:cs="宋体"/>
          <w:sz w:val="24"/>
          <w:szCs w:val="24"/>
        </w:rPr>
        <w:t>11、信息价格按 202</w:t>
      </w:r>
      <w:r>
        <w:rPr>
          <w:rFonts w:hint="eastAsia" w:ascii="宋体" w:hAnsi="宋体" w:cs="宋体"/>
          <w:sz w:val="24"/>
          <w:szCs w:val="24"/>
          <w:lang w:val="en-US" w:eastAsia="zh-CN"/>
        </w:rPr>
        <w:t>5</w:t>
      </w:r>
      <w:r>
        <w:rPr>
          <w:rFonts w:hint="eastAsia" w:ascii="宋体" w:hAnsi="宋体" w:cs="宋体"/>
          <w:sz w:val="24"/>
          <w:szCs w:val="24"/>
        </w:rPr>
        <w:t xml:space="preserve"> 年 </w:t>
      </w:r>
      <w:r>
        <w:rPr>
          <w:rFonts w:hint="eastAsia" w:ascii="宋体" w:hAnsi="宋体" w:cs="宋体"/>
          <w:sz w:val="24"/>
          <w:szCs w:val="24"/>
          <w:lang w:val="en-US" w:eastAsia="zh-CN"/>
        </w:rPr>
        <w:t>2</w:t>
      </w:r>
      <w:r>
        <w:rPr>
          <w:rFonts w:hint="eastAsia" w:ascii="宋体" w:hAnsi="宋体" w:cs="宋体"/>
          <w:sz w:val="24"/>
          <w:szCs w:val="24"/>
        </w:rPr>
        <w:t>月份《平阳县建材价格信息》</w:t>
      </w:r>
    </w:p>
    <w:p w14:paraId="49E565D0">
      <w:pPr>
        <w:tabs>
          <w:tab w:val="left" w:pos="425"/>
        </w:tabs>
        <w:rPr>
          <w:rFonts w:hint="eastAsia" w:ascii="宋体" w:hAnsi="宋体" w:cs="宋体"/>
          <w:sz w:val="24"/>
          <w:szCs w:val="24"/>
        </w:rPr>
      </w:pPr>
    </w:p>
    <w:p w14:paraId="3E31E26E">
      <w:pPr>
        <w:rPr>
          <w:rFonts w:hint="eastAsia" w:ascii="宋体" w:hAnsi="宋体" w:cs="宋体"/>
          <w:b/>
          <w:bCs/>
          <w:sz w:val="24"/>
          <w:szCs w:val="24"/>
        </w:rPr>
      </w:pPr>
      <w:r>
        <w:rPr>
          <w:rFonts w:hint="eastAsia" w:ascii="宋体" w:hAnsi="宋体" w:cs="宋体"/>
          <w:b/>
          <w:bCs/>
          <w:sz w:val="24"/>
          <w:szCs w:val="24"/>
        </w:rPr>
        <w:t>三、编制说明</w:t>
      </w:r>
    </w:p>
    <w:p w14:paraId="4D2EE448">
      <w:pPr>
        <w:rPr>
          <w:rFonts w:hint="eastAsia" w:ascii="宋体" w:hAnsi="宋体" w:cs="宋体"/>
          <w:sz w:val="24"/>
          <w:szCs w:val="24"/>
          <w:lang w:val="en-US" w:eastAsia="zh-CN"/>
        </w:rPr>
      </w:pPr>
      <w:r>
        <w:rPr>
          <w:rFonts w:hint="eastAsia" w:ascii="宋体" w:hAnsi="宋体" w:cs="宋体"/>
          <w:sz w:val="24"/>
          <w:szCs w:val="24"/>
          <w:lang w:val="en-US" w:eastAsia="zh-CN"/>
        </w:rPr>
        <w:t>1、挡土墙回填土按塘渣回填考虑</w:t>
      </w:r>
    </w:p>
    <w:p w14:paraId="21B3EB6A">
      <w:pPr>
        <w:rPr>
          <w:rFonts w:hint="eastAsia" w:ascii="宋体" w:hAnsi="宋体" w:cs="宋体"/>
          <w:sz w:val="24"/>
          <w:szCs w:val="24"/>
          <w:lang w:val="en-US" w:eastAsia="zh-CN"/>
        </w:rPr>
      </w:pPr>
      <w:r>
        <w:rPr>
          <w:rFonts w:hint="eastAsia" w:ascii="宋体" w:hAnsi="宋体" w:cs="宋体"/>
          <w:sz w:val="24"/>
          <w:szCs w:val="24"/>
          <w:lang w:val="en-US" w:eastAsia="zh-CN"/>
        </w:rPr>
        <w:t>2、室外楼梯栏杆基础混凝土等级按C30考虑计入</w:t>
      </w:r>
    </w:p>
    <w:p w14:paraId="6F82EB5F">
      <w:pPr>
        <w:rPr>
          <w:rFonts w:hint="eastAsia" w:ascii="宋体" w:hAnsi="宋体" w:cs="宋体"/>
          <w:sz w:val="24"/>
          <w:szCs w:val="24"/>
          <w:lang w:val="en-US" w:eastAsia="zh-CN"/>
        </w:rPr>
      </w:pPr>
      <w:r>
        <w:rPr>
          <w:rFonts w:hint="eastAsia" w:ascii="宋体" w:hAnsi="宋体" w:cs="宋体"/>
          <w:sz w:val="24"/>
          <w:szCs w:val="24"/>
          <w:lang w:val="en-US" w:eastAsia="zh-CN"/>
        </w:rPr>
        <w:t>3、136m围栏压顶混凝土等级按C20考虑计入</w:t>
      </w:r>
    </w:p>
    <w:p w14:paraId="11824381">
      <w:pPr>
        <w:rPr>
          <w:rFonts w:hint="eastAsia" w:ascii="宋体" w:hAnsi="宋体" w:cs="宋体"/>
          <w:sz w:val="24"/>
          <w:szCs w:val="24"/>
          <w:lang w:val="en-US" w:eastAsia="zh-CN"/>
        </w:rPr>
      </w:pPr>
      <w:r>
        <w:rPr>
          <w:rFonts w:hint="eastAsia" w:ascii="宋体" w:hAnsi="宋体" w:cs="宋体"/>
          <w:sz w:val="24"/>
          <w:szCs w:val="24"/>
          <w:lang w:val="en-US" w:eastAsia="zh-CN"/>
        </w:rPr>
        <w:t>4、草坪养护按一年考虑计入</w:t>
      </w:r>
    </w:p>
    <w:p w14:paraId="7036AD08">
      <w:pPr>
        <w:rPr>
          <w:rFonts w:hint="eastAsia" w:ascii="宋体" w:hAnsi="宋体" w:cs="宋体"/>
          <w:sz w:val="24"/>
          <w:szCs w:val="24"/>
          <w:lang w:val="en-US" w:eastAsia="zh-CN"/>
        </w:rPr>
      </w:pPr>
      <w:r>
        <w:rPr>
          <w:rFonts w:hint="eastAsia" w:ascii="宋体" w:hAnsi="宋体" w:cs="宋体"/>
          <w:sz w:val="24"/>
          <w:szCs w:val="24"/>
          <w:lang w:val="en-US" w:eastAsia="zh-CN"/>
        </w:rPr>
        <w:t>5、本次预算管理用房拆除及部分管道拆除修复已计入本次预算</w:t>
      </w:r>
    </w:p>
    <w:p w14:paraId="433E0337">
      <w:pPr>
        <w:rPr>
          <w:rFonts w:hint="eastAsia" w:ascii="宋体" w:hAnsi="宋体" w:cs="宋体"/>
          <w:sz w:val="24"/>
          <w:szCs w:val="24"/>
          <w:lang w:val="zh-CN" w:eastAsia="zh-CN"/>
        </w:rPr>
      </w:pPr>
      <w:r>
        <w:rPr>
          <w:rFonts w:hint="eastAsia" w:ascii="宋体" w:hAnsi="宋体" w:cs="宋体"/>
          <w:sz w:val="24"/>
          <w:szCs w:val="24"/>
          <w:lang w:val="en-US" w:eastAsia="zh-CN"/>
        </w:rPr>
        <w:t>6、</w:t>
      </w:r>
      <w:r>
        <w:rPr>
          <w:rFonts w:hint="eastAsia" w:ascii="宋体" w:hAnsi="宋体" w:cs="宋体"/>
          <w:sz w:val="24"/>
          <w:szCs w:val="24"/>
          <w:lang w:val="zh-CN" w:eastAsia="zh-CN"/>
        </w:rPr>
        <w:t>给排水土方工程量暂定</w:t>
      </w:r>
    </w:p>
    <w:p w14:paraId="3EC55969">
      <w:pPr>
        <w:rPr>
          <w:rFonts w:hint="eastAsia" w:ascii="宋体" w:hAnsi="宋体" w:cs="宋体"/>
          <w:sz w:val="24"/>
          <w:szCs w:val="24"/>
          <w:lang w:val="zh-CN" w:eastAsia="zh-CN"/>
        </w:rPr>
      </w:pPr>
      <w:r>
        <w:rPr>
          <w:rFonts w:hint="eastAsia" w:ascii="宋体" w:hAnsi="宋体" w:cs="宋体"/>
          <w:sz w:val="24"/>
          <w:szCs w:val="24"/>
          <w:lang w:val="en-US" w:eastAsia="zh-CN"/>
        </w:rPr>
        <w:t>7</w:t>
      </w:r>
      <w:r>
        <w:rPr>
          <w:rFonts w:hint="eastAsia" w:ascii="宋体" w:hAnsi="宋体" w:cs="宋体"/>
          <w:sz w:val="24"/>
          <w:szCs w:val="24"/>
          <w:lang w:val="zh-CN" w:eastAsia="zh-CN"/>
        </w:rPr>
        <w:t>、给排水化粪池开挖按设计回复不考虑基坑支护，按开挖计入</w:t>
      </w:r>
    </w:p>
    <w:p w14:paraId="74858E19">
      <w:pPr>
        <w:rPr>
          <w:rFonts w:hint="eastAsia" w:ascii="宋体" w:hAnsi="宋体" w:cs="宋体"/>
          <w:sz w:val="24"/>
          <w:szCs w:val="24"/>
          <w:lang w:val="zh-CN" w:eastAsia="zh-CN"/>
        </w:rPr>
      </w:pPr>
      <w:r>
        <w:rPr>
          <w:rFonts w:hint="eastAsia" w:ascii="宋体" w:hAnsi="宋体" w:cs="宋体"/>
          <w:sz w:val="24"/>
          <w:szCs w:val="24"/>
          <w:lang w:val="en-US" w:eastAsia="zh-CN"/>
        </w:rPr>
        <w:t>8、</w:t>
      </w:r>
      <w:r>
        <w:rPr>
          <w:rFonts w:hint="eastAsia" w:ascii="宋体" w:hAnsi="宋体" w:cs="宋体"/>
          <w:sz w:val="24"/>
          <w:szCs w:val="24"/>
          <w:lang w:val="zh-CN" w:eastAsia="zh-CN"/>
        </w:rPr>
        <w:t>给水衬塑镀锌钢管按照镀锌钢管计入</w:t>
      </w:r>
    </w:p>
    <w:p w14:paraId="1BF6377A">
      <w:pPr>
        <w:rPr>
          <w:rFonts w:hint="eastAsia" w:ascii="宋体" w:hAnsi="宋体" w:cs="宋体"/>
          <w:sz w:val="24"/>
          <w:szCs w:val="24"/>
          <w:lang w:val="zh-CN" w:eastAsia="zh-CN"/>
        </w:rPr>
      </w:pPr>
      <w:r>
        <w:rPr>
          <w:rFonts w:hint="eastAsia" w:ascii="宋体" w:hAnsi="宋体" w:cs="宋体"/>
          <w:sz w:val="24"/>
          <w:szCs w:val="24"/>
          <w:lang w:val="en-US" w:eastAsia="zh-CN"/>
        </w:rPr>
        <w:t>10、</w:t>
      </w:r>
      <w:r>
        <w:rPr>
          <w:rFonts w:hint="eastAsia" w:ascii="宋体" w:hAnsi="宋体" w:cs="宋体"/>
          <w:sz w:val="24"/>
          <w:szCs w:val="24"/>
          <w:lang w:val="zh-CN" w:eastAsia="zh-CN"/>
        </w:rPr>
        <w:t>给排水计算至室外墙皮1.5米处</w:t>
      </w:r>
    </w:p>
    <w:p w14:paraId="3EBE7E33">
      <w:pPr>
        <w:spacing w:beforeLines="0" w:afterLines="0"/>
        <w:jc w:val="left"/>
        <w:rPr>
          <w:rFonts w:hint="eastAsia" w:ascii="MS Sans Serif" w:hAnsi="MS Sans Serif" w:eastAsia="MS Sans Serif"/>
          <w:sz w:val="16"/>
          <w:szCs w:val="24"/>
          <w:lang w:val="zh-CN"/>
        </w:rPr>
      </w:pPr>
    </w:p>
    <w:p w14:paraId="2F59A857">
      <w:pPr>
        <w:rPr>
          <w:rFonts w:hint="default" w:ascii="宋体" w:hAnsi="宋体" w:cs="宋体"/>
          <w:sz w:val="24"/>
          <w:szCs w:val="24"/>
          <w:lang w:val="en-US" w:eastAsia="zh-CN"/>
        </w:rPr>
      </w:pPr>
    </w:p>
    <w:p w14:paraId="4AD0F908">
      <w:pPr>
        <w:pStyle w:val="2"/>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Sans Serif">
    <w:altName w:val="宋体"/>
    <w:panose1 w:val="00000000000000000000"/>
    <w:charset w:val="86"/>
    <w:family w:val="auto"/>
    <w:pitch w:val="default"/>
    <w:sig w:usb0="00000000" w:usb1="0000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1A"/>
    <w:multiLevelType w:val="multilevel"/>
    <w:tmpl w:val="0000001A"/>
    <w:lvl w:ilvl="0" w:tentative="0">
      <w:start w:val="1"/>
      <w:numFmt w:val="decimal"/>
      <w:lvlText w:val="%1."/>
      <w:lvlJc w:val="left"/>
      <w:pPr>
        <w:tabs>
          <w:tab w:val="left" w:pos="420"/>
        </w:tabs>
        <w:ind w:left="420" w:hanging="4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421419"/>
    <w:rsid w:val="0081026A"/>
    <w:rsid w:val="009D1162"/>
    <w:rsid w:val="00CC3A11"/>
    <w:rsid w:val="00EB1FCE"/>
    <w:rsid w:val="00ED1C6C"/>
    <w:rsid w:val="00F775A5"/>
    <w:rsid w:val="00FD5872"/>
    <w:rsid w:val="0F7C2D9F"/>
    <w:rsid w:val="22C461A1"/>
    <w:rsid w:val="2EE4098E"/>
    <w:rsid w:val="2FBD71EC"/>
    <w:rsid w:val="3650770F"/>
    <w:rsid w:val="37FE29A7"/>
    <w:rsid w:val="4179370A"/>
    <w:rsid w:val="5206550C"/>
    <w:rsid w:val="5B5C4EB6"/>
    <w:rsid w:val="5C2655AA"/>
    <w:rsid w:val="5D7623DD"/>
    <w:rsid w:val="5F907E64"/>
    <w:rsid w:val="6D8D3F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5"/>
    <w:basedOn w:val="1"/>
    <w:next w:val="1"/>
    <w:link w:val="10"/>
    <w:semiHidden/>
    <w:unhideWhenUsed/>
    <w:qFormat/>
    <w:uiPriority w:val="9"/>
    <w:pPr>
      <w:keepNext/>
      <w:keepLines/>
      <w:spacing w:before="280" w:after="290" w:line="376" w:lineRule="auto"/>
      <w:outlineLvl w:val="4"/>
    </w:pPr>
    <w:rPr>
      <w:b/>
      <w:bCs/>
      <w:sz w:val="28"/>
      <w:szCs w:val="28"/>
    </w:rPr>
  </w:style>
  <w:style w:type="character" w:default="1" w:styleId="7">
    <w:name w:val="Default Paragraph Font"/>
    <w:semiHidden/>
    <w:unhideWhenUsed/>
    <w:qFormat/>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9"/>
    <w:unhideWhenUsed/>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character" w:customStyle="1" w:styleId="8">
    <w:name w:val="页眉 Char"/>
    <w:basedOn w:val="7"/>
    <w:link w:val="4"/>
    <w:qFormat/>
    <w:uiPriority w:val="99"/>
    <w:rPr>
      <w:sz w:val="18"/>
      <w:szCs w:val="18"/>
    </w:rPr>
  </w:style>
  <w:style w:type="character" w:customStyle="1" w:styleId="9">
    <w:name w:val="页脚 Char"/>
    <w:basedOn w:val="7"/>
    <w:link w:val="3"/>
    <w:qFormat/>
    <w:uiPriority w:val="99"/>
    <w:rPr>
      <w:sz w:val="18"/>
      <w:szCs w:val="18"/>
    </w:rPr>
  </w:style>
  <w:style w:type="character" w:customStyle="1" w:styleId="10">
    <w:name w:val="标题 5 Char"/>
    <w:basedOn w:val="7"/>
    <w:link w:val="2"/>
    <w:semiHidden/>
    <w:qFormat/>
    <w:uiPriority w:val="9"/>
    <w:rPr>
      <w:rFonts w:ascii="Calibri" w:hAnsi="Calibri" w:eastAsia="宋体" w:cs="Times New Roman"/>
      <w:b/>
      <w:bCs/>
      <w:sz w:val="28"/>
      <w:szCs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629</Words>
  <Characters>737</Characters>
  <Lines>4</Lines>
  <Paragraphs>1</Paragraphs>
  <TotalTime>0</TotalTime>
  <ScaleCrop>false</ScaleCrop>
  <LinksUpToDate>false</LinksUpToDate>
  <CharactersWithSpaces>742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2024-05-16T07:35:00Z</dcterms:created>
  <dc:creator>lenovo</dc:creator>
  <cp:lastModifiedBy>微软用户</cp:lastModifiedBy>
  <dcterms:modified xsi:type="dcterms:W3CDTF">2025-06-26T16:04:49Z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eyJoZGlkIjoiMDljYzUzMWQ4OWI0YzBkYjYzMDRhZTY5ZjZkYmFmYTgiLCJ1c2VySWQiOiIxOTcxOTI0OCJ9</vt:lpwstr>
  </property>
  <property fmtid="{D5CDD505-2E9C-101B-9397-08002B2CF9AE}" pid="3" name="KSOProductBuildVer">
    <vt:lpwstr>2052-12.1.0.21541</vt:lpwstr>
  </property>
  <property fmtid="{D5CDD505-2E9C-101B-9397-08002B2CF9AE}" pid="4" name="ICV">
    <vt:lpwstr>9641809D9A0F4AB09758FB98B8CF7AD8_13</vt:lpwstr>
  </property>
</Properties>
</file>