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B3" w:rsidRDefault="00295AB3" w:rsidP="000F384D">
      <w:pPr>
        <w:ind w:leftChars="1" w:left="552" w:hangingChars="249" w:hanging="550"/>
        <w:rPr>
          <w:rFonts w:ascii="新宋体" w:eastAsia="新宋体" w:hAnsi="新宋体"/>
          <w:b/>
          <w:snapToGrid w:val="0"/>
          <w:color w:val="000000"/>
          <w:sz w:val="32"/>
          <w:szCs w:val="32"/>
        </w:rPr>
      </w:pPr>
      <w:r>
        <w:rPr>
          <w:rFonts w:ascii="新宋体" w:eastAsia="新宋体" w:hAnsi="新宋体" w:hint="eastAsia"/>
          <w:b/>
          <w:snapToGrid w:val="0"/>
          <w:color w:val="000000"/>
          <w:sz w:val="22"/>
          <w:szCs w:val="22"/>
        </w:rPr>
        <w:t xml:space="preserve">                               </w:t>
      </w:r>
      <w:r w:rsidRPr="00295AB3">
        <w:rPr>
          <w:rFonts w:ascii="新宋体" w:eastAsia="新宋体" w:hAnsi="新宋体" w:hint="eastAsia"/>
          <w:b/>
          <w:snapToGrid w:val="0"/>
          <w:color w:val="000000"/>
          <w:sz w:val="32"/>
          <w:szCs w:val="32"/>
        </w:rPr>
        <w:t xml:space="preserve">  采购需求</w:t>
      </w:r>
    </w:p>
    <w:p w:rsidR="006D73EB" w:rsidRDefault="006D73EB" w:rsidP="006D73EB">
      <w:pPr>
        <w:spacing w:line="460" w:lineRule="exact"/>
        <w:ind w:left="331" w:hangingChars="150" w:hanging="331"/>
        <w:rPr>
          <w:rFonts w:ascii="新宋体" w:eastAsia="新宋体" w:hAnsi="新宋体"/>
          <w:b/>
          <w:color w:val="000000"/>
          <w:sz w:val="22"/>
          <w:szCs w:val="22"/>
        </w:rPr>
      </w:pPr>
      <w:r>
        <w:rPr>
          <w:rFonts w:ascii="新宋体" w:eastAsia="新宋体" w:hAnsi="新宋体" w:hint="eastAsia"/>
          <w:b/>
          <w:color w:val="000000"/>
          <w:sz w:val="22"/>
          <w:szCs w:val="22"/>
        </w:rPr>
        <w:t>一、项目说明</w:t>
      </w:r>
    </w:p>
    <w:p w:rsidR="006D73EB" w:rsidRDefault="006D73EB" w:rsidP="006D73EB">
      <w:pPr>
        <w:spacing w:line="460" w:lineRule="exact"/>
        <w:ind w:left="550" w:hangingChars="250" w:hanging="550"/>
        <w:rPr>
          <w:rFonts w:ascii="新宋体" w:eastAsia="新宋体" w:hAnsi="新宋体"/>
          <w:color w:val="000000"/>
          <w:sz w:val="22"/>
          <w:szCs w:val="22"/>
        </w:rPr>
      </w:pPr>
      <w:r>
        <w:rPr>
          <w:rFonts w:ascii="新宋体" w:eastAsia="新宋体" w:hAnsi="新宋体" w:hint="eastAsia"/>
          <w:color w:val="000000"/>
          <w:sz w:val="22"/>
          <w:szCs w:val="22"/>
        </w:rPr>
        <w:t>1、  仪器性能稳定，操作简单、维护量少，可无人看守运行；产品应与省、市平台无缝对接，与温州现有空气站仪器监测数据具有可比性。</w:t>
      </w:r>
    </w:p>
    <w:p w:rsidR="006D73EB" w:rsidRDefault="006D73EB" w:rsidP="006D73EB">
      <w:pPr>
        <w:spacing w:line="460" w:lineRule="exact"/>
        <w:ind w:left="550" w:hangingChars="250" w:hanging="550"/>
        <w:rPr>
          <w:rFonts w:ascii="新宋体" w:eastAsia="新宋体" w:hAnsi="新宋体"/>
          <w:color w:val="000000"/>
          <w:sz w:val="22"/>
          <w:szCs w:val="22"/>
        </w:rPr>
      </w:pPr>
      <w:r>
        <w:rPr>
          <w:rFonts w:ascii="新宋体" w:eastAsia="新宋体" w:hAnsi="新宋体" w:hint="eastAsia"/>
          <w:color w:val="000000"/>
          <w:sz w:val="22"/>
          <w:szCs w:val="22"/>
        </w:rPr>
        <w:t>2、  必须能够或承诺提供长期及时的技术服务和备品备件供应。</w:t>
      </w:r>
    </w:p>
    <w:p w:rsidR="006D73EB" w:rsidRDefault="006D73EB" w:rsidP="006D73EB">
      <w:pPr>
        <w:spacing w:line="460" w:lineRule="exact"/>
        <w:ind w:left="550" w:hangingChars="250" w:hanging="550"/>
        <w:rPr>
          <w:rFonts w:ascii="新宋体" w:eastAsia="新宋体" w:hAnsi="新宋体"/>
          <w:sz w:val="22"/>
          <w:szCs w:val="22"/>
        </w:rPr>
      </w:pPr>
      <w:r>
        <w:rPr>
          <w:rFonts w:ascii="新宋体" w:eastAsia="新宋体" w:hAnsi="新宋体" w:hint="eastAsia"/>
          <w:sz w:val="22"/>
          <w:szCs w:val="22"/>
        </w:rPr>
        <w:t>3、  本项目为交钥匙工程，合同总价为完成本项目所需的所有费用。</w:t>
      </w:r>
    </w:p>
    <w:p w:rsidR="006D73EB" w:rsidRDefault="006D73EB" w:rsidP="006D73EB">
      <w:pPr>
        <w:spacing w:line="460" w:lineRule="exact"/>
        <w:ind w:left="550" w:hangingChars="250" w:hanging="550"/>
        <w:rPr>
          <w:rFonts w:ascii="新宋体" w:eastAsia="新宋体" w:hAnsi="新宋体"/>
          <w:sz w:val="22"/>
          <w:szCs w:val="22"/>
        </w:rPr>
      </w:pPr>
      <w:r>
        <w:rPr>
          <w:rFonts w:ascii="新宋体" w:eastAsia="新宋体" w:hAnsi="新宋体" w:hint="eastAsia"/>
          <w:sz w:val="22"/>
          <w:szCs w:val="22"/>
        </w:rPr>
        <w:t>4、  投标供应商须在投标书中阐述该项目的实施方案，其内容包括交货计划，设备安装调试方案，验收计划，培训计划等各项内容。</w:t>
      </w:r>
    </w:p>
    <w:p w:rsidR="006D73EB" w:rsidRDefault="006D73EB" w:rsidP="006D73EB">
      <w:pPr>
        <w:spacing w:line="460" w:lineRule="exact"/>
        <w:ind w:left="550" w:hangingChars="250" w:hanging="550"/>
        <w:rPr>
          <w:rFonts w:ascii="新宋体" w:eastAsia="新宋体" w:hAnsi="新宋体"/>
          <w:sz w:val="22"/>
          <w:szCs w:val="22"/>
        </w:rPr>
      </w:pPr>
      <w:r>
        <w:rPr>
          <w:rFonts w:ascii="新宋体" w:eastAsia="新宋体" w:hAnsi="新宋体" w:hint="eastAsia"/>
          <w:sz w:val="22"/>
          <w:szCs w:val="22"/>
        </w:rPr>
        <w:t>5、  所有监测设备应为生产厂家生产的原装、标配产品。</w:t>
      </w:r>
    </w:p>
    <w:p w:rsidR="006D73EB" w:rsidRDefault="006D73EB" w:rsidP="006D73EB">
      <w:pPr>
        <w:spacing w:line="460" w:lineRule="exact"/>
        <w:ind w:left="550" w:hangingChars="250" w:hanging="550"/>
        <w:rPr>
          <w:rFonts w:ascii="新宋体" w:eastAsia="新宋体" w:hAnsi="新宋体"/>
          <w:sz w:val="22"/>
          <w:szCs w:val="22"/>
        </w:rPr>
      </w:pPr>
      <w:r>
        <w:rPr>
          <w:rFonts w:ascii="新宋体" w:eastAsia="新宋体" w:hAnsi="新宋体" w:hint="eastAsia"/>
          <w:sz w:val="22"/>
          <w:szCs w:val="22"/>
        </w:rPr>
        <w:t xml:space="preserve">6、  </w:t>
      </w:r>
      <w:r>
        <w:rPr>
          <w:rFonts w:ascii="新宋体" w:eastAsia="新宋体" w:hAnsi="新宋体" w:hint="eastAsia"/>
          <w:b/>
          <w:bCs/>
          <w:sz w:val="22"/>
          <w:szCs w:val="22"/>
        </w:rPr>
        <w:t>本项目站房的数据要与省（或市平台）对接兼容，中标（成交）供应商需配合温州市生态环境局经济技术开发区分局将空气站数据上传至省，市级数据平台。如运维期满后省平台（市平台）才要求连接上传，也予以配合，确保上传正常运行。</w:t>
      </w:r>
    </w:p>
    <w:p w:rsidR="006D73EB" w:rsidRDefault="006D73EB" w:rsidP="006D73EB">
      <w:pPr>
        <w:spacing w:line="460" w:lineRule="exact"/>
        <w:rPr>
          <w:rFonts w:ascii="新宋体" w:eastAsia="新宋体" w:hAnsi="新宋体"/>
          <w:color w:val="000000"/>
          <w:sz w:val="22"/>
          <w:szCs w:val="22"/>
        </w:rPr>
      </w:pPr>
      <w:r>
        <w:rPr>
          <w:rFonts w:ascii="新宋体" w:eastAsia="新宋体" w:hAnsi="新宋体" w:hint="eastAsia"/>
          <w:color w:val="000000"/>
          <w:sz w:val="22"/>
          <w:szCs w:val="22"/>
        </w:rPr>
        <w:t>7、  如果本技术需求有不明确或不详尽之处，应以系统整体建设和运行为原则。</w:t>
      </w:r>
    </w:p>
    <w:p w:rsidR="006D73EB" w:rsidRDefault="006D73EB" w:rsidP="006D73EB">
      <w:pPr>
        <w:spacing w:line="460" w:lineRule="exact"/>
        <w:ind w:left="550" w:hangingChars="250" w:hanging="550"/>
        <w:rPr>
          <w:rFonts w:ascii="新宋体" w:eastAsia="新宋体" w:hAnsi="新宋体"/>
          <w:bCs/>
          <w:color w:val="000000"/>
          <w:sz w:val="22"/>
          <w:szCs w:val="22"/>
        </w:rPr>
      </w:pPr>
      <w:r>
        <w:rPr>
          <w:rFonts w:ascii="新宋体" w:eastAsia="新宋体" w:hAnsi="新宋体" w:hint="eastAsia"/>
          <w:color w:val="000000"/>
          <w:sz w:val="22"/>
          <w:szCs w:val="22"/>
        </w:rPr>
        <w:t xml:space="preserve">8、 </w:t>
      </w:r>
      <w:r>
        <w:rPr>
          <w:rFonts w:ascii="新宋体" w:eastAsia="新宋体" w:hAnsi="新宋体" w:hint="eastAsia"/>
          <w:b/>
          <w:color w:val="000000"/>
          <w:sz w:val="22"/>
          <w:szCs w:val="22"/>
          <w:u w:val="single"/>
        </w:rPr>
        <w:t>本项目采购的清单中的PM10颗粒物分析仪、PM2.5颗粒物分析仪、CO分析仪、S02分析仪、NO-NO2-NOx分析仪、O3分析仪、动态校准仪、零气发生器，为省统一进口论证产品，可以采购进口产品。</w:t>
      </w:r>
    </w:p>
    <w:p w:rsidR="006D73EB" w:rsidRDefault="006D73EB" w:rsidP="006D73EB">
      <w:pPr>
        <w:spacing w:line="440" w:lineRule="exact"/>
        <w:ind w:left="440" w:hangingChars="200" w:hanging="440"/>
        <w:rPr>
          <w:rFonts w:ascii="新宋体" w:eastAsia="新宋体" w:hAnsi="新宋体" w:cs="Arial"/>
          <w:b/>
          <w:bCs/>
          <w:color w:val="FF0000"/>
          <w:sz w:val="22"/>
          <w:szCs w:val="22"/>
          <w:u w:val="single"/>
        </w:rPr>
      </w:pPr>
      <w:r>
        <w:rPr>
          <w:rFonts w:ascii="新宋体" w:eastAsia="新宋体" w:hAnsi="新宋体" w:cs="Arial" w:hint="eastAsia"/>
          <w:color w:val="000000"/>
          <w:sz w:val="22"/>
          <w:szCs w:val="22"/>
        </w:rPr>
        <w:t>9、</w:t>
      </w:r>
      <w:r>
        <w:rPr>
          <w:rFonts w:ascii="新宋体" w:eastAsia="新宋体" w:hAnsi="新宋体" w:cs="Arial" w:hint="eastAsia"/>
          <w:color w:val="000000"/>
          <w:sz w:val="22"/>
          <w:szCs w:val="22"/>
          <w:u w:val="single"/>
        </w:rPr>
        <w:t>▲</w:t>
      </w:r>
      <w:r>
        <w:rPr>
          <w:rFonts w:ascii="新宋体" w:eastAsia="新宋体" w:hAnsi="新宋体" w:cs="Arial" w:hint="eastAsia"/>
          <w:b/>
          <w:bCs/>
          <w:color w:val="000000"/>
          <w:sz w:val="22"/>
          <w:szCs w:val="22"/>
          <w:u w:val="single"/>
        </w:rPr>
        <w:t>本项目采购预算为：人民币400万元整。</w:t>
      </w:r>
      <w:r>
        <w:rPr>
          <w:rFonts w:ascii="新宋体" w:eastAsia="新宋体" w:hAnsi="新宋体" w:hint="eastAsia"/>
          <w:b/>
          <w:sz w:val="22"/>
          <w:szCs w:val="22"/>
          <w:u w:val="single"/>
        </w:rPr>
        <w:t>如</w:t>
      </w:r>
      <w:r>
        <w:rPr>
          <w:rFonts w:ascii="新宋体" w:eastAsia="新宋体" w:hAnsi="新宋体" w:hint="eastAsia"/>
          <w:b/>
          <w:color w:val="000000"/>
          <w:sz w:val="22"/>
          <w:szCs w:val="22"/>
          <w:u w:val="single"/>
        </w:rPr>
        <w:t>投标供应商报价超过采购预算的，其投标文件作无效标处理。</w:t>
      </w:r>
    </w:p>
    <w:p w:rsidR="006D73EB" w:rsidRDefault="006D73EB" w:rsidP="006D73EB">
      <w:pPr>
        <w:spacing w:line="460" w:lineRule="exact"/>
        <w:ind w:left="331" w:hangingChars="150" w:hanging="331"/>
        <w:rPr>
          <w:rFonts w:ascii="新宋体" w:eastAsia="新宋体" w:hAnsi="新宋体"/>
          <w:b/>
          <w:bCs/>
          <w:color w:val="000000"/>
          <w:sz w:val="22"/>
          <w:szCs w:val="22"/>
        </w:rPr>
      </w:pPr>
      <w:r>
        <w:rPr>
          <w:rFonts w:ascii="新宋体" w:eastAsia="新宋体" w:hAnsi="新宋体" w:hint="eastAsia"/>
          <w:b/>
          <w:bCs/>
          <w:color w:val="000000"/>
          <w:sz w:val="22"/>
          <w:szCs w:val="22"/>
        </w:rPr>
        <w:t>二、采购清单</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3415"/>
        <w:gridCol w:w="1027"/>
        <w:gridCol w:w="3025"/>
      </w:tblGrid>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widowControl/>
              <w:snapToGrid w:val="0"/>
              <w:spacing w:line="400" w:lineRule="exact"/>
              <w:jc w:val="center"/>
              <w:rPr>
                <w:rFonts w:ascii="宋体" w:hAnsi="宋体"/>
                <w:sz w:val="24"/>
              </w:rPr>
            </w:pPr>
            <w:r>
              <w:rPr>
                <w:rFonts w:ascii="宋体" w:hAnsi="宋体"/>
                <w:sz w:val="24"/>
              </w:rPr>
              <w:t>序号</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widowControl/>
              <w:snapToGrid w:val="0"/>
              <w:spacing w:line="400" w:lineRule="exact"/>
              <w:jc w:val="center"/>
              <w:rPr>
                <w:rFonts w:ascii="宋体" w:hAnsi="宋体"/>
                <w:sz w:val="24"/>
              </w:rPr>
            </w:pPr>
            <w:r>
              <w:rPr>
                <w:rFonts w:ascii="宋体" w:hAnsi="宋体"/>
                <w:sz w:val="24"/>
              </w:rPr>
              <w:t>项目内容</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widowControl/>
              <w:snapToGrid w:val="0"/>
              <w:spacing w:line="400" w:lineRule="exact"/>
              <w:jc w:val="center"/>
              <w:rPr>
                <w:rFonts w:ascii="宋体" w:hAnsi="宋体"/>
                <w:sz w:val="24"/>
              </w:rPr>
            </w:pPr>
            <w:r>
              <w:rPr>
                <w:rFonts w:ascii="宋体" w:hAnsi="宋体"/>
                <w:sz w:val="24"/>
              </w:rPr>
              <w:t>数量</w:t>
            </w:r>
          </w:p>
        </w:tc>
        <w:tc>
          <w:tcPr>
            <w:tcW w:w="181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widowControl/>
              <w:snapToGrid w:val="0"/>
              <w:spacing w:line="400" w:lineRule="exact"/>
              <w:jc w:val="center"/>
              <w:rPr>
                <w:rFonts w:ascii="宋体" w:hAnsi="宋体"/>
                <w:sz w:val="24"/>
              </w:rPr>
            </w:pPr>
            <w:r>
              <w:rPr>
                <w:rFonts w:ascii="宋体" w:hAnsi="宋体" w:hint="eastAsia"/>
                <w:sz w:val="24"/>
              </w:rPr>
              <w:t>备注</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PM10颗粒物分析仪</w:t>
            </w:r>
            <w:r>
              <w:rPr>
                <w:rFonts w:ascii="新宋体" w:eastAsia="新宋体" w:hAnsi="新宋体" w:hint="eastAsia"/>
                <w:b/>
                <w:bCs/>
                <w:sz w:val="22"/>
                <w:szCs w:val="22"/>
              </w:rPr>
              <w:t>（</w:t>
            </w:r>
            <w:r>
              <w:rPr>
                <w:rFonts w:ascii="新宋体" w:eastAsia="新宋体" w:hAnsi="新宋体" w:hint="eastAsia"/>
                <w:b/>
                <w:bCs/>
                <w:sz w:val="22"/>
              </w:rPr>
              <w:t>主要核心</w:t>
            </w:r>
            <w:r>
              <w:rPr>
                <w:rFonts w:ascii="新宋体" w:eastAsia="新宋体" w:hAnsi="新宋体"/>
                <w:b/>
                <w:bCs/>
                <w:sz w:val="22"/>
              </w:rPr>
              <w:t>产品</w:t>
            </w:r>
            <w:r>
              <w:rPr>
                <w:rFonts w:ascii="新宋体" w:eastAsia="新宋体" w:hAnsi="新宋体" w:hint="eastAsia"/>
                <w:b/>
                <w:bCs/>
                <w:sz w:val="22"/>
              </w:rPr>
              <w:t>）</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允许采购进口设备</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2</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PM2.5颗粒物分析仪</w:t>
            </w:r>
            <w:r>
              <w:rPr>
                <w:rFonts w:ascii="新宋体" w:eastAsia="新宋体" w:hAnsi="新宋体" w:hint="eastAsia"/>
                <w:b/>
                <w:bCs/>
                <w:sz w:val="22"/>
                <w:szCs w:val="22"/>
              </w:rPr>
              <w:t>（</w:t>
            </w:r>
            <w:r>
              <w:rPr>
                <w:rFonts w:ascii="新宋体" w:eastAsia="新宋体" w:hAnsi="新宋体" w:hint="eastAsia"/>
                <w:b/>
                <w:bCs/>
                <w:sz w:val="22"/>
              </w:rPr>
              <w:t>主要核心</w:t>
            </w:r>
            <w:r>
              <w:rPr>
                <w:rFonts w:ascii="新宋体" w:eastAsia="新宋体" w:hAnsi="新宋体"/>
                <w:b/>
                <w:bCs/>
                <w:sz w:val="22"/>
              </w:rPr>
              <w:t>产品</w:t>
            </w:r>
            <w:r>
              <w:rPr>
                <w:rFonts w:ascii="新宋体" w:eastAsia="新宋体" w:hAnsi="新宋体" w:hint="eastAsia"/>
                <w:b/>
                <w:bCs/>
                <w:sz w:val="22"/>
              </w:rPr>
              <w:t>）</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允许采购进口设备</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3</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CO分析仪</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允许采购进口设备</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4</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S02分析仪</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允许采购进口设备</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5</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NO-NO2-NOx分析仪</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允许采购进口设备</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6</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O3分析仪</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允许采购进口设备</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7</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动态校准仪</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允许采购进口设备</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lastRenderedPageBreak/>
              <w:t>8</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零气发生器</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允许采购进口设备</w:t>
            </w: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9</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气象六参数</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1台</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p>
        </w:tc>
      </w:tr>
      <w:tr w:rsidR="006D73EB" w:rsidTr="005043C4">
        <w:trPr>
          <w:trHeight w:val="90"/>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10</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在线VOCs监测仪</w:t>
            </w:r>
            <w:r>
              <w:rPr>
                <w:rFonts w:ascii="新宋体" w:eastAsia="新宋体" w:hAnsi="新宋体" w:hint="eastAsia"/>
                <w:b/>
                <w:bCs/>
                <w:sz w:val="22"/>
                <w:szCs w:val="22"/>
              </w:rPr>
              <w:t>（</w:t>
            </w:r>
            <w:r>
              <w:rPr>
                <w:rFonts w:ascii="新宋体" w:eastAsia="新宋体" w:hAnsi="新宋体" w:hint="eastAsia"/>
                <w:b/>
                <w:bCs/>
                <w:sz w:val="22"/>
              </w:rPr>
              <w:t>主要核心</w:t>
            </w:r>
            <w:r>
              <w:rPr>
                <w:rFonts w:ascii="新宋体" w:eastAsia="新宋体" w:hAnsi="新宋体"/>
                <w:b/>
                <w:bCs/>
                <w:sz w:val="22"/>
              </w:rPr>
              <w:t>产品</w:t>
            </w:r>
            <w:r>
              <w:rPr>
                <w:rFonts w:ascii="新宋体" w:eastAsia="新宋体" w:hAnsi="新宋体" w:hint="eastAsia"/>
                <w:b/>
                <w:bCs/>
                <w:sz w:val="22"/>
              </w:rPr>
              <w:t>）</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1套</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11</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监测站房</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1项</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12</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数据采集及系统集成</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1套</w:t>
            </w:r>
          </w:p>
        </w:tc>
        <w:tc>
          <w:tcPr>
            <w:tcW w:w="1810" w:type="pct"/>
            <w:tcBorders>
              <w:top w:val="single" w:sz="4" w:space="0" w:color="auto"/>
              <w:left w:val="single" w:sz="4" w:space="0" w:color="auto"/>
              <w:bottom w:val="single" w:sz="4" w:space="0" w:color="auto"/>
              <w:right w:val="single" w:sz="4" w:space="0" w:color="auto"/>
            </w:tcBorders>
            <w:noWrap/>
          </w:tcPr>
          <w:p w:rsidR="006D73EB" w:rsidRDefault="006D73EB" w:rsidP="005043C4">
            <w:pPr>
              <w:spacing w:line="460" w:lineRule="exact"/>
              <w:ind w:left="550" w:hangingChars="250" w:hanging="550"/>
              <w:jc w:val="center"/>
              <w:rPr>
                <w:rFonts w:ascii="新宋体" w:eastAsia="新宋体" w:hAnsi="新宋体"/>
                <w:color w:val="000000"/>
                <w:sz w:val="22"/>
                <w:szCs w:val="22"/>
              </w:rPr>
            </w:pP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13</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平台</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1套</w:t>
            </w:r>
          </w:p>
        </w:tc>
        <w:tc>
          <w:tcPr>
            <w:tcW w:w="181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p>
        </w:tc>
      </w:tr>
      <w:tr w:rsidR="006D73EB" w:rsidTr="005043C4">
        <w:trPr>
          <w:trHeight w:val="454"/>
          <w:jc w:val="center"/>
        </w:trPr>
        <w:tc>
          <w:tcPr>
            <w:tcW w:w="53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14</w:t>
            </w:r>
          </w:p>
        </w:tc>
        <w:tc>
          <w:tcPr>
            <w:tcW w:w="2043"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运维服务</w:t>
            </w:r>
          </w:p>
        </w:tc>
        <w:tc>
          <w:tcPr>
            <w:tcW w:w="615"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1套</w:t>
            </w:r>
          </w:p>
        </w:tc>
        <w:tc>
          <w:tcPr>
            <w:tcW w:w="1810" w:type="pct"/>
            <w:tcBorders>
              <w:top w:val="single" w:sz="4" w:space="0" w:color="auto"/>
              <w:left w:val="single" w:sz="4" w:space="0" w:color="auto"/>
              <w:bottom w:val="single" w:sz="4" w:space="0" w:color="auto"/>
              <w:right w:val="single" w:sz="4" w:space="0" w:color="auto"/>
            </w:tcBorders>
            <w:noWrap/>
            <w:vAlign w:val="center"/>
          </w:tcPr>
          <w:p w:rsidR="006D73EB" w:rsidRDefault="006D73EB" w:rsidP="005043C4">
            <w:pPr>
              <w:spacing w:line="460" w:lineRule="exact"/>
              <w:ind w:left="550" w:hangingChars="250" w:hanging="550"/>
              <w:jc w:val="center"/>
              <w:rPr>
                <w:rFonts w:ascii="新宋体" w:eastAsia="新宋体" w:hAnsi="新宋体"/>
                <w:color w:val="000000"/>
                <w:sz w:val="22"/>
                <w:szCs w:val="22"/>
              </w:rPr>
            </w:pPr>
            <w:r>
              <w:rPr>
                <w:rFonts w:ascii="新宋体" w:eastAsia="新宋体" w:hAnsi="新宋体" w:hint="eastAsia"/>
                <w:color w:val="000000"/>
                <w:sz w:val="22"/>
                <w:szCs w:val="22"/>
              </w:rPr>
              <w:t>1年</w:t>
            </w:r>
          </w:p>
        </w:tc>
      </w:tr>
    </w:tbl>
    <w:p w:rsidR="006D73EB" w:rsidRDefault="006D73EB" w:rsidP="006D73EB">
      <w:pPr>
        <w:spacing w:line="400" w:lineRule="exact"/>
        <w:rPr>
          <w:rFonts w:ascii="新宋体" w:eastAsia="新宋体" w:hAnsi="新宋体"/>
          <w:b/>
          <w:sz w:val="22"/>
          <w:szCs w:val="22"/>
        </w:rPr>
      </w:pPr>
      <w:r>
        <w:rPr>
          <w:rFonts w:ascii="新宋体" w:eastAsia="新宋体" w:hAnsi="新宋体" w:hint="eastAsia"/>
          <w:b/>
          <w:sz w:val="22"/>
          <w:szCs w:val="22"/>
        </w:rPr>
        <w:t>三、</w:t>
      </w:r>
      <w:r>
        <w:rPr>
          <w:rFonts w:ascii="新宋体" w:eastAsia="新宋体" w:hAnsi="新宋体" w:hint="eastAsia"/>
          <w:b/>
          <w:bCs/>
          <w:sz w:val="22"/>
          <w:szCs w:val="22"/>
        </w:rPr>
        <w:t>采购设备的技术参数及其他要求</w:t>
      </w:r>
    </w:p>
    <w:p w:rsidR="006D73EB" w:rsidRDefault="006D73EB" w:rsidP="006D73EB">
      <w:p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（一）、PM10颗粒物分析仪</w:t>
      </w:r>
      <w:r>
        <w:rPr>
          <w:rFonts w:ascii="新宋体" w:eastAsia="新宋体" w:hAnsi="新宋体" w:hint="eastAsia"/>
          <w:b/>
          <w:bCs/>
          <w:sz w:val="22"/>
          <w:szCs w:val="22"/>
        </w:rPr>
        <w:t>（</w:t>
      </w:r>
      <w:r>
        <w:rPr>
          <w:rFonts w:ascii="新宋体" w:eastAsia="新宋体" w:hAnsi="新宋体" w:hint="eastAsia"/>
          <w:b/>
          <w:bCs/>
          <w:sz w:val="22"/>
        </w:rPr>
        <w:t>主要核心</w:t>
      </w:r>
      <w:r>
        <w:rPr>
          <w:rFonts w:ascii="新宋体" w:eastAsia="新宋体" w:hAnsi="新宋体"/>
          <w:b/>
          <w:bCs/>
          <w:sz w:val="22"/>
        </w:rPr>
        <w:t>产品</w:t>
      </w:r>
      <w:r>
        <w:rPr>
          <w:rFonts w:ascii="新宋体" w:eastAsia="新宋体" w:hAnsi="新宋体" w:hint="eastAsia"/>
          <w:b/>
          <w:bCs/>
          <w:sz w:val="22"/>
        </w:rPr>
        <w:t>）</w:t>
      </w:r>
    </w:p>
    <w:tbl>
      <w:tblPr>
        <w:tblStyle w:val="af5"/>
        <w:tblW w:w="9570" w:type="dxa"/>
        <w:tblLayout w:type="fixed"/>
        <w:tblLook w:val="04A0"/>
      </w:tblPr>
      <w:tblGrid>
        <w:gridCol w:w="9570"/>
      </w:tblGrid>
      <w:tr w:rsidR="006D73EB" w:rsidTr="005043C4">
        <w:trPr>
          <w:trHeight w:val="1752"/>
        </w:trPr>
        <w:tc>
          <w:tcPr>
            <w:tcW w:w="9570" w:type="dxa"/>
          </w:tcPr>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1.用途：测量环境空气中的PM10质量浓度；</w:t>
            </w:r>
          </w:p>
          <w:p w:rsidR="006D73EB" w:rsidRDefault="006D73EB" w:rsidP="006D73EB">
            <w:pPr>
              <w:spacing w:line="400" w:lineRule="exact"/>
              <w:ind w:firstLine="442"/>
              <w:jc w:val="left"/>
              <w:rPr>
                <w:rFonts w:ascii="新宋体" w:eastAsia="新宋体" w:hAnsi="新宋体" w:cs="新宋体"/>
                <w:b/>
                <w:bCs/>
                <w:sz w:val="22"/>
                <w:szCs w:val="22"/>
                <w:u w:val="single"/>
              </w:rPr>
            </w:pPr>
            <w:r>
              <w:rPr>
                <w:rFonts w:ascii="新宋体" w:eastAsia="新宋体" w:hAnsi="新宋体" w:cs="新宋体" w:hint="eastAsia"/>
                <w:b/>
                <w:bCs/>
                <w:sz w:val="22"/>
                <w:szCs w:val="22"/>
                <w:u w:val="single"/>
              </w:rPr>
              <w:t>▲2.检测方法：连续实时地在环境温度下同时进行颗粒物的采集和质量测量。采用β射线吸收加光散射双检测技术或震荡天平法。</w:t>
            </w:r>
          </w:p>
          <w:p w:rsidR="006D73EB" w:rsidRDefault="006D73EB" w:rsidP="006D73EB">
            <w:pPr>
              <w:spacing w:line="400" w:lineRule="exact"/>
              <w:ind w:firstLine="442"/>
              <w:jc w:val="left"/>
              <w:rPr>
                <w:rFonts w:ascii="新宋体" w:eastAsia="新宋体" w:hAnsi="新宋体" w:cs="新宋体"/>
                <w:sz w:val="22"/>
                <w:szCs w:val="22"/>
                <w:highlight w:val="yellow"/>
              </w:rPr>
            </w:pPr>
            <w:r>
              <w:rPr>
                <w:rFonts w:ascii="新宋体" w:eastAsia="新宋体" w:hAnsi="新宋体" w:cs="新宋体" w:hint="eastAsia"/>
                <w:b/>
                <w:bCs/>
                <w:sz w:val="22"/>
                <w:szCs w:val="22"/>
                <w:u w:val="single"/>
              </w:rPr>
              <w:t>▲3.属于中国环境监测总站环境空气自动监测系统认证检测合格产品；</w:t>
            </w:r>
          </w:p>
          <w:p w:rsidR="006D73EB" w:rsidRDefault="006D73EB" w:rsidP="006D73EB">
            <w:pPr>
              <w:spacing w:line="400" w:lineRule="exact"/>
              <w:ind w:firstLine="440"/>
              <w:jc w:val="left"/>
              <w:rPr>
                <w:rFonts w:ascii="新宋体" w:eastAsia="新宋体" w:hAnsi="新宋体" w:cs="新宋体"/>
                <w:sz w:val="22"/>
                <w:szCs w:val="22"/>
                <w:highlight w:val="yellow"/>
              </w:rPr>
            </w:pPr>
            <w:r>
              <w:rPr>
                <w:rFonts w:ascii="新宋体" w:eastAsia="新宋体" w:hAnsi="新宋体" w:cs="新宋体" w:hint="eastAsia"/>
                <w:sz w:val="22"/>
                <w:szCs w:val="22"/>
              </w:rPr>
              <w:t>★4.通过美国EPA 联邦等效方法认证或欧盟TUV认证；</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5.采样头：环保部认可的PM10采样头；</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★6.智能加热系统：配置智能加热系统，可设置恒温加热和动态加热模式，能有效地控制样品的温度和湿度；</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7.干扰消除：需要考虑来自于自然界的β射线源对背景值的干扰，可消除或削减外界环境的放射性干扰；</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8.测量量程：在0-1mg/m3和0-10mg/m3两个量程；</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9.最低检测限：小于0.5µg/m3 (2 σ)（1小时数据）</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10.测量精度：±2.0ug/m3小于80ug/m3，其他±5.0ug/m3（24小时）；</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11.准确度：±5%（使用可溯源标准膜片）；</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12.采样流量： 16.67升/分钟；</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13.流量精度：±2%测量值；</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14.检测器源：β射线源采用小于100µCi的碳-14；光源采用IRLED,6mW,880nm</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★15.仪器的质量浓度时间周期：60到3600秒和24小时；</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16.数据输出速率：每1秒；</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17.实时监控滤膜负载情况：仪器更换滤带采样点可以有流量，颗粒物浓度值，时间设置来控制，节约滤带的使用量，不会出现因滤膜超载而产生的数据丢失情况；</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压力/温度测量：实时监测环境压力与温度，自动修正数据；</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18.信号输出：0-1V，0-5V，0-10V，RS232/RS485,TCP/IP,10继电器输出；</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19.可以使用软件进行远程监控，实时调取仪器操作界面，方便对仪器进行远程维护。</w:t>
            </w:r>
          </w:p>
          <w:p w:rsidR="006D73EB" w:rsidRDefault="006D73EB" w:rsidP="006D73EB">
            <w:pPr>
              <w:spacing w:line="400" w:lineRule="exact"/>
              <w:ind w:firstLine="440"/>
              <w:jc w:val="left"/>
              <w:rPr>
                <w:rFonts w:ascii="新宋体" w:eastAsia="新宋体" w:hAnsi="新宋体" w:cs="新宋体"/>
                <w:b/>
                <w:color w:val="000000"/>
                <w:sz w:val="22"/>
                <w:szCs w:val="22"/>
              </w:rPr>
            </w:pPr>
            <w:r>
              <w:rPr>
                <w:rFonts w:ascii="新宋体" w:eastAsia="新宋体" w:hAnsi="新宋体" w:cs="新宋体" w:hint="eastAsia"/>
                <w:sz w:val="22"/>
                <w:szCs w:val="22"/>
              </w:rPr>
              <w:lastRenderedPageBreak/>
              <w:t>★20.可采用零膜和跨度膜按需求进行质量控制检查、审计和校准。</w:t>
            </w:r>
          </w:p>
        </w:tc>
      </w:tr>
    </w:tbl>
    <w:p w:rsidR="006D73EB" w:rsidRDefault="006D73EB" w:rsidP="006D73EB">
      <w:pPr>
        <w:spacing w:line="400" w:lineRule="exact"/>
        <w:rPr>
          <w:rFonts w:ascii="新宋体" w:eastAsia="新宋体" w:hAnsi="新宋体"/>
          <w:b/>
          <w:color w:val="000000"/>
          <w:sz w:val="22"/>
          <w:szCs w:val="22"/>
        </w:rPr>
      </w:pPr>
    </w:p>
    <w:p w:rsidR="006D73EB" w:rsidRDefault="006D73EB" w:rsidP="006D73EB">
      <w:p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（二）、PM2.5颗粒物分析仪</w:t>
      </w:r>
      <w:r>
        <w:rPr>
          <w:rFonts w:ascii="新宋体" w:eastAsia="新宋体" w:hAnsi="新宋体" w:hint="eastAsia"/>
          <w:b/>
          <w:bCs/>
          <w:sz w:val="22"/>
          <w:szCs w:val="22"/>
        </w:rPr>
        <w:t>（</w:t>
      </w:r>
      <w:r>
        <w:rPr>
          <w:rFonts w:ascii="新宋体" w:eastAsia="新宋体" w:hAnsi="新宋体" w:hint="eastAsia"/>
          <w:b/>
          <w:bCs/>
          <w:sz w:val="22"/>
        </w:rPr>
        <w:t>主要核心</w:t>
      </w:r>
      <w:r>
        <w:rPr>
          <w:rFonts w:ascii="新宋体" w:eastAsia="新宋体" w:hAnsi="新宋体"/>
          <w:b/>
          <w:bCs/>
          <w:sz w:val="22"/>
        </w:rPr>
        <w:t>产品</w:t>
      </w:r>
      <w:r>
        <w:rPr>
          <w:rFonts w:ascii="新宋体" w:eastAsia="新宋体" w:hAnsi="新宋体" w:hint="eastAsia"/>
          <w:b/>
          <w:bCs/>
          <w:sz w:val="22"/>
        </w:rPr>
        <w:t>）</w:t>
      </w:r>
    </w:p>
    <w:tbl>
      <w:tblPr>
        <w:tblStyle w:val="af5"/>
        <w:tblW w:w="0" w:type="auto"/>
        <w:tblLook w:val="04A0"/>
      </w:tblPr>
      <w:tblGrid>
        <w:gridCol w:w="8522"/>
      </w:tblGrid>
      <w:tr w:rsidR="006D73EB" w:rsidTr="005043C4">
        <w:tc>
          <w:tcPr>
            <w:tcW w:w="9571" w:type="dxa"/>
          </w:tcPr>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1.用途：测量环境空气中的PM2.5质量浓度；</w:t>
            </w:r>
          </w:p>
          <w:p w:rsidR="006D73EB" w:rsidRDefault="006D73EB" w:rsidP="006D73EB">
            <w:pPr>
              <w:spacing w:line="400" w:lineRule="exact"/>
              <w:ind w:firstLine="442"/>
              <w:jc w:val="left"/>
              <w:rPr>
                <w:rFonts w:ascii="新宋体" w:eastAsia="新宋体" w:hAnsi="新宋体" w:cs="新宋体"/>
                <w:b/>
                <w:bCs/>
                <w:sz w:val="22"/>
                <w:szCs w:val="22"/>
                <w:u w:val="single"/>
              </w:rPr>
            </w:pPr>
            <w:r>
              <w:rPr>
                <w:rFonts w:ascii="新宋体" w:eastAsia="新宋体" w:hAnsi="新宋体" w:cs="新宋体" w:hint="eastAsia"/>
                <w:b/>
                <w:bCs/>
                <w:sz w:val="22"/>
                <w:szCs w:val="22"/>
                <w:u w:val="single"/>
              </w:rPr>
              <w:t>▲2.检测方法：连续实时地在环境温度下同时进行颗粒物的采集和质量测量。采用β射线吸收加光散射双检测技术或震荡天平法。</w:t>
            </w:r>
          </w:p>
          <w:p w:rsidR="006D73EB" w:rsidRDefault="006D73EB" w:rsidP="006D73EB">
            <w:pPr>
              <w:spacing w:line="400" w:lineRule="exact"/>
              <w:ind w:firstLine="442"/>
              <w:jc w:val="left"/>
              <w:rPr>
                <w:rFonts w:ascii="新宋体" w:eastAsia="新宋体" w:hAnsi="新宋体" w:cs="新宋体"/>
                <w:sz w:val="22"/>
                <w:szCs w:val="22"/>
              </w:rPr>
            </w:pPr>
            <w:r>
              <w:rPr>
                <w:rFonts w:ascii="新宋体" w:eastAsia="新宋体" w:hAnsi="新宋体" w:cs="新宋体" w:hint="eastAsia"/>
                <w:b/>
                <w:bCs/>
                <w:sz w:val="22"/>
                <w:szCs w:val="22"/>
                <w:u w:val="single"/>
              </w:rPr>
              <w:t>▲3.属于中国环境监测总站环境空气自动监测系统认证检测合格产品；</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★4.通过美国EPA 联邦等效方法认证或欧盟TUV认证；</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5.采样头：环保部认可的PM10采样头和 PM2.5切割器；</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6.智能加热系统：配置智能加热系统，可设置恒温加热和动态加热模式，能有效地控制样品的温度和湿度；</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7.干扰消除：需要考虑来自于自然界的β射线源对背景值的干扰，可消除或削减外界环境的放射性干扰；</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8.测量量程：在0-1mg/m3和0-10mg/m3两个量程；</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★9.最低检测限：小于0.5µg/m3 (2 σ)（1小时数据）</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★10.测量精度：±2.0ug/m3小于80ug/m3，其他±5.0ug/m3（24小时）；</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准确度：±5%（使用可溯源标准膜片）；</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11.采样流量： 16.67升/分钟；</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12.流量精度：±2%测量值；</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13.检测器源：β射线源采用小于100µCi的碳-14；光源采用IRLED,6mW,880nm</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14.仪器的质量浓度时间周期：60到3600秒和24小时；</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15.数据输出速率：每1秒；</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16.实时监控滤膜负载情况：仪器更换滤带采样点可以有流量，颗粒物浓度值，时间设置来控制，节约滤带的使用量，不会出现因滤膜超载而产生的数据丢失情况；</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压力/温度测量：实时监测环境压力与温度，自动修正数据；</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17.信号输出：0-1V，0-5V，0-10V，RS232/RS485,TCP/IP,10继电器输出；</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18．可以使用软件进行远程监控，实时调取仪器操作界面，方便对仪器进行远程维护。</w:t>
            </w:r>
          </w:p>
          <w:p w:rsidR="006D73EB" w:rsidRDefault="006D73EB" w:rsidP="006D73EB">
            <w:pPr>
              <w:spacing w:line="400" w:lineRule="exact"/>
              <w:ind w:firstLine="440"/>
              <w:jc w:val="left"/>
              <w:rPr>
                <w:rFonts w:ascii="新宋体" w:eastAsia="新宋体" w:hAnsi="新宋体" w:cs="新宋体"/>
                <w:b/>
                <w:color w:val="000000"/>
                <w:sz w:val="22"/>
                <w:szCs w:val="22"/>
              </w:rPr>
            </w:pPr>
            <w:r>
              <w:rPr>
                <w:rFonts w:ascii="新宋体" w:eastAsia="新宋体" w:hAnsi="新宋体" w:cs="新宋体" w:hint="eastAsia"/>
                <w:sz w:val="22"/>
                <w:szCs w:val="22"/>
              </w:rPr>
              <w:t>★19．可采用零膜和跨度膜按需求进行质量控制检查、审计和校准。</w:t>
            </w:r>
          </w:p>
        </w:tc>
      </w:tr>
    </w:tbl>
    <w:p w:rsidR="006D73EB" w:rsidRDefault="006D73EB" w:rsidP="006D73EB">
      <w:pPr>
        <w:spacing w:line="400" w:lineRule="exact"/>
        <w:rPr>
          <w:rFonts w:ascii="新宋体" w:eastAsia="新宋体" w:hAnsi="新宋体"/>
          <w:b/>
          <w:color w:val="000000"/>
          <w:sz w:val="22"/>
          <w:szCs w:val="22"/>
        </w:rPr>
      </w:pPr>
    </w:p>
    <w:p w:rsidR="006D73EB" w:rsidRDefault="006D73EB" w:rsidP="006D73EB">
      <w:p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（三）、</w:t>
      </w:r>
      <w:r>
        <w:rPr>
          <w:rFonts w:ascii="宋体" w:hAnsi="宋体"/>
          <w:sz w:val="24"/>
        </w:rPr>
        <w:t>CO</w:t>
      </w:r>
      <w:r>
        <w:rPr>
          <w:rFonts w:ascii="宋体" w:hAnsi="宋体" w:hint="eastAsia"/>
          <w:sz w:val="24"/>
        </w:rPr>
        <w:t>分析仪</w:t>
      </w:r>
    </w:p>
    <w:tbl>
      <w:tblPr>
        <w:tblStyle w:val="af5"/>
        <w:tblW w:w="9571" w:type="dxa"/>
        <w:tblLayout w:type="fixed"/>
        <w:tblLook w:val="04A0"/>
      </w:tblPr>
      <w:tblGrid>
        <w:gridCol w:w="9571"/>
      </w:tblGrid>
      <w:tr w:rsidR="006D73EB" w:rsidTr="005043C4">
        <w:trPr>
          <w:trHeight w:val="830"/>
        </w:trPr>
        <w:tc>
          <w:tcPr>
            <w:tcW w:w="9571" w:type="dxa"/>
          </w:tcPr>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lastRenderedPageBreak/>
              <w:t>1.用途：测量环境空气中的一氧化碳浓度；</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2.测量方法：气体滤波相关红外法；</w:t>
            </w:r>
          </w:p>
          <w:p w:rsidR="006D73EB" w:rsidRDefault="006D73EB" w:rsidP="006D73EB">
            <w:pPr>
              <w:spacing w:line="400" w:lineRule="exact"/>
              <w:ind w:firstLine="442"/>
              <w:jc w:val="left"/>
              <w:rPr>
                <w:rFonts w:ascii="新宋体" w:eastAsia="新宋体" w:hAnsi="新宋体" w:cs="新宋体"/>
                <w:b/>
                <w:bCs/>
                <w:sz w:val="22"/>
                <w:szCs w:val="22"/>
                <w:u w:val="single"/>
              </w:rPr>
            </w:pPr>
            <w:r>
              <w:rPr>
                <w:rFonts w:ascii="新宋体" w:eastAsia="新宋体" w:hAnsi="新宋体" w:cs="新宋体" w:hint="eastAsia"/>
                <w:b/>
                <w:bCs/>
                <w:sz w:val="22"/>
                <w:szCs w:val="22"/>
                <w:u w:val="single"/>
              </w:rPr>
              <w:t xml:space="preserve">▲3.属于中国环境监测总站环境空气自动监测系统认证检测合格产品； </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★4.通过美国EPA 联邦等效方法认证或欧盟TUV认证；</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5.测量范围：0-1, 2, 5, 10, 20, 50, 100, 200, 500, 1000 ，2000，5000，10000ppm可选，双量程自动切换；</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6.零点噪声：&lt;0.02ppm(RMS)；</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7.最低检测限：0.04ppm；</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8.测量精度：±0.1 ppm；</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9.线性：±1%满度值；</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10.零点飘移：&lt;0.1ppm/24h；</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11.跨度飘移：±1%满度值/24h；</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12.响应时间：&lt;60s/(0-95%)；</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13.运行温度范围：10-35℃；</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 xml:space="preserve">14.零跨阀：内置，可满足自动校准； </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15.具有内置自动零点校正系统</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16.测量值输出：电压 10v、5v、1v、100mv，或电流 4-20mA，以及 RS232 双向通讯界面及以太网口；</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17.运行方式：微处理机控制,具有参数设定、仪器运行状态参数显示、自我诊断报警、诊断操作、存储分析数据和运行状态参数的功能；</w:t>
            </w:r>
          </w:p>
          <w:p w:rsidR="006D73EB" w:rsidRDefault="006D73EB" w:rsidP="00B2378A">
            <w:pPr>
              <w:adjustRightInd w:val="0"/>
              <w:snapToGrid w:val="0"/>
              <w:spacing w:beforeLines="20" w:afterLines="20" w:line="400" w:lineRule="exact"/>
              <w:ind w:firstLine="440"/>
              <w:rPr>
                <w:rFonts w:ascii="新宋体" w:eastAsia="新宋体" w:hAnsi="新宋体" w:cs="新宋体"/>
                <w:b/>
                <w:color w:val="000000"/>
                <w:sz w:val="22"/>
                <w:szCs w:val="22"/>
              </w:rPr>
            </w:pPr>
            <w:r>
              <w:rPr>
                <w:rFonts w:ascii="新宋体" w:eastAsia="新宋体" w:hAnsi="新宋体" w:cs="新宋体" w:hint="eastAsia"/>
                <w:color w:val="000000"/>
                <w:sz w:val="22"/>
                <w:szCs w:val="22"/>
              </w:rPr>
              <w:t>18.电源电压：220±10%VAC/50Hz；</w:t>
            </w:r>
          </w:p>
        </w:tc>
      </w:tr>
    </w:tbl>
    <w:p w:rsidR="006D73EB" w:rsidRDefault="006D73EB" w:rsidP="006D73EB">
      <w:pPr>
        <w:spacing w:line="400" w:lineRule="exact"/>
        <w:rPr>
          <w:rFonts w:ascii="新宋体" w:eastAsia="新宋体" w:hAnsi="新宋体"/>
          <w:b/>
          <w:color w:val="000000"/>
          <w:sz w:val="22"/>
          <w:szCs w:val="22"/>
        </w:rPr>
      </w:pPr>
    </w:p>
    <w:p w:rsidR="006D73EB" w:rsidRDefault="006D73EB" w:rsidP="006D73EB">
      <w:p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（四）、</w:t>
      </w:r>
      <w:r>
        <w:rPr>
          <w:rFonts w:ascii="宋体" w:hAnsi="宋体"/>
          <w:sz w:val="24"/>
        </w:rPr>
        <w:t>SO</w:t>
      </w:r>
      <w:r>
        <w:rPr>
          <w:rFonts w:ascii="宋体" w:hAnsi="宋体"/>
          <w:sz w:val="24"/>
          <w:vertAlign w:val="subscript"/>
        </w:rPr>
        <w:t>2</w:t>
      </w:r>
      <w:r>
        <w:rPr>
          <w:rFonts w:ascii="宋体" w:hAnsi="宋体" w:hint="eastAsia"/>
          <w:sz w:val="24"/>
        </w:rPr>
        <w:t>分析仪</w:t>
      </w:r>
    </w:p>
    <w:tbl>
      <w:tblPr>
        <w:tblStyle w:val="af5"/>
        <w:tblW w:w="9540" w:type="dxa"/>
        <w:tblLayout w:type="fixed"/>
        <w:tblLook w:val="04A0"/>
      </w:tblPr>
      <w:tblGrid>
        <w:gridCol w:w="9540"/>
      </w:tblGrid>
      <w:tr w:rsidR="006D73EB" w:rsidTr="005043C4">
        <w:trPr>
          <w:trHeight w:val="1069"/>
        </w:trPr>
        <w:tc>
          <w:tcPr>
            <w:tcW w:w="9540" w:type="dxa"/>
          </w:tcPr>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1.用途：测量环境空气中的二氧化硫浓度；</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sz w:val="22"/>
                <w:szCs w:val="22"/>
              </w:rPr>
              <w:t>★</w:t>
            </w:r>
            <w:r>
              <w:rPr>
                <w:rFonts w:ascii="新宋体" w:eastAsia="新宋体" w:hAnsi="新宋体" w:cs="新宋体" w:hint="eastAsia"/>
                <w:color w:val="000000"/>
                <w:sz w:val="22"/>
                <w:szCs w:val="22"/>
              </w:rPr>
              <w:t>2.测量方法：脉冲紫外荧光法；</w:t>
            </w:r>
          </w:p>
          <w:p w:rsidR="006D73EB" w:rsidRDefault="006D73EB" w:rsidP="006D73EB">
            <w:pPr>
              <w:spacing w:line="400" w:lineRule="exact"/>
              <w:ind w:firstLine="442"/>
              <w:jc w:val="left"/>
              <w:rPr>
                <w:rFonts w:ascii="新宋体" w:eastAsia="新宋体" w:hAnsi="新宋体" w:cs="新宋体"/>
                <w:b/>
                <w:bCs/>
                <w:sz w:val="22"/>
                <w:szCs w:val="22"/>
                <w:u w:val="single"/>
              </w:rPr>
            </w:pPr>
            <w:r>
              <w:rPr>
                <w:rFonts w:ascii="新宋体" w:eastAsia="新宋体" w:hAnsi="新宋体" w:cs="新宋体" w:hint="eastAsia"/>
                <w:b/>
                <w:bCs/>
                <w:sz w:val="22"/>
                <w:szCs w:val="22"/>
                <w:u w:val="single"/>
              </w:rPr>
              <w:t xml:space="preserve">▲3.属于中国环境监测总站环境空气自动监测系统认证检测合格产品； </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★4.通过美国EPA 联邦等效方法认证或欧盟TUV认证；</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5.测量范围：0-0.05, 0.1, 0.2, 0.5, 1, 2, 5, 10, 20, 50,100 ppm可选，自动或手动选择分档；</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6.零点噪声：&lt;0.25ppb(RMS)；</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lastRenderedPageBreak/>
              <w:t>7.最低检测限：0.5ppb；</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8.测量精度：读数值的 1%或1ppb；</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9.线性：±1%满度值；</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10.零点飘移：&lt;1ppb/24h；</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11.跨度飘移：±1%满度值/24h；</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12.响应时间： &lt;120s/(0-95%)；</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13.运行温度范围：10-35℃；</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14.测量值输出：电压 10v、5v、1v、100mv，或电流 4-20mA，以及 RS232 双向通讯界面及以太口；</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15.运行方式：微处理机控制,具有参数设定、仪器运行状态参数显示、自我诊断报警、诊断操作、存储分析数据和运行状态参数的功能；</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16.零跨阀：外置，可满足自动校准；</w:t>
            </w:r>
          </w:p>
          <w:p w:rsidR="006D73EB" w:rsidRDefault="006D73EB" w:rsidP="00B2378A">
            <w:pPr>
              <w:adjustRightInd w:val="0"/>
              <w:snapToGrid w:val="0"/>
              <w:spacing w:beforeLines="20" w:afterLines="20" w:line="400" w:lineRule="exact"/>
              <w:ind w:firstLine="440"/>
              <w:rPr>
                <w:rFonts w:ascii="新宋体" w:eastAsia="新宋体" w:hAnsi="新宋体" w:cs="新宋体"/>
                <w:b/>
                <w:color w:val="000000"/>
                <w:sz w:val="22"/>
                <w:szCs w:val="22"/>
              </w:rPr>
            </w:pPr>
            <w:r>
              <w:rPr>
                <w:rFonts w:ascii="新宋体" w:eastAsia="新宋体" w:hAnsi="新宋体" w:cs="新宋体" w:hint="eastAsia"/>
                <w:color w:val="000000"/>
                <w:sz w:val="22"/>
                <w:szCs w:val="22"/>
              </w:rPr>
              <w:t>17.电源电压：220±10%VAC/50Hz；</w:t>
            </w:r>
          </w:p>
        </w:tc>
      </w:tr>
    </w:tbl>
    <w:p w:rsidR="006D73EB" w:rsidRDefault="006D73EB" w:rsidP="006D73EB">
      <w:pPr>
        <w:spacing w:line="400" w:lineRule="exact"/>
        <w:rPr>
          <w:rFonts w:ascii="新宋体" w:eastAsia="新宋体" w:hAnsi="新宋体"/>
          <w:b/>
          <w:color w:val="000000"/>
          <w:sz w:val="22"/>
          <w:szCs w:val="22"/>
        </w:rPr>
      </w:pPr>
    </w:p>
    <w:p w:rsidR="006D73EB" w:rsidRDefault="006D73EB" w:rsidP="006D73EB">
      <w:pPr>
        <w:numPr>
          <w:ilvl w:val="0"/>
          <w:numId w:val="37"/>
        </w:num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、NO-NO2-NOx分析仪</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549"/>
      </w:tblGrid>
      <w:tr w:rsidR="006D73EB" w:rsidTr="005043C4">
        <w:trPr>
          <w:trHeight w:val="6030"/>
        </w:trPr>
        <w:tc>
          <w:tcPr>
            <w:tcW w:w="9549" w:type="dxa"/>
            <w:shd w:val="clear" w:color="auto" w:fill="FFFFFF"/>
          </w:tcPr>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1.用途：测量环境空气中的 NO/NO</w:t>
            </w:r>
            <w:r>
              <w:rPr>
                <w:rFonts w:ascii="新宋体" w:eastAsia="新宋体" w:hAnsi="新宋体" w:cs="新宋体" w:hint="eastAsia"/>
                <w:color w:val="000000"/>
                <w:sz w:val="22"/>
                <w:szCs w:val="22"/>
                <w:vertAlign w:val="subscript"/>
              </w:rPr>
              <w:t>2</w:t>
            </w:r>
            <w:r>
              <w:rPr>
                <w:rFonts w:ascii="新宋体" w:eastAsia="新宋体" w:hAnsi="新宋体" w:cs="新宋体" w:hint="eastAsia"/>
                <w:color w:val="000000"/>
                <w:sz w:val="22"/>
                <w:szCs w:val="22"/>
              </w:rPr>
              <w:t>/NOx浓度；</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2.测量方法：化学发光法；</w:t>
            </w:r>
          </w:p>
          <w:p w:rsidR="006D73EB" w:rsidRDefault="006D73EB" w:rsidP="005043C4">
            <w:pPr>
              <w:spacing w:line="400" w:lineRule="exact"/>
              <w:jc w:val="left"/>
              <w:rPr>
                <w:rFonts w:ascii="新宋体" w:eastAsia="新宋体" w:hAnsi="新宋体" w:cs="新宋体"/>
                <w:sz w:val="22"/>
                <w:szCs w:val="22"/>
              </w:rPr>
            </w:pPr>
            <w:r>
              <w:rPr>
                <w:rFonts w:ascii="新宋体" w:eastAsia="新宋体" w:hAnsi="新宋体" w:cs="新宋体" w:hint="eastAsia"/>
                <w:b/>
                <w:bCs/>
                <w:sz w:val="22"/>
                <w:szCs w:val="22"/>
                <w:u w:val="single"/>
              </w:rPr>
              <w:t>▲3.属于中国环境监测总站环境空气自动监测系统认证检测合格产品；</w:t>
            </w:r>
          </w:p>
          <w:p w:rsidR="006D73EB" w:rsidRDefault="006D73EB" w:rsidP="005043C4">
            <w:pPr>
              <w:spacing w:line="400" w:lineRule="exact"/>
              <w:jc w:val="left"/>
              <w:rPr>
                <w:rFonts w:ascii="新宋体" w:eastAsia="新宋体" w:hAnsi="新宋体" w:cs="新宋体"/>
                <w:sz w:val="22"/>
                <w:szCs w:val="22"/>
              </w:rPr>
            </w:pPr>
            <w:r>
              <w:rPr>
                <w:rFonts w:ascii="新宋体" w:eastAsia="新宋体" w:hAnsi="新宋体" w:cs="新宋体" w:hint="eastAsia"/>
                <w:color w:val="000000"/>
                <w:sz w:val="22"/>
                <w:szCs w:val="22"/>
              </w:rPr>
              <w:t>★</w:t>
            </w:r>
            <w:r>
              <w:rPr>
                <w:rFonts w:ascii="新宋体" w:eastAsia="新宋体" w:hAnsi="新宋体" w:cs="新宋体" w:hint="eastAsia"/>
                <w:sz w:val="22"/>
                <w:szCs w:val="22"/>
              </w:rPr>
              <w:t>4.通过美国EPA 联邦等效方法认证或欧盟TUV认证；</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★5.测量范围：0-0.05、0.1、0.2、0.5、1、2、5、10、20、50、100ppm可选，自动或手动选择分档；</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6.零点噪声：&lt;0.2ppb(RMS)；</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7.最低检测限：0.4ppb；</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8.测量精度：±0.5 ppb(100ppb量程)或读数的0.5%（量程大于100ppb）；</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9.线性：±1%满度值；</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10.零点飘移：&lt;0.5ppb/24h</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11.跨度飘移：±1%满度值/24h；</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★12.响应时间：&lt;60s/(0-95%)；</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13.运行温度范围：10-35℃；</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14.测量值输出：电压 10v、5v、1v、100mv，或电流 4-20mA以及 RS232 双向通讯界面及以太网</w:t>
            </w:r>
            <w:r>
              <w:rPr>
                <w:rFonts w:ascii="新宋体" w:eastAsia="新宋体" w:hAnsi="新宋体" w:cs="新宋体" w:hint="eastAsia"/>
                <w:color w:val="000000"/>
                <w:sz w:val="22"/>
                <w:szCs w:val="22"/>
              </w:rPr>
              <w:lastRenderedPageBreak/>
              <w:t>口；</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15.运行方式：微处理机控制,具有参数设定、仪器运行状态参数显示、自我诊断报警、诊断操作、存储分析数据和运行状态参数的功能；</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16.零跨阀：外置，可满足自动校准；</w:t>
            </w:r>
          </w:p>
          <w:p w:rsidR="006D73EB" w:rsidRDefault="006D73EB" w:rsidP="00B2378A">
            <w:pPr>
              <w:adjustRightInd w:val="0"/>
              <w:snapToGrid w:val="0"/>
              <w:spacing w:beforeLines="20" w:afterLines="20" w:line="400" w:lineRule="exact"/>
              <w:rPr>
                <w:rFonts w:ascii="新宋体" w:eastAsia="新宋体" w:hAnsi="新宋体" w:cs="新宋体"/>
                <w:color w:val="000000"/>
                <w:sz w:val="22"/>
                <w:szCs w:val="22"/>
              </w:rPr>
            </w:pPr>
            <w:r>
              <w:rPr>
                <w:rFonts w:ascii="新宋体" w:eastAsia="新宋体" w:hAnsi="新宋体" w:cs="新宋体" w:hint="eastAsia"/>
                <w:color w:val="000000"/>
                <w:sz w:val="22"/>
                <w:szCs w:val="22"/>
              </w:rPr>
              <w:t>17.电源电压：220±10%VAC/50Hz；</w:t>
            </w:r>
          </w:p>
        </w:tc>
      </w:tr>
    </w:tbl>
    <w:p w:rsidR="006D73EB" w:rsidRDefault="006D73EB" w:rsidP="006D73EB">
      <w:pPr>
        <w:pStyle w:val="a5"/>
      </w:pPr>
    </w:p>
    <w:p w:rsidR="006D73EB" w:rsidRDefault="006D73EB" w:rsidP="006D73EB">
      <w:pPr>
        <w:numPr>
          <w:ilvl w:val="0"/>
          <w:numId w:val="37"/>
        </w:num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、O3分析仪</w:t>
      </w:r>
    </w:p>
    <w:p w:rsidR="006D73EB" w:rsidRDefault="006D73EB" w:rsidP="006D73EB"/>
    <w:p w:rsidR="006D73EB" w:rsidRDefault="006D73EB" w:rsidP="006D73EB"/>
    <w:p w:rsidR="006D73EB" w:rsidRDefault="006D73EB" w:rsidP="006D73EB"/>
    <w:p w:rsidR="006D73EB" w:rsidRDefault="006D73EB" w:rsidP="006D73EB"/>
    <w:p w:rsidR="006D73EB" w:rsidRDefault="006D73EB" w:rsidP="006D73EB"/>
    <w:p w:rsidR="006D73EB" w:rsidRDefault="006D73EB" w:rsidP="006D73EB">
      <w:pPr>
        <w:jc w:val="left"/>
      </w:pPr>
    </w:p>
    <w:tbl>
      <w:tblPr>
        <w:tblStyle w:val="af5"/>
        <w:tblW w:w="9534" w:type="dxa"/>
        <w:tblLayout w:type="fixed"/>
        <w:tblLook w:val="04A0"/>
      </w:tblPr>
      <w:tblGrid>
        <w:gridCol w:w="9534"/>
      </w:tblGrid>
      <w:tr w:rsidR="006D73EB" w:rsidTr="005043C4">
        <w:trPr>
          <w:trHeight w:val="7644"/>
        </w:trPr>
        <w:tc>
          <w:tcPr>
            <w:tcW w:w="9534" w:type="dxa"/>
          </w:tcPr>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lastRenderedPageBreak/>
              <w:t>1.用途：测量环境空气中的臭氧浓度；</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2.测量方法：紫外吸收光度法；对称型双光池设计；</w:t>
            </w:r>
          </w:p>
          <w:p w:rsidR="006D73EB" w:rsidRDefault="006D73EB" w:rsidP="006D73EB">
            <w:pPr>
              <w:spacing w:line="400" w:lineRule="exact"/>
              <w:ind w:firstLine="442"/>
              <w:jc w:val="left"/>
              <w:rPr>
                <w:rFonts w:ascii="新宋体" w:eastAsia="新宋体" w:hAnsi="新宋体" w:cs="新宋体"/>
                <w:b/>
                <w:bCs/>
                <w:sz w:val="22"/>
                <w:szCs w:val="22"/>
                <w:u w:val="single"/>
              </w:rPr>
            </w:pPr>
            <w:r>
              <w:rPr>
                <w:rFonts w:ascii="新宋体" w:eastAsia="新宋体" w:hAnsi="新宋体" w:cs="新宋体" w:hint="eastAsia"/>
                <w:b/>
                <w:bCs/>
                <w:sz w:val="22"/>
                <w:szCs w:val="22"/>
                <w:u w:val="single"/>
              </w:rPr>
              <w:t xml:space="preserve">▲3.属于中国环境监测总站环境空气自动监测系统认证检测合格产品； </w:t>
            </w:r>
          </w:p>
          <w:p w:rsidR="006D73EB" w:rsidRDefault="006D73EB" w:rsidP="006D73EB">
            <w:pPr>
              <w:spacing w:line="400" w:lineRule="exact"/>
              <w:ind w:firstLine="440"/>
              <w:jc w:val="left"/>
              <w:rPr>
                <w:rFonts w:ascii="新宋体" w:eastAsia="新宋体" w:hAnsi="新宋体" w:cs="新宋体"/>
                <w:sz w:val="22"/>
                <w:szCs w:val="22"/>
              </w:rPr>
            </w:pPr>
            <w:r>
              <w:rPr>
                <w:rFonts w:ascii="新宋体" w:eastAsia="新宋体" w:hAnsi="新宋体" w:cs="新宋体" w:hint="eastAsia"/>
                <w:sz w:val="22"/>
                <w:szCs w:val="22"/>
              </w:rPr>
              <w:t>★4.通过美国EPA 联邦等效方法认证或欧盟TUV认证；</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 xml:space="preserve">5.测量范围：0-0.05, 0.1, 0.2, 0.5, 1, 2, 5, 10ppm可选，自动或手动选择分档； </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 xml:space="preserve">6.零点噪声：&lt;0.25ppb(RMS)； </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 xml:space="preserve">7.最低检测限：0.5ppb； </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 xml:space="preserve">8.测量精度：±1.0ppb；  </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 xml:space="preserve">9.线性：±1%满度值； </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10.零点飘移：&lt;1.0ppb/24h；</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11.跨度飘移：±1%满度值/24h；</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★12.质量控制：可以自动零点和标点检查；</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 xml:space="preserve">13.响应时间：&lt;20s/(0-95%)； </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 xml:space="preserve">14.运行温度范围：10-35℃； </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15.测量值输出：电压 10v、5v、1v、100mv，或电流 4-20mA，以及 RS232 双向通讯界面及以太网口；</w:t>
            </w:r>
          </w:p>
          <w:p w:rsidR="006D73EB" w:rsidRDefault="006D73EB" w:rsidP="006D73EB">
            <w:pPr>
              <w:spacing w:line="400" w:lineRule="exact"/>
              <w:ind w:firstLine="440"/>
              <w:rPr>
                <w:rFonts w:ascii="新宋体" w:eastAsia="新宋体" w:hAnsi="新宋体" w:cs="新宋体"/>
                <w:sz w:val="22"/>
                <w:szCs w:val="22"/>
              </w:rPr>
            </w:pPr>
            <w:r>
              <w:rPr>
                <w:rFonts w:ascii="新宋体" w:eastAsia="新宋体" w:hAnsi="新宋体" w:cs="新宋体" w:hint="eastAsia"/>
                <w:sz w:val="22"/>
                <w:szCs w:val="22"/>
              </w:rPr>
              <w:t>16.运行方式：微处理机控制,具有参数设定、仪器运行状态参数显示、自我诊断报警、诊断操作、存储分析数据和运行状态参数的功能；</w:t>
            </w:r>
          </w:p>
          <w:p w:rsidR="006D73EB" w:rsidRDefault="006D73EB" w:rsidP="006D73EB">
            <w:pPr>
              <w:spacing w:line="400" w:lineRule="exact"/>
              <w:ind w:firstLine="440"/>
              <w:rPr>
                <w:rFonts w:ascii="新宋体" w:eastAsia="新宋体" w:hAnsi="新宋体" w:cs="新宋体"/>
                <w:b/>
                <w:color w:val="000000"/>
                <w:sz w:val="22"/>
                <w:szCs w:val="22"/>
              </w:rPr>
            </w:pPr>
            <w:r>
              <w:rPr>
                <w:rFonts w:ascii="新宋体" w:eastAsia="新宋体" w:hAnsi="新宋体" w:cs="新宋体" w:hint="eastAsia"/>
                <w:sz w:val="22"/>
                <w:szCs w:val="22"/>
              </w:rPr>
              <w:t>17.电源电压：220±10%VAC/50Hz；</w:t>
            </w:r>
          </w:p>
        </w:tc>
      </w:tr>
    </w:tbl>
    <w:p w:rsidR="006D73EB" w:rsidRDefault="006D73EB" w:rsidP="006D73EB">
      <w:pPr>
        <w:spacing w:line="400" w:lineRule="exact"/>
        <w:rPr>
          <w:rFonts w:ascii="新宋体" w:eastAsia="新宋体" w:hAnsi="新宋体"/>
          <w:b/>
          <w:color w:val="000000"/>
          <w:sz w:val="22"/>
          <w:szCs w:val="22"/>
        </w:rPr>
      </w:pPr>
    </w:p>
    <w:p w:rsidR="006D73EB" w:rsidRDefault="006D73EB" w:rsidP="006D73EB">
      <w:pPr>
        <w:numPr>
          <w:ilvl w:val="0"/>
          <w:numId w:val="37"/>
        </w:num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、动态校准仪</w:t>
      </w:r>
    </w:p>
    <w:tbl>
      <w:tblPr>
        <w:tblStyle w:val="af5"/>
        <w:tblW w:w="9519" w:type="dxa"/>
        <w:tblLayout w:type="fixed"/>
        <w:tblLook w:val="04A0"/>
      </w:tblPr>
      <w:tblGrid>
        <w:gridCol w:w="9519"/>
      </w:tblGrid>
      <w:tr w:rsidR="006D73EB" w:rsidTr="005043C4">
        <w:trPr>
          <w:trHeight w:val="710"/>
        </w:trPr>
        <w:tc>
          <w:tcPr>
            <w:tcW w:w="9519" w:type="dxa"/>
          </w:tcPr>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1.具有稀释系统及多种气体标准气源入口，动态配置多种不同浓度的标准气，实现对气态分析仪的单点和多点校准的功能；</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2.能接受控制指令进行自动零、跨（单点和多点）校准，也能以手动方式进行校准；</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3.具有自编程能力，编制/存储校准 程序,并启动和控制分析仪器进行零/跨或多点校准；</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4.流量测量准确度：±1%满量程；</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5.流量测量重复性：±0.2%满量程；</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6.流量测量重复性：±0.2%满量程；</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7.标准气输入口 3 个或以上，稀释气输出口 1 个；</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8.臭氧发生器输出臭氧浓度范围 0.01ppm-1ppm/6SLPM，反应时间 180s(98%)；</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9.数字信号控制：10个继电器和8路24VDC电磁阀驱动的控制输出，16通道控制输入；</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10.具有自动检漏、压力检测和报警及自动断路功能；</w:t>
            </w:r>
          </w:p>
          <w:p w:rsidR="006D73EB" w:rsidRDefault="006D73EB" w:rsidP="005043C4">
            <w:pPr>
              <w:pStyle w:val="aa"/>
              <w:spacing w:line="400" w:lineRule="exact"/>
              <w:ind w:firstLineChars="0" w:firstLine="0"/>
              <w:rPr>
                <w:rFonts w:ascii="新宋体" w:eastAsia="新宋体" w:hAnsi="新宋体" w:cs="新宋体"/>
                <w:color w:val="000000"/>
                <w:sz w:val="22"/>
              </w:rPr>
            </w:pPr>
            <w:r>
              <w:rPr>
                <w:rFonts w:ascii="新宋体" w:eastAsia="新宋体" w:hAnsi="新宋体" w:cs="新宋体" w:hint="eastAsia"/>
                <w:color w:val="000000"/>
                <w:sz w:val="22"/>
              </w:rPr>
              <w:lastRenderedPageBreak/>
              <w:t>11.电源电压：220VAC±10%/50Hz；</w:t>
            </w:r>
          </w:p>
        </w:tc>
      </w:tr>
    </w:tbl>
    <w:p w:rsidR="006D73EB" w:rsidRDefault="006D73EB" w:rsidP="006D73EB">
      <w:p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lastRenderedPageBreak/>
        <w:t>（八）、零气发生器</w:t>
      </w:r>
    </w:p>
    <w:tbl>
      <w:tblPr>
        <w:tblStyle w:val="af5"/>
        <w:tblW w:w="9571" w:type="dxa"/>
        <w:tblLayout w:type="fixed"/>
        <w:tblLook w:val="04A0"/>
      </w:tblPr>
      <w:tblGrid>
        <w:gridCol w:w="9571"/>
      </w:tblGrid>
      <w:tr w:rsidR="006D73EB" w:rsidTr="005043C4">
        <w:trPr>
          <w:trHeight w:val="2360"/>
        </w:trPr>
        <w:tc>
          <w:tcPr>
            <w:tcW w:w="9571" w:type="dxa"/>
          </w:tcPr>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 xml:space="preserve">1.输出流量：≥10L/min；  </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2.输出压力：10-30PSI；</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3.含去除 HC 和 CO 装置；</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4.零气纯度：NO、NO2、SO2、O3 、NH3&lt;0.5ppb，CO、HC≤0.03ppm；</w:t>
            </w:r>
          </w:p>
          <w:p w:rsidR="006D73EB" w:rsidRDefault="006D73EB" w:rsidP="006D73EB">
            <w:pPr>
              <w:spacing w:line="400" w:lineRule="exact"/>
              <w:ind w:firstLine="440"/>
              <w:rPr>
                <w:rFonts w:ascii="新宋体" w:eastAsia="新宋体" w:hAnsi="新宋体" w:cs="新宋体"/>
                <w:b/>
                <w:color w:val="000000"/>
                <w:sz w:val="22"/>
                <w:szCs w:val="22"/>
              </w:rPr>
            </w:pPr>
            <w:r>
              <w:rPr>
                <w:rFonts w:ascii="新宋体" w:eastAsia="新宋体" w:hAnsi="新宋体" w:cs="新宋体" w:hint="eastAsia"/>
                <w:color w:val="000000"/>
                <w:sz w:val="22"/>
                <w:szCs w:val="22"/>
              </w:rPr>
              <w:t>5.电源电压：220 VAC±10%/50Hz；</w:t>
            </w:r>
          </w:p>
        </w:tc>
      </w:tr>
    </w:tbl>
    <w:p w:rsidR="006D73EB" w:rsidRDefault="006D73EB" w:rsidP="006D73EB">
      <w:pPr>
        <w:spacing w:line="400" w:lineRule="exact"/>
      </w:pPr>
    </w:p>
    <w:p w:rsidR="006D73EB" w:rsidRDefault="006D73EB" w:rsidP="006D73EB">
      <w:p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（九）、气象六参数</w:t>
      </w:r>
    </w:p>
    <w:tbl>
      <w:tblPr>
        <w:tblStyle w:val="af5"/>
        <w:tblW w:w="0" w:type="auto"/>
        <w:tblLook w:val="04A0"/>
      </w:tblPr>
      <w:tblGrid>
        <w:gridCol w:w="8522"/>
      </w:tblGrid>
      <w:tr w:rsidR="006D73EB" w:rsidTr="005043C4">
        <w:trPr>
          <w:trHeight w:val="2233"/>
        </w:trPr>
        <w:tc>
          <w:tcPr>
            <w:tcW w:w="9571" w:type="dxa"/>
          </w:tcPr>
          <w:p w:rsidR="006D73EB" w:rsidRDefault="006D73EB" w:rsidP="006D73EB">
            <w:pPr>
              <w:pStyle w:val="ad"/>
              <w:ind w:firstLine="440"/>
              <w:rPr>
                <w:rFonts w:ascii="新宋体" w:eastAsia="新宋体" w:hAnsi="新宋体" w:cs="新宋体"/>
                <w:sz w:val="22"/>
                <w:szCs w:val="22"/>
              </w:rPr>
            </w:pP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1.防护等级：IP66</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2.防腐等级：C5-M</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3.风速</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测量原理：超声波式</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测量范围：风速0~75m/s</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分辨率：风速0. 1m/s</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精度：风速：0.2m/s (0～10m/s)、±2% (&gt;10m/s)</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4.风向</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测量范围：风向0~360°</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分辨率：风向1°</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精度：±1°</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5.空气温度</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测量范围：-50~85℃</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分辨率：0.1℃</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准确度：±0.2℃</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6.空气相对湿度</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测量范围：0-100%RH (0~80℃)</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分辨率：1%</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 xml:space="preserve">准确度：±2%RH </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7.气压</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lastRenderedPageBreak/>
              <w:t>测量范围：300-1200hPa</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分辨率：0.1 hPa</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准确度：±0.5 hPa（-10℃~50℃）</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8.降雨量</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雨强测量范围：0-24mm/min</w:t>
            </w:r>
          </w:p>
          <w:p w:rsidR="006D73EB" w:rsidRDefault="006D73EB" w:rsidP="00B2378A">
            <w:pPr>
              <w:adjustRightInd w:val="0"/>
              <w:snapToGrid w:val="0"/>
              <w:spacing w:beforeLines="20" w:afterLines="20" w:line="400" w:lineRule="exact"/>
              <w:ind w:firstLine="440"/>
              <w:rPr>
                <w:rFonts w:ascii="新宋体" w:eastAsia="新宋体" w:hAnsi="新宋体" w:cs="新宋体"/>
                <w:color w:val="000000"/>
                <w:sz w:val="22"/>
                <w:szCs w:val="22"/>
              </w:rPr>
            </w:pPr>
            <w:r>
              <w:rPr>
                <w:rFonts w:ascii="新宋体" w:eastAsia="新宋体" w:hAnsi="新宋体" w:cs="新宋体" w:hint="eastAsia"/>
                <w:color w:val="000000"/>
                <w:sz w:val="22"/>
                <w:szCs w:val="22"/>
              </w:rPr>
              <w:t>分辨率：0.01 mm/min</w:t>
            </w:r>
          </w:p>
          <w:p w:rsidR="006D73EB" w:rsidRDefault="006D73EB" w:rsidP="006D73EB">
            <w:pPr>
              <w:pStyle w:val="a5"/>
              <w:ind w:firstLine="440"/>
              <w:rPr>
                <w:rFonts w:ascii="新宋体" w:eastAsia="新宋体" w:hAnsi="新宋体" w:cs="新宋体"/>
                <w:sz w:val="22"/>
                <w:szCs w:val="22"/>
              </w:rPr>
            </w:pPr>
            <w:r>
              <w:rPr>
                <w:rFonts w:ascii="新宋体" w:eastAsia="新宋体" w:hAnsi="新宋体" w:cs="新宋体" w:hint="eastAsia"/>
                <w:color w:val="000000"/>
                <w:sz w:val="22"/>
                <w:szCs w:val="22"/>
              </w:rPr>
              <w:t>精度：0.5mm/min</w:t>
            </w:r>
          </w:p>
        </w:tc>
      </w:tr>
    </w:tbl>
    <w:p w:rsidR="006D73EB" w:rsidRDefault="006D73EB" w:rsidP="006D73EB">
      <w:pPr>
        <w:pStyle w:val="ad"/>
      </w:pPr>
    </w:p>
    <w:p w:rsidR="006D73EB" w:rsidRDefault="006D73EB" w:rsidP="006D73EB">
      <w:pPr>
        <w:numPr>
          <w:ilvl w:val="0"/>
          <w:numId w:val="38"/>
        </w:numPr>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、在线VOCs(挥发性有机物）监测仪</w:t>
      </w:r>
      <w:r>
        <w:rPr>
          <w:rFonts w:ascii="新宋体" w:eastAsia="新宋体" w:hAnsi="新宋体" w:hint="eastAsia"/>
          <w:b/>
          <w:bCs/>
          <w:sz w:val="22"/>
          <w:szCs w:val="22"/>
        </w:rPr>
        <w:t>（</w:t>
      </w:r>
      <w:r>
        <w:rPr>
          <w:rFonts w:ascii="新宋体" w:eastAsia="新宋体" w:hAnsi="新宋体" w:hint="eastAsia"/>
          <w:b/>
          <w:bCs/>
          <w:sz w:val="22"/>
        </w:rPr>
        <w:t>主要核心</w:t>
      </w:r>
      <w:r>
        <w:rPr>
          <w:rFonts w:ascii="新宋体" w:eastAsia="新宋体" w:hAnsi="新宋体"/>
          <w:b/>
          <w:bCs/>
          <w:sz w:val="22"/>
        </w:rPr>
        <w:t>产品</w:t>
      </w:r>
      <w:r>
        <w:rPr>
          <w:rFonts w:ascii="新宋体" w:eastAsia="新宋体" w:hAnsi="新宋体" w:hint="eastAsia"/>
          <w:b/>
          <w:bCs/>
          <w:sz w:val="22"/>
        </w:rPr>
        <w:t>）</w:t>
      </w:r>
    </w:p>
    <w:p w:rsidR="006D73EB" w:rsidRDefault="006D73EB" w:rsidP="006D73EB">
      <w:pPr>
        <w:tabs>
          <w:tab w:val="left" w:pos="2115"/>
        </w:tabs>
        <w:adjustRightInd w:val="0"/>
        <w:snapToGrid w:val="0"/>
        <w:spacing w:line="400" w:lineRule="exact"/>
        <w:rPr>
          <w:rFonts w:ascii="新宋体" w:eastAsia="新宋体" w:hAnsi="新宋体" w:cs="新宋体"/>
          <w:sz w:val="22"/>
          <w:szCs w:val="22"/>
        </w:rPr>
      </w:pPr>
      <w:r>
        <w:rPr>
          <w:rFonts w:ascii="新宋体" w:eastAsia="新宋体" w:hAnsi="新宋体" w:cs="新宋体" w:hint="eastAsia"/>
          <w:b/>
          <w:sz w:val="22"/>
          <w:szCs w:val="22"/>
        </w:rPr>
        <w:t>1、用途</w:t>
      </w:r>
      <w:r>
        <w:rPr>
          <w:rFonts w:ascii="新宋体" w:eastAsia="新宋体" w:hAnsi="新宋体" w:cs="新宋体" w:hint="eastAsia"/>
          <w:sz w:val="22"/>
          <w:szCs w:val="22"/>
        </w:rPr>
        <w:t>：连续24小时在线监测环境空气中可挥发性有机物。监测项目应满足国际上通用的臭氧前驱体标准（PAMs）监测项目；同时有能力监测环境空气中含氧/氮挥发性有机物（OVOCs）、监测环境空气中卤代烃等；</w:t>
      </w:r>
    </w:p>
    <w:p w:rsidR="006D73EB" w:rsidRDefault="006D73EB" w:rsidP="006D73EB">
      <w:pPr>
        <w:spacing w:line="400" w:lineRule="exact"/>
        <w:jc w:val="left"/>
        <w:rPr>
          <w:rFonts w:ascii="新宋体" w:eastAsia="新宋体" w:hAnsi="新宋体" w:cs="新宋体"/>
          <w:sz w:val="22"/>
          <w:szCs w:val="22"/>
        </w:rPr>
      </w:pPr>
      <w:r>
        <w:rPr>
          <w:rFonts w:ascii="新宋体" w:eastAsia="新宋体" w:hAnsi="新宋体" w:cs="新宋体" w:hint="eastAsia"/>
          <w:sz w:val="22"/>
          <w:szCs w:val="22"/>
        </w:rPr>
        <w:t>★2、产品具有中国环境监测总站（环境保护部环境监测仪器质量监督检验中心）出具的116种VOC检测报告；</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3、技术参数要求：</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3.1仪器监测原理</w:t>
      </w:r>
    </w:p>
    <w:p w:rsidR="006D73EB" w:rsidRDefault="006D73EB" w:rsidP="006D73EB">
      <w:pPr>
        <w:tabs>
          <w:tab w:val="left" w:pos="2115"/>
        </w:tabs>
        <w:adjustRightInd w:val="0"/>
        <w:snapToGrid w:val="0"/>
        <w:spacing w:line="400" w:lineRule="exact"/>
        <w:rPr>
          <w:rFonts w:ascii="新宋体" w:eastAsia="新宋体" w:hAnsi="新宋体" w:cs="新宋体"/>
          <w:sz w:val="22"/>
          <w:szCs w:val="22"/>
        </w:rPr>
      </w:pPr>
      <w:r>
        <w:rPr>
          <w:rFonts w:ascii="新宋体" w:eastAsia="新宋体" w:hAnsi="新宋体" w:cs="新宋体" w:hint="eastAsia"/>
          <w:sz w:val="22"/>
          <w:szCs w:val="22"/>
        </w:rPr>
        <w:t>采用复叠制冷超低温富集浓缩技术，压缩机制冷方式，结合气相色谱/质谱法检测大气挥发性有机化合物VOCs。采用双通道采样，双色谱柱分离后分别进入氢离子化火焰检测器（FID）和质谱（MS）进行检测。</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3.2配置要求：</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1)预浓缩仪，1套；</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2)气相色谱质谱联用仪，1套；</w:t>
      </w:r>
    </w:p>
    <w:p w:rsidR="006D73EB" w:rsidRDefault="006D73EB" w:rsidP="006D73EB">
      <w:pPr>
        <w:pStyle w:val="afe"/>
        <w:spacing w:line="400" w:lineRule="exact"/>
        <w:ind w:firstLineChars="100" w:firstLine="220"/>
        <w:rPr>
          <w:rFonts w:ascii="新宋体" w:eastAsia="新宋体" w:hAnsi="新宋体" w:cs="新宋体"/>
          <w:kern w:val="2"/>
          <w:sz w:val="22"/>
          <w:szCs w:val="22"/>
        </w:rPr>
      </w:pPr>
      <w:r>
        <w:rPr>
          <w:rFonts w:ascii="新宋体" w:eastAsia="新宋体" w:hAnsi="新宋体" w:cs="新宋体" w:hint="eastAsia"/>
          <w:sz w:val="22"/>
          <w:szCs w:val="22"/>
        </w:rPr>
        <w:t>3)</w:t>
      </w:r>
      <w:r>
        <w:rPr>
          <w:rFonts w:ascii="新宋体" w:eastAsia="新宋体" w:hAnsi="新宋体" w:cs="新宋体" w:hint="eastAsia"/>
          <w:kern w:val="2"/>
          <w:sz w:val="22"/>
          <w:szCs w:val="22"/>
        </w:rPr>
        <w:t>氢空一体机，1台；</w:t>
      </w:r>
    </w:p>
    <w:p w:rsidR="006D73EB" w:rsidRDefault="006D73EB" w:rsidP="006D73EB">
      <w:pPr>
        <w:pStyle w:val="afe"/>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4)高纯氮气清洁器，1套；</w:t>
      </w:r>
    </w:p>
    <w:p w:rsidR="006D73EB" w:rsidRDefault="006D73EB" w:rsidP="006D73EB">
      <w:pPr>
        <w:pStyle w:val="afe"/>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5)高纯氦气清洁器，1套；</w:t>
      </w:r>
    </w:p>
    <w:p w:rsidR="006D73EB" w:rsidRDefault="006D73EB" w:rsidP="006D73EB">
      <w:pPr>
        <w:pStyle w:val="afe"/>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6)苏码罐15L，4个；</w:t>
      </w:r>
    </w:p>
    <w:p w:rsidR="006D73EB" w:rsidRDefault="006D73EB" w:rsidP="006D73EB">
      <w:pPr>
        <w:pStyle w:val="afe"/>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7)一年运行耗材；</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3.3 技术指标：</w:t>
      </w:r>
    </w:p>
    <w:p w:rsidR="006D73EB" w:rsidRDefault="006D73EB" w:rsidP="006D73EB">
      <w:pPr>
        <w:tabs>
          <w:tab w:val="left" w:pos="2115"/>
        </w:tabs>
        <w:adjustRightInd w:val="0"/>
        <w:snapToGrid w:val="0"/>
        <w:spacing w:line="400" w:lineRule="exact"/>
        <w:ind w:firstLineChars="100" w:firstLine="221"/>
        <w:rPr>
          <w:rFonts w:ascii="新宋体" w:eastAsia="新宋体" w:hAnsi="新宋体" w:cs="新宋体"/>
          <w:b/>
          <w:sz w:val="22"/>
          <w:szCs w:val="22"/>
        </w:rPr>
      </w:pPr>
      <w:r>
        <w:rPr>
          <w:rFonts w:ascii="新宋体" w:eastAsia="新宋体" w:hAnsi="新宋体" w:cs="新宋体" w:hint="eastAsia"/>
          <w:b/>
          <w:sz w:val="22"/>
          <w:szCs w:val="22"/>
        </w:rPr>
        <w:t>3.3.1 工作条件</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sz w:val="22"/>
          <w:szCs w:val="22"/>
        </w:rPr>
      </w:pPr>
      <w:r>
        <w:rPr>
          <w:rFonts w:ascii="新宋体" w:eastAsia="新宋体" w:hAnsi="新宋体" w:cs="新宋体" w:hint="eastAsia"/>
          <w:sz w:val="22"/>
          <w:szCs w:val="22"/>
        </w:rPr>
        <w:t>环境温度：（20～30）℃；</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sz w:val="22"/>
          <w:szCs w:val="22"/>
        </w:rPr>
      </w:pPr>
      <w:r>
        <w:rPr>
          <w:rFonts w:ascii="新宋体" w:eastAsia="新宋体" w:hAnsi="新宋体" w:cs="新宋体" w:hint="eastAsia"/>
          <w:sz w:val="22"/>
          <w:szCs w:val="22"/>
        </w:rPr>
        <w:t>相对湿度：≤85%；</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sz w:val="22"/>
          <w:szCs w:val="22"/>
        </w:rPr>
      </w:pPr>
      <w:r>
        <w:rPr>
          <w:rFonts w:ascii="新宋体" w:eastAsia="新宋体" w:hAnsi="新宋体" w:cs="新宋体" w:hint="eastAsia"/>
          <w:sz w:val="22"/>
          <w:szCs w:val="22"/>
        </w:rPr>
        <w:t>大气压：（800～1060）hPa；</w:t>
      </w:r>
    </w:p>
    <w:p w:rsidR="006D73EB" w:rsidRDefault="006D73EB" w:rsidP="006D73EB">
      <w:pPr>
        <w:autoSpaceDE w:val="0"/>
        <w:autoSpaceDN w:val="0"/>
        <w:adjustRightInd w:val="0"/>
        <w:spacing w:line="400" w:lineRule="exact"/>
        <w:ind w:firstLineChars="200" w:firstLine="442"/>
        <w:jc w:val="left"/>
        <w:rPr>
          <w:rFonts w:ascii="新宋体" w:eastAsia="新宋体" w:hAnsi="新宋体" w:cs="新宋体"/>
          <w:color w:val="FF0000"/>
          <w:sz w:val="22"/>
          <w:szCs w:val="22"/>
        </w:rPr>
      </w:pPr>
      <w:r>
        <w:rPr>
          <w:rFonts w:ascii="新宋体" w:eastAsia="新宋体" w:hAnsi="新宋体" w:cs="新宋体" w:hint="eastAsia"/>
          <w:b/>
          <w:bCs/>
          <w:sz w:val="22"/>
          <w:szCs w:val="22"/>
          <w:u w:val="single"/>
        </w:rPr>
        <w:t>▲</w:t>
      </w:r>
      <w:r>
        <w:rPr>
          <w:rFonts w:ascii="新宋体" w:eastAsia="新宋体" w:hAnsi="新宋体" w:cs="新宋体" w:hint="eastAsia"/>
          <w:b/>
          <w:bCs/>
          <w:color w:val="000000"/>
          <w:sz w:val="22"/>
          <w:szCs w:val="22"/>
          <w:u w:val="single"/>
        </w:rPr>
        <w:t>全系统总功率≤4000W，输入电压≤220V</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 xml:space="preserve"> 3.3.2 采样时间</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kern w:val="0"/>
          <w:sz w:val="22"/>
          <w:szCs w:val="22"/>
        </w:rPr>
      </w:pPr>
      <w:r>
        <w:rPr>
          <w:rFonts w:ascii="新宋体" w:eastAsia="新宋体" w:hAnsi="新宋体" w:cs="新宋体" w:hint="eastAsia"/>
          <w:kern w:val="0"/>
          <w:sz w:val="22"/>
          <w:szCs w:val="22"/>
        </w:rPr>
        <w:lastRenderedPageBreak/>
        <w:t>每小时累积采样时间≥30min。</w:t>
      </w:r>
    </w:p>
    <w:p w:rsidR="006D73EB" w:rsidRDefault="006D73EB" w:rsidP="006D73EB">
      <w:pPr>
        <w:tabs>
          <w:tab w:val="left" w:pos="2115"/>
        </w:tabs>
        <w:adjustRightInd w:val="0"/>
        <w:snapToGrid w:val="0"/>
        <w:spacing w:line="400" w:lineRule="exact"/>
        <w:ind w:leftChars="67" w:left="141" w:firstLine="1"/>
        <w:rPr>
          <w:rFonts w:ascii="新宋体" w:eastAsia="新宋体" w:hAnsi="新宋体" w:cs="新宋体"/>
          <w:b/>
          <w:sz w:val="22"/>
          <w:szCs w:val="22"/>
        </w:rPr>
      </w:pPr>
      <w:r>
        <w:rPr>
          <w:rFonts w:ascii="新宋体" w:eastAsia="新宋体" w:hAnsi="新宋体" w:cs="新宋体" w:hint="eastAsia"/>
          <w:b/>
          <w:sz w:val="22"/>
          <w:szCs w:val="22"/>
        </w:rPr>
        <w:t>3.3.3 性能指标</w:t>
      </w:r>
    </w:p>
    <w:p w:rsidR="006D73EB" w:rsidRDefault="006D73EB" w:rsidP="006D73EB">
      <w:pPr>
        <w:tabs>
          <w:tab w:val="left" w:pos="2115"/>
        </w:tabs>
        <w:adjustRightInd w:val="0"/>
        <w:snapToGrid w:val="0"/>
        <w:spacing w:line="400" w:lineRule="exact"/>
        <w:ind w:firstLineChars="200" w:firstLine="442"/>
        <w:rPr>
          <w:rFonts w:ascii="新宋体" w:eastAsia="新宋体" w:hAnsi="新宋体" w:cs="新宋体"/>
          <w:b/>
          <w:sz w:val="22"/>
          <w:szCs w:val="22"/>
        </w:rPr>
      </w:pPr>
      <w:r>
        <w:rPr>
          <w:rFonts w:ascii="新宋体" w:eastAsia="新宋体" w:hAnsi="新宋体" w:cs="新宋体" w:hint="eastAsia"/>
          <w:b/>
          <w:kern w:val="0"/>
          <w:sz w:val="22"/>
          <w:szCs w:val="22"/>
        </w:rPr>
        <w:t>3.3.3.1</w:t>
      </w:r>
      <w:r>
        <w:rPr>
          <w:rFonts w:ascii="新宋体" w:eastAsia="新宋体" w:hAnsi="新宋体" w:cs="新宋体" w:hint="eastAsia"/>
          <w:b/>
          <w:sz w:val="22"/>
          <w:szCs w:val="22"/>
        </w:rPr>
        <w:t>分析组分</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kern w:val="0"/>
          <w:sz w:val="22"/>
          <w:szCs w:val="22"/>
        </w:rPr>
      </w:pPr>
      <w:r>
        <w:rPr>
          <w:rFonts w:ascii="新宋体" w:eastAsia="新宋体" w:hAnsi="新宋体" w:cs="新宋体" w:hint="eastAsia"/>
          <w:kern w:val="0"/>
          <w:sz w:val="22"/>
          <w:szCs w:val="22"/>
        </w:rPr>
        <w:t>分析大气中挥发性有机物，包括PAMS（57种），OVOCs（醛、酮类物质），其他挥发性有机物等，组分表见附件1；57中PAMS浓度最高量程≥50 nmol/mol。</w:t>
      </w:r>
    </w:p>
    <w:p w:rsidR="006D73EB" w:rsidRDefault="006D73EB" w:rsidP="006D73EB">
      <w:pPr>
        <w:autoSpaceDE w:val="0"/>
        <w:autoSpaceDN w:val="0"/>
        <w:adjustRightInd w:val="0"/>
        <w:spacing w:line="400" w:lineRule="exact"/>
        <w:ind w:firstLineChars="200" w:firstLine="442"/>
        <w:jc w:val="left"/>
        <w:rPr>
          <w:rFonts w:ascii="新宋体" w:eastAsia="新宋体" w:hAnsi="新宋体" w:cs="新宋体"/>
          <w:b/>
          <w:kern w:val="0"/>
          <w:sz w:val="22"/>
          <w:szCs w:val="22"/>
        </w:rPr>
      </w:pPr>
      <w:r>
        <w:rPr>
          <w:rFonts w:ascii="新宋体" w:eastAsia="新宋体" w:hAnsi="新宋体" w:cs="新宋体" w:hint="eastAsia"/>
          <w:b/>
          <w:kern w:val="0"/>
          <w:sz w:val="22"/>
          <w:szCs w:val="22"/>
        </w:rPr>
        <w:t>3.3.3.2标准曲线</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kern w:val="0"/>
          <w:sz w:val="22"/>
          <w:szCs w:val="22"/>
        </w:rPr>
      </w:pPr>
      <w:r>
        <w:rPr>
          <w:rFonts w:ascii="新宋体" w:eastAsia="新宋体" w:hAnsi="新宋体" w:cs="新宋体" w:hint="eastAsia"/>
          <w:kern w:val="0"/>
          <w:sz w:val="22"/>
          <w:szCs w:val="22"/>
        </w:rPr>
        <w:t>附表一中目标化合物90%以上的标准曲线相关系数≥0.98。校准曲线浓度点范围为0.5~10ppb，不低于5个浓度点。提供证明材料。</w:t>
      </w:r>
    </w:p>
    <w:p w:rsidR="006D73EB" w:rsidRDefault="006D73EB" w:rsidP="006D73EB">
      <w:pPr>
        <w:autoSpaceDE w:val="0"/>
        <w:autoSpaceDN w:val="0"/>
        <w:adjustRightInd w:val="0"/>
        <w:spacing w:line="400" w:lineRule="exact"/>
        <w:ind w:firstLineChars="200" w:firstLine="442"/>
        <w:jc w:val="left"/>
        <w:rPr>
          <w:rFonts w:ascii="新宋体" w:eastAsia="新宋体" w:hAnsi="新宋体" w:cs="新宋体"/>
          <w:b/>
          <w:kern w:val="0"/>
          <w:sz w:val="22"/>
          <w:szCs w:val="22"/>
        </w:rPr>
      </w:pPr>
      <w:r>
        <w:rPr>
          <w:rFonts w:ascii="新宋体" w:eastAsia="新宋体" w:hAnsi="新宋体" w:cs="新宋体" w:hint="eastAsia"/>
          <w:b/>
          <w:kern w:val="0"/>
          <w:sz w:val="22"/>
          <w:szCs w:val="22"/>
        </w:rPr>
        <w:t>3.3.3.3零点噪声</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kern w:val="0"/>
          <w:sz w:val="22"/>
          <w:szCs w:val="22"/>
        </w:rPr>
      </w:pPr>
      <w:r>
        <w:rPr>
          <w:rFonts w:ascii="新宋体" w:eastAsia="新宋体" w:hAnsi="新宋体" w:cs="新宋体" w:hint="eastAsia"/>
          <w:kern w:val="0"/>
          <w:sz w:val="22"/>
          <w:szCs w:val="22"/>
        </w:rPr>
        <w:t>57种PAMS各组分仪器零点噪声≤0.05 nmol/mol。</w:t>
      </w:r>
    </w:p>
    <w:p w:rsidR="006D73EB" w:rsidRDefault="006D73EB" w:rsidP="006D73EB">
      <w:pPr>
        <w:autoSpaceDE w:val="0"/>
        <w:autoSpaceDN w:val="0"/>
        <w:adjustRightInd w:val="0"/>
        <w:spacing w:line="400" w:lineRule="exact"/>
        <w:ind w:firstLineChars="200" w:firstLine="442"/>
        <w:jc w:val="left"/>
        <w:rPr>
          <w:rFonts w:ascii="新宋体" w:eastAsia="新宋体" w:hAnsi="新宋体" w:cs="新宋体"/>
          <w:b/>
          <w:kern w:val="0"/>
          <w:sz w:val="22"/>
          <w:szCs w:val="22"/>
        </w:rPr>
      </w:pPr>
      <w:r>
        <w:rPr>
          <w:rFonts w:ascii="新宋体" w:eastAsia="新宋体" w:hAnsi="新宋体" w:cs="新宋体" w:hint="eastAsia"/>
          <w:b/>
          <w:kern w:val="0"/>
          <w:sz w:val="22"/>
          <w:szCs w:val="22"/>
        </w:rPr>
        <w:t>3.3.3.4方法检出限</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kern w:val="0"/>
          <w:sz w:val="22"/>
          <w:szCs w:val="22"/>
        </w:rPr>
      </w:pPr>
      <w:r>
        <w:rPr>
          <w:rFonts w:ascii="新宋体" w:eastAsia="新宋体" w:hAnsi="新宋体" w:cs="新宋体" w:hint="eastAsia"/>
          <w:kern w:val="0"/>
          <w:sz w:val="22"/>
          <w:szCs w:val="22"/>
        </w:rPr>
        <w:t>附表一中目标化合物 90%组分的方法检出限≤0.1 nmol/mol。通入浓度气体不高于0.6ppb。提供证明材料。</w:t>
      </w:r>
    </w:p>
    <w:p w:rsidR="006D73EB" w:rsidRDefault="006D73EB" w:rsidP="006D73EB">
      <w:pPr>
        <w:autoSpaceDE w:val="0"/>
        <w:autoSpaceDN w:val="0"/>
        <w:adjustRightInd w:val="0"/>
        <w:spacing w:line="400" w:lineRule="exact"/>
        <w:ind w:firstLineChars="200" w:firstLine="442"/>
        <w:jc w:val="left"/>
        <w:rPr>
          <w:rFonts w:ascii="新宋体" w:eastAsia="新宋体" w:hAnsi="新宋体" w:cs="新宋体"/>
          <w:b/>
          <w:kern w:val="0"/>
          <w:sz w:val="22"/>
          <w:szCs w:val="22"/>
        </w:rPr>
      </w:pPr>
      <w:r>
        <w:rPr>
          <w:rFonts w:ascii="新宋体" w:eastAsia="新宋体" w:hAnsi="新宋体" w:cs="新宋体" w:hint="eastAsia"/>
          <w:b/>
          <w:kern w:val="0"/>
          <w:sz w:val="22"/>
          <w:szCs w:val="22"/>
        </w:rPr>
        <w:t>3.3.3.5准确性和重复性</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kern w:val="0"/>
          <w:sz w:val="22"/>
          <w:szCs w:val="22"/>
        </w:rPr>
      </w:pPr>
      <w:r>
        <w:rPr>
          <w:rFonts w:ascii="新宋体" w:eastAsia="新宋体" w:hAnsi="新宋体" w:cs="新宋体" w:hint="eastAsia"/>
          <w:kern w:val="0"/>
          <w:sz w:val="22"/>
          <w:szCs w:val="22"/>
        </w:rPr>
        <w:t>连续 6 次以上测定同一浓度目标化合物的标准气体，浓度不高于6ppb，附表一中组分95%以上的目标化合物 RSD≤8%；95%以上的目标化合物 RE≤10%。提供证明材料。</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3.4 技术参数：</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 xml:space="preserve"> 3.4.1、预浓缩仪</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3.4.1.1管路要求：硅烷化管路，减少了管壁对物种的吸附；</w:t>
      </w:r>
    </w:p>
    <w:p w:rsidR="006D73EB" w:rsidRDefault="006D73EB" w:rsidP="006D73EB">
      <w:pPr>
        <w:tabs>
          <w:tab w:val="left" w:pos="2115"/>
        </w:tabs>
        <w:adjustRightInd w:val="0"/>
        <w:snapToGrid w:val="0"/>
        <w:spacing w:line="400" w:lineRule="exact"/>
        <w:ind w:firstLineChars="100" w:firstLine="221"/>
        <w:rPr>
          <w:rFonts w:ascii="新宋体" w:eastAsia="新宋体" w:hAnsi="新宋体" w:cs="新宋体"/>
          <w:b/>
          <w:bCs/>
          <w:sz w:val="22"/>
          <w:szCs w:val="22"/>
          <w:u w:val="single"/>
        </w:rPr>
      </w:pPr>
      <w:r>
        <w:rPr>
          <w:rFonts w:ascii="新宋体" w:eastAsia="新宋体" w:hAnsi="新宋体" w:cs="新宋体" w:hint="eastAsia"/>
          <w:b/>
          <w:bCs/>
          <w:sz w:val="22"/>
          <w:szCs w:val="22"/>
          <w:u w:val="single"/>
        </w:rPr>
        <w:t>▲3.4.1.2富集技术要求：采用空管超低温压缩机冷冻捕集技术，样品采集不使用吸附剂，纯物理富集；</w:t>
      </w:r>
    </w:p>
    <w:p w:rsidR="006D73EB" w:rsidRDefault="006D73EB" w:rsidP="006D73EB">
      <w:pPr>
        <w:tabs>
          <w:tab w:val="left" w:pos="2115"/>
        </w:tabs>
        <w:adjustRightInd w:val="0"/>
        <w:snapToGrid w:val="0"/>
        <w:spacing w:line="400" w:lineRule="exact"/>
        <w:ind w:firstLineChars="100" w:firstLine="221"/>
        <w:rPr>
          <w:rFonts w:ascii="新宋体" w:eastAsia="新宋体" w:hAnsi="新宋体" w:cs="新宋体"/>
          <w:sz w:val="22"/>
          <w:szCs w:val="22"/>
        </w:rPr>
      </w:pPr>
      <w:r>
        <w:rPr>
          <w:rFonts w:ascii="新宋体" w:eastAsia="新宋体" w:hAnsi="新宋体" w:cs="新宋体" w:hint="eastAsia"/>
          <w:b/>
          <w:bCs/>
          <w:sz w:val="22"/>
          <w:szCs w:val="22"/>
          <w:u w:val="single"/>
        </w:rPr>
        <w:t>▲3.4.1.3制冷要求：采用自然复叠式压缩机制冷系统（不用液氮制冷），220V供电，富集管核心温度可达-150℃以下,富集管加热采用直金属管加热，不弯曲，保证加热均匀。</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3.4.1.4控制要求：可自动完成采样、冷冻捕集和热解析、分析、加热反吹、系统标定的全程控制；</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3.4.1.5温度：实时在线监控样品采样流量和系统温度；</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3.4.1.6采样数量：可在线自动采样，采样数不少于24个/24小时；</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3.4.1.7流量控制：带流量传感器的质量流量计精密测量采样体积</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3.4.1.8具有自动控制和记录设备运行参数，并对样品进行自动分析、出数的功能；</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3.4.1.9具备数据采集与传输功能，可以通过无线或有线方式传输到中心平台。提供传输方式和通讯协议；</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3.4.1.10温度范围：-150℃～120℃；</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3.4.1.11脱附时间：可自由设定，并以1分钟为单位进行增减；</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lastRenderedPageBreak/>
        <w:t>3.4.1.12高温维持时间：可自由设定，并以1分钟进行增减；</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3.4.1.13采样流量：MFC，5～100sccm/min，可调节；</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3.4.2、气相色谱部分</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3.4.2.1全电子气路控制EPC ；</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3.4.2.2压力精度0.01psi；</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3.4.2.3温度稳定性：小于0.01℃/1℃环境变化；</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3.4.2.4自动载气节省控制；</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3.4.2.5漏气自动检测和自动切闭；</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3.4.2.6有LAN通讯；</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3.4.2.7柱箱工作温度：室温以上8℃-425℃；</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3.4.2.8升温速率：75℃/min；</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3.4.2.9程序升温：19梯度/20平台程序升温；</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3.4.2.10带EPC的分流/不分流毛细柱进样口：</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3.4.2.10.1电子压力/流量控制；</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3.4.2.10.2最大工作温度：400℃；</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3.4.2.10.3压力设定范围：0-100psi；</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3.4.2.10.4最大分流比：7500：1；</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 xml:space="preserve">3.4.2.11带EPC的氢火焰检测器FID： </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3.4.2.11.2电子压力/流量控制；</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3.4.2.11.3最大工作温度：425℃；</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 xml:space="preserve">3.4.2.11.4最小检测限：&lt;3pg 碳/s，是十三烷测定 </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3.4.2.11.5线性范围：&gt;10</w:t>
      </w:r>
      <w:r>
        <w:rPr>
          <w:rFonts w:ascii="新宋体" w:eastAsia="新宋体" w:hAnsi="新宋体" w:cs="新宋体" w:hint="eastAsia"/>
          <w:sz w:val="22"/>
          <w:szCs w:val="22"/>
          <w:vertAlign w:val="superscript"/>
        </w:rPr>
        <w:t>7</w:t>
      </w:r>
      <w:r>
        <w:rPr>
          <w:rFonts w:ascii="新宋体" w:eastAsia="新宋体" w:hAnsi="新宋体" w:cs="新宋体" w:hint="eastAsia"/>
          <w:sz w:val="22"/>
          <w:szCs w:val="22"/>
        </w:rPr>
        <w:t>，用氮气载气，0.29mm内径的喷嘴</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3.4.2.11.6最大数据采集数率：500Hz。</w:t>
      </w:r>
    </w:p>
    <w:p w:rsidR="006D73EB" w:rsidRDefault="006D73EB" w:rsidP="006D73EB">
      <w:pPr>
        <w:tabs>
          <w:tab w:val="left" w:pos="2115"/>
        </w:tabs>
        <w:adjustRightInd w:val="0"/>
        <w:snapToGrid w:val="0"/>
        <w:spacing w:line="400" w:lineRule="exact"/>
        <w:ind w:firstLineChars="150" w:firstLine="331"/>
        <w:rPr>
          <w:rFonts w:ascii="新宋体" w:eastAsia="新宋体" w:hAnsi="新宋体" w:cs="新宋体"/>
          <w:b/>
          <w:sz w:val="22"/>
          <w:szCs w:val="22"/>
        </w:rPr>
      </w:pPr>
      <w:r>
        <w:rPr>
          <w:rFonts w:ascii="新宋体" w:eastAsia="新宋体" w:hAnsi="新宋体" w:cs="新宋体" w:hint="eastAsia"/>
          <w:b/>
          <w:sz w:val="22"/>
          <w:szCs w:val="22"/>
        </w:rPr>
        <w:t>3.4.3、质谱部分</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3.4.3.1质量数范围：1.6-1050amu</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3.4.3.2分辨率：单位质量数分辨（1amu）</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3.4.3.3质量轴稳定性：优于0.10amu/48小时</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3.4.3.4模式：EI</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3.4.3.5最大扫描速率：12,500amu/秒</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3.4.3.6仪器检测限指标（IDL）：24fg或更低，100fg八氟萘不分流进样，连续进样8针，检测272离子）；</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★3.4.3.7质量精度：进样1 μL 的100 pg/μL OFN 标准品并在50-300 u 范围内进行扫描，其单同位素将出现在m/z 271.987 ± 0.005 处；</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★3.4.3.8谱图精度：进样1 μL 的100 pg/μL OFN 标准品并在50-300 u 范围内</w:t>
      </w:r>
      <w:r>
        <w:rPr>
          <w:rFonts w:ascii="新宋体" w:eastAsia="新宋体" w:hAnsi="新宋体" w:cs="新宋体" w:hint="eastAsia"/>
          <w:sz w:val="22"/>
          <w:szCs w:val="22"/>
        </w:rPr>
        <w:lastRenderedPageBreak/>
        <w:t>进行扫描，谱图精度将达到99.0%；</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3.4.3.9离子源类型：高温，可加热至350˚C</w:t>
      </w:r>
    </w:p>
    <w:p w:rsidR="006D73EB" w:rsidRDefault="006D73EB" w:rsidP="006D73EB">
      <w:pPr>
        <w:tabs>
          <w:tab w:val="left" w:pos="2115"/>
        </w:tabs>
        <w:adjustRightInd w:val="0"/>
        <w:snapToGrid w:val="0"/>
        <w:spacing w:line="400" w:lineRule="exact"/>
        <w:rPr>
          <w:rFonts w:ascii="新宋体" w:eastAsia="新宋体" w:hAnsi="新宋体" w:cs="新宋体"/>
          <w:sz w:val="22"/>
          <w:szCs w:val="22"/>
        </w:rPr>
      </w:pPr>
      <w:r>
        <w:rPr>
          <w:rFonts w:ascii="新宋体" w:eastAsia="新宋体" w:hAnsi="新宋体" w:cs="新宋体" w:hint="eastAsia"/>
          <w:sz w:val="22"/>
          <w:szCs w:val="22"/>
        </w:rPr>
        <w:t>★3.4.3.10离子化能量：不低于230eV</w:t>
      </w:r>
    </w:p>
    <w:p w:rsidR="006D73EB" w:rsidRDefault="006D73EB" w:rsidP="006D73EB">
      <w:pPr>
        <w:tabs>
          <w:tab w:val="left" w:pos="2115"/>
        </w:tabs>
        <w:adjustRightInd w:val="0"/>
        <w:snapToGrid w:val="0"/>
        <w:spacing w:line="400" w:lineRule="exact"/>
        <w:ind w:left="1320" w:hangingChars="600" w:hanging="1320"/>
        <w:rPr>
          <w:rFonts w:ascii="新宋体" w:eastAsia="新宋体" w:hAnsi="新宋体" w:cs="新宋体"/>
          <w:sz w:val="22"/>
          <w:szCs w:val="22"/>
        </w:rPr>
      </w:pPr>
      <w:r>
        <w:rPr>
          <w:rFonts w:ascii="新宋体" w:eastAsia="新宋体" w:hAnsi="新宋体" w:cs="新宋体" w:hint="eastAsia"/>
          <w:sz w:val="22"/>
          <w:szCs w:val="22"/>
        </w:rPr>
        <w:t xml:space="preserve">★3.4.3.11 分析器：四极杆形式，需独立温控，可达200˚C；3.4.3.12检测器：长寿命EM的三轴HED-EM </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3.4.3.13泵系统：分子涡轮泵或扩散泵</w:t>
      </w:r>
    </w:p>
    <w:p w:rsidR="006D73EB" w:rsidRDefault="006D73EB" w:rsidP="006D73EB">
      <w:pPr>
        <w:tabs>
          <w:tab w:val="left" w:pos="2115"/>
        </w:tabs>
        <w:adjustRightInd w:val="0"/>
        <w:snapToGrid w:val="0"/>
        <w:spacing w:line="400" w:lineRule="exact"/>
        <w:ind w:firstLineChars="100" w:firstLine="221"/>
        <w:rPr>
          <w:rFonts w:ascii="新宋体" w:eastAsia="新宋体" w:hAnsi="新宋体" w:cs="新宋体"/>
          <w:b/>
          <w:sz w:val="22"/>
          <w:szCs w:val="22"/>
        </w:rPr>
      </w:pPr>
      <w:r>
        <w:rPr>
          <w:rFonts w:ascii="新宋体" w:eastAsia="新宋体" w:hAnsi="新宋体" w:cs="新宋体" w:hint="eastAsia"/>
          <w:b/>
          <w:sz w:val="22"/>
          <w:szCs w:val="22"/>
        </w:rPr>
        <w:t>3.4.4、色谱工作站</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3.4.4.1手动/自动调谐，数据采集，数据检索，分析结果报告，定量分析及谱库检索功能</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3.4.4.2一界面显示仪器状态信息，参数，以及序列</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3.4.4.3单灵活的报告工具，信息管理读取方便</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3.4.4.4数据存储处理功能齐全</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3.4.4.5具有全扫描/选择离子检测同时采集功能</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3.4.4.6具备早期维护预报功能（EMF）</w:t>
      </w:r>
    </w:p>
    <w:p w:rsidR="006D73EB" w:rsidRDefault="006D73EB" w:rsidP="006D73EB">
      <w:pPr>
        <w:tabs>
          <w:tab w:val="left" w:pos="2115"/>
        </w:tabs>
        <w:adjustRightInd w:val="0"/>
        <w:snapToGrid w:val="0"/>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3.4.4.7可提供质量认证功能（OQ/PV）</w:t>
      </w:r>
    </w:p>
    <w:p w:rsidR="006D73EB" w:rsidRDefault="006D73EB" w:rsidP="006D73EB">
      <w:pPr>
        <w:tabs>
          <w:tab w:val="left" w:pos="2115"/>
        </w:tabs>
        <w:adjustRightInd w:val="0"/>
        <w:snapToGrid w:val="0"/>
        <w:spacing w:line="400" w:lineRule="exact"/>
        <w:rPr>
          <w:rFonts w:ascii="新宋体" w:eastAsia="新宋体" w:hAnsi="新宋体" w:cs="新宋体"/>
          <w:sz w:val="22"/>
          <w:szCs w:val="22"/>
        </w:rPr>
      </w:pPr>
      <w:r>
        <w:rPr>
          <w:rFonts w:ascii="新宋体" w:eastAsia="新宋体" w:hAnsi="新宋体" w:cs="新宋体" w:hint="eastAsia"/>
          <w:sz w:val="22"/>
          <w:szCs w:val="22"/>
        </w:rPr>
        <w:t>★3.4.4.8谱库：最新NIS谱库。</w:t>
      </w:r>
    </w:p>
    <w:p w:rsidR="006D73EB" w:rsidRDefault="006D73EB" w:rsidP="006D73EB">
      <w:pPr>
        <w:tabs>
          <w:tab w:val="left" w:pos="2115"/>
        </w:tabs>
        <w:adjustRightInd w:val="0"/>
        <w:snapToGrid w:val="0"/>
        <w:spacing w:line="400" w:lineRule="exact"/>
        <w:rPr>
          <w:rFonts w:ascii="新宋体" w:eastAsia="新宋体" w:hAnsi="新宋体" w:cs="新宋体"/>
          <w:sz w:val="22"/>
          <w:szCs w:val="22"/>
        </w:rPr>
      </w:pPr>
      <w:r>
        <w:rPr>
          <w:rFonts w:ascii="新宋体" w:eastAsia="新宋体" w:hAnsi="新宋体" w:cs="新宋体" w:hint="eastAsia"/>
          <w:sz w:val="22"/>
          <w:szCs w:val="22"/>
        </w:rPr>
        <w:t>★3.4.4.9 数据处理软件具有DRS解卷积功能。</w:t>
      </w:r>
    </w:p>
    <w:p w:rsidR="006D73EB" w:rsidRDefault="006D73EB" w:rsidP="006D73EB">
      <w:pPr>
        <w:tabs>
          <w:tab w:val="left" w:pos="2115"/>
        </w:tabs>
        <w:adjustRightInd w:val="0"/>
        <w:snapToGrid w:val="0"/>
        <w:spacing w:line="400" w:lineRule="exact"/>
        <w:rPr>
          <w:rFonts w:ascii="新宋体" w:eastAsia="新宋体" w:hAnsi="新宋体" w:cs="新宋体"/>
          <w:sz w:val="22"/>
          <w:szCs w:val="22"/>
        </w:rPr>
      </w:pPr>
      <w:r>
        <w:rPr>
          <w:rFonts w:ascii="新宋体" w:eastAsia="新宋体" w:hAnsi="新宋体" w:cs="新宋体" w:hint="eastAsia"/>
          <w:sz w:val="22"/>
          <w:szCs w:val="22"/>
        </w:rPr>
        <w:t>★3.4.4.10具有保留时间锁定功能。</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3.4.5氢空一体机</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3.4.5.1内部结构紧凑，操作简单，安全可靠。</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3.4.5.2产气纯度高，压力稳定。</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3.4.5.3低噪音，自动放水，三支不锈钢过滤器。</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3.4.5.4空气纯度：无油三级；氢气纯度：99.999%；</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3.4.5.5空气流量：0~2L/min；空气压力：0~0.4MPa</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3.4.5.6氢气流量：0~300ml/min；氢气压力：0~0.4MPa</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3.4.5.7操作温度：5℃-40℃；</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3.4.5.8电源供应：交流220V±10％  50Hz；</w:t>
      </w:r>
    </w:p>
    <w:p w:rsidR="006D73EB" w:rsidRDefault="006D73EB" w:rsidP="006D73EB">
      <w:pPr>
        <w:spacing w:line="400" w:lineRule="exact"/>
        <w:ind w:right="-108"/>
        <w:rPr>
          <w:rFonts w:ascii="新宋体" w:eastAsia="新宋体" w:hAnsi="新宋体" w:cs="新宋体"/>
          <w:b/>
          <w:sz w:val="22"/>
          <w:szCs w:val="22"/>
        </w:rPr>
      </w:pPr>
      <w:r>
        <w:rPr>
          <w:rFonts w:ascii="新宋体" w:eastAsia="新宋体" w:hAnsi="新宋体" w:cs="新宋体" w:hint="eastAsia"/>
          <w:b/>
          <w:sz w:val="22"/>
          <w:szCs w:val="22"/>
        </w:rPr>
        <w:t>3.4.6高纯氮气清洁器</w:t>
      </w:r>
    </w:p>
    <w:p w:rsidR="006D73EB" w:rsidRDefault="006D73EB" w:rsidP="006D73EB">
      <w:pPr>
        <w:tabs>
          <w:tab w:val="left" w:pos="480"/>
        </w:tabs>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3.4.6.1可纯化气体：N</w:t>
      </w:r>
      <w:r>
        <w:rPr>
          <w:rFonts w:ascii="新宋体" w:eastAsia="新宋体" w:hAnsi="新宋体" w:cs="新宋体" w:hint="eastAsia"/>
          <w:sz w:val="22"/>
          <w:szCs w:val="22"/>
          <w:vertAlign w:val="subscript"/>
        </w:rPr>
        <w:t>2</w:t>
      </w:r>
    </w:p>
    <w:p w:rsidR="006D73EB" w:rsidRDefault="006D73EB" w:rsidP="006D73EB">
      <w:pPr>
        <w:tabs>
          <w:tab w:val="left" w:pos="480"/>
        </w:tabs>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3.4.6.2最高操作压强：1000psig</w:t>
      </w:r>
    </w:p>
    <w:p w:rsidR="006D73EB" w:rsidRDefault="006D73EB" w:rsidP="006D73EB">
      <w:pPr>
        <w:tabs>
          <w:tab w:val="left" w:pos="480"/>
        </w:tabs>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3.4.6.3去除杂质：</w:t>
      </w:r>
      <w:bookmarkStart w:id="0" w:name="_Toc357171670"/>
      <w:bookmarkStart w:id="1" w:name="_Toc361476716"/>
      <w:r>
        <w:rPr>
          <w:rFonts w:ascii="新宋体" w:eastAsia="新宋体" w:hAnsi="新宋体" w:cs="新宋体" w:hint="eastAsia"/>
          <w:sz w:val="22"/>
          <w:szCs w:val="22"/>
        </w:rPr>
        <w:t>去除N</w:t>
      </w:r>
      <w:r>
        <w:rPr>
          <w:rFonts w:ascii="新宋体" w:eastAsia="新宋体" w:hAnsi="新宋体" w:cs="新宋体" w:hint="eastAsia"/>
          <w:sz w:val="22"/>
          <w:szCs w:val="22"/>
          <w:vertAlign w:val="subscript"/>
        </w:rPr>
        <w:t>2</w:t>
      </w:r>
      <w:r>
        <w:rPr>
          <w:rFonts w:ascii="新宋体" w:eastAsia="新宋体" w:hAnsi="新宋体" w:cs="新宋体" w:hint="eastAsia"/>
          <w:sz w:val="22"/>
          <w:szCs w:val="22"/>
        </w:rPr>
        <w:t>中的H2O, H2, O2, N2, NO, NH3, CO, CO2, 和碳氢化合物等。</w:t>
      </w:r>
    </w:p>
    <w:p w:rsidR="006D73EB" w:rsidRDefault="006D73EB" w:rsidP="006D73EB">
      <w:pPr>
        <w:tabs>
          <w:tab w:val="left" w:pos="480"/>
        </w:tabs>
        <w:spacing w:line="400" w:lineRule="exact"/>
        <w:rPr>
          <w:rFonts w:ascii="新宋体" w:eastAsia="新宋体" w:hAnsi="新宋体" w:cs="新宋体"/>
          <w:b/>
          <w:sz w:val="22"/>
          <w:szCs w:val="22"/>
        </w:rPr>
      </w:pPr>
      <w:r>
        <w:rPr>
          <w:rFonts w:ascii="新宋体" w:eastAsia="新宋体" w:hAnsi="新宋体" w:cs="新宋体" w:hint="eastAsia"/>
          <w:b/>
          <w:sz w:val="22"/>
          <w:szCs w:val="22"/>
        </w:rPr>
        <w:t>3.4.7高纯氦气清洁器</w:t>
      </w:r>
      <w:bookmarkEnd w:id="0"/>
      <w:bookmarkEnd w:id="1"/>
    </w:p>
    <w:p w:rsidR="006D73EB" w:rsidRDefault="006D73EB" w:rsidP="006D73EB">
      <w:pPr>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3.4.7.1可纯化气体：He、Ne、Ar、Kr、Xe、Rn</w:t>
      </w:r>
    </w:p>
    <w:p w:rsidR="006D73EB" w:rsidRDefault="006D73EB" w:rsidP="006D73EB">
      <w:pPr>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lastRenderedPageBreak/>
        <w:t>3.4.7.2最高操作压强：1000 psig</w:t>
      </w:r>
    </w:p>
    <w:p w:rsidR="006D73EB" w:rsidRDefault="006D73EB" w:rsidP="006D73EB">
      <w:pPr>
        <w:tabs>
          <w:tab w:val="left" w:pos="480"/>
        </w:tabs>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3.4.7.3可去除杂质：去除N</w:t>
      </w:r>
      <w:r>
        <w:rPr>
          <w:rFonts w:ascii="新宋体" w:eastAsia="新宋体" w:hAnsi="新宋体" w:cs="新宋体" w:hint="eastAsia"/>
          <w:sz w:val="22"/>
          <w:szCs w:val="22"/>
          <w:vertAlign w:val="subscript"/>
        </w:rPr>
        <w:t>2</w:t>
      </w:r>
      <w:r>
        <w:rPr>
          <w:rFonts w:ascii="新宋体" w:eastAsia="新宋体" w:hAnsi="新宋体" w:cs="新宋体" w:hint="eastAsia"/>
          <w:sz w:val="22"/>
          <w:szCs w:val="22"/>
        </w:rPr>
        <w:t>中的H2O, H2, O2, N2, NO, NH3, CO, CO2, 和碳氢化合物等。</w:t>
      </w:r>
    </w:p>
    <w:p w:rsidR="006D73EB" w:rsidRDefault="006D73EB" w:rsidP="006D73EB">
      <w:pPr>
        <w:tabs>
          <w:tab w:val="left" w:pos="2115"/>
        </w:tabs>
        <w:adjustRightInd w:val="0"/>
        <w:snapToGrid w:val="0"/>
        <w:spacing w:line="400" w:lineRule="exact"/>
        <w:rPr>
          <w:rFonts w:ascii="新宋体" w:eastAsia="新宋体" w:hAnsi="新宋体" w:cs="新宋体"/>
          <w:b/>
          <w:sz w:val="22"/>
          <w:szCs w:val="22"/>
        </w:rPr>
      </w:pPr>
      <w:r>
        <w:rPr>
          <w:rFonts w:ascii="新宋体" w:eastAsia="新宋体" w:hAnsi="新宋体" w:cs="新宋体" w:hint="eastAsia"/>
          <w:b/>
          <w:sz w:val="22"/>
          <w:szCs w:val="22"/>
        </w:rPr>
        <w:t>3.4.8苏码罐15L</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3.4.8.1耐压30psi以上</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3.4.8.2材质：硅烷化</w:t>
      </w:r>
    </w:p>
    <w:p w:rsidR="006D73EB" w:rsidRDefault="006D73EB" w:rsidP="006D73EB">
      <w:pPr>
        <w:tabs>
          <w:tab w:val="left" w:pos="2115"/>
        </w:tabs>
        <w:adjustRightInd w:val="0"/>
        <w:snapToGrid w:val="0"/>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3.4.8.3阀门：工业标准1/4”TOV阀不锈钢材质</w:t>
      </w:r>
    </w:p>
    <w:p w:rsidR="006D73EB" w:rsidRDefault="006D73EB" w:rsidP="006D73EB">
      <w:pPr>
        <w:tabs>
          <w:tab w:val="left" w:pos="2115"/>
        </w:tabs>
        <w:adjustRightInd w:val="0"/>
        <w:snapToGrid w:val="0"/>
        <w:spacing w:line="400" w:lineRule="exact"/>
        <w:ind w:firstLineChars="100" w:firstLine="221"/>
        <w:rPr>
          <w:rFonts w:ascii="新宋体" w:eastAsia="新宋体" w:hAnsi="新宋体" w:cs="新宋体"/>
          <w:b/>
          <w:sz w:val="22"/>
          <w:szCs w:val="22"/>
        </w:rPr>
      </w:pPr>
      <w:r>
        <w:rPr>
          <w:rFonts w:ascii="新宋体" w:eastAsia="新宋体" w:hAnsi="新宋体" w:cs="新宋体" w:hint="eastAsia"/>
          <w:b/>
          <w:sz w:val="22"/>
          <w:szCs w:val="22"/>
        </w:rPr>
        <w:t>3.4.9一年耗材</w:t>
      </w:r>
    </w:p>
    <w:p w:rsidR="006D73EB" w:rsidRDefault="006D73EB" w:rsidP="006D73EB">
      <w:pPr>
        <w:tabs>
          <w:tab w:val="left" w:pos="2115"/>
        </w:tabs>
        <w:adjustRightInd w:val="0"/>
        <w:snapToGrid w:val="0"/>
        <w:spacing w:line="400" w:lineRule="exact"/>
        <w:rPr>
          <w:rFonts w:ascii="新宋体" w:eastAsia="新宋体" w:hAnsi="新宋体" w:cs="新宋体"/>
          <w:sz w:val="22"/>
          <w:szCs w:val="22"/>
        </w:rPr>
      </w:pPr>
      <w:r>
        <w:rPr>
          <w:rFonts w:ascii="新宋体" w:eastAsia="新宋体" w:hAnsi="新宋体" w:cs="新宋体" w:hint="eastAsia"/>
          <w:sz w:val="22"/>
          <w:szCs w:val="22"/>
        </w:rPr>
        <w:t xml:space="preserve">     包括仪器运行一年所需要的消耗品，包括但不限于二氧化碳去除管、过滤膜（Φ47mm）、过滤膜（Φ6mm）、外标气、内标气。</w:t>
      </w:r>
    </w:p>
    <w:p w:rsidR="006D73EB" w:rsidRDefault="006D73EB" w:rsidP="006D73EB">
      <w:pPr>
        <w:tabs>
          <w:tab w:val="left" w:pos="2115"/>
        </w:tabs>
        <w:adjustRightInd w:val="0"/>
        <w:snapToGrid w:val="0"/>
        <w:spacing w:line="400" w:lineRule="exact"/>
        <w:rPr>
          <w:rFonts w:ascii="新宋体" w:eastAsia="新宋体" w:hAnsi="新宋体" w:cs="新宋体"/>
          <w:bCs/>
          <w:sz w:val="22"/>
          <w:szCs w:val="22"/>
          <w:u w:val="single"/>
        </w:rPr>
      </w:pPr>
      <w:r>
        <w:rPr>
          <w:rFonts w:ascii="新宋体" w:eastAsia="新宋体" w:hAnsi="新宋体" w:cs="新宋体" w:hint="eastAsia"/>
          <w:bCs/>
          <w:sz w:val="22"/>
          <w:szCs w:val="22"/>
          <w:u w:val="single"/>
        </w:rPr>
        <w:t>▲3.5、质控要求</w:t>
      </w:r>
    </w:p>
    <w:p w:rsidR="006D73EB" w:rsidRDefault="006D73EB" w:rsidP="006D73EB">
      <w:pPr>
        <w:autoSpaceDE w:val="0"/>
        <w:autoSpaceDN w:val="0"/>
        <w:adjustRightInd w:val="0"/>
        <w:spacing w:line="400" w:lineRule="exact"/>
        <w:ind w:firstLineChars="200" w:firstLine="440"/>
        <w:jc w:val="left"/>
        <w:rPr>
          <w:rFonts w:ascii="新宋体" w:eastAsia="新宋体" w:hAnsi="新宋体" w:cs="新宋体"/>
          <w:bCs/>
          <w:sz w:val="22"/>
          <w:szCs w:val="22"/>
          <w:u w:val="single"/>
        </w:rPr>
      </w:pPr>
      <w:r>
        <w:rPr>
          <w:rFonts w:ascii="新宋体" w:eastAsia="新宋体" w:hAnsi="新宋体" w:cs="新宋体" w:hint="eastAsia"/>
          <w:bCs/>
          <w:kern w:val="0"/>
          <w:sz w:val="22"/>
          <w:szCs w:val="22"/>
          <w:u w:val="single"/>
        </w:rPr>
        <w:t>具备自动校准的功能，火焰离子化检测器采用外标法校准，质谱检测器采用内标法校准。</w:t>
      </w:r>
    </w:p>
    <w:p w:rsidR="006D73EB" w:rsidRDefault="006D73EB" w:rsidP="006D73EB">
      <w:pPr>
        <w:tabs>
          <w:tab w:val="left" w:pos="2115"/>
        </w:tabs>
        <w:adjustRightInd w:val="0"/>
        <w:snapToGrid w:val="0"/>
        <w:spacing w:line="400" w:lineRule="exact"/>
        <w:ind w:firstLine="480"/>
        <w:rPr>
          <w:rFonts w:ascii="新宋体" w:eastAsia="新宋体" w:hAnsi="新宋体" w:cs="新宋体"/>
          <w:bCs/>
          <w:kern w:val="0"/>
          <w:sz w:val="22"/>
          <w:szCs w:val="22"/>
          <w:u w:val="single"/>
        </w:rPr>
      </w:pPr>
      <w:r>
        <w:rPr>
          <w:rFonts w:ascii="新宋体" w:eastAsia="新宋体" w:hAnsi="新宋体" w:cs="新宋体" w:hint="eastAsia"/>
          <w:bCs/>
          <w:sz w:val="22"/>
          <w:szCs w:val="22"/>
          <w:u w:val="single"/>
        </w:rPr>
        <w:t>校准标气采用苏码罐进样的方式，仪器自动进标样，每个样品进一次内标，24小时进一次PAMS标气，标气浓度2-6PPb。</w:t>
      </w:r>
    </w:p>
    <w:p w:rsidR="006D73EB" w:rsidRDefault="006D73EB" w:rsidP="006D73EB">
      <w:pPr>
        <w:autoSpaceDE w:val="0"/>
        <w:autoSpaceDN w:val="0"/>
        <w:adjustRightInd w:val="0"/>
        <w:spacing w:line="400" w:lineRule="exact"/>
        <w:jc w:val="left"/>
        <w:rPr>
          <w:rFonts w:ascii="新宋体" w:eastAsia="新宋体" w:hAnsi="新宋体" w:cs="新宋体"/>
          <w:sz w:val="22"/>
          <w:szCs w:val="22"/>
        </w:rPr>
      </w:pPr>
      <w:r>
        <w:rPr>
          <w:rFonts w:ascii="新宋体" w:eastAsia="新宋体" w:hAnsi="新宋体" w:cs="新宋体" w:hint="eastAsia"/>
          <w:kern w:val="0"/>
          <w:sz w:val="22"/>
          <w:szCs w:val="22"/>
        </w:rPr>
        <w:t>附件1:监测组分表</w:t>
      </w:r>
    </w:p>
    <w:tbl>
      <w:tblPr>
        <w:tblW w:w="9960" w:type="dxa"/>
        <w:tblInd w:w="-269" w:type="dxa"/>
        <w:tblLayout w:type="fixed"/>
        <w:tblCellMar>
          <w:left w:w="0" w:type="dxa"/>
          <w:right w:w="0" w:type="dxa"/>
        </w:tblCellMar>
        <w:tblLook w:val="04A0"/>
      </w:tblPr>
      <w:tblGrid>
        <w:gridCol w:w="690"/>
        <w:gridCol w:w="2280"/>
        <w:gridCol w:w="1365"/>
        <w:gridCol w:w="900"/>
        <w:gridCol w:w="2610"/>
        <w:gridCol w:w="2115"/>
      </w:tblGrid>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序号</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中文名称</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CAS号</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序号</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中文名称</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CAS号</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乙烷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74-84-0</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59</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正庚烷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142-82-5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乙烯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74-85-1</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60</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三氯乙烯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79-01-6</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丙烷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74-98-6</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61</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甲基环己烷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108-87-2</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丙烯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115-07-1</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62</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1,2-二氯丙烷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78-87-5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异丁烷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75-28-5</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63</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甲基丙烯酸甲酯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80-62-6</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正丁烷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106-97-8</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64</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1,4-二氧六环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123-91-1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乙炔</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74-86-2</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65</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一溴二氯甲烷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75-27-4</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反式-2-丁烯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624-64-6</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66</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2,3,4-三甲基戊烷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565-75-3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1-丁烯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106-98-9</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67</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2-甲基庚烷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592-27-8</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顺式-2-丁烯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590-18-1</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68</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反-1,3-二氯-1-丙烯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10061-02-6</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环戊烷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287-92-3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69</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3-甲基庚烷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589-81-1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异戊烷(2-甲基丁烷)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78-78-4</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70</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4-甲基-2戊酮</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108-10-1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13</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正戊烷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109-66-0</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71</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108-88-3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14</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二氟二氯甲烷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75-71-8</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72</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正辛烷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111-65-9</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15</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1,2-二氯四氟乙烷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76-14-2</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73</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顺式-1,3-二氯丙烯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10061-01-5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16</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氯甲烷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74-87-3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74</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1,1,2-三氯乙烷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79-00-5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lastRenderedPageBreak/>
              <w:t>17</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氯乙烯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75-01-4</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四氯乙烯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127-18-4</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18</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1,3-丁二烯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106-99-0</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76</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2-己酮</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591-78-6</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19</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溴甲烷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74-83-9</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77</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二溴一氯甲烷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124-48-1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20</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氯乙烷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75-00-3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78</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二溴乙烷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106-93-4</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21</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一氟三氯甲烷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75-69-4</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79</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氯苯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108-90-7</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22</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1-戊烯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109-67-1</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80</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乙苯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100-41-4</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23</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反式-2-戊烯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646-04-8</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sz w:val="22"/>
                <w:szCs w:val="22"/>
              </w:rPr>
            </w:pPr>
            <w:r>
              <w:rPr>
                <w:rFonts w:ascii="新宋体" w:eastAsia="新宋体" w:hAnsi="新宋体" w:cs="新宋体" w:hint="eastAsia"/>
                <w:kern w:val="0"/>
                <w:sz w:val="22"/>
                <w:szCs w:val="22"/>
              </w:rPr>
              <w:t>81/82</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rPr>
              <w:t>间/对-二甲苯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sz w:val="22"/>
                <w:szCs w:val="22"/>
              </w:rPr>
            </w:pPr>
            <w:r>
              <w:rPr>
                <w:rFonts w:ascii="新宋体" w:eastAsia="新宋体" w:hAnsi="新宋体" w:cs="新宋体" w:hint="eastAsia"/>
                <w:kern w:val="0"/>
                <w:sz w:val="22"/>
                <w:szCs w:val="22"/>
              </w:rPr>
              <w:t>106-42-3/108-38-3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24</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异戊二烯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78-79-5</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83</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正壬烷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111-84-2</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25</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顺-2-戊烯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627-20-3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84</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邻-二甲苯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95-47-6</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26</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丙烯醛</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107-02-8</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85</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苯乙烯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100-42-5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27</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二氯乙烯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75-35-4</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86</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溴仿</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75-25-2</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28</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三氟三氯乙烷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76-13-1</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87</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异丙苯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98-82-8</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29</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2,2-二甲基丁烷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75-83-2</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88</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1,1,2,2- 四氯乙烷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79-34-5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30</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丙酮</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67-64-1</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89</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正丙基苯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103-65-1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31</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异丙醇</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67-63-0</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90</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3-乙基甲苯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620-14-4</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32</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二硫化碳</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75-15-0</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91</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4-乙基甲苯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622-96-8</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33</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二氯甲烷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75-09-2</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92</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1,3,5-三甲苯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108-67-8</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34</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2,3-二甲基丁烷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79-29-8</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93</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正癸烷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124-18-5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35</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2-甲基戊烷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107-83-5</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94</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2-乙基甲苯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611-14-3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36</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甲基叔丁基醚</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1634-04-4</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95</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1,2,4-三甲苯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95-63-6</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37</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反-1,2-二氯乙烯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156-60-5</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96</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1,3-二乙基苯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541-73-1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38</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3-甲基戊烷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96-14-0</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97</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1,4-二乙基苯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106-46-7</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39</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1-己烯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592-41-6</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98</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1,2,3-三甲苯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526-73-8</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40</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正己烷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110-54-3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99</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氯化苄</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100-44-7</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41</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乙酸乙烯酯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108-05-4</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100</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1,3-二乙基苯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141-93-5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42</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1,1-二氯乙烷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75-34-3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101</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1,4-二乙基苯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105-05-5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43</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2,4-二甲基戊烷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108-08-7</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102</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1,2-二氯苯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95-50-1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44</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甲基环戊烷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96-37-7</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103</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正十一烷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1120-21-4</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45</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丁酮</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78-93-3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104</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正十二烷</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112-40-3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46</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顺-1,2-二氯乙烯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156-59-2</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105</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1,2,4-三氯苯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120-82-1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47</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乙酸乙酯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141-78-6</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106</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1,1,2,3,4,4-六氯-1,3-丁二烯</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87-68-3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48</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四氢呋喃</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109-99-9</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107</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萘</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91-20-3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lastRenderedPageBreak/>
              <w:t>49</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氯仿</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67-66-3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108</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乙醛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75-07-0</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50</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2-甲基己烷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591-76-4</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109</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丙醛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123-38-6</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51</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1,1,1-三氯乙烷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71-55-6</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110</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异丁烯醛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78-85-3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52</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环己烷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110-82-7</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111</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正丁醛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123-72-8</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53</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2,3-二甲基戊烷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565-59-3</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112</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反式丁烯醛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123-73-9</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54</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四氯化碳</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56-23-5</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113</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戊醛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110-62-3</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55</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3-甲基己烷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589-34-4</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114</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己醛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66-25-1</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56</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苯</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71-43-2</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115</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苯甲醛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100-52-7</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57</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1，2-二氯乙烷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107-06-2</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116</w:t>
            </w: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间甲基苯甲醛</w:t>
            </w: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620-23-5</w:t>
            </w:r>
          </w:p>
        </w:tc>
      </w:tr>
      <w:tr w:rsidR="006D73EB" w:rsidTr="005043C4">
        <w:trPr>
          <w:trHeight w:val="280"/>
        </w:trPr>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widowControl/>
              <w:spacing w:line="400" w:lineRule="exact"/>
              <w:jc w:val="center"/>
              <w:textAlignment w:val="bottom"/>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58</w:t>
            </w:r>
          </w:p>
        </w:tc>
        <w:tc>
          <w:tcPr>
            <w:tcW w:w="22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2,2,4-三甲基戊烷</w:t>
            </w:r>
          </w:p>
        </w:tc>
        <w:tc>
          <w:tcPr>
            <w:tcW w:w="13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D73EB" w:rsidRDefault="006D73EB" w:rsidP="005043C4">
            <w:pPr>
              <w:widowControl/>
              <w:spacing w:line="400" w:lineRule="exact"/>
              <w:jc w:val="center"/>
              <w:textAlignment w:val="center"/>
              <w:rPr>
                <w:rFonts w:ascii="新宋体" w:eastAsia="新宋体" w:hAnsi="新宋体" w:cs="新宋体"/>
                <w:color w:val="000000"/>
                <w:sz w:val="22"/>
                <w:szCs w:val="22"/>
              </w:rPr>
            </w:pPr>
            <w:r>
              <w:rPr>
                <w:rFonts w:ascii="新宋体" w:eastAsia="新宋体" w:hAnsi="新宋体" w:cs="新宋体" w:hint="eastAsia"/>
                <w:color w:val="000000"/>
                <w:kern w:val="0"/>
                <w:sz w:val="22"/>
                <w:szCs w:val="22"/>
              </w:rPr>
              <w:t>540-84-1</w:t>
            </w:r>
          </w:p>
        </w:tc>
        <w:tc>
          <w:tcPr>
            <w:tcW w:w="9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spacing w:line="400" w:lineRule="exact"/>
              <w:jc w:val="center"/>
              <w:rPr>
                <w:rFonts w:ascii="新宋体" w:eastAsia="新宋体" w:hAnsi="新宋体" w:cs="新宋体"/>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spacing w:line="400" w:lineRule="exact"/>
              <w:jc w:val="center"/>
              <w:rPr>
                <w:rFonts w:ascii="新宋体" w:eastAsia="新宋体" w:hAnsi="新宋体" w:cs="新宋体"/>
                <w:color w:val="000000"/>
                <w:sz w:val="22"/>
                <w:szCs w:val="22"/>
              </w:rPr>
            </w:pPr>
          </w:p>
        </w:tc>
        <w:tc>
          <w:tcPr>
            <w:tcW w:w="211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rsidR="006D73EB" w:rsidRDefault="006D73EB" w:rsidP="005043C4">
            <w:pPr>
              <w:spacing w:line="400" w:lineRule="exact"/>
              <w:jc w:val="center"/>
              <w:rPr>
                <w:rFonts w:ascii="新宋体" w:eastAsia="新宋体" w:hAnsi="新宋体" w:cs="新宋体"/>
                <w:color w:val="000000"/>
                <w:sz w:val="22"/>
                <w:szCs w:val="22"/>
              </w:rPr>
            </w:pPr>
          </w:p>
        </w:tc>
      </w:tr>
    </w:tbl>
    <w:p w:rsidR="006D73EB" w:rsidRDefault="006D73EB" w:rsidP="006D73EB">
      <w:pPr>
        <w:spacing w:line="400" w:lineRule="exact"/>
        <w:rPr>
          <w:rFonts w:ascii="新宋体" w:eastAsia="新宋体" w:hAnsi="新宋体" w:cs="新宋体"/>
          <w:b/>
          <w:color w:val="000000"/>
          <w:sz w:val="22"/>
          <w:szCs w:val="22"/>
        </w:rPr>
      </w:pPr>
    </w:p>
    <w:p w:rsidR="006D73EB" w:rsidRDefault="006D73EB" w:rsidP="006D73EB">
      <w:pPr>
        <w:pStyle w:val="ad"/>
        <w:numPr>
          <w:ilvl w:val="0"/>
          <w:numId w:val="38"/>
        </w:numPr>
        <w:rPr>
          <w:rFonts w:ascii="新宋体" w:eastAsia="新宋体" w:hAnsi="新宋体" w:cs="新宋体"/>
          <w:b/>
          <w:color w:val="000000"/>
          <w:sz w:val="22"/>
          <w:szCs w:val="22"/>
        </w:rPr>
      </w:pPr>
      <w:r>
        <w:rPr>
          <w:rFonts w:ascii="新宋体" w:eastAsia="新宋体" w:hAnsi="新宋体" w:cs="新宋体" w:hint="eastAsia"/>
          <w:b/>
          <w:color w:val="000000"/>
          <w:sz w:val="22"/>
          <w:szCs w:val="22"/>
        </w:rPr>
        <w:t>、监测站房</w:t>
      </w:r>
    </w:p>
    <w:p w:rsidR="006D73EB" w:rsidRDefault="006D73EB" w:rsidP="006D73EB">
      <w:pPr>
        <w:spacing w:line="400" w:lineRule="exact"/>
        <w:rPr>
          <w:rFonts w:ascii="新宋体" w:eastAsia="新宋体" w:hAnsi="新宋体" w:cs="新宋体"/>
          <w:b/>
          <w:sz w:val="22"/>
          <w:szCs w:val="22"/>
        </w:rPr>
      </w:pPr>
      <w:r>
        <w:rPr>
          <w:rFonts w:ascii="新宋体" w:eastAsia="新宋体" w:hAnsi="新宋体" w:cs="新宋体" w:hint="eastAsia"/>
          <w:b/>
          <w:sz w:val="22"/>
          <w:szCs w:val="22"/>
        </w:rPr>
        <w:t>1、站房需求表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984"/>
        <w:gridCol w:w="2268"/>
        <w:gridCol w:w="1134"/>
        <w:gridCol w:w="1468"/>
      </w:tblGrid>
      <w:tr w:rsidR="006D73EB" w:rsidTr="005043C4">
        <w:tc>
          <w:tcPr>
            <w:tcW w:w="1106"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序号</w:t>
            </w:r>
          </w:p>
        </w:tc>
        <w:tc>
          <w:tcPr>
            <w:tcW w:w="1984"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项目名称</w:t>
            </w:r>
          </w:p>
        </w:tc>
        <w:tc>
          <w:tcPr>
            <w:tcW w:w="2268"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尺寸（m,长*宽*高）</w:t>
            </w:r>
          </w:p>
        </w:tc>
        <w:tc>
          <w:tcPr>
            <w:tcW w:w="1134"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主材</w:t>
            </w:r>
          </w:p>
        </w:tc>
        <w:tc>
          <w:tcPr>
            <w:tcW w:w="1468"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数量（座）</w:t>
            </w:r>
          </w:p>
        </w:tc>
      </w:tr>
      <w:tr w:rsidR="006D73EB" w:rsidTr="005043C4">
        <w:tc>
          <w:tcPr>
            <w:tcW w:w="1106"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984"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30平方米站房</w:t>
            </w:r>
          </w:p>
        </w:tc>
        <w:tc>
          <w:tcPr>
            <w:tcW w:w="2268"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6*5*2.5</w:t>
            </w:r>
          </w:p>
        </w:tc>
        <w:tc>
          <w:tcPr>
            <w:tcW w:w="1134"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钢结构</w:t>
            </w:r>
          </w:p>
        </w:tc>
        <w:tc>
          <w:tcPr>
            <w:tcW w:w="1468" w:type="dxa"/>
            <w:noWrap/>
            <w:vAlign w:val="center"/>
          </w:tcPr>
          <w:p w:rsidR="006D73EB" w:rsidRDefault="006D73EB" w:rsidP="005043C4">
            <w:pPr>
              <w:spacing w:line="400" w:lineRule="exact"/>
              <w:jc w:val="center"/>
              <w:rPr>
                <w:rFonts w:ascii="新宋体" w:eastAsia="新宋体" w:hAnsi="新宋体" w:cs="新宋体"/>
                <w:sz w:val="22"/>
                <w:szCs w:val="22"/>
              </w:rPr>
            </w:pPr>
            <w:r>
              <w:rPr>
                <w:rFonts w:ascii="新宋体" w:eastAsia="新宋体" w:hAnsi="新宋体" w:cs="新宋体" w:hint="eastAsia"/>
                <w:sz w:val="22"/>
                <w:szCs w:val="22"/>
              </w:rPr>
              <w:t>1</w:t>
            </w:r>
          </w:p>
        </w:tc>
      </w:tr>
    </w:tbl>
    <w:p w:rsidR="006D73EB" w:rsidRDefault="006D73EB" w:rsidP="006D73EB">
      <w:pPr>
        <w:spacing w:line="400" w:lineRule="exact"/>
        <w:rPr>
          <w:rFonts w:ascii="新宋体" w:eastAsia="新宋体" w:hAnsi="新宋体" w:cs="新宋体"/>
          <w:b/>
          <w:sz w:val="22"/>
          <w:szCs w:val="22"/>
        </w:rPr>
      </w:pPr>
      <w:r>
        <w:rPr>
          <w:rFonts w:ascii="新宋体" w:eastAsia="新宋体" w:hAnsi="新宋体" w:cs="新宋体" w:hint="eastAsia"/>
          <w:b/>
          <w:sz w:val="22"/>
          <w:szCs w:val="22"/>
        </w:rPr>
        <w:t>2、整体说明</w:t>
      </w:r>
    </w:p>
    <w:p w:rsidR="006D73EB" w:rsidRDefault="006D73EB" w:rsidP="006D73EB">
      <w:pPr>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采用整体式移动站房，站房内部采用整体模块化设计，方便吊装或现场组装。站房框架采用铝合金或镀锌钢，墙面内外面用采用金属花纹雕刻板或烤漆钢板，内部采用线槽布线方式，保证站房的整体完整性。站房具有良好的保温、防水、防火、防漏电性能，且站房便于整体吊装，可随时吊装搬迁至指定地点，吊装搬迁时，不存在任何主要部件拆卸，而影响今后站房的性能。</w:t>
      </w:r>
    </w:p>
    <w:p w:rsidR="006D73EB" w:rsidRDefault="006D73EB" w:rsidP="006D73EB">
      <w:pPr>
        <w:spacing w:line="400" w:lineRule="exact"/>
        <w:rPr>
          <w:rFonts w:ascii="新宋体" w:eastAsia="新宋体" w:hAnsi="新宋体" w:cs="新宋体"/>
          <w:b/>
          <w:sz w:val="22"/>
          <w:szCs w:val="22"/>
        </w:rPr>
      </w:pPr>
      <w:r>
        <w:rPr>
          <w:rFonts w:ascii="新宋体" w:eastAsia="新宋体" w:hAnsi="新宋体" w:cs="新宋体" w:hint="eastAsia"/>
          <w:b/>
          <w:sz w:val="22"/>
          <w:szCs w:val="22"/>
        </w:rPr>
        <w:t xml:space="preserve"> 3、设计要求</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3.1站房为无窗或双层密封窗结构，墙体应有良好的保温性能。根据现场实际情况确定是否需要在门与仪器房之间设置缓冲间，缓冲间与仪器房的隔断材料应有良好的防火和隔声功能，以满足消防要求，并保证站房内温湿度恒定和防止灰尘和泥土带入站房内。</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3.2站房内应安装温湿度控制设备，应根据站房空间布局及仪器布局，使站房每一个仪器房和接待室内的温度在25℃±5℃，相对湿度控制在80%以下。温湿度控制设备应具有来电自启功能。</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3.2站房应有防水、防潮措施。站房地板应采用</w:t>
      </w:r>
      <w:r>
        <w:rPr>
          <w:rFonts w:ascii="新宋体" w:eastAsia="新宋体" w:hAnsi="新宋体" w:cs="新宋体" w:hint="eastAsia"/>
          <w:sz w:val="22"/>
          <w:szCs w:val="22"/>
        </w:rPr>
        <w:t>防滑铝板或</w:t>
      </w:r>
      <w:r>
        <w:rPr>
          <w:rFonts w:ascii="新宋体" w:eastAsia="新宋体" w:hAnsi="新宋体" w:cs="新宋体" w:hint="eastAsia"/>
          <w:color w:val="000000"/>
          <w:sz w:val="22"/>
          <w:szCs w:val="22"/>
        </w:rPr>
        <w:t>防静电地板，静电电压不高于100V。</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3.4采样装置抽气风机排气口和监测仪器排气口的位置，应设置在靠近站房下部的墙壁上，排气口离站房内地面的距离应保持在20cm以上。</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3.5在站房顶上设置用于固定气象传感器的气象杆时，气象杆与站房顶的垂直高度应</w:t>
      </w:r>
      <w:r>
        <w:rPr>
          <w:rFonts w:ascii="新宋体" w:eastAsia="新宋体" w:hAnsi="新宋体" w:cs="新宋体" w:hint="eastAsia"/>
          <w:color w:val="000000"/>
          <w:sz w:val="22"/>
          <w:szCs w:val="22"/>
        </w:rPr>
        <w:lastRenderedPageBreak/>
        <w:t>大于2m，并且气象杆和子站房的建筑结构应能经受10级以上的风力。并设有高度不低于1.2m的不锈钢栏杆。</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3.6站房供电采用三相供电，分相使用。配电柜要求采用自动空气开关控制，并设过负荷、短路保护，具有断漏电保护功能装置，并根据用电负荷配备合适的稳压器，保证电源电压的波动在仪器允许的范围内，同时配备电源过压、过载和漏电保护装置。站房监测仪器供电线路应独立走线。</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3.7站房应有防雷和防电磁波干扰的措施。站房和仪器应有良好的接地线路，接地电阻＜4Ω。所有引入站房的电源线、信号线、电话线均应按要求加装防感应雷保护装置。建设完毕需通过当地气象部门的检测，并出具验收合格报告。</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3.8在已有建筑物屋顶上新建站房时，如站房重量经正规建筑设计部门核实超过屋顶承重，在建站房前应先对建筑物屋顶进行加固。</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3.9站房设计时须考虑站房内仪器布局所产生的房顶开孔，开孔须考虑房顶的结构、应力分布等，确保安全。孔径应和仪器、管线所需要的尺寸密切对应，开孔完成之后须做好房顶的防水、防渗工作。</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3.10站房内消防系统应根据站房内仪器配置情况及空间情况合理设置。</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3.11新增站房内2台功率不小于1.5匹的空调，具有断电后来电自启功能。</w:t>
      </w:r>
    </w:p>
    <w:p w:rsidR="006D73EB" w:rsidRDefault="006D73EB" w:rsidP="006D73EB">
      <w:pPr>
        <w:pStyle w:val="a5"/>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3.12站房内配置符合国家消防规范的灭火器。</w:t>
      </w:r>
    </w:p>
    <w:p w:rsidR="006D73EB" w:rsidRDefault="006D73EB" w:rsidP="006D73EB">
      <w:pPr>
        <w:pStyle w:val="a7"/>
        <w:ind w:firstLine="220"/>
        <w:rPr>
          <w:rFonts w:ascii="新宋体" w:eastAsia="新宋体" w:hAnsi="新宋体" w:cs="新宋体"/>
          <w:sz w:val="22"/>
          <w:szCs w:val="22"/>
        </w:rPr>
      </w:pPr>
    </w:p>
    <w:p w:rsidR="006D73EB" w:rsidRDefault="006D73EB" w:rsidP="006D73EB">
      <w:pPr>
        <w:numPr>
          <w:ilvl w:val="0"/>
          <w:numId w:val="39"/>
        </w:numPr>
        <w:rPr>
          <w:rFonts w:ascii="新宋体" w:eastAsia="新宋体" w:hAnsi="新宋体" w:cs="新宋体"/>
          <w:b/>
          <w:color w:val="000000"/>
          <w:sz w:val="22"/>
          <w:szCs w:val="22"/>
        </w:rPr>
      </w:pPr>
      <w:r>
        <w:rPr>
          <w:rFonts w:ascii="新宋体" w:eastAsia="新宋体" w:hAnsi="新宋体" w:cs="新宋体" w:hint="eastAsia"/>
          <w:b/>
          <w:color w:val="000000"/>
          <w:sz w:val="22"/>
          <w:szCs w:val="22"/>
        </w:rPr>
        <w:t>、数据采集及系统集成</w:t>
      </w:r>
    </w:p>
    <w:p w:rsidR="006D73EB" w:rsidRDefault="006D73EB" w:rsidP="006D73EB">
      <w:pPr>
        <w:numPr>
          <w:ilvl w:val="0"/>
          <w:numId w:val="40"/>
        </w:numPr>
        <w:spacing w:line="400" w:lineRule="exact"/>
        <w:rPr>
          <w:rFonts w:ascii="新宋体" w:eastAsia="新宋体" w:hAnsi="新宋体" w:cs="新宋体"/>
          <w:b/>
          <w:sz w:val="22"/>
          <w:szCs w:val="22"/>
        </w:rPr>
      </w:pPr>
      <w:r>
        <w:rPr>
          <w:rFonts w:ascii="新宋体" w:eastAsia="新宋体" w:hAnsi="新宋体" w:cs="新宋体" w:hint="eastAsia"/>
          <w:b/>
          <w:sz w:val="22"/>
          <w:szCs w:val="22"/>
        </w:rPr>
        <w:t>数据采集：</w:t>
      </w:r>
    </w:p>
    <w:p w:rsidR="006D73EB" w:rsidRDefault="006D73EB" w:rsidP="006D73EB">
      <w:pPr>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1.工作要求：用于子站内所有分析仪器的工作控制、数据采集、数据通讯等任务的执行。控制功能应满足系统子站的数据采集、控制、通讯等全部要求。</w:t>
      </w:r>
    </w:p>
    <w:p w:rsidR="006D73EB" w:rsidRDefault="006D73EB" w:rsidP="006D73EB">
      <w:pPr>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2.主要技术指标要求：</w:t>
      </w:r>
    </w:p>
    <w:p w:rsidR="006D73EB" w:rsidRDefault="006D73EB" w:rsidP="006D73EB">
      <w:pPr>
        <w:pStyle w:val="11"/>
        <w:spacing w:line="400" w:lineRule="exact"/>
        <w:ind w:left="480" w:firstLineChars="0" w:firstLine="0"/>
        <w:rPr>
          <w:rFonts w:ascii="新宋体" w:eastAsia="新宋体" w:hAnsi="新宋体" w:cs="新宋体"/>
          <w:sz w:val="22"/>
          <w:szCs w:val="22"/>
        </w:rPr>
      </w:pPr>
      <w:r>
        <w:rPr>
          <w:rFonts w:ascii="新宋体" w:eastAsia="新宋体" w:hAnsi="新宋体" w:cs="新宋体" w:hint="eastAsia"/>
          <w:sz w:val="22"/>
          <w:szCs w:val="22"/>
        </w:rPr>
        <w:t>2.1提供每个子站一套1套采集、处理、存储及传输所需的数据采集；</w:t>
      </w:r>
    </w:p>
    <w:p w:rsidR="006D73EB" w:rsidRDefault="006D73EB" w:rsidP="006D73EB">
      <w:pPr>
        <w:pStyle w:val="11"/>
        <w:spacing w:line="400" w:lineRule="exact"/>
        <w:ind w:left="480" w:firstLineChars="0" w:firstLine="0"/>
        <w:rPr>
          <w:rFonts w:ascii="新宋体" w:eastAsia="新宋体" w:hAnsi="新宋体" w:cs="新宋体"/>
          <w:sz w:val="22"/>
          <w:szCs w:val="22"/>
        </w:rPr>
      </w:pPr>
      <w:r>
        <w:rPr>
          <w:rFonts w:ascii="新宋体" w:eastAsia="新宋体" w:hAnsi="新宋体" w:cs="新宋体" w:hint="eastAsia"/>
          <w:sz w:val="22"/>
          <w:szCs w:val="22"/>
        </w:rPr>
        <w:t>2.2数据采集器要求能储存1 年以上的小时平均值数据，同时保存相应时期发生的有关校准、事件记录；</w:t>
      </w:r>
    </w:p>
    <w:p w:rsidR="006D73EB" w:rsidRDefault="006D73EB" w:rsidP="006D73EB">
      <w:pPr>
        <w:pStyle w:val="11"/>
        <w:spacing w:line="400" w:lineRule="exact"/>
        <w:ind w:left="480" w:firstLineChars="0" w:firstLine="0"/>
        <w:rPr>
          <w:rFonts w:ascii="新宋体" w:eastAsia="新宋体" w:hAnsi="新宋体" w:cs="新宋体"/>
          <w:sz w:val="22"/>
          <w:szCs w:val="22"/>
        </w:rPr>
      </w:pPr>
      <w:r>
        <w:rPr>
          <w:rFonts w:ascii="新宋体" w:eastAsia="新宋体" w:hAnsi="新宋体" w:cs="新宋体" w:hint="eastAsia"/>
          <w:sz w:val="22"/>
          <w:szCs w:val="22"/>
        </w:rPr>
        <w:t>2.3数据采集器要求能正确显示分析仪测定的数据；</w:t>
      </w:r>
    </w:p>
    <w:p w:rsidR="006D73EB" w:rsidRDefault="006D73EB" w:rsidP="006D73EB">
      <w:pPr>
        <w:pStyle w:val="11"/>
        <w:spacing w:line="400" w:lineRule="exact"/>
        <w:ind w:left="480" w:firstLineChars="0" w:firstLine="0"/>
        <w:rPr>
          <w:rFonts w:ascii="新宋体" w:eastAsia="新宋体" w:hAnsi="新宋体" w:cs="新宋体"/>
          <w:sz w:val="22"/>
          <w:szCs w:val="22"/>
        </w:rPr>
      </w:pPr>
      <w:r>
        <w:rPr>
          <w:rFonts w:ascii="新宋体" w:eastAsia="新宋体" w:hAnsi="新宋体" w:cs="新宋体" w:hint="eastAsia"/>
          <w:sz w:val="22"/>
          <w:szCs w:val="22"/>
        </w:rPr>
        <w:t>2.4数据采集器要求能对每非正常监测数据（如校准数据、异常数据等）作标志；</w:t>
      </w:r>
    </w:p>
    <w:p w:rsidR="006D73EB" w:rsidRDefault="006D73EB" w:rsidP="006D73EB">
      <w:pPr>
        <w:pStyle w:val="11"/>
        <w:spacing w:line="400" w:lineRule="exact"/>
        <w:ind w:left="480" w:firstLineChars="0" w:firstLine="0"/>
        <w:rPr>
          <w:rFonts w:ascii="新宋体" w:eastAsia="新宋体" w:hAnsi="新宋体" w:cs="新宋体"/>
          <w:sz w:val="22"/>
          <w:szCs w:val="22"/>
        </w:rPr>
      </w:pPr>
      <w:r>
        <w:rPr>
          <w:rFonts w:ascii="新宋体" w:eastAsia="新宋体" w:hAnsi="新宋体" w:cs="新宋体" w:hint="eastAsia"/>
          <w:sz w:val="22"/>
          <w:szCs w:val="22"/>
        </w:rPr>
        <w:t>2.5数据采集器显示的监测数据对应的监测时间应与分析仪显示的时间一致；</w:t>
      </w:r>
    </w:p>
    <w:p w:rsidR="006D73EB" w:rsidRDefault="006D73EB" w:rsidP="006D73EB">
      <w:pPr>
        <w:pStyle w:val="11"/>
        <w:spacing w:line="400" w:lineRule="exact"/>
        <w:ind w:left="480" w:firstLineChars="0" w:firstLine="0"/>
        <w:rPr>
          <w:rFonts w:ascii="新宋体" w:eastAsia="新宋体" w:hAnsi="新宋体" w:cs="新宋体"/>
          <w:sz w:val="22"/>
          <w:szCs w:val="22"/>
        </w:rPr>
      </w:pPr>
      <w:r>
        <w:rPr>
          <w:rFonts w:ascii="新宋体" w:eastAsia="新宋体" w:hAnsi="新宋体" w:cs="新宋体" w:hint="eastAsia"/>
          <w:sz w:val="22"/>
          <w:szCs w:val="22"/>
        </w:rPr>
        <w:t>2.6操作系统：Windows XP、Windows 7等；</w:t>
      </w:r>
    </w:p>
    <w:p w:rsidR="006D73EB" w:rsidRDefault="006D73EB" w:rsidP="006D73EB">
      <w:pPr>
        <w:pStyle w:val="11"/>
        <w:spacing w:line="400" w:lineRule="exact"/>
        <w:ind w:left="480" w:firstLineChars="0" w:firstLine="0"/>
        <w:rPr>
          <w:rFonts w:ascii="新宋体" w:eastAsia="新宋体" w:hAnsi="新宋体" w:cs="新宋体"/>
          <w:sz w:val="22"/>
          <w:szCs w:val="22"/>
        </w:rPr>
      </w:pPr>
      <w:r>
        <w:rPr>
          <w:rFonts w:ascii="新宋体" w:eastAsia="新宋体" w:hAnsi="新宋体" w:cs="新宋体" w:hint="eastAsia"/>
          <w:sz w:val="22"/>
          <w:szCs w:val="22"/>
        </w:rPr>
        <w:t>2.7网络通讯：支持PSDN，ADSL，CDMA，GPRS等多种通讯方式；</w:t>
      </w:r>
    </w:p>
    <w:p w:rsidR="006D73EB" w:rsidRDefault="006D73EB" w:rsidP="006D73EB">
      <w:pPr>
        <w:pStyle w:val="11"/>
        <w:spacing w:line="400" w:lineRule="exact"/>
        <w:ind w:left="480" w:firstLineChars="0" w:firstLine="0"/>
        <w:rPr>
          <w:rFonts w:ascii="新宋体" w:eastAsia="新宋体" w:hAnsi="新宋体" w:cs="新宋体"/>
          <w:sz w:val="22"/>
          <w:szCs w:val="22"/>
        </w:rPr>
      </w:pPr>
      <w:r>
        <w:rPr>
          <w:rFonts w:ascii="新宋体" w:eastAsia="新宋体" w:hAnsi="新宋体" w:cs="新宋体" w:hint="eastAsia"/>
          <w:sz w:val="22"/>
          <w:szCs w:val="22"/>
        </w:rPr>
        <w:t>2.8系统稳定性：系统稳定和安全；</w:t>
      </w:r>
    </w:p>
    <w:p w:rsidR="006D73EB" w:rsidRDefault="006D73EB" w:rsidP="006D73EB">
      <w:pPr>
        <w:pStyle w:val="11"/>
        <w:spacing w:line="400" w:lineRule="exact"/>
        <w:ind w:leftChars="228" w:left="919" w:hangingChars="200" w:hanging="440"/>
        <w:rPr>
          <w:rFonts w:ascii="新宋体" w:eastAsia="新宋体" w:hAnsi="新宋体" w:cs="新宋体"/>
          <w:b/>
          <w:sz w:val="22"/>
          <w:szCs w:val="22"/>
        </w:rPr>
      </w:pPr>
      <w:r>
        <w:rPr>
          <w:rFonts w:ascii="新宋体" w:eastAsia="新宋体" w:hAnsi="新宋体" w:cs="新宋体" w:hint="eastAsia"/>
          <w:sz w:val="22"/>
          <w:szCs w:val="22"/>
        </w:rPr>
        <w:t>2.9数据上传：及时（定时）的将监测数据主动上传所有相关县区环保局、温州市</w:t>
      </w:r>
      <w:r>
        <w:rPr>
          <w:rFonts w:ascii="新宋体" w:eastAsia="新宋体" w:hAnsi="新宋体" w:cs="新宋体" w:hint="eastAsia"/>
          <w:sz w:val="22"/>
          <w:szCs w:val="22"/>
        </w:rPr>
        <w:lastRenderedPageBreak/>
        <w:t>环保局等系统平台，能与原平台进行无缝对接。</w:t>
      </w:r>
    </w:p>
    <w:p w:rsidR="006D73EB" w:rsidRDefault="006D73EB" w:rsidP="006D73EB">
      <w:pPr>
        <w:numPr>
          <w:ilvl w:val="0"/>
          <w:numId w:val="40"/>
        </w:numPr>
        <w:spacing w:line="400" w:lineRule="exact"/>
        <w:rPr>
          <w:rFonts w:ascii="新宋体" w:eastAsia="新宋体" w:hAnsi="新宋体" w:cs="新宋体"/>
          <w:b/>
          <w:sz w:val="22"/>
          <w:szCs w:val="22"/>
        </w:rPr>
      </w:pPr>
      <w:r>
        <w:rPr>
          <w:rFonts w:ascii="新宋体" w:eastAsia="新宋体" w:hAnsi="新宋体" w:cs="新宋体" w:hint="eastAsia"/>
          <w:b/>
          <w:sz w:val="22"/>
          <w:szCs w:val="22"/>
        </w:rPr>
        <w:t>系统集成：</w:t>
      </w:r>
    </w:p>
    <w:p w:rsidR="006D73EB" w:rsidRDefault="006D73EB" w:rsidP="006D73EB">
      <w:pPr>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1.工作要求：监测站点的系统集成；</w:t>
      </w:r>
    </w:p>
    <w:p w:rsidR="006D73EB" w:rsidRDefault="006D73EB" w:rsidP="006D73EB">
      <w:pPr>
        <w:spacing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2.主要技术指标要求；</w:t>
      </w:r>
    </w:p>
    <w:p w:rsidR="006D73EB" w:rsidRDefault="006D73EB" w:rsidP="006D73EB">
      <w:pPr>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2.1完成监测子站现场端监测设备系统集成；</w:t>
      </w:r>
    </w:p>
    <w:p w:rsidR="006D73EB" w:rsidRDefault="006D73EB" w:rsidP="006D73EB">
      <w:pPr>
        <w:spacing w:line="400" w:lineRule="exact"/>
        <w:ind w:firstLineChars="200" w:firstLine="440"/>
        <w:rPr>
          <w:rFonts w:ascii="新宋体" w:eastAsia="新宋体" w:hAnsi="新宋体" w:cs="新宋体"/>
          <w:sz w:val="22"/>
          <w:szCs w:val="22"/>
        </w:rPr>
      </w:pPr>
      <w:r>
        <w:rPr>
          <w:rFonts w:ascii="新宋体" w:eastAsia="新宋体" w:hAnsi="新宋体" w:cs="新宋体" w:hint="eastAsia"/>
          <w:sz w:val="22"/>
          <w:szCs w:val="22"/>
        </w:rPr>
        <w:t>2.2提供或更换集成所需的辅助材料及设备；</w:t>
      </w:r>
    </w:p>
    <w:p w:rsidR="006D73EB" w:rsidRDefault="006D73EB" w:rsidP="006D73EB">
      <w:pPr>
        <w:spacing w:line="400" w:lineRule="exact"/>
        <w:ind w:leftChars="228" w:left="919" w:hangingChars="200" w:hanging="440"/>
        <w:rPr>
          <w:rFonts w:ascii="新宋体" w:eastAsia="新宋体" w:hAnsi="新宋体" w:cs="新宋体"/>
          <w:sz w:val="22"/>
          <w:szCs w:val="22"/>
        </w:rPr>
      </w:pPr>
      <w:r>
        <w:rPr>
          <w:rFonts w:ascii="新宋体" w:eastAsia="新宋体" w:hAnsi="新宋体" w:cs="新宋体" w:hint="eastAsia"/>
          <w:sz w:val="22"/>
          <w:szCs w:val="22"/>
        </w:rPr>
        <w:t>2.4提供安装仪器用机柜、导轨、采样总管、法兰、数采连接、数据接入、电缆接入等，完成仪器安装、调试、试运行、网络接入以及数据上传到服务器平台；</w:t>
      </w:r>
    </w:p>
    <w:p w:rsidR="006D73EB" w:rsidRDefault="006D73EB" w:rsidP="006D73EB">
      <w:pPr>
        <w:pStyle w:val="ad"/>
        <w:ind w:firstLineChars="200" w:firstLine="440"/>
        <w:rPr>
          <w:rFonts w:ascii="新宋体" w:eastAsia="新宋体" w:hAnsi="新宋体" w:cs="新宋体"/>
          <w:sz w:val="22"/>
          <w:szCs w:val="22"/>
        </w:rPr>
      </w:pPr>
      <w:r>
        <w:rPr>
          <w:rFonts w:ascii="新宋体" w:eastAsia="新宋体" w:hAnsi="新宋体" w:cs="新宋体" w:hint="eastAsia"/>
          <w:sz w:val="22"/>
          <w:szCs w:val="22"/>
        </w:rPr>
        <w:t>2.5仪器气路管道以及电缆线归入线槽，并做好标识；</w:t>
      </w:r>
    </w:p>
    <w:p w:rsidR="006D73EB" w:rsidRDefault="006D73EB" w:rsidP="006D73EB">
      <w:pPr>
        <w:pStyle w:val="a5"/>
        <w:rPr>
          <w:rFonts w:ascii="新宋体" w:eastAsia="新宋体" w:hAnsi="新宋体" w:cs="新宋体"/>
          <w:sz w:val="22"/>
          <w:szCs w:val="22"/>
        </w:rPr>
      </w:pPr>
    </w:p>
    <w:p w:rsidR="006D73EB" w:rsidRDefault="006D73EB" w:rsidP="006D73EB">
      <w:pPr>
        <w:numPr>
          <w:ilvl w:val="0"/>
          <w:numId w:val="39"/>
        </w:numPr>
        <w:rPr>
          <w:rFonts w:ascii="新宋体" w:eastAsia="新宋体" w:hAnsi="新宋体" w:cs="新宋体"/>
          <w:b/>
          <w:color w:val="000000"/>
          <w:sz w:val="22"/>
          <w:szCs w:val="22"/>
        </w:rPr>
      </w:pPr>
      <w:r>
        <w:rPr>
          <w:rFonts w:ascii="新宋体" w:eastAsia="新宋体" w:hAnsi="新宋体" w:cs="新宋体" w:hint="eastAsia"/>
          <w:b/>
          <w:color w:val="000000"/>
          <w:sz w:val="22"/>
          <w:szCs w:val="22"/>
        </w:rPr>
        <w:t>、平台</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1.平台能够定时刷新对监测站点上传的各项因子数据进行监控展示实时分钟数据，并且实时统计站点联网率；</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2.平台能够通过GIS地理信息系统展示站点实时颗粒物数据，并且查阅站点近24小时数据详情；</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3.平台能够对监测因子进行多项选择，对应展示所勾选的不同要素值，并支持查询一定时间范围内的分钟数据、小时数据、日均值及平台自动审核后的数据，进行列表展示，同时支持曲线展示和结果导出EXCEL文件；</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4.平台能够对监测站点进行数据的日报、周报、月报、年报的查询统计，并支持查询结果报表导出EXCEL；</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5.平台能够对监测站点选择好开始和结束的日期区间，计算各监测要素的平均值进行查看；</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6.平台能够计算某要素数值浓度从大到小或从小到大的排序并取前几名，支持将排名数据导出成excel数据表格；</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7.平台能够统计监测站点的联网率，排除平台异常数据的前提下，对监测站点小时数据上传和日数据发布做统计；</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8.平台可选择开始时间和结束时间后，针对监测站点的监测因子未上传的数据量进行缺项统计查询并支持导出图表；</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9.平台管理员能够对站点进行管理，添加删除和修改，并对该站点添加相应的设备。可以添加不同角色用户，对站点和上传数据进行管理和运维；</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10.平台能够对监测站点上传的数据根据国家标准进行自动质控，对各项数据进行状态标记，如是否有效，是否超上限等，一旦出现仪器故障或数据异常，可立即报警并提醒管理人员。支持人工对昨日自动审核后的要素数据再次进行人工审核，满足国家标准</w:t>
      </w:r>
      <w:r>
        <w:rPr>
          <w:rFonts w:ascii="新宋体" w:eastAsia="新宋体" w:hAnsi="新宋体" w:cs="新宋体" w:hint="eastAsia"/>
          <w:color w:val="000000"/>
          <w:sz w:val="22"/>
          <w:szCs w:val="22"/>
        </w:rPr>
        <w:lastRenderedPageBreak/>
        <w:t>的数据需要进行勾选，如不满足，不需要打钩，则需要填写说明（需提供自动质控说明和人工审核平台页面截图）；</w:t>
      </w:r>
    </w:p>
    <w:p w:rsidR="006D73EB" w:rsidRDefault="006D73EB" w:rsidP="006D73EB">
      <w:pPr>
        <w:pStyle w:val="ad"/>
        <w:rPr>
          <w:rFonts w:ascii="宋体" w:hAnsi="宋体"/>
          <w:color w:val="000000"/>
          <w:sz w:val="24"/>
        </w:rPr>
      </w:pPr>
      <w:r>
        <w:rPr>
          <w:rFonts w:ascii="新宋体" w:eastAsia="新宋体" w:hAnsi="新宋体" w:cs="新宋体" w:hint="eastAsia"/>
          <w:color w:val="000000"/>
          <w:sz w:val="22"/>
          <w:szCs w:val="22"/>
        </w:rPr>
        <w:t>11.平台支持对缺项数据进行远程补遗，远程补遗数据如果失败，可进行手工数据补录。</w:t>
      </w:r>
    </w:p>
    <w:p w:rsidR="006D73EB" w:rsidRDefault="006D73EB" w:rsidP="006D73EB">
      <w:pPr>
        <w:pStyle w:val="a7"/>
        <w:ind w:firstLineChars="0" w:firstLine="0"/>
        <w:rPr>
          <w:rFonts w:ascii="宋体" w:hAnsi="宋体"/>
          <w:color w:val="000000"/>
        </w:rPr>
      </w:pPr>
    </w:p>
    <w:p w:rsidR="006D73EB" w:rsidRDefault="006D73EB" w:rsidP="006D73EB">
      <w:pPr>
        <w:numPr>
          <w:ilvl w:val="0"/>
          <w:numId w:val="39"/>
        </w:numPr>
        <w:rPr>
          <w:rFonts w:ascii="新宋体" w:eastAsia="新宋体" w:hAnsi="新宋体" w:cs="新宋体"/>
          <w:b/>
          <w:color w:val="000000"/>
          <w:sz w:val="22"/>
          <w:szCs w:val="22"/>
        </w:rPr>
      </w:pPr>
      <w:r>
        <w:rPr>
          <w:rFonts w:ascii="新宋体" w:eastAsia="新宋体" w:hAnsi="新宋体" w:cs="新宋体" w:hint="eastAsia"/>
          <w:b/>
          <w:color w:val="000000"/>
          <w:sz w:val="22"/>
          <w:szCs w:val="22"/>
        </w:rPr>
        <w:t>、运行维护要求</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sz w:val="22"/>
          <w:szCs w:val="22"/>
        </w:rPr>
      </w:pPr>
      <w:r>
        <w:rPr>
          <w:rFonts w:ascii="新宋体" w:eastAsia="新宋体" w:hAnsi="新宋体" w:cs="新宋体" w:hint="eastAsia"/>
          <w:color w:val="000000"/>
          <w:sz w:val="22"/>
          <w:szCs w:val="22"/>
        </w:rPr>
        <w:t>1．运维内容：</w:t>
      </w:r>
      <w:r>
        <w:rPr>
          <w:rFonts w:ascii="新宋体" w:eastAsia="新宋体" w:hAnsi="新宋体" w:cs="新宋体" w:hint="eastAsia"/>
          <w:sz w:val="22"/>
          <w:szCs w:val="22"/>
        </w:rPr>
        <w:t>中标方应提供本次新增站点1年运维服务（运维时间由本项目验收合格并交付使用之日起计算），确保监测数据有足够的捕捉率和准确性；</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2.站点环境空气自动监测系统正常运行所需耗材、标准气体以及设备维修、网络通讯、维护所需配件，工具（流量计、维修工具）均由中标方负责；</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sz w:val="22"/>
          <w:szCs w:val="22"/>
        </w:rPr>
        <w:t>3.投标供应商需为本项目配备</w:t>
      </w:r>
      <w:r>
        <w:rPr>
          <w:rFonts w:ascii="新宋体" w:eastAsia="新宋体" w:hAnsi="新宋体" w:cs="新宋体" w:hint="eastAsia"/>
          <w:sz w:val="22"/>
          <w:szCs w:val="22"/>
          <w:highlight w:val="lightGray"/>
        </w:rPr>
        <w:t>至少1人及以上专职运维管理人员</w:t>
      </w:r>
      <w:r>
        <w:rPr>
          <w:rFonts w:ascii="新宋体" w:eastAsia="新宋体" w:hAnsi="新宋体" w:cs="新宋体" w:hint="eastAsia"/>
          <w:sz w:val="22"/>
          <w:szCs w:val="22"/>
        </w:rPr>
        <w:t>，</w:t>
      </w:r>
      <w:r>
        <w:rPr>
          <w:rFonts w:ascii="新宋体" w:eastAsia="新宋体" w:hAnsi="新宋体" w:cs="新宋体" w:hint="eastAsia"/>
          <w:color w:val="000000"/>
          <w:sz w:val="22"/>
          <w:szCs w:val="22"/>
        </w:rPr>
        <w:t>须持有省级以上环境监测协会或环境监测中心组织培训考核合格后颁发的空气站运维上岗证，并且上岗证需在有效期内。</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4.投标供应商必须根据本次招标文件所制定的目标和范围，提出相应运维服务方案，并作为投标文件的一部分提交；</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5.运维服务方案中应包含为本项目站点运维所计划实施的措施，应包括日监控、周巡检、月度维护、季度维护、年度维护、预防性检查、故障检修、质量控制与考核、设备运行维护记录表格、服务档案归档等方面所将实施的措施具体内容，相应内容应达到《环境空气质量监测规范》、《国家环境空气质量监测城市自动监测站运行管理暂行规定》（总站气字[2013]41号）、《环境空气颗粒物（PM10和PM2.5）连续自动监测系统安装和验收技术规范》(HJ655-2013)、《环境空气气态污染物（SO2、NO2、O3、CO）连续自动监测系统安装验收技术规范》(HJ193-2013)、《环境空气颗粒物（PM10和PM2.5）连续自动监测系统技术要求及检测方法》（HJ653-2013）、《环境空气气态污染物（SO2、NO2、O3、CO）连续自动监测系统技术要求及检测方法》（HJ654-2013）、《浙江省环境空气质量自动监测系统运行管理实施细则》及《浙江省环境空气质量自动监测系统技术规范》(试行)等的相关要求。</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以上仅为运维服务方案中至少应包含的内容，投标供应商应在运维方案中提供更多的有助于本项目运维的内容。</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6.根据相关规定及客户的要求做好日常运行维护工作，具体工作内容包括：日监控、周巡检、月度维护、季度维护、预防性检查、故障检修、质量控制与考核、设备运行维护记录表格、服务档案归档等。正常工作时间内，仪器出现故障，技术人员会及时发现、及时处理；</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7.根据浙江省环境空气质量自动监测系统技术规范（试行）规定，空气站仪器设备发生故障或数据异常，如不能在2小时内排除故障，应及时更换备机，确保数据实时发布。</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lastRenderedPageBreak/>
        <w:t>8.站点运维总体目标：除校准、维护保养等工作外，以及不可抗拒力因素造成数据缺失不计入内，仪器24 小时正常开机，每日有效监测数据不少于20个小时、臭氧每8小时至少有6个小时平均；每月至少有27个日平均值、2月至少有25个日平均值；每日历年内至少有324个日平均值；若国家或地方相关部门出具更新的数据有效性要求，中标方应确保本站点监测数据满足新的数据有效性要求；</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VOCs监测数据有效率达到75%以上。</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VOCs数据传输率达到80%及以上(数据传输率=实际传输数据量÷应当传输的总数据量)。</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六参数及辅助设备数据有效获取率要求不低于90%</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停电、搬迁及不可抗力造成的无效数据，不计入获取率统计。</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9.投标供应商须保证所提供硬件产品包括相关附件为相应硬件厂家原装正品，软件产品为相关厂家正版软件，符合国家有关规定。保证所提供产品具有合法的版权或使用权，本项目采购的产品，如在本项目范围内使用过程中出现版权或使用权纠纷，应由中标供应商负责，采购人不承担责任。</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color w:val="000000"/>
          <w:sz w:val="22"/>
          <w:szCs w:val="22"/>
        </w:rPr>
      </w:pPr>
      <w:r>
        <w:rPr>
          <w:rFonts w:ascii="新宋体" w:eastAsia="新宋体" w:hAnsi="新宋体" w:cs="新宋体" w:hint="eastAsia"/>
          <w:color w:val="000000"/>
          <w:sz w:val="22"/>
          <w:szCs w:val="22"/>
        </w:rPr>
        <w:t>10.如招标文件中遗漏了必须具备的设备、配件或服务，请投标供应商在投标文件中指出，并提出解决方案供采购人参考；投标供应商有义务保证采购人系统的完整性，如项目实施过程中因缺少设备、配件或服务导致采购人系统无法正常运行，中标供应商须承诺免费提供；</w:t>
      </w:r>
    </w:p>
    <w:p w:rsidR="006D73EB" w:rsidRDefault="006D73EB" w:rsidP="00B2378A">
      <w:pPr>
        <w:adjustRightInd w:val="0"/>
        <w:snapToGrid w:val="0"/>
        <w:spacing w:beforeLines="20" w:afterLines="20" w:line="400" w:lineRule="exact"/>
        <w:ind w:firstLineChars="100" w:firstLine="220"/>
        <w:rPr>
          <w:rFonts w:ascii="新宋体" w:eastAsia="新宋体" w:hAnsi="新宋体" w:cs="新宋体"/>
          <w:sz w:val="22"/>
          <w:szCs w:val="22"/>
        </w:rPr>
      </w:pPr>
      <w:r>
        <w:rPr>
          <w:rFonts w:ascii="新宋体" w:eastAsia="新宋体" w:hAnsi="新宋体" w:cs="新宋体" w:hint="eastAsia"/>
          <w:color w:val="000000"/>
          <w:sz w:val="22"/>
          <w:szCs w:val="22"/>
        </w:rPr>
        <w:t>11.委托运营维护及管理的全部资产（包括全部产权和建筑物、设备、软件、配套设施、自动站</w:t>
      </w:r>
      <w:r>
        <w:rPr>
          <w:rFonts w:ascii="新宋体" w:eastAsia="新宋体" w:hAnsi="新宋体" w:cs="新宋体" w:hint="eastAsia"/>
          <w:sz w:val="22"/>
          <w:szCs w:val="22"/>
        </w:rPr>
        <w:t>和配套监控系统产生的各类数据信息及相关文档资料）属采购人方所有。</w:t>
      </w:r>
    </w:p>
    <w:p w:rsidR="006D73EB" w:rsidRDefault="006D73EB" w:rsidP="006D73EB">
      <w:pPr>
        <w:pStyle w:val="ad"/>
        <w:ind w:firstLineChars="100" w:firstLine="221"/>
        <w:rPr>
          <w:rFonts w:ascii="新宋体" w:eastAsia="新宋体" w:hAnsi="新宋体" w:cs="新宋体"/>
          <w:sz w:val="22"/>
          <w:szCs w:val="22"/>
        </w:rPr>
      </w:pPr>
      <w:r>
        <w:rPr>
          <w:rFonts w:ascii="新宋体" w:eastAsia="新宋体" w:hAnsi="新宋体" w:cs="新宋体" w:hint="eastAsia"/>
          <w:b/>
          <w:bCs/>
          <w:sz w:val="22"/>
          <w:szCs w:val="22"/>
        </w:rPr>
        <w:t>12.站房的运行维护期内产生的电费</w:t>
      </w:r>
      <w:r>
        <w:rPr>
          <w:rFonts w:ascii="新宋体" w:eastAsia="新宋体" w:hAnsi="新宋体" w:hint="eastAsia"/>
          <w:b/>
          <w:sz w:val="22"/>
          <w:szCs w:val="22"/>
        </w:rPr>
        <w:t>及网路费</w:t>
      </w:r>
      <w:r>
        <w:rPr>
          <w:rFonts w:ascii="新宋体" w:eastAsia="新宋体" w:hAnsi="新宋体" w:cs="新宋体" w:hint="eastAsia"/>
          <w:b/>
          <w:bCs/>
          <w:sz w:val="22"/>
          <w:szCs w:val="22"/>
        </w:rPr>
        <w:t>由中标供应商承担。</w:t>
      </w:r>
    </w:p>
    <w:p w:rsidR="006D73EB" w:rsidRDefault="006D73EB" w:rsidP="006D73EB">
      <w:pPr>
        <w:spacing w:line="400" w:lineRule="exact"/>
        <w:rPr>
          <w:rFonts w:ascii="新宋体" w:eastAsia="新宋体" w:hAnsi="新宋体" w:cs="新宋体"/>
          <w:b/>
          <w:bCs/>
          <w:color w:val="000000"/>
          <w:sz w:val="22"/>
          <w:szCs w:val="22"/>
        </w:rPr>
      </w:pPr>
      <w:r>
        <w:rPr>
          <w:rFonts w:ascii="新宋体" w:eastAsia="新宋体" w:hAnsi="新宋体" w:cs="新宋体" w:hint="eastAsia"/>
          <w:b/>
          <w:color w:val="000000"/>
          <w:sz w:val="22"/>
          <w:szCs w:val="22"/>
        </w:rPr>
        <w:t>备注：</w:t>
      </w:r>
      <w:r>
        <w:rPr>
          <w:rFonts w:ascii="新宋体" w:eastAsia="新宋体" w:hAnsi="新宋体" w:cs="新宋体" w:hint="eastAsia"/>
          <w:b/>
          <w:bCs/>
          <w:color w:val="000000"/>
          <w:sz w:val="22"/>
          <w:szCs w:val="22"/>
        </w:rPr>
        <w:t>以上采购设备的技术参数及其他要求中的带“★”号条款为重要条款。投标供应商应在技术、商务偏离表说明中须逐条逐项进行实质性响应。</w:t>
      </w:r>
    </w:p>
    <w:p w:rsidR="006D73EB" w:rsidRDefault="006D73EB" w:rsidP="006D73EB">
      <w:pPr>
        <w:pStyle w:val="ad"/>
      </w:pPr>
    </w:p>
    <w:p w:rsidR="006D73EB" w:rsidRDefault="006D73EB" w:rsidP="006D73EB">
      <w:pPr>
        <w:pStyle w:val="ad"/>
      </w:pPr>
    </w:p>
    <w:p w:rsidR="006D73EB" w:rsidRDefault="006D73EB" w:rsidP="006D73EB">
      <w:pPr>
        <w:pStyle w:val="ad"/>
        <w:numPr>
          <w:ilvl w:val="0"/>
          <w:numId w:val="41"/>
        </w:numPr>
        <w:rPr>
          <w:b/>
          <w:bCs/>
          <w:sz w:val="24"/>
        </w:rPr>
      </w:pPr>
      <w:r>
        <w:rPr>
          <w:rFonts w:ascii="新宋体" w:eastAsia="新宋体" w:hAnsi="新宋体" w:hint="eastAsia"/>
          <w:b/>
          <w:bCs/>
          <w:sz w:val="24"/>
        </w:rPr>
        <w:t>考核要求</w:t>
      </w:r>
    </w:p>
    <w:p w:rsidR="006D73EB" w:rsidRDefault="006D73EB" w:rsidP="006D73EB">
      <w:pPr>
        <w:spacing w:line="360" w:lineRule="auto"/>
        <w:rPr>
          <w:rFonts w:ascii="新宋体" w:eastAsia="新宋体" w:hAnsi="新宋体" w:cs="新宋体"/>
          <w:b/>
          <w:sz w:val="22"/>
          <w:szCs w:val="22"/>
        </w:rPr>
      </w:pPr>
      <w:r>
        <w:rPr>
          <w:rFonts w:ascii="新宋体" w:eastAsia="新宋体" w:hAnsi="新宋体" w:cs="新宋体" w:hint="eastAsia"/>
          <w:b/>
          <w:sz w:val="22"/>
          <w:szCs w:val="22"/>
        </w:rPr>
        <w:t>（一）、考核办法</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1. 管理方法与内容</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1.1考核由委托方组织实施，采取日常考核和年度考核相结合的方式。</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1.2按照有关要求，检查受托方各项工作是否按相关程序及监测技术规范执行。</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1.3定期或不定期检查监测系统环境空气监测子站运行状况、仪器设备维护、维修和校准情况。</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1.4定期或不定期检查受托方的环境空气监测子站巡检记录、仪器质控记录、仪器自检</w:t>
      </w:r>
      <w:r>
        <w:rPr>
          <w:rFonts w:ascii="新宋体" w:eastAsia="新宋体" w:hAnsi="新宋体" w:cs="新宋体" w:hint="eastAsia"/>
          <w:sz w:val="22"/>
          <w:szCs w:val="22"/>
        </w:rPr>
        <w:lastRenderedPageBreak/>
        <w:t>记录、仪器维修、验收记录等。</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1.5对受托方使用的校准仪器及标准物质进行检查。</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1.6审核受托方的质控报表，及时反馈质控结果。</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2 系统运行维护工作考评要求</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系统运行维护考评主要按照系统运行的数据有效率、日常巡检完成率、故障设备维护、维修完成情况、设备年度维护完成情况与质控审核和服务承诺核查等5项进行考评，每项实行百分制，各项均以100分起始进行奖励或扣罚后计算得分。</w:t>
      </w:r>
    </w:p>
    <w:p w:rsidR="006D73EB" w:rsidRDefault="006D73EB" w:rsidP="006D73EB">
      <w:pPr>
        <w:rPr>
          <w:rFonts w:ascii="新宋体" w:eastAsia="新宋体" w:hAnsi="新宋体" w:cs="新宋体"/>
          <w:sz w:val="22"/>
          <w:szCs w:val="22"/>
        </w:rPr>
      </w:pPr>
    </w:p>
    <w:p w:rsidR="006D73EB" w:rsidRDefault="006D73EB" w:rsidP="006D73EB">
      <w:pPr>
        <w:numPr>
          <w:ilvl w:val="0"/>
          <w:numId w:val="42"/>
        </w:numPr>
        <w:spacing w:line="360" w:lineRule="auto"/>
        <w:rPr>
          <w:rFonts w:ascii="新宋体" w:eastAsia="新宋体" w:hAnsi="新宋体" w:cs="新宋体"/>
          <w:b/>
          <w:bCs/>
          <w:sz w:val="22"/>
          <w:szCs w:val="22"/>
        </w:rPr>
      </w:pPr>
      <w:r>
        <w:rPr>
          <w:rFonts w:ascii="新宋体" w:eastAsia="新宋体" w:hAnsi="新宋体" w:cs="新宋体" w:hint="eastAsia"/>
          <w:b/>
          <w:bCs/>
          <w:sz w:val="22"/>
          <w:szCs w:val="22"/>
        </w:rPr>
        <w:t>考核表</w:t>
      </w:r>
    </w:p>
    <w:p w:rsidR="006D73EB" w:rsidRDefault="006D73EB" w:rsidP="006D73EB">
      <w:pPr>
        <w:spacing w:line="360" w:lineRule="auto"/>
        <w:rPr>
          <w:rFonts w:ascii="新宋体" w:eastAsia="新宋体" w:hAnsi="新宋体" w:cs="新宋体"/>
          <w:b/>
          <w:sz w:val="22"/>
          <w:szCs w:val="22"/>
        </w:rPr>
      </w:pPr>
      <w:r>
        <w:rPr>
          <w:rFonts w:ascii="新宋体" w:eastAsia="新宋体" w:hAnsi="新宋体" w:cs="新宋体" w:hint="eastAsia"/>
          <w:b/>
          <w:sz w:val="22"/>
          <w:szCs w:val="22"/>
        </w:rPr>
        <w:t xml:space="preserve">考核站位：              </w:t>
      </w:r>
      <w:r>
        <w:rPr>
          <w:rFonts w:ascii="新宋体" w:eastAsia="新宋体" w:hAnsi="新宋体" w:cs="新宋体" w:hint="eastAsia"/>
          <w:b/>
          <w:sz w:val="22"/>
          <w:szCs w:val="22"/>
        </w:rPr>
        <w:tab/>
        <w:t xml:space="preserve">考核时间：          </w:t>
      </w:r>
      <w:r>
        <w:rPr>
          <w:rFonts w:ascii="新宋体" w:eastAsia="新宋体" w:hAnsi="新宋体" w:cs="新宋体" w:hint="eastAsia"/>
          <w:b/>
          <w:sz w:val="22"/>
          <w:szCs w:val="22"/>
        </w:rPr>
        <w:tab/>
        <w:t>总  分：</w:t>
      </w:r>
    </w:p>
    <w:p w:rsidR="006D73EB" w:rsidRDefault="006D73EB" w:rsidP="006D73EB">
      <w:pPr>
        <w:numPr>
          <w:ilvl w:val="0"/>
          <w:numId w:val="43"/>
        </w:numPr>
        <w:spacing w:line="360" w:lineRule="auto"/>
        <w:rPr>
          <w:rFonts w:ascii="新宋体" w:eastAsia="新宋体" w:hAnsi="新宋体" w:cs="新宋体"/>
          <w:b/>
          <w:sz w:val="22"/>
          <w:szCs w:val="22"/>
        </w:rPr>
      </w:pPr>
      <w:r>
        <w:rPr>
          <w:rFonts w:ascii="新宋体" w:eastAsia="新宋体" w:hAnsi="新宋体" w:cs="新宋体" w:hint="eastAsia"/>
          <w:b/>
          <w:sz w:val="22"/>
          <w:szCs w:val="22"/>
        </w:rPr>
        <w:t>运行管理（50分）</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543"/>
        <w:gridCol w:w="4269"/>
        <w:gridCol w:w="912"/>
        <w:gridCol w:w="1659"/>
        <w:gridCol w:w="874"/>
      </w:tblGrid>
      <w:tr w:rsidR="006D73EB" w:rsidTr="005043C4">
        <w:trPr>
          <w:trHeight w:val="114"/>
          <w:jc w:val="center"/>
        </w:trPr>
        <w:tc>
          <w:tcPr>
            <w:tcW w:w="73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序号</w:t>
            </w:r>
          </w:p>
        </w:tc>
        <w:tc>
          <w:tcPr>
            <w:tcW w:w="1543"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检查项目</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检查内容</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分值</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检查结果</w:t>
            </w: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评分</w:t>
            </w:r>
          </w:p>
        </w:tc>
      </w:tr>
      <w:tr w:rsidR="006D73EB" w:rsidTr="005043C4">
        <w:trPr>
          <w:trHeight w:val="351"/>
          <w:jc w:val="center"/>
        </w:trPr>
        <w:tc>
          <w:tcPr>
            <w:tcW w:w="73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43"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子站内环境</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物品堆放,室内环境是否整洁</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112"/>
          <w:jc w:val="center"/>
        </w:trPr>
        <w:tc>
          <w:tcPr>
            <w:tcW w:w="730"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空调滤网是否清洁</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112"/>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仪器表面是否有积灰，风扇口是否有积灰</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896"/>
          <w:jc w:val="center"/>
        </w:trPr>
        <w:tc>
          <w:tcPr>
            <w:tcW w:w="73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3</w:t>
            </w:r>
          </w:p>
        </w:tc>
        <w:tc>
          <w:tcPr>
            <w:tcW w:w="1543"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气态污染物</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采样系统</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采样总管、支管是否清洁</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4</w:t>
            </w:r>
          </w:p>
        </w:tc>
        <w:tc>
          <w:tcPr>
            <w:tcW w:w="1543"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颗粒物</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采样系统</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切割器是否清洁</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3</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采样管是否清洁</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515"/>
          <w:jc w:val="center"/>
        </w:trPr>
        <w:tc>
          <w:tcPr>
            <w:tcW w:w="730"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5</w:t>
            </w:r>
          </w:p>
        </w:tc>
        <w:tc>
          <w:tcPr>
            <w:tcW w:w="1543"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动态校准系统</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空压机储气瓶是否及时排水</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515"/>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零气发生器氧化剂及活性炭是否过期</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515"/>
          <w:jc w:val="center"/>
        </w:trPr>
        <w:tc>
          <w:tcPr>
            <w:tcW w:w="73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6</w:t>
            </w:r>
          </w:p>
        </w:tc>
        <w:tc>
          <w:tcPr>
            <w:tcW w:w="1543"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气象参数</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设备是否清洁，运行是否正常</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7</w:t>
            </w:r>
          </w:p>
        </w:tc>
        <w:tc>
          <w:tcPr>
            <w:tcW w:w="1543"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监测档案</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设备巡检维护记录是否完整</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3</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气态监测项目质控校准记录（包括零跨、精度、多点校准）</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4</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633"/>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颗粒物质控校准记录（包括流量、质量传感器/标准膜、温度和压力校准）</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3</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动态校准仪质量流量控制器多点校准记录</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标气使用记录</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气态项目采样总管清洁记录</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颗粒物项目切割器、采样管清洁记录</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设备维修记录</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耗品耗材更换记录</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网络数据及设备运行情况巡查记录</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8</w:t>
            </w:r>
          </w:p>
        </w:tc>
        <w:tc>
          <w:tcPr>
            <w:tcW w:w="1543"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总结报告</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每月工作计划</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255"/>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半年工作总结</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3</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543"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年工作总报告</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4</w:t>
            </w: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9</w:t>
            </w:r>
          </w:p>
        </w:tc>
        <w:tc>
          <w:tcPr>
            <w:tcW w:w="1543"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故障响应</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采用扣分制，每次未及时响应扣3分</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10</w:t>
            </w:r>
          </w:p>
        </w:tc>
        <w:tc>
          <w:tcPr>
            <w:tcW w:w="1543"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数据获取率考核</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采用扣分制，根据具体情况扣5-10分</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73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11</w:t>
            </w:r>
          </w:p>
        </w:tc>
        <w:tc>
          <w:tcPr>
            <w:tcW w:w="1543"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仪器正常运转率</w:t>
            </w:r>
          </w:p>
        </w:tc>
        <w:tc>
          <w:tcPr>
            <w:tcW w:w="4269"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采用扣分制，根据具体情况扣5-10分</w:t>
            </w:r>
          </w:p>
        </w:tc>
        <w:tc>
          <w:tcPr>
            <w:tcW w:w="912"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659"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874" w:type="dxa"/>
            <w:noWrap/>
            <w:vAlign w:val="center"/>
          </w:tcPr>
          <w:p w:rsidR="006D73EB" w:rsidRDefault="006D73EB" w:rsidP="005043C4">
            <w:pPr>
              <w:spacing w:line="360" w:lineRule="auto"/>
              <w:jc w:val="center"/>
              <w:rPr>
                <w:rFonts w:ascii="新宋体" w:eastAsia="新宋体" w:hAnsi="新宋体" w:cs="新宋体"/>
                <w:sz w:val="22"/>
                <w:szCs w:val="22"/>
              </w:rPr>
            </w:pPr>
          </w:p>
        </w:tc>
      </w:tr>
    </w:tbl>
    <w:p w:rsidR="006D73EB" w:rsidRDefault="006D73EB" w:rsidP="006D73EB">
      <w:pPr>
        <w:spacing w:line="360" w:lineRule="auto"/>
        <w:rPr>
          <w:rFonts w:ascii="新宋体" w:eastAsia="新宋体" w:hAnsi="新宋体" w:cs="新宋体"/>
          <w:b/>
          <w:sz w:val="22"/>
          <w:szCs w:val="22"/>
        </w:rPr>
      </w:pPr>
    </w:p>
    <w:p w:rsidR="006D73EB" w:rsidRDefault="006D73EB" w:rsidP="006D73EB">
      <w:pPr>
        <w:numPr>
          <w:ilvl w:val="0"/>
          <w:numId w:val="43"/>
        </w:numPr>
        <w:spacing w:line="360" w:lineRule="auto"/>
        <w:rPr>
          <w:rFonts w:ascii="新宋体" w:eastAsia="新宋体" w:hAnsi="新宋体" w:cs="新宋体"/>
          <w:b/>
          <w:sz w:val="22"/>
          <w:szCs w:val="22"/>
        </w:rPr>
      </w:pPr>
      <w:r>
        <w:rPr>
          <w:rFonts w:ascii="新宋体" w:eastAsia="新宋体" w:hAnsi="新宋体" w:cs="新宋体" w:hint="eastAsia"/>
          <w:b/>
          <w:sz w:val="22"/>
          <w:szCs w:val="22"/>
        </w:rPr>
        <w:t>六参数监测仪器质量管理（50分）</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44"/>
        <w:gridCol w:w="1701"/>
        <w:gridCol w:w="1701"/>
        <w:gridCol w:w="850"/>
        <w:gridCol w:w="1510"/>
        <w:gridCol w:w="1091"/>
        <w:gridCol w:w="1070"/>
      </w:tblGrid>
      <w:tr w:rsidR="006D73EB" w:rsidTr="005043C4">
        <w:trPr>
          <w:jc w:val="center"/>
        </w:trPr>
        <w:tc>
          <w:tcPr>
            <w:tcW w:w="675"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序号</w:t>
            </w:r>
          </w:p>
        </w:tc>
        <w:tc>
          <w:tcPr>
            <w:tcW w:w="944"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检查项目</w:t>
            </w:r>
          </w:p>
        </w:tc>
        <w:tc>
          <w:tcPr>
            <w:tcW w:w="3402" w:type="dxa"/>
            <w:gridSpan w:val="2"/>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检查内容</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分值</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标准</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检查结果</w:t>
            </w: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评分</w:t>
            </w:r>
          </w:p>
        </w:tc>
      </w:tr>
      <w:tr w:rsidR="006D73EB" w:rsidTr="005043C4">
        <w:trPr>
          <w:jc w:val="center"/>
        </w:trPr>
        <w:tc>
          <w:tcPr>
            <w:tcW w:w="675"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944"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光浊度计/β射线法PM</w:t>
            </w:r>
            <w:r>
              <w:rPr>
                <w:rFonts w:ascii="新宋体" w:eastAsia="新宋体" w:hAnsi="新宋体" w:cs="新宋体" w:hint="eastAsia"/>
                <w:sz w:val="22"/>
                <w:szCs w:val="22"/>
                <w:vertAlign w:val="subscript"/>
              </w:rPr>
              <w:t>10</w:t>
            </w:r>
            <w:r>
              <w:rPr>
                <w:rFonts w:ascii="新宋体" w:eastAsia="新宋体" w:hAnsi="新宋体" w:cs="新宋体" w:hint="eastAsia"/>
                <w:sz w:val="22"/>
                <w:szCs w:val="22"/>
              </w:rPr>
              <w:t>监测仪</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流量检查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工作点≤±0.3L/min</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浊度计</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零点≤±4µg/m</w:t>
            </w:r>
            <w:r>
              <w:rPr>
                <w:rFonts w:ascii="新宋体" w:eastAsia="新宋体" w:hAnsi="新宋体" w:cs="新宋体" w:hint="eastAsia"/>
                <w:sz w:val="22"/>
                <w:szCs w:val="22"/>
                <w:vertAlign w:val="superscript"/>
              </w:rPr>
              <w:t>3</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标准膜核查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≤±5％</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944"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光浊度计/β射线法PM</w:t>
            </w:r>
            <w:r>
              <w:rPr>
                <w:rFonts w:ascii="新宋体" w:eastAsia="新宋体" w:hAnsi="新宋体" w:cs="新宋体" w:hint="eastAsia"/>
                <w:sz w:val="22"/>
                <w:szCs w:val="22"/>
                <w:vertAlign w:val="subscript"/>
              </w:rPr>
              <w:t>2.5</w:t>
            </w:r>
            <w:r>
              <w:rPr>
                <w:rFonts w:ascii="新宋体" w:eastAsia="新宋体" w:hAnsi="新宋体" w:cs="新宋体" w:hint="eastAsia"/>
                <w:sz w:val="22"/>
                <w:szCs w:val="22"/>
              </w:rPr>
              <w:t>监测仪</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流量检查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工作点≤±0.3L/min</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浊度计</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零点≤±4µg/m</w:t>
            </w:r>
            <w:r>
              <w:rPr>
                <w:rFonts w:ascii="新宋体" w:eastAsia="新宋体" w:hAnsi="新宋体" w:cs="新宋体" w:hint="eastAsia"/>
                <w:sz w:val="22"/>
                <w:szCs w:val="22"/>
                <w:vertAlign w:val="superscript"/>
              </w:rPr>
              <w:t>3</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标准膜核查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≤±5％</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3</w:t>
            </w:r>
          </w:p>
        </w:tc>
        <w:tc>
          <w:tcPr>
            <w:tcW w:w="944"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二氧化硫</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lastRenderedPageBreak/>
              <w:t>分析仪</w:t>
            </w: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lastRenderedPageBreak/>
              <w:t>多点</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线性校准</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截    距</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±5ppb</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斜    率</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0.99~1.01</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相关系数</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&gt;0.999</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现场检查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零点飘移</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±5ppb</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跨度飘移</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±3%</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响应时间</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小于5min</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流量测试</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≤±5%</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9</w:t>
            </w:r>
          </w:p>
        </w:tc>
        <w:tc>
          <w:tcPr>
            <w:tcW w:w="944"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氮氧化物</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分析仪</w:t>
            </w: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多点</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线性校准</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截    距</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±5ppb</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斜    率</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0.99~1.01</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相关系数</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&gt;0.999</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现场检查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零点飘移</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±5ppb</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跨度飘移</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±3%</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响应时间</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小于5min</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流量测试</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≤±5%</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473"/>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NO</w:t>
            </w:r>
            <w:r>
              <w:rPr>
                <w:rFonts w:ascii="新宋体" w:eastAsia="新宋体" w:hAnsi="新宋体" w:cs="新宋体" w:hint="eastAsia"/>
                <w:sz w:val="22"/>
                <w:szCs w:val="22"/>
                <w:vertAlign w:val="subscript"/>
              </w:rPr>
              <w:t>2</w:t>
            </w:r>
            <w:r>
              <w:rPr>
                <w:rFonts w:ascii="新宋体" w:eastAsia="新宋体" w:hAnsi="新宋体" w:cs="新宋体" w:hint="eastAsia"/>
                <w:sz w:val="22"/>
                <w:szCs w:val="22"/>
              </w:rPr>
              <w:t>转换率</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效率&gt;96</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效率&gt;96</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271"/>
          <w:jc w:val="center"/>
        </w:trPr>
        <w:tc>
          <w:tcPr>
            <w:tcW w:w="675"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10</w:t>
            </w:r>
          </w:p>
        </w:tc>
        <w:tc>
          <w:tcPr>
            <w:tcW w:w="944"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臭氧</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分析仪</w:t>
            </w: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多点</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线性校准</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截    距</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±5ppb</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292"/>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斜    率</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0.99~1.01</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相关系数</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&gt;0.999</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现场检查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零点飘移</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±5ppb</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跨度飘移</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±3%</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响应时间</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小于5min</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流量测试</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≤±5%</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70"/>
          <w:jc w:val="center"/>
        </w:trPr>
        <w:tc>
          <w:tcPr>
            <w:tcW w:w="675"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11</w:t>
            </w:r>
          </w:p>
        </w:tc>
        <w:tc>
          <w:tcPr>
            <w:tcW w:w="944"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一氧化碳</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分析仪</w:t>
            </w: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多点</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线性校准</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截    距</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rPr>
                <w:rFonts w:ascii="新宋体" w:eastAsia="新宋体" w:hAnsi="新宋体" w:cs="新宋体"/>
                <w:sz w:val="22"/>
                <w:szCs w:val="22"/>
              </w:rPr>
            </w:pPr>
            <w:r>
              <w:rPr>
                <w:rFonts w:ascii="新宋体" w:eastAsia="新宋体" w:hAnsi="新宋体" w:cs="新宋体" w:hint="eastAsia"/>
                <w:sz w:val="22"/>
                <w:szCs w:val="22"/>
              </w:rPr>
              <w:t>≤ ±0.5ppm</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斜    率</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0.99~1.01</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相关系数</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&gt;0.999</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现场检查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零点飘移</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±0.5ppm</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跨度飘移</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 ±3%</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响应时间</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小于5min</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流量测试</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≤±5%</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12</w:t>
            </w:r>
          </w:p>
        </w:tc>
        <w:tc>
          <w:tcPr>
            <w:tcW w:w="944"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动态</w:t>
            </w:r>
          </w:p>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校准仪</w:t>
            </w: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现场检查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零气MFC流量</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1.5</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311"/>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标气MFC流量</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1.5</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≤±2%</w:t>
            </w: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658"/>
          <w:jc w:val="center"/>
        </w:trPr>
        <w:tc>
          <w:tcPr>
            <w:tcW w:w="675"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lastRenderedPageBreak/>
              <w:t>13</w:t>
            </w:r>
          </w:p>
        </w:tc>
        <w:tc>
          <w:tcPr>
            <w:tcW w:w="944"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VOC</w:t>
            </w:r>
            <w:r>
              <w:rPr>
                <w:rFonts w:ascii="新宋体" w:eastAsia="新宋体" w:hAnsi="新宋体" w:cs="新宋体" w:hint="eastAsia"/>
                <w:sz w:val="22"/>
                <w:szCs w:val="22"/>
                <w:vertAlign w:val="subscript"/>
              </w:rPr>
              <w:t>S</w:t>
            </w:r>
            <w:r>
              <w:rPr>
                <w:rFonts w:ascii="新宋体" w:eastAsia="新宋体" w:hAnsi="新宋体" w:cs="新宋体" w:hint="eastAsia"/>
                <w:sz w:val="22"/>
                <w:szCs w:val="22"/>
              </w:rPr>
              <w:t>在线监测仪</w:t>
            </w:r>
          </w:p>
        </w:tc>
        <w:tc>
          <w:tcPr>
            <w:tcW w:w="1701" w:type="dxa"/>
            <w:vMerge w:val="restart"/>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功能检查</w:t>
            </w: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零点检查</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r w:rsidR="006D73EB" w:rsidTr="005043C4">
        <w:trPr>
          <w:trHeight w:val="426"/>
          <w:jc w:val="center"/>
        </w:trPr>
        <w:tc>
          <w:tcPr>
            <w:tcW w:w="675"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944"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vMerge/>
            <w:noWrap/>
            <w:vAlign w:val="center"/>
          </w:tcPr>
          <w:p w:rsidR="006D73EB" w:rsidRDefault="006D73EB" w:rsidP="005043C4">
            <w:pPr>
              <w:spacing w:line="360" w:lineRule="auto"/>
              <w:jc w:val="center"/>
              <w:rPr>
                <w:rFonts w:ascii="新宋体" w:eastAsia="新宋体" w:hAnsi="新宋体" w:cs="新宋体"/>
                <w:sz w:val="22"/>
                <w:szCs w:val="22"/>
              </w:rPr>
            </w:pPr>
          </w:p>
        </w:tc>
        <w:tc>
          <w:tcPr>
            <w:tcW w:w="1701"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标气检查</w:t>
            </w:r>
          </w:p>
        </w:tc>
        <w:tc>
          <w:tcPr>
            <w:tcW w:w="850" w:type="dxa"/>
            <w:noWrap/>
            <w:vAlign w:val="center"/>
          </w:tcPr>
          <w:p w:rsidR="006D73EB" w:rsidRDefault="006D73EB" w:rsidP="005043C4">
            <w:pPr>
              <w:spacing w:line="360" w:lineRule="auto"/>
              <w:jc w:val="center"/>
              <w:rPr>
                <w:rFonts w:ascii="新宋体" w:eastAsia="新宋体" w:hAnsi="新宋体" w:cs="新宋体"/>
                <w:sz w:val="22"/>
                <w:szCs w:val="22"/>
              </w:rPr>
            </w:pPr>
            <w:r>
              <w:rPr>
                <w:rFonts w:ascii="新宋体" w:eastAsia="新宋体" w:hAnsi="新宋体" w:cs="新宋体" w:hint="eastAsia"/>
                <w:sz w:val="22"/>
                <w:szCs w:val="22"/>
              </w:rPr>
              <w:t>1</w:t>
            </w:r>
          </w:p>
        </w:tc>
        <w:tc>
          <w:tcPr>
            <w:tcW w:w="1510"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91" w:type="dxa"/>
            <w:noWrap/>
            <w:vAlign w:val="center"/>
          </w:tcPr>
          <w:p w:rsidR="006D73EB" w:rsidRDefault="006D73EB" w:rsidP="005043C4">
            <w:pPr>
              <w:spacing w:line="360" w:lineRule="auto"/>
              <w:jc w:val="center"/>
              <w:rPr>
                <w:rFonts w:ascii="新宋体" w:eastAsia="新宋体" w:hAnsi="新宋体" w:cs="新宋体"/>
                <w:sz w:val="22"/>
                <w:szCs w:val="22"/>
              </w:rPr>
            </w:pPr>
          </w:p>
        </w:tc>
        <w:tc>
          <w:tcPr>
            <w:tcW w:w="1070" w:type="dxa"/>
            <w:noWrap/>
            <w:vAlign w:val="center"/>
          </w:tcPr>
          <w:p w:rsidR="006D73EB" w:rsidRDefault="006D73EB" w:rsidP="005043C4">
            <w:pPr>
              <w:spacing w:line="360" w:lineRule="auto"/>
              <w:jc w:val="center"/>
              <w:rPr>
                <w:rFonts w:ascii="新宋体" w:eastAsia="新宋体" w:hAnsi="新宋体" w:cs="新宋体"/>
                <w:sz w:val="22"/>
                <w:szCs w:val="22"/>
              </w:rPr>
            </w:pPr>
          </w:p>
        </w:tc>
      </w:tr>
    </w:tbl>
    <w:p w:rsidR="006D73EB" w:rsidRDefault="006D73EB" w:rsidP="006D73EB">
      <w:pPr>
        <w:pStyle w:val="a5"/>
        <w:numPr>
          <w:ilvl w:val="0"/>
          <w:numId w:val="42"/>
        </w:numPr>
        <w:rPr>
          <w:b/>
          <w:bCs/>
        </w:rPr>
      </w:pPr>
      <w:r>
        <w:rPr>
          <w:rFonts w:hint="eastAsia"/>
          <w:b/>
          <w:bCs/>
        </w:rPr>
        <w:t>、考核结果惩罚办法</w:t>
      </w:r>
    </w:p>
    <w:p w:rsidR="006D73EB" w:rsidRDefault="006D73EB" w:rsidP="006D73EB">
      <w:pPr>
        <w:pStyle w:val="a5"/>
        <w:rPr>
          <w:rFonts w:ascii="新宋体" w:eastAsia="新宋体" w:hAnsi="新宋体" w:cs="新宋体"/>
          <w:sz w:val="22"/>
          <w:szCs w:val="22"/>
        </w:rPr>
      </w:pPr>
      <w:r>
        <w:rPr>
          <w:rFonts w:ascii="新宋体" w:eastAsia="新宋体" w:hAnsi="新宋体" w:cs="新宋体" w:hint="eastAsia"/>
          <w:sz w:val="22"/>
          <w:szCs w:val="22"/>
        </w:rPr>
        <w:t>（1）考核结果在70分以上，80分以下，为初级警告，扣除履约保证金的10%，并责令整改；</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（2）考核结果在60分以上，70分以下，为二级警告，扣除履约保证金的30%，并责令整改；</w:t>
      </w:r>
    </w:p>
    <w:p w:rsidR="006D73EB" w:rsidRDefault="006D73EB" w:rsidP="006D73EB">
      <w:pPr>
        <w:spacing w:line="360" w:lineRule="auto"/>
        <w:rPr>
          <w:rFonts w:ascii="新宋体" w:eastAsia="新宋体" w:hAnsi="新宋体" w:cs="新宋体"/>
          <w:sz w:val="22"/>
          <w:szCs w:val="22"/>
        </w:rPr>
      </w:pPr>
      <w:r>
        <w:rPr>
          <w:rFonts w:ascii="新宋体" w:eastAsia="新宋体" w:hAnsi="新宋体" w:cs="新宋体" w:hint="eastAsia"/>
          <w:sz w:val="22"/>
          <w:szCs w:val="22"/>
        </w:rPr>
        <w:t>（3）考核结果在60分以下，取消运营合同，扣除全部履约保证金；</w:t>
      </w:r>
    </w:p>
    <w:p w:rsidR="006D73EB" w:rsidRDefault="006D73EB" w:rsidP="006D73EB">
      <w:pPr>
        <w:spacing w:line="440" w:lineRule="exact"/>
        <w:ind w:left="420" w:hangingChars="190" w:hanging="420"/>
        <w:rPr>
          <w:rFonts w:ascii="新宋体" w:eastAsia="新宋体" w:hAnsi="新宋体"/>
          <w:b/>
          <w:bCs/>
          <w:color w:val="000000"/>
          <w:sz w:val="22"/>
          <w:szCs w:val="22"/>
          <w:lang w:val="zh-CN"/>
        </w:rPr>
      </w:pPr>
      <w:bookmarkStart w:id="2" w:name="_Toc29502765"/>
      <w:r>
        <w:rPr>
          <w:rFonts w:ascii="新宋体" w:eastAsia="新宋体" w:hAnsi="新宋体" w:hint="eastAsia"/>
          <w:b/>
          <w:bCs/>
          <w:color w:val="000000"/>
          <w:sz w:val="22"/>
          <w:szCs w:val="22"/>
        </w:rPr>
        <w:t>五</w:t>
      </w:r>
      <w:r>
        <w:rPr>
          <w:rFonts w:ascii="新宋体" w:eastAsia="新宋体" w:hAnsi="新宋体" w:hint="eastAsia"/>
          <w:b/>
          <w:bCs/>
          <w:color w:val="000000"/>
          <w:sz w:val="22"/>
          <w:szCs w:val="22"/>
          <w:lang w:val="zh-CN"/>
        </w:rPr>
        <w:t>、其他要求</w:t>
      </w:r>
      <w:bookmarkEnd w:id="2"/>
    </w:p>
    <w:p w:rsidR="006D73EB" w:rsidRDefault="006D73EB" w:rsidP="006D73EB">
      <w:pPr>
        <w:spacing w:line="440" w:lineRule="exact"/>
        <w:ind w:leftChars="1" w:left="411" w:hangingChars="186" w:hanging="409"/>
        <w:rPr>
          <w:rFonts w:ascii="新宋体" w:eastAsia="新宋体" w:hAnsi="新宋体"/>
          <w:color w:val="000000"/>
          <w:sz w:val="22"/>
          <w:szCs w:val="22"/>
        </w:rPr>
      </w:pPr>
      <w:r>
        <w:rPr>
          <w:rFonts w:ascii="新宋体" w:eastAsia="新宋体" w:hAnsi="新宋体" w:hint="eastAsia"/>
          <w:color w:val="000000"/>
          <w:sz w:val="22"/>
          <w:szCs w:val="22"/>
        </w:rPr>
        <w:t>1.  所提供产品的技术规格和标准应符合中华人民共和国有关部门最新颁布的标准及规范或国际标准规范。</w:t>
      </w:r>
    </w:p>
    <w:p w:rsidR="006D73EB" w:rsidRDefault="006D73EB" w:rsidP="006D73EB">
      <w:pPr>
        <w:spacing w:line="440" w:lineRule="exact"/>
        <w:ind w:leftChars="-9" w:left="421" w:hangingChars="200" w:hanging="440"/>
        <w:rPr>
          <w:rFonts w:ascii="新宋体" w:eastAsia="新宋体" w:hAnsi="新宋体"/>
          <w:b/>
          <w:color w:val="000000"/>
          <w:sz w:val="22"/>
          <w:szCs w:val="22"/>
        </w:rPr>
      </w:pPr>
      <w:r>
        <w:rPr>
          <w:rFonts w:ascii="新宋体" w:eastAsia="新宋体" w:hAnsi="新宋体" w:hint="eastAsia"/>
          <w:color w:val="000000"/>
          <w:sz w:val="22"/>
          <w:szCs w:val="22"/>
        </w:rPr>
        <w:t xml:space="preserve">2.  </w:t>
      </w:r>
      <w:r>
        <w:rPr>
          <w:rFonts w:ascii="新宋体" w:eastAsia="新宋体" w:hAnsi="新宋体" w:hint="eastAsia"/>
          <w:color w:val="000000"/>
          <w:sz w:val="22"/>
          <w:szCs w:val="22"/>
          <w:u w:val="single"/>
        </w:rPr>
        <w:t>本标书所列产品技术配置及技术性能为基本要求，供应商可根据所列技术配置及性能要求选用投标产品，但所选投标产品的技术配置及技术性能应相当于或高于招标文件要求，并满足采购需求，否则将可能作出对供应商不利的评定</w:t>
      </w:r>
      <w:r>
        <w:rPr>
          <w:rFonts w:ascii="新宋体" w:eastAsia="新宋体" w:hAnsi="新宋体"/>
          <w:color w:val="000000"/>
          <w:sz w:val="22"/>
          <w:szCs w:val="22"/>
          <w:u w:val="single"/>
        </w:rPr>
        <w:t>。</w:t>
      </w:r>
    </w:p>
    <w:p w:rsidR="006D73EB" w:rsidRDefault="006D73EB" w:rsidP="006D73EB">
      <w:pPr>
        <w:spacing w:line="440" w:lineRule="exact"/>
        <w:ind w:left="440" w:hangingChars="200" w:hanging="440"/>
        <w:rPr>
          <w:rFonts w:ascii="新宋体" w:eastAsia="新宋体" w:hAnsi="新宋体"/>
          <w:color w:val="000000"/>
          <w:sz w:val="22"/>
          <w:szCs w:val="22"/>
        </w:rPr>
      </w:pPr>
      <w:r>
        <w:rPr>
          <w:rFonts w:ascii="新宋体" w:eastAsia="新宋体" w:hAnsi="新宋体" w:hint="eastAsia"/>
          <w:color w:val="000000"/>
          <w:sz w:val="22"/>
          <w:szCs w:val="22"/>
        </w:rPr>
        <w:t xml:space="preserve">3.  </w:t>
      </w:r>
      <w:r>
        <w:rPr>
          <w:rFonts w:ascii="新宋体" w:eastAsia="新宋体" w:hAnsi="新宋体" w:hint="eastAsia"/>
          <w:color w:val="000000"/>
          <w:sz w:val="22"/>
          <w:szCs w:val="22"/>
          <w:u w:val="single"/>
        </w:rPr>
        <w:t>供应商的投标响应必</w:t>
      </w:r>
      <w:r>
        <w:rPr>
          <w:rFonts w:ascii="新宋体" w:eastAsia="新宋体" w:hAnsi="新宋体" w:hint="eastAsia"/>
          <w:sz w:val="22"/>
          <w:szCs w:val="22"/>
          <w:u w:val="single"/>
        </w:rPr>
        <w:t>须满足本招标文件提出的采购需求，任何被评标小组认定为</w:t>
      </w:r>
      <w:r>
        <w:rPr>
          <w:rFonts w:ascii="新宋体" w:eastAsia="新宋体" w:hAnsi="新宋体" w:hint="eastAsia"/>
          <w:color w:val="000000"/>
          <w:sz w:val="22"/>
          <w:szCs w:val="22"/>
          <w:u w:val="single"/>
        </w:rPr>
        <w:t>明显不能满足采购需求将导致影响项目建设质量和使用要求的负偏离响应，均将被视为重大负偏离。对重大负偏离的认定由评标小组作出，重大负偏离将被认定为是对招标文件实质上的不响应，其投标将被视为无效投标。</w:t>
      </w:r>
    </w:p>
    <w:p w:rsidR="006D73EB" w:rsidRDefault="006D73EB" w:rsidP="006D73EB">
      <w:pPr>
        <w:spacing w:line="440" w:lineRule="exact"/>
        <w:ind w:leftChars="-9" w:left="421" w:hangingChars="200" w:hanging="440"/>
        <w:rPr>
          <w:rFonts w:ascii="新宋体" w:eastAsia="新宋体" w:hAnsi="新宋体"/>
          <w:color w:val="000000"/>
          <w:sz w:val="22"/>
          <w:szCs w:val="22"/>
        </w:rPr>
      </w:pPr>
      <w:r>
        <w:rPr>
          <w:rFonts w:ascii="新宋体" w:eastAsia="新宋体" w:hAnsi="新宋体" w:hint="eastAsia"/>
          <w:color w:val="000000"/>
          <w:sz w:val="22"/>
          <w:szCs w:val="22"/>
        </w:rPr>
        <w:t xml:space="preserve">4.  </w:t>
      </w:r>
      <w:r>
        <w:rPr>
          <w:rFonts w:ascii="新宋体" w:eastAsia="新宋体" w:hAnsi="新宋体"/>
          <w:color w:val="000000"/>
          <w:sz w:val="22"/>
          <w:szCs w:val="22"/>
        </w:rPr>
        <w:t>本标书中的技术要求不得被认为是详尽无遗的，无论规定与否，供应商应提供所有</w:t>
      </w:r>
      <w:r>
        <w:rPr>
          <w:rFonts w:ascii="新宋体" w:eastAsia="新宋体" w:hAnsi="新宋体" w:hint="eastAsia"/>
          <w:color w:val="000000"/>
          <w:sz w:val="22"/>
          <w:szCs w:val="22"/>
        </w:rPr>
        <w:t>招标文件</w:t>
      </w:r>
      <w:r>
        <w:rPr>
          <w:rFonts w:ascii="新宋体" w:eastAsia="新宋体" w:hAnsi="新宋体"/>
          <w:color w:val="000000"/>
          <w:sz w:val="22"/>
          <w:szCs w:val="22"/>
        </w:rPr>
        <w:t>没有规定但供应商认为完成本项目必要或必须的</w:t>
      </w:r>
      <w:r>
        <w:rPr>
          <w:rFonts w:ascii="新宋体" w:eastAsia="新宋体" w:hAnsi="新宋体" w:hint="eastAsia"/>
          <w:color w:val="000000"/>
          <w:sz w:val="22"/>
          <w:szCs w:val="22"/>
        </w:rPr>
        <w:t>设备</w:t>
      </w:r>
      <w:r>
        <w:rPr>
          <w:rFonts w:ascii="新宋体" w:eastAsia="新宋体" w:hAnsi="新宋体"/>
          <w:color w:val="000000"/>
          <w:sz w:val="22"/>
          <w:szCs w:val="22"/>
        </w:rPr>
        <w:t>和材料</w:t>
      </w:r>
      <w:r>
        <w:rPr>
          <w:rFonts w:ascii="新宋体" w:eastAsia="新宋体" w:hAnsi="新宋体" w:hint="eastAsia"/>
          <w:color w:val="000000"/>
          <w:sz w:val="22"/>
          <w:szCs w:val="22"/>
        </w:rPr>
        <w:t>、辅件</w:t>
      </w:r>
      <w:r>
        <w:rPr>
          <w:rFonts w:ascii="新宋体" w:eastAsia="新宋体" w:hAnsi="新宋体"/>
          <w:color w:val="000000"/>
          <w:sz w:val="22"/>
          <w:szCs w:val="22"/>
        </w:rPr>
        <w:t>，并应在投标报价表中一一列明。</w:t>
      </w:r>
    </w:p>
    <w:p w:rsidR="006D73EB" w:rsidRDefault="006D73EB" w:rsidP="006D73EB">
      <w:pPr>
        <w:spacing w:line="440" w:lineRule="exact"/>
        <w:ind w:left="440" w:hangingChars="200" w:hanging="440"/>
        <w:rPr>
          <w:rFonts w:ascii="新宋体" w:eastAsia="新宋体" w:hAnsi="新宋体"/>
          <w:b/>
          <w:color w:val="000000"/>
          <w:sz w:val="22"/>
          <w:szCs w:val="22"/>
        </w:rPr>
      </w:pPr>
      <w:r>
        <w:rPr>
          <w:rFonts w:ascii="新宋体" w:eastAsia="新宋体" w:hAnsi="新宋体" w:hint="eastAsia"/>
          <w:color w:val="000000"/>
          <w:sz w:val="22"/>
          <w:szCs w:val="22"/>
        </w:rPr>
        <w:t>5.  投标供应商所投</w:t>
      </w:r>
      <w:r>
        <w:rPr>
          <w:rFonts w:ascii="新宋体" w:eastAsia="新宋体" w:hAnsi="新宋体" w:hint="eastAsia"/>
          <w:color w:val="000000"/>
          <w:sz w:val="22"/>
        </w:rPr>
        <w:t>设备</w:t>
      </w:r>
      <w:r>
        <w:rPr>
          <w:rFonts w:ascii="新宋体" w:eastAsia="新宋体" w:hAnsi="新宋体" w:hint="eastAsia"/>
          <w:color w:val="000000"/>
          <w:sz w:val="22"/>
          <w:szCs w:val="22"/>
        </w:rPr>
        <w:t>的名称、品牌、型号、技术参数、性能、数量、单价、合价厂商、产地、质保期及随机软件的技术性能、功能等均应在</w:t>
      </w:r>
      <w:r>
        <w:rPr>
          <w:rFonts w:ascii="新宋体" w:eastAsia="新宋体" w:hAnsi="新宋体" w:hint="eastAsia"/>
          <w:color w:val="000000"/>
          <w:sz w:val="22"/>
        </w:rPr>
        <w:t>投标文件</w:t>
      </w:r>
      <w:r>
        <w:rPr>
          <w:rFonts w:ascii="新宋体" w:eastAsia="新宋体" w:hAnsi="新宋体" w:hint="eastAsia"/>
          <w:color w:val="000000"/>
          <w:sz w:val="22"/>
          <w:szCs w:val="22"/>
        </w:rPr>
        <w:t>中明确，对</w:t>
      </w:r>
      <w:r>
        <w:rPr>
          <w:rFonts w:ascii="新宋体" w:eastAsia="新宋体" w:hAnsi="新宋体" w:hint="eastAsia"/>
          <w:color w:val="000000"/>
          <w:sz w:val="22"/>
        </w:rPr>
        <w:t>招标文件</w:t>
      </w:r>
      <w:r>
        <w:rPr>
          <w:rFonts w:ascii="新宋体" w:eastAsia="新宋体" w:hAnsi="新宋体" w:hint="eastAsia"/>
          <w:color w:val="000000"/>
          <w:sz w:val="22"/>
          <w:szCs w:val="22"/>
        </w:rPr>
        <w:t>的技术条款及要求应予以实质性响应，如有偏离应在偏离表中注明。为保证投标响应的真实性，</w:t>
      </w:r>
      <w:r>
        <w:rPr>
          <w:rFonts w:ascii="新宋体" w:eastAsia="新宋体" w:hAnsi="新宋体" w:hint="eastAsia"/>
          <w:bCs/>
          <w:color w:val="000000"/>
          <w:sz w:val="22"/>
          <w:szCs w:val="22"/>
        </w:rPr>
        <w:t>所投产品的技术性能指标应在投标文件技术偏离表中进行对应表述和真实响应，</w:t>
      </w:r>
      <w:r>
        <w:rPr>
          <w:rFonts w:ascii="新宋体" w:eastAsia="新宋体" w:hAnsi="新宋体" w:hint="eastAsia"/>
          <w:bCs/>
          <w:color w:val="000000"/>
          <w:sz w:val="22"/>
          <w:szCs w:val="22"/>
          <w:highlight w:val="lightGray"/>
          <w:u w:val="single"/>
        </w:rPr>
        <w:t>不得虚假响应，并附上产品厂家官方公开的产品技术证明资料或第三方检测机构的检测报告等资料进行佐证。供应商在投标文件中应说明本次投标产品的技术参数是否与厂家官方公开的产品技术参数一致，如不一致，明确哪些参数不一致，不一致的原因以及使用何种技术可以达到投标产品参数，并在技术偏离表“备注栏”中作出相应的说明。</w:t>
      </w:r>
    </w:p>
    <w:p w:rsidR="006D73EB" w:rsidRDefault="006D73EB" w:rsidP="006D73EB">
      <w:pPr>
        <w:spacing w:line="440" w:lineRule="exact"/>
        <w:ind w:left="420"/>
        <w:rPr>
          <w:rFonts w:ascii="新宋体" w:eastAsia="新宋体" w:hAnsi="新宋体"/>
          <w:b/>
          <w:color w:val="000000"/>
          <w:sz w:val="22"/>
          <w:szCs w:val="22"/>
        </w:rPr>
      </w:pPr>
      <w:r>
        <w:rPr>
          <w:rFonts w:ascii="新宋体" w:eastAsia="新宋体" w:hAnsi="新宋体" w:hint="eastAsia"/>
          <w:b/>
          <w:bCs/>
          <w:color w:val="000000"/>
          <w:sz w:val="22"/>
          <w:szCs w:val="22"/>
        </w:rPr>
        <w:lastRenderedPageBreak/>
        <w:t>不按上述要求进行技术响应并提供技术证明资料的均</w:t>
      </w:r>
      <w:r>
        <w:rPr>
          <w:rFonts w:ascii="新宋体" w:eastAsia="新宋体" w:hAnsi="新宋体" w:hint="eastAsia"/>
          <w:b/>
          <w:color w:val="000000"/>
          <w:sz w:val="22"/>
          <w:szCs w:val="22"/>
        </w:rPr>
        <w:t>将导致评委作出对其技术评分不利的评定。</w:t>
      </w:r>
    </w:p>
    <w:p w:rsidR="006D73EB" w:rsidRDefault="006D73EB" w:rsidP="006D73EB">
      <w:pPr>
        <w:spacing w:line="440" w:lineRule="exact"/>
        <w:ind w:leftChars="-9" w:left="421" w:hangingChars="200" w:hanging="440"/>
        <w:rPr>
          <w:rFonts w:ascii="新宋体" w:eastAsia="新宋体" w:hAnsi="新宋体"/>
          <w:color w:val="000000"/>
          <w:sz w:val="22"/>
          <w:szCs w:val="22"/>
        </w:rPr>
      </w:pPr>
      <w:r>
        <w:rPr>
          <w:rFonts w:ascii="新宋体" w:eastAsia="新宋体" w:hAnsi="新宋体" w:hint="eastAsia"/>
          <w:color w:val="000000"/>
          <w:sz w:val="22"/>
          <w:szCs w:val="22"/>
        </w:rPr>
        <w:t>6.  所有货物必须为原厂原配产品（包括在标配基础上增加的配置也必须为原厂原配）。对于低于原厂方对外公布的基本（标准）配置进行报价的设备，无论招标文件对此有无明确规定，供应商都必须在投标文件中作出明确说明。</w:t>
      </w:r>
    </w:p>
    <w:p w:rsidR="006D73EB" w:rsidRPr="00B2378A" w:rsidRDefault="006D73EB" w:rsidP="006D73EB">
      <w:pPr>
        <w:spacing w:line="440" w:lineRule="exact"/>
        <w:ind w:left="442" w:hangingChars="200" w:hanging="442"/>
        <w:rPr>
          <w:rFonts w:ascii="新宋体" w:eastAsia="新宋体" w:hAnsi="新宋体"/>
          <w:b/>
          <w:sz w:val="22"/>
          <w:szCs w:val="22"/>
          <w:u w:val="single"/>
        </w:rPr>
      </w:pPr>
      <w:r>
        <w:rPr>
          <w:rFonts w:ascii="新宋体" w:eastAsia="新宋体" w:hAnsi="新宋体" w:hint="eastAsia"/>
          <w:b/>
          <w:color w:val="000000"/>
          <w:sz w:val="22"/>
          <w:szCs w:val="22"/>
        </w:rPr>
        <w:t xml:space="preserve">7. </w:t>
      </w:r>
      <w:r w:rsidRPr="00B2378A">
        <w:rPr>
          <w:rFonts w:ascii="新宋体" w:eastAsia="新宋体" w:hAnsi="新宋体" w:hint="eastAsia"/>
          <w:sz w:val="22"/>
          <w:szCs w:val="22"/>
          <w:u w:val="single"/>
        </w:rPr>
        <w:t>▲</w:t>
      </w:r>
      <w:r w:rsidRPr="00B2378A">
        <w:rPr>
          <w:rFonts w:ascii="新宋体" w:eastAsia="新宋体" w:hAnsi="新宋体" w:hint="eastAsia"/>
          <w:b/>
          <w:sz w:val="22"/>
          <w:szCs w:val="22"/>
          <w:u w:val="single"/>
        </w:rPr>
        <w:t>本项目中标(成交)供应商如为代理商，应在中标(成交)通知书发出后5个工作日内向招标单位提供所投产品（采购清单中1-10项设备）制造商</w:t>
      </w:r>
      <w:r w:rsidRPr="00B2378A">
        <w:rPr>
          <w:rFonts w:ascii="新宋体" w:eastAsia="新宋体" w:hAnsi="新宋体"/>
          <w:b/>
          <w:sz w:val="22"/>
          <w:szCs w:val="22"/>
          <w:u w:val="single"/>
        </w:rPr>
        <w:t>（</w:t>
      </w:r>
      <w:r w:rsidRPr="00B2378A">
        <w:rPr>
          <w:rFonts w:ascii="新宋体" w:eastAsia="新宋体" w:hAnsi="新宋体" w:hint="eastAsia"/>
          <w:b/>
          <w:sz w:val="22"/>
          <w:szCs w:val="22"/>
          <w:u w:val="single"/>
        </w:rPr>
        <w:t>进口产品也可以是制造商</w:t>
      </w:r>
      <w:r w:rsidRPr="00B2378A">
        <w:rPr>
          <w:rFonts w:ascii="新宋体" w:eastAsia="新宋体" w:hAnsi="新宋体"/>
          <w:b/>
          <w:sz w:val="22"/>
          <w:szCs w:val="22"/>
          <w:u w:val="single"/>
        </w:rPr>
        <w:t>驻中国办事机构或</w:t>
      </w:r>
      <w:r w:rsidRPr="00B2378A">
        <w:rPr>
          <w:rFonts w:ascii="新宋体" w:eastAsia="新宋体" w:hAnsi="新宋体" w:hint="eastAsia"/>
          <w:b/>
          <w:sz w:val="22"/>
          <w:szCs w:val="22"/>
          <w:u w:val="single"/>
        </w:rPr>
        <w:t>进口产品制造商</w:t>
      </w:r>
      <w:r w:rsidRPr="00B2378A">
        <w:rPr>
          <w:rFonts w:ascii="新宋体" w:eastAsia="新宋体" w:hAnsi="新宋体"/>
          <w:b/>
          <w:sz w:val="22"/>
          <w:szCs w:val="22"/>
          <w:u w:val="single"/>
        </w:rPr>
        <w:t>授权的中国境内最高级别代理</w:t>
      </w:r>
      <w:r w:rsidRPr="00B2378A">
        <w:rPr>
          <w:rFonts w:ascii="新宋体" w:eastAsia="新宋体" w:hAnsi="新宋体" w:hint="eastAsia"/>
          <w:b/>
          <w:sz w:val="22"/>
          <w:szCs w:val="22"/>
          <w:u w:val="single"/>
        </w:rPr>
        <w:t>商</w:t>
      </w:r>
      <w:r w:rsidRPr="00B2378A">
        <w:rPr>
          <w:rFonts w:ascii="新宋体" w:eastAsia="新宋体" w:hAnsi="新宋体"/>
          <w:b/>
          <w:sz w:val="22"/>
          <w:szCs w:val="22"/>
          <w:u w:val="single"/>
        </w:rPr>
        <w:t>）</w:t>
      </w:r>
      <w:r w:rsidRPr="00B2378A">
        <w:rPr>
          <w:rFonts w:ascii="新宋体" w:eastAsia="新宋体" w:hAnsi="新宋体" w:hint="eastAsia"/>
          <w:b/>
          <w:sz w:val="22"/>
          <w:szCs w:val="22"/>
          <w:u w:val="single"/>
        </w:rPr>
        <w:t>针对本次项目的</w:t>
      </w:r>
      <w:r w:rsidRPr="00B2378A">
        <w:rPr>
          <w:rFonts w:ascii="新宋体" w:eastAsia="新宋体" w:hAnsi="新宋体"/>
          <w:b/>
          <w:sz w:val="22"/>
          <w:szCs w:val="22"/>
          <w:u w:val="single"/>
        </w:rPr>
        <w:t>授权书</w:t>
      </w:r>
      <w:r w:rsidRPr="00B2378A">
        <w:rPr>
          <w:rFonts w:ascii="新宋体" w:eastAsia="新宋体" w:hAnsi="新宋体" w:hint="eastAsia"/>
          <w:b/>
          <w:sz w:val="22"/>
          <w:szCs w:val="22"/>
          <w:u w:val="single"/>
        </w:rPr>
        <w:t>原件（格式见附件七-6），否则其中标（成交）资格可能被取消。（由</w:t>
      </w:r>
      <w:r w:rsidRPr="00B2378A">
        <w:rPr>
          <w:rFonts w:ascii="新宋体" w:eastAsia="新宋体" w:hAnsi="新宋体"/>
          <w:b/>
          <w:sz w:val="22"/>
          <w:szCs w:val="22"/>
          <w:u w:val="single"/>
        </w:rPr>
        <w:t>境内最高级别代理</w:t>
      </w:r>
      <w:r w:rsidRPr="00B2378A">
        <w:rPr>
          <w:rFonts w:ascii="新宋体" w:eastAsia="新宋体" w:hAnsi="新宋体" w:hint="eastAsia"/>
          <w:b/>
          <w:sz w:val="22"/>
          <w:szCs w:val="22"/>
          <w:u w:val="single"/>
        </w:rPr>
        <w:t>商授权的，应提供该</w:t>
      </w:r>
      <w:r w:rsidRPr="00B2378A">
        <w:rPr>
          <w:rFonts w:ascii="新宋体" w:eastAsia="新宋体" w:hAnsi="新宋体"/>
          <w:b/>
          <w:sz w:val="22"/>
          <w:szCs w:val="22"/>
          <w:u w:val="single"/>
        </w:rPr>
        <w:t>最高级别代理</w:t>
      </w:r>
      <w:r w:rsidRPr="00B2378A">
        <w:rPr>
          <w:rFonts w:ascii="新宋体" w:eastAsia="新宋体" w:hAnsi="新宋体" w:hint="eastAsia"/>
          <w:b/>
          <w:sz w:val="22"/>
          <w:szCs w:val="22"/>
          <w:u w:val="single"/>
        </w:rPr>
        <w:t>商的代理证书复印件并加盖其公章；供应商如为</w:t>
      </w:r>
      <w:r w:rsidRPr="00B2378A">
        <w:rPr>
          <w:rFonts w:ascii="新宋体" w:eastAsia="新宋体" w:hAnsi="新宋体"/>
          <w:b/>
          <w:sz w:val="22"/>
          <w:szCs w:val="22"/>
          <w:u w:val="single"/>
        </w:rPr>
        <w:t>境内最高级别代理</w:t>
      </w:r>
      <w:r w:rsidRPr="00B2378A">
        <w:rPr>
          <w:rFonts w:ascii="新宋体" w:eastAsia="新宋体" w:hAnsi="新宋体" w:hint="eastAsia"/>
          <w:b/>
          <w:sz w:val="22"/>
          <w:szCs w:val="22"/>
          <w:u w:val="single"/>
        </w:rPr>
        <w:t>商的应提供代理证书复印件，加盖企业法人公章，携带原件备查）。</w:t>
      </w:r>
    </w:p>
    <w:p w:rsidR="006D73EB" w:rsidRDefault="006D73EB" w:rsidP="006D73EB">
      <w:pPr>
        <w:pStyle w:val="30"/>
        <w:spacing w:line="440" w:lineRule="exact"/>
        <w:ind w:left="440" w:hangingChars="200" w:hanging="440"/>
        <w:rPr>
          <w:rFonts w:ascii="宋体" w:hAnsi="宋体"/>
          <w:bCs/>
          <w:color w:val="000000"/>
          <w:sz w:val="22"/>
          <w:u w:val="single"/>
        </w:rPr>
      </w:pPr>
      <w:r>
        <w:rPr>
          <w:rFonts w:ascii="新宋体" w:eastAsia="新宋体" w:hAnsi="新宋体" w:hint="eastAsia"/>
          <w:color w:val="000000"/>
          <w:sz w:val="22"/>
        </w:rPr>
        <w:t xml:space="preserve">8. </w:t>
      </w:r>
      <w:r>
        <w:rPr>
          <w:rFonts w:ascii="宋体" w:hAnsi="宋体" w:hint="eastAsia"/>
          <w:bCs/>
          <w:color w:val="000000"/>
          <w:sz w:val="22"/>
          <w:u w:val="single"/>
        </w:rPr>
        <w:t>本项目供货或验收时，采购人将对供应商提供的产品相关功能和技术指标、性能进行逐一测验，不符合采购技术要求及投标响应的，视为成交供应商违约或虚假响应，采购人有权单方终止合同，没收全部履约保证金，并将其列入不诚信供应商名单。违约情形严重的将另行追加成交供应商合同总价20%-30%的违约赔偿金，并追究其法律责任。</w:t>
      </w:r>
    </w:p>
    <w:p w:rsidR="006D73EB" w:rsidRDefault="006D73EB" w:rsidP="006D73EB">
      <w:pPr>
        <w:spacing w:line="440" w:lineRule="exact"/>
        <w:ind w:left="420" w:hangingChars="190" w:hanging="420"/>
        <w:rPr>
          <w:rFonts w:ascii="新宋体" w:eastAsia="新宋体" w:hAnsi="新宋体"/>
          <w:b/>
          <w:color w:val="000000"/>
          <w:sz w:val="22"/>
          <w:szCs w:val="22"/>
          <w:u w:val="single"/>
        </w:rPr>
      </w:pPr>
      <w:r>
        <w:rPr>
          <w:rFonts w:ascii="新宋体" w:eastAsia="新宋体" w:hAnsi="新宋体" w:hint="eastAsia"/>
          <w:b/>
          <w:color w:val="000000"/>
          <w:sz w:val="22"/>
          <w:szCs w:val="22"/>
        </w:rPr>
        <w:t>9. 所投进口产品在国内应有固定的维修服务中心，能提供长期的售后维修服务。</w:t>
      </w:r>
      <w:r>
        <w:rPr>
          <w:rFonts w:ascii="新宋体" w:eastAsia="新宋体" w:hAnsi="新宋体" w:hint="eastAsia"/>
          <w:color w:val="000000"/>
          <w:sz w:val="22"/>
          <w:szCs w:val="22"/>
        </w:rPr>
        <w:t>供应商需保证在设备售出后的10年内使采购能够买到设备相应的备品备件和易耗品。</w:t>
      </w:r>
    </w:p>
    <w:p w:rsidR="006D73EB" w:rsidRDefault="006D73EB" w:rsidP="006D73EB">
      <w:pPr>
        <w:spacing w:line="440" w:lineRule="exact"/>
        <w:ind w:leftChars="-9" w:left="421" w:hangingChars="200" w:hanging="440"/>
        <w:rPr>
          <w:rFonts w:ascii="新宋体" w:eastAsia="新宋体" w:hAnsi="新宋体"/>
          <w:color w:val="000000"/>
          <w:sz w:val="22"/>
          <w:szCs w:val="22"/>
        </w:rPr>
      </w:pPr>
      <w:r>
        <w:rPr>
          <w:rFonts w:ascii="新宋体" w:eastAsia="新宋体" w:hAnsi="新宋体" w:hint="eastAsia"/>
          <w:color w:val="000000"/>
          <w:sz w:val="22"/>
          <w:szCs w:val="22"/>
        </w:rPr>
        <w:t>10. 保证所供货物、服务或其任何一部分不受第三方提出侵犯其专利权、商标权、版权和工业设计权的指控。任何涉及的知识产权纠纷，均由供应商承担全部经济、法律等责任。</w:t>
      </w:r>
    </w:p>
    <w:p w:rsidR="006D73EB" w:rsidRDefault="006D73EB" w:rsidP="006D73EB">
      <w:pPr>
        <w:spacing w:line="440" w:lineRule="exact"/>
        <w:ind w:leftChars="-9" w:left="421" w:hangingChars="200" w:hanging="440"/>
        <w:rPr>
          <w:rFonts w:ascii="新宋体" w:eastAsia="新宋体" w:hAnsi="新宋体"/>
          <w:color w:val="000000"/>
          <w:sz w:val="22"/>
          <w:szCs w:val="22"/>
        </w:rPr>
      </w:pPr>
      <w:r>
        <w:rPr>
          <w:rFonts w:ascii="新宋体" w:eastAsia="新宋体" w:hAnsi="新宋体" w:hint="eastAsia"/>
          <w:color w:val="000000"/>
          <w:sz w:val="22"/>
          <w:szCs w:val="22"/>
        </w:rPr>
        <w:t>11.</w:t>
      </w:r>
      <w:r>
        <w:rPr>
          <w:rFonts w:ascii="新宋体" w:eastAsia="新宋体" w:hAnsi="新宋体" w:cs="Arial" w:hint="eastAsia"/>
          <w:b/>
          <w:bCs/>
          <w:color w:val="000000"/>
          <w:kern w:val="0"/>
          <w:sz w:val="22"/>
          <w:szCs w:val="22"/>
        </w:rPr>
        <w:t>本招标文件里“评分内容”中要求各种证书、证件、证明资料“原件备查”，供应商不需要在投标时提供原件，如采购人、采购代理机构或评审小组在后续环节中需要对相关资料原件进行真实性核查时，则供应商必须提交，否则可能做出对其不利的认定，</w:t>
      </w:r>
      <w:r>
        <w:rPr>
          <w:rFonts w:ascii="新宋体" w:eastAsia="新宋体" w:hAnsi="新宋体"/>
          <w:b/>
          <w:bCs/>
          <w:color w:val="000000"/>
          <w:sz w:val="22"/>
          <w:szCs w:val="22"/>
        </w:rPr>
        <w:t>后果由供应商负责。</w:t>
      </w:r>
    </w:p>
    <w:p w:rsidR="006D73EB" w:rsidRDefault="006D73EB" w:rsidP="006D73EB">
      <w:pPr>
        <w:spacing w:line="440" w:lineRule="exact"/>
        <w:ind w:left="418" w:hangingChars="190" w:hanging="418"/>
        <w:rPr>
          <w:rFonts w:ascii="新宋体" w:eastAsia="新宋体" w:hAnsi="新宋体"/>
          <w:sz w:val="22"/>
          <w:szCs w:val="22"/>
          <w:lang w:val="zh-CN"/>
        </w:rPr>
      </w:pPr>
      <w:bookmarkStart w:id="3" w:name="_Toc29502766"/>
      <w:r>
        <w:rPr>
          <w:rFonts w:ascii="新宋体" w:eastAsia="新宋体" w:hAnsi="新宋体" w:hint="eastAsia"/>
          <w:sz w:val="22"/>
          <w:szCs w:val="22"/>
        </w:rPr>
        <w:t>六</w:t>
      </w:r>
      <w:r>
        <w:rPr>
          <w:rFonts w:ascii="新宋体" w:eastAsia="新宋体" w:hAnsi="新宋体" w:hint="eastAsia"/>
          <w:sz w:val="22"/>
          <w:szCs w:val="22"/>
          <w:lang w:val="zh-CN"/>
        </w:rPr>
        <w:t>、▲</w:t>
      </w:r>
      <w:r>
        <w:rPr>
          <w:rFonts w:ascii="新宋体" w:eastAsia="新宋体" w:hAnsi="新宋体" w:hint="eastAsia"/>
          <w:sz w:val="22"/>
          <w:szCs w:val="22"/>
          <w:u w:val="single"/>
          <w:lang w:val="zh-CN"/>
        </w:rPr>
        <w:t>交货地点及工期</w:t>
      </w:r>
      <w:bookmarkEnd w:id="3"/>
    </w:p>
    <w:p w:rsidR="006D73EB" w:rsidRDefault="006D73EB" w:rsidP="006D73EB">
      <w:pPr>
        <w:spacing w:line="440" w:lineRule="exact"/>
        <w:rPr>
          <w:rFonts w:ascii="新宋体" w:eastAsia="新宋体" w:hAnsi="新宋体"/>
          <w:kern w:val="0"/>
          <w:sz w:val="22"/>
          <w:szCs w:val="22"/>
        </w:rPr>
      </w:pPr>
      <w:r>
        <w:rPr>
          <w:rFonts w:ascii="新宋体" w:eastAsia="新宋体" w:hAnsi="新宋体" w:hint="eastAsia"/>
          <w:kern w:val="0"/>
          <w:sz w:val="22"/>
          <w:szCs w:val="22"/>
        </w:rPr>
        <w:t>1． 交货及建设地点：</w:t>
      </w:r>
      <w:r>
        <w:rPr>
          <w:rFonts w:ascii="新宋体" w:eastAsia="新宋体" w:hAnsi="新宋体" w:hint="eastAsia"/>
          <w:sz w:val="22"/>
          <w:szCs w:val="22"/>
          <w:u w:val="single"/>
        </w:rPr>
        <w:t>采购单位指定地点。</w:t>
      </w:r>
    </w:p>
    <w:p w:rsidR="006D73EB" w:rsidRDefault="006D73EB" w:rsidP="006D73EB">
      <w:pPr>
        <w:spacing w:line="440" w:lineRule="exact"/>
        <w:ind w:left="2616" w:hangingChars="1189" w:hanging="2616"/>
        <w:rPr>
          <w:rFonts w:ascii="新宋体" w:eastAsia="新宋体" w:hAnsi="新宋体"/>
          <w:kern w:val="0"/>
          <w:sz w:val="22"/>
          <w:szCs w:val="22"/>
          <w:u w:val="single"/>
        </w:rPr>
      </w:pPr>
      <w:r>
        <w:rPr>
          <w:rFonts w:ascii="新宋体" w:eastAsia="新宋体" w:hAnsi="新宋体" w:hint="eastAsia"/>
          <w:kern w:val="0"/>
          <w:sz w:val="22"/>
          <w:szCs w:val="22"/>
        </w:rPr>
        <w:t>2． 交货及建设完成时间：</w:t>
      </w:r>
      <w:r>
        <w:rPr>
          <w:rFonts w:ascii="新宋体" w:eastAsia="新宋体" w:hAnsi="新宋体" w:hint="eastAsia"/>
          <w:kern w:val="0"/>
          <w:sz w:val="22"/>
          <w:szCs w:val="22"/>
          <w:u w:val="single"/>
        </w:rPr>
        <w:t>在2020年12月30日前完成本项目所有设备安装的供货、安装、调试以及整个</w:t>
      </w:r>
      <w:r>
        <w:rPr>
          <w:rFonts w:ascii="新宋体" w:eastAsia="新宋体" w:hAnsi="新宋体" w:hint="eastAsia"/>
          <w:sz w:val="22"/>
          <w:szCs w:val="22"/>
          <w:u w:val="single"/>
        </w:rPr>
        <w:t>站房的建设</w:t>
      </w:r>
      <w:r>
        <w:rPr>
          <w:rFonts w:ascii="新宋体" w:eastAsia="新宋体" w:hAnsi="新宋体" w:hint="eastAsia"/>
          <w:kern w:val="0"/>
          <w:sz w:val="22"/>
          <w:szCs w:val="22"/>
          <w:u w:val="single"/>
        </w:rPr>
        <w:t>，并进入调试阶段。</w:t>
      </w:r>
    </w:p>
    <w:p w:rsidR="006D73EB" w:rsidRDefault="006D73EB" w:rsidP="006D73EB">
      <w:pPr>
        <w:spacing w:line="440" w:lineRule="exact"/>
        <w:ind w:left="420" w:hangingChars="190" w:hanging="420"/>
        <w:rPr>
          <w:rFonts w:ascii="新宋体" w:eastAsia="新宋体" w:hAnsi="新宋体"/>
          <w:b/>
          <w:bCs/>
          <w:color w:val="000000"/>
          <w:sz w:val="22"/>
          <w:szCs w:val="22"/>
          <w:lang w:val="zh-CN"/>
        </w:rPr>
      </w:pPr>
      <w:bookmarkStart w:id="4" w:name="_Toc29502767"/>
      <w:r>
        <w:rPr>
          <w:rFonts w:ascii="新宋体" w:eastAsia="新宋体" w:hAnsi="新宋体" w:hint="eastAsia"/>
          <w:b/>
          <w:bCs/>
          <w:color w:val="000000"/>
          <w:sz w:val="22"/>
          <w:szCs w:val="22"/>
        </w:rPr>
        <w:t>七</w:t>
      </w:r>
      <w:r>
        <w:rPr>
          <w:rFonts w:ascii="新宋体" w:eastAsia="新宋体" w:hAnsi="新宋体" w:hint="eastAsia"/>
          <w:b/>
          <w:bCs/>
          <w:color w:val="000000"/>
          <w:sz w:val="22"/>
          <w:szCs w:val="22"/>
          <w:lang w:val="zh-CN"/>
        </w:rPr>
        <w:t>、产品的到货、施工、安装、调试和验收</w:t>
      </w:r>
      <w:bookmarkEnd w:id="4"/>
    </w:p>
    <w:p w:rsidR="006D73EB" w:rsidRDefault="006D73EB" w:rsidP="006D73EB">
      <w:pPr>
        <w:tabs>
          <w:tab w:val="left" w:pos="420"/>
        </w:tabs>
        <w:spacing w:line="440" w:lineRule="exact"/>
        <w:rPr>
          <w:rFonts w:ascii="新宋体" w:eastAsia="新宋体" w:hAnsi="新宋体"/>
          <w:b/>
          <w:color w:val="000000"/>
          <w:spacing w:val="20"/>
          <w:sz w:val="22"/>
          <w:szCs w:val="22"/>
        </w:rPr>
      </w:pPr>
      <w:r>
        <w:rPr>
          <w:rFonts w:ascii="新宋体" w:eastAsia="新宋体" w:hAnsi="新宋体" w:hint="eastAsia"/>
          <w:b/>
          <w:color w:val="000000"/>
          <w:sz w:val="22"/>
          <w:szCs w:val="22"/>
        </w:rPr>
        <w:lastRenderedPageBreak/>
        <w:t>1． 到货</w:t>
      </w:r>
    </w:p>
    <w:p w:rsidR="006D73EB" w:rsidRDefault="006D73EB" w:rsidP="006D73EB">
      <w:pPr>
        <w:spacing w:line="440" w:lineRule="exact"/>
        <w:ind w:leftChars="261" w:left="548"/>
        <w:rPr>
          <w:rFonts w:ascii="新宋体" w:eastAsia="新宋体" w:hAnsi="新宋体"/>
          <w:color w:val="000000"/>
          <w:sz w:val="22"/>
          <w:szCs w:val="22"/>
        </w:rPr>
      </w:pPr>
      <w:r>
        <w:rPr>
          <w:rFonts w:ascii="新宋体" w:eastAsia="新宋体" w:hAnsi="新宋体" w:hint="eastAsia"/>
          <w:color w:val="000000"/>
          <w:sz w:val="22"/>
          <w:szCs w:val="22"/>
        </w:rPr>
        <w:t>卖方必须在合同规定时间内完成产品（包括软硬件，下同）的供货、施工、安装及验收。产品到达现场后，卖方必须派员工到现场与买方一起检验,按供货清单验收,若有缺少或损坏，卖方应立即补足或更换全新同规格产品，并承担相关费用直至使买方满意为止。</w:t>
      </w:r>
    </w:p>
    <w:p w:rsidR="006D73EB" w:rsidRDefault="006D73EB" w:rsidP="006D73EB">
      <w:pPr>
        <w:spacing w:line="440" w:lineRule="exact"/>
        <w:ind w:left="325" w:hangingChars="147" w:hanging="325"/>
        <w:rPr>
          <w:rFonts w:ascii="新宋体" w:eastAsia="新宋体" w:hAnsi="新宋体"/>
          <w:b/>
          <w:color w:val="000000"/>
          <w:sz w:val="22"/>
          <w:szCs w:val="22"/>
        </w:rPr>
      </w:pPr>
      <w:r>
        <w:rPr>
          <w:rFonts w:ascii="新宋体" w:eastAsia="新宋体" w:hAnsi="新宋体" w:hint="eastAsia"/>
          <w:b/>
          <w:color w:val="000000"/>
          <w:sz w:val="22"/>
          <w:szCs w:val="22"/>
        </w:rPr>
        <w:t>2．  施工安装</w:t>
      </w:r>
    </w:p>
    <w:p w:rsidR="006D73EB" w:rsidRDefault="006D73EB" w:rsidP="006D73EB">
      <w:pPr>
        <w:spacing w:line="440" w:lineRule="exact"/>
        <w:ind w:left="539" w:hangingChars="245" w:hanging="539"/>
        <w:rPr>
          <w:rFonts w:ascii="新宋体" w:eastAsia="新宋体" w:hAnsi="新宋体"/>
          <w:b/>
          <w:color w:val="000000"/>
          <w:sz w:val="22"/>
          <w:szCs w:val="22"/>
        </w:rPr>
      </w:pPr>
      <w:r>
        <w:rPr>
          <w:rFonts w:ascii="新宋体" w:eastAsia="新宋体" w:hAnsi="新宋体" w:hint="eastAsia"/>
          <w:bCs/>
          <w:color w:val="000000"/>
          <w:kern w:val="0"/>
          <w:sz w:val="22"/>
          <w:szCs w:val="22"/>
        </w:rPr>
        <w:t>2.1  为确保施工、安装、调试工作安全有序的进行，要求卖方向买方提供一份详细的施工、安装、调试验收计划和所采用的标准及方法，现场负责人、工程师和参与安装人员的名单，此计划和采用的标准一旦被买方确认就不得随意更改，否则卖方应承担相应责任。</w:t>
      </w:r>
    </w:p>
    <w:p w:rsidR="006D73EB" w:rsidRDefault="006D73EB" w:rsidP="006D73EB">
      <w:pPr>
        <w:spacing w:line="440" w:lineRule="exact"/>
        <w:rPr>
          <w:rFonts w:ascii="新宋体" w:eastAsia="新宋体" w:hAnsi="新宋体"/>
          <w:color w:val="000000"/>
          <w:sz w:val="22"/>
          <w:szCs w:val="22"/>
        </w:rPr>
      </w:pPr>
      <w:r>
        <w:rPr>
          <w:rFonts w:ascii="新宋体" w:eastAsia="新宋体" w:hAnsi="新宋体" w:hint="eastAsia"/>
          <w:bCs/>
          <w:color w:val="000000"/>
          <w:kern w:val="0"/>
          <w:sz w:val="22"/>
          <w:szCs w:val="22"/>
        </w:rPr>
        <w:t xml:space="preserve">2.2  </w:t>
      </w:r>
      <w:r>
        <w:rPr>
          <w:rFonts w:ascii="新宋体" w:eastAsia="新宋体" w:hAnsi="新宋体" w:hint="eastAsia"/>
          <w:color w:val="000000"/>
          <w:sz w:val="22"/>
          <w:szCs w:val="22"/>
        </w:rPr>
        <w:t>产品的安装必须符合有关标准和规范。安装过程中买方将对产品的安装质量进行监督。</w:t>
      </w:r>
    </w:p>
    <w:p w:rsidR="006D73EB" w:rsidRDefault="006D73EB" w:rsidP="006D73EB">
      <w:pPr>
        <w:spacing w:line="440" w:lineRule="exact"/>
        <w:rPr>
          <w:rFonts w:ascii="新宋体" w:eastAsia="新宋体" w:hAnsi="新宋体"/>
          <w:bCs/>
          <w:color w:val="000000"/>
          <w:kern w:val="0"/>
          <w:sz w:val="22"/>
          <w:szCs w:val="22"/>
        </w:rPr>
      </w:pPr>
      <w:r>
        <w:rPr>
          <w:rFonts w:ascii="新宋体" w:eastAsia="新宋体" w:hAnsi="新宋体" w:hint="eastAsia"/>
          <w:b/>
          <w:color w:val="000000"/>
          <w:sz w:val="22"/>
          <w:szCs w:val="22"/>
        </w:rPr>
        <w:t>3．  调试</w:t>
      </w:r>
    </w:p>
    <w:p w:rsidR="006D73EB" w:rsidRDefault="006D73EB" w:rsidP="006D73EB">
      <w:pPr>
        <w:spacing w:line="440" w:lineRule="exact"/>
        <w:ind w:leftChars="261" w:left="548"/>
        <w:rPr>
          <w:rFonts w:ascii="新宋体" w:eastAsia="新宋体" w:hAnsi="新宋体"/>
          <w:color w:val="000000"/>
          <w:sz w:val="22"/>
          <w:szCs w:val="22"/>
        </w:rPr>
      </w:pPr>
      <w:r>
        <w:rPr>
          <w:rFonts w:ascii="新宋体" w:eastAsia="新宋体" w:hAnsi="新宋体" w:hint="eastAsia"/>
          <w:bCs/>
          <w:color w:val="000000"/>
          <w:kern w:val="0"/>
          <w:sz w:val="22"/>
          <w:szCs w:val="22"/>
        </w:rPr>
        <w:t>设备安装就位、校准后，卖方应按事先被买方认可的调试验收计划对设备进行调试，并对设备所标注的各项技术指标进行测试，测试报告将在设备验收完毕后提交给买方，但卖方应对测试的各种数据的真实性负责。</w:t>
      </w:r>
      <w:r>
        <w:rPr>
          <w:rFonts w:ascii="新宋体" w:eastAsia="新宋体" w:hAnsi="新宋体" w:hint="eastAsia"/>
          <w:color w:val="000000"/>
          <w:sz w:val="22"/>
          <w:szCs w:val="22"/>
        </w:rPr>
        <w:t>买方也可以要求具有检测资质的第三方用专用仪器进行功能 、性能测试，卖方负责测试和调试所需的一切费用，并填写测试报告交由买方存档。</w:t>
      </w:r>
    </w:p>
    <w:p w:rsidR="006D73EB" w:rsidRDefault="006D73EB" w:rsidP="006D73EB">
      <w:pPr>
        <w:spacing w:line="440" w:lineRule="exact"/>
        <w:rPr>
          <w:rFonts w:ascii="新宋体" w:eastAsia="新宋体" w:hAnsi="新宋体"/>
          <w:color w:val="000000"/>
          <w:sz w:val="22"/>
          <w:szCs w:val="22"/>
        </w:rPr>
      </w:pPr>
      <w:r>
        <w:rPr>
          <w:rFonts w:ascii="新宋体" w:eastAsia="新宋体" w:hAnsi="新宋体" w:hint="eastAsia"/>
          <w:b/>
          <w:color w:val="000000"/>
          <w:sz w:val="22"/>
          <w:szCs w:val="22"/>
        </w:rPr>
        <w:t>4．  验收</w:t>
      </w:r>
    </w:p>
    <w:p w:rsidR="006D73EB" w:rsidRDefault="006D73EB" w:rsidP="006D73EB">
      <w:pPr>
        <w:spacing w:line="440" w:lineRule="exact"/>
        <w:ind w:left="550" w:hangingChars="250" w:hanging="550"/>
        <w:rPr>
          <w:rFonts w:ascii="宋体" w:hAnsi="宋体"/>
          <w:color w:val="000000"/>
          <w:sz w:val="22"/>
          <w:szCs w:val="22"/>
        </w:rPr>
      </w:pPr>
      <w:r>
        <w:rPr>
          <w:rFonts w:ascii="宋体" w:hAnsi="宋体" w:hint="eastAsia"/>
          <w:color w:val="000000"/>
          <w:sz w:val="22"/>
          <w:szCs w:val="22"/>
        </w:rPr>
        <w:t>4.1  验收标准依次序对照适用标准为：①符合中华人民共和国国家安全质量标准、环保标准或行业技术规范标准等；②符合招标文件和响应承诺采购人认可的合理最佳配置、参数及各项要求；③货物来源国官方标准。上述标准必须是有关官方机构发布的最新版本的标准。</w:t>
      </w:r>
    </w:p>
    <w:p w:rsidR="006D73EB" w:rsidRDefault="006D73EB" w:rsidP="006D73EB">
      <w:pPr>
        <w:spacing w:line="440" w:lineRule="exact"/>
        <w:ind w:left="550" w:hangingChars="250" w:hanging="550"/>
        <w:rPr>
          <w:rFonts w:ascii="新宋体" w:eastAsia="新宋体" w:hAnsi="新宋体"/>
          <w:color w:val="000000"/>
          <w:sz w:val="22"/>
          <w:szCs w:val="22"/>
        </w:rPr>
      </w:pPr>
      <w:r>
        <w:rPr>
          <w:rFonts w:ascii="新宋体" w:eastAsia="新宋体" w:hAnsi="新宋体" w:hint="eastAsia"/>
          <w:color w:val="000000"/>
          <w:sz w:val="22"/>
          <w:szCs w:val="22"/>
        </w:rPr>
        <w:t>4.2  产品经过试运行考核无故障（或存在的故障和隐患均已全部排除或解决），所有的技术资料和图纸已向买方提交并被接受，验收视为合格，买卖双方签署验收合格证书。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rsidR="006D73EB" w:rsidRDefault="006D73EB" w:rsidP="006D73EB">
      <w:pPr>
        <w:spacing w:line="440" w:lineRule="exact"/>
        <w:ind w:left="541" w:hangingChars="245" w:hanging="541"/>
        <w:rPr>
          <w:rFonts w:ascii="新宋体" w:eastAsia="新宋体" w:hAnsi="新宋体"/>
          <w:color w:val="000000"/>
          <w:sz w:val="22"/>
          <w:szCs w:val="22"/>
        </w:rPr>
      </w:pPr>
      <w:r>
        <w:rPr>
          <w:rFonts w:ascii="新宋体" w:eastAsia="新宋体" w:hAnsi="新宋体" w:hint="eastAsia"/>
          <w:b/>
          <w:color w:val="000000"/>
          <w:sz w:val="22"/>
          <w:szCs w:val="22"/>
        </w:rPr>
        <w:t xml:space="preserve">5．  </w:t>
      </w:r>
      <w:r>
        <w:rPr>
          <w:rFonts w:ascii="新宋体" w:eastAsia="新宋体" w:hAnsi="新宋体" w:hint="eastAsia"/>
          <w:color w:val="000000"/>
          <w:sz w:val="22"/>
          <w:szCs w:val="22"/>
        </w:rPr>
        <w:t>若因卖方产品质量或安装技术问题导致设备超过二次不能验收合格，买方有权选择退货，并保留向卖方索赔的权利。</w:t>
      </w:r>
    </w:p>
    <w:p w:rsidR="006D73EB" w:rsidRDefault="006D73EB" w:rsidP="006D73EB">
      <w:pPr>
        <w:spacing w:line="440" w:lineRule="exact"/>
        <w:ind w:left="574" w:hangingChars="260" w:hanging="574"/>
        <w:rPr>
          <w:rFonts w:ascii="新宋体" w:eastAsia="新宋体" w:hAnsi="新宋体"/>
          <w:bCs/>
          <w:color w:val="000000"/>
          <w:kern w:val="0"/>
          <w:sz w:val="22"/>
          <w:szCs w:val="22"/>
        </w:rPr>
      </w:pPr>
      <w:r>
        <w:rPr>
          <w:rFonts w:ascii="新宋体" w:eastAsia="新宋体" w:hAnsi="新宋体" w:hint="eastAsia"/>
          <w:b/>
          <w:color w:val="000000"/>
          <w:sz w:val="22"/>
          <w:szCs w:val="22"/>
        </w:rPr>
        <w:t xml:space="preserve">6．  </w:t>
      </w:r>
      <w:r>
        <w:rPr>
          <w:rFonts w:ascii="新宋体" w:eastAsia="新宋体" w:hAnsi="新宋体" w:hint="eastAsia"/>
          <w:bCs/>
          <w:color w:val="000000"/>
          <w:kern w:val="0"/>
          <w:sz w:val="22"/>
          <w:szCs w:val="22"/>
        </w:rPr>
        <w:t>卖方在产品到货、安装、调试和验收期间应接受买方的协调和管理，卖方应采取</w:t>
      </w:r>
      <w:r>
        <w:rPr>
          <w:rFonts w:ascii="新宋体" w:eastAsia="新宋体" w:hAnsi="新宋体" w:hint="eastAsia"/>
          <w:bCs/>
          <w:color w:val="000000"/>
          <w:kern w:val="0"/>
          <w:sz w:val="22"/>
          <w:szCs w:val="22"/>
        </w:rPr>
        <w:lastRenderedPageBreak/>
        <w:t>严格的安全措施，承担由于自身原因所造成的事故责任及其发生的一切费用。</w:t>
      </w:r>
    </w:p>
    <w:p w:rsidR="006D73EB" w:rsidRDefault="006D73EB" w:rsidP="006D73EB">
      <w:pPr>
        <w:spacing w:line="440" w:lineRule="exact"/>
        <w:ind w:left="420" w:hangingChars="190" w:hanging="420"/>
        <w:rPr>
          <w:rFonts w:ascii="新宋体" w:eastAsia="新宋体" w:hAnsi="新宋体"/>
          <w:b/>
          <w:bCs/>
          <w:color w:val="000000"/>
          <w:sz w:val="22"/>
          <w:szCs w:val="22"/>
          <w:lang w:val="zh-CN"/>
        </w:rPr>
      </w:pPr>
      <w:bookmarkStart w:id="5" w:name="_Toc29502768"/>
      <w:r>
        <w:rPr>
          <w:rFonts w:ascii="新宋体" w:eastAsia="新宋体" w:hAnsi="新宋体" w:hint="eastAsia"/>
          <w:b/>
          <w:bCs/>
          <w:color w:val="000000"/>
          <w:sz w:val="22"/>
          <w:szCs w:val="22"/>
        </w:rPr>
        <w:t>八</w:t>
      </w:r>
      <w:r>
        <w:rPr>
          <w:rFonts w:ascii="新宋体" w:eastAsia="新宋体" w:hAnsi="新宋体" w:hint="eastAsia"/>
          <w:b/>
          <w:bCs/>
          <w:color w:val="000000"/>
          <w:sz w:val="22"/>
          <w:szCs w:val="22"/>
          <w:lang w:val="zh-CN"/>
        </w:rPr>
        <w:t>、设备质量保证和标准</w:t>
      </w:r>
      <w:bookmarkEnd w:id="5"/>
    </w:p>
    <w:p w:rsidR="006D73EB" w:rsidRDefault="006D73EB" w:rsidP="006D73EB">
      <w:pPr>
        <w:spacing w:line="440" w:lineRule="exact"/>
        <w:ind w:left="541" w:hangingChars="245" w:hanging="541"/>
        <w:rPr>
          <w:rFonts w:ascii="新宋体" w:eastAsia="新宋体" w:hAnsi="新宋体"/>
          <w:b/>
          <w:color w:val="000000"/>
          <w:sz w:val="22"/>
        </w:rPr>
      </w:pPr>
      <w:r>
        <w:rPr>
          <w:rFonts w:ascii="新宋体" w:eastAsia="新宋体" w:hAnsi="新宋体" w:hint="eastAsia"/>
          <w:b/>
          <w:color w:val="000000"/>
          <w:sz w:val="22"/>
          <w:szCs w:val="22"/>
        </w:rPr>
        <w:t>1.</w:t>
      </w:r>
      <w:r>
        <w:rPr>
          <w:rFonts w:ascii="新宋体" w:eastAsia="新宋体" w:hAnsi="新宋体" w:hint="eastAsia"/>
          <w:b/>
          <w:sz w:val="22"/>
          <w:highlight w:val="lightGray"/>
          <w:u w:val="single"/>
        </w:rPr>
        <w:t>▲本项目设备及配套附件的</w:t>
      </w:r>
      <w:r>
        <w:rPr>
          <w:rFonts w:ascii="新宋体" w:eastAsia="新宋体" w:hAnsi="新宋体"/>
          <w:b/>
          <w:sz w:val="22"/>
          <w:highlight w:val="lightGray"/>
          <w:u w:val="single"/>
        </w:rPr>
        <w:t>质</w:t>
      </w:r>
      <w:r>
        <w:rPr>
          <w:rFonts w:ascii="新宋体" w:eastAsia="新宋体" w:hAnsi="新宋体" w:hint="eastAsia"/>
          <w:b/>
          <w:sz w:val="22"/>
          <w:highlight w:val="lightGray"/>
          <w:u w:val="single"/>
        </w:rPr>
        <w:t>量保修期自验收合格并交付使用之日起开始计算,应提供不少于1年（12个月)的免费原厂质保，</w:t>
      </w:r>
      <w:r>
        <w:rPr>
          <w:rFonts w:ascii="新宋体" w:eastAsia="新宋体" w:hAnsi="新宋体" w:hint="eastAsia"/>
          <w:b/>
          <w:sz w:val="22"/>
        </w:rPr>
        <w:t>如厂商本身承诺的产品质保期高于标书要求的则按照厂商承诺执行。</w:t>
      </w:r>
      <w:r>
        <w:rPr>
          <w:rFonts w:ascii="新宋体" w:eastAsia="新宋体" w:hAnsi="新宋体"/>
          <w:b/>
          <w:sz w:val="22"/>
        </w:rPr>
        <w:t>质</w:t>
      </w:r>
      <w:r>
        <w:rPr>
          <w:rFonts w:ascii="新宋体" w:eastAsia="新宋体" w:hAnsi="新宋体" w:hint="eastAsia"/>
          <w:b/>
          <w:sz w:val="22"/>
        </w:rPr>
        <w:t>量保修期内免费上门服务（免费是指免零部件、材料费、易耗品、人工费、交通住宿费等与上门保修服务有关的一切费用），</w:t>
      </w:r>
      <w:r>
        <w:rPr>
          <w:rFonts w:ascii="新宋体" w:eastAsia="新宋体" w:hAnsi="新宋体" w:cs="宋体" w:hint="eastAsia"/>
          <w:b/>
          <w:kern w:val="0"/>
          <w:sz w:val="22"/>
          <w:szCs w:val="22"/>
        </w:rPr>
        <w:t>终身维修，软件终生免费升级。</w:t>
      </w:r>
      <w:r>
        <w:rPr>
          <w:rFonts w:ascii="新宋体" w:eastAsia="新宋体" w:hAnsi="新宋体" w:hint="eastAsia"/>
          <w:b/>
          <w:color w:val="000000"/>
          <w:sz w:val="22"/>
        </w:rPr>
        <w:t>供应商在质保期内还应包括对成套产品的常规检查、调试等维护工作，</w:t>
      </w:r>
      <w:r>
        <w:rPr>
          <w:rFonts w:ascii="新宋体" w:eastAsia="新宋体" w:hAnsi="新宋体" w:hint="eastAsia"/>
          <w:b/>
          <w:color w:val="000000"/>
          <w:sz w:val="22"/>
          <w:szCs w:val="22"/>
        </w:rPr>
        <w:t>保证设备的正常使用</w:t>
      </w:r>
      <w:r>
        <w:rPr>
          <w:rFonts w:ascii="新宋体" w:eastAsia="新宋体" w:hAnsi="新宋体" w:hint="eastAsia"/>
          <w:b/>
          <w:color w:val="000000"/>
          <w:sz w:val="22"/>
        </w:rPr>
        <w:t>。具体的操作程序和内容须在投标文件中说明。</w:t>
      </w:r>
    </w:p>
    <w:p w:rsidR="006D73EB" w:rsidRDefault="006D73EB" w:rsidP="006D73EB">
      <w:pPr>
        <w:spacing w:line="440" w:lineRule="exact"/>
        <w:ind w:leftChars="52" w:left="549" w:hangingChars="200" w:hanging="440"/>
        <w:rPr>
          <w:rFonts w:ascii="新宋体" w:eastAsia="新宋体" w:hAnsi="新宋体"/>
          <w:b/>
          <w:color w:val="000000"/>
          <w:sz w:val="22"/>
        </w:rPr>
      </w:pPr>
      <w:r>
        <w:rPr>
          <w:rFonts w:ascii="新宋体" w:eastAsia="新宋体" w:hAnsi="新宋体" w:hint="eastAsia"/>
          <w:bCs/>
          <w:color w:val="000000"/>
          <w:kern w:val="0"/>
          <w:sz w:val="22"/>
          <w:szCs w:val="22"/>
        </w:rPr>
        <w:t>2． 产品的设计及制造质量均应符合国家（或国际）最新颁布的有关标准/规范要求。技术标准按国家最新颁布的标准及买方认可的国际标准。凡需国家强制性认证或认可的产品、需提供相应的证书和认可的标志。</w:t>
      </w:r>
    </w:p>
    <w:p w:rsidR="006D73EB" w:rsidRDefault="006D73EB" w:rsidP="006D73EB">
      <w:pPr>
        <w:spacing w:line="440" w:lineRule="exact"/>
        <w:ind w:leftChars="52" w:left="549" w:hangingChars="200" w:hanging="440"/>
        <w:jc w:val="left"/>
        <w:rPr>
          <w:rFonts w:ascii="新宋体" w:eastAsia="新宋体" w:hAnsi="新宋体"/>
          <w:color w:val="000000"/>
          <w:sz w:val="22"/>
          <w:szCs w:val="22"/>
        </w:rPr>
      </w:pPr>
      <w:r>
        <w:rPr>
          <w:rFonts w:ascii="新宋体" w:eastAsia="新宋体" w:hAnsi="新宋体" w:hint="eastAsia"/>
          <w:color w:val="000000"/>
          <w:sz w:val="22"/>
          <w:szCs w:val="22"/>
        </w:rPr>
        <w:t>3.  成交供应商所供货物必须是全新的，表面无划伤，无碰撞，其技术规格、标准必须符合采购人需求书要求和国家计量检测标准。质保期内，由成交供应商联同厂家共同负责相关售后服务工作。</w:t>
      </w:r>
    </w:p>
    <w:p w:rsidR="006D73EB" w:rsidRDefault="006D73EB" w:rsidP="006D73EB">
      <w:pPr>
        <w:spacing w:line="440" w:lineRule="exact"/>
        <w:ind w:leftChars="52" w:left="549" w:hangingChars="200" w:hanging="440"/>
        <w:jc w:val="left"/>
        <w:rPr>
          <w:rFonts w:ascii="新宋体" w:eastAsia="新宋体" w:hAnsi="新宋体"/>
          <w:b/>
          <w:color w:val="000000"/>
          <w:sz w:val="22"/>
          <w:szCs w:val="22"/>
        </w:rPr>
      </w:pPr>
      <w:r>
        <w:rPr>
          <w:rFonts w:ascii="新宋体" w:eastAsia="新宋体" w:hAnsi="新宋体" w:hint="eastAsia"/>
          <w:color w:val="000000"/>
          <w:sz w:val="22"/>
          <w:szCs w:val="22"/>
        </w:rPr>
        <w:t>4.  成交供应商应保证其提供的设备中所有预装和为本项目安装的软件为最新的具有合法版权或使用权的正版软件且无质量瑕疵。</w:t>
      </w:r>
    </w:p>
    <w:p w:rsidR="006D73EB" w:rsidRDefault="006D73EB" w:rsidP="006D73EB">
      <w:pPr>
        <w:spacing w:line="440" w:lineRule="exact"/>
        <w:ind w:left="420" w:hangingChars="190" w:hanging="420"/>
        <w:rPr>
          <w:rFonts w:ascii="新宋体" w:eastAsia="新宋体" w:hAnsi="新宋体"/>
          <w:b/>
          <w:bCs/>
          <w:color w:val="000000"/>
          <w:sz w:val="22"/>
          <w:szCs w:val="22"/>
          <w:lang w:val="zh-CN"/>
        </w:rPr>
      </w:pPr>
      <w:bookmarkStart w:id="6" w:name="_Toc29502769"/>
      <w:r>
        <w:rPr>
          <w:rFonts w:ascii="新宋体" w:eastAsia="新宋体" w:hAnsi="新宋体" w:hint="eastAsia"/>
          <w:b/>
          <w:bCs/>
          <w:color w:val="000000"/>
          <w:sz w:val="22"/>
          <w:szCs w:val="22"/>
        </w:rPr>
        <w:t>九</w:t>
      </w:r>
      <w:r>
        <w:rPr>
          <w:rFonts w:ascii="新宋体" w:eastAsia="新宋体" w:hAnsi="新宋体" w:hint="eastAsia"/>
          <w:b/>
          <w:bCs/>
          <w:color w:val="000000"/>
          <w:sz w:val="22"/>
          <w:szCs w:val="22"/>
          <w:lang w:val="zh-CN"/>
        </w:rPr>
        <w:t>、技术文件资料的交付</w:t>
      </w:r>
      <w:bookmarkEnd w:id="6"/>
    </w:p>
    <w:p w:rsidR="006D73EB" w:rsidRDefault="006D73EB" w:rsidP="006D73EB">
      <w:pPr>
        <w:spacing w:line="440" w:lineRule="exact"/>
        <w:rPr>
          <w:rFonts w:ascii="新宋体" w:eastAsia="新宋体" w:hAnsi="新宋体"/>
          <w:bCs/>
          <w:color w:val="000000"/>
          <w:kern w:val="0"/>
          <w:sz w:val="22"/>
          <w:szCs w:val="22"/>
        </w:rPr>
      </w:pPr>
      <w:r>
        <w:rPr>
          <w:rFonts w:ascii="新宋体" w:eastAsia="新宋体" w:hAnsi="新宋体" w:hint="eastAsia"/>
          <w:bCs/>
          <w:color w:val="000000"/>
          <w:kern w:val="0"/>
          <w:sz w:val="22"/>
          <w:szCs w:val="22"/>
        </w:rPr>
        <w:t>1．  设备交货同时提供下列资料：</w:t>
      </w:r>
    </w:p>
    <w:p w:rsidR="006D73EB" w:rsidRDefault="006D73EB" w:rsidP="006D73EB">
      <w:pPr>
        <w:spacing w:line="440" w:lineRule="exact"/>
        <w:ind w:left="330" w:hangingChars="150" w:hanging="330"/>
        <w:rPr>
          <w:rFonts w:ascii="新宋体" w:eastAsia="新宋体" w:hAnsi="新宋体"/>
          <w:bCs/>
          <w:color w:val="000000"/>
          <w:kern w:val="0"/>
          <w:sz w:val="22"/>
          <w:szCs w:val="22"/>
        </w:rPr>
      </w:pPr>
      <w:r>
        <w:rPr>
          <w:rFonts w:ascii="新宋体" w:eastAsia="新宋体" w:hAnsi="新宋体" w:hint="eastAsia"/>
          <w:bCs/>
          <w:color w:val="000000"/>
          <w:kern w:val="0"/>
          <w:sz w:val="22"/>
          <w:szCs w:val="22"/>
        </w:rPr>
        <w:t>1.1  随机的易损件、备品备件及特殊专用工具清单。</w:t>
      </w:r>
    </w:p>
    <w:p w:rsidR="006D73EB" w:rsidRDefault="006D73EB" w:rsidP="006D73EB">
      <w:pPr>
        <w:spacing w:line="440" w:lineRule="exact"/>
        <w:ind w:left="550" w:hangingChars="250" w:hanging="550"/>
        <w:rPr>
          <w:rFonts w:ascii="新宋体" w:eastAsia="新宋体" w:hAnsi="新宋体"/>
          <w:bCs/>
          <w:color w:val="000000"/>
          <w:kern w:val="0"/>
          <w:sz w:val="22"/>
          <w:szCs w:val="22"/>
        </w:rPr>
      </w:pPr>
      <w:r>
        <w:rPr>
          <w:rFonts w:ascii="新宋体" w:eastAsia="新宋体" w:hAnsi="新宋体" w:hint="eastAsia"/>
          <w:bCs/>
          <w:color w:val="000000"/>
          <w:kern w:val="0"/>
          <w:sz w:val="22"/>
          <w:szCs w:val="22"/>
        </w:rPr>
        <w:t>1.2  设备生产厂家的产品检测证书、出厂检验报告、合格证书、产品说明书、中文技术资料、中英文操作手册和相关图纸等。</w:t>
      </w:r>
    </w:p>
    <w:p w:rsidR="006D73EB" w:rsidRDefault="006D73EB" w:rsidP="006D73EB">
      <w:pPr>
        <w:spacing w:line="440" w:lineRule="exact"/>
        <w:ind w:left="330" w:hangingChars="150" w:hanging="330"/>
        <w:rPr>
          <w:rFonts w:ascii="新宋体" w:eastAsia="新宋体" w:hAnsi="新宋体"/>
          <w:bCs/>
          <w:color w:val="000000"/>
          <w:kern w:val="0"/>
          <w:sz w:val="22"/>
          <w:szCs w:val="22"/>
        </w:rPr>
      </w:pPr>
      <w:r>
        <w:rPr>
          <w:rFonts w:ascii="新宋体" w:eastAsia="新宋体" w:hAnsi="新宋体" w:hint="eastAsia"/>
          <w:bCs/>
          <w:color w:val="000000"/>
          <w:kern w:val="0"/>
          <w:sz w:val="22"/>
          <w:szCs w:val="22"/>
        </w:rPr>
        <w:t>1.3  设备随机提供的装箱清单（每箱一单）。</w:t>
      </w:r>
    </w:p>
    <w:p w:rsidR="006D73EB" w:rsidRDefault="006D73EB" w:rsidP="006D73EB">
      <w:pPr>
        <w:spacing w:line="440" w:lineRule="exact"/>
        <w:ind w:left="330" w:hangingChars="150" w:hanging="330"/>
        <w:rPr>
          <w:rFonts w:ascii="新宋体" w:eastAsia="新宋体" w:hAnsi="新宋体"/>
          <w:bCs/>
          <w:color w:val="000000"/>
          <w:kern w:val="0"/>
          <w:sz w:val="22"/>
          <w:szCs w:val="22"/>
        </w:rPr>
      </w:pPr>
      <w:r>
        <w:rPr>
          <w:rFonts w:ascii="新宋体" w:eastAsia="新宋体" w:hAnsi="新宋体" w:hint="eastAsia"/>
          <w:bCs/>
          <w:color w:val="000000"/>
          <w:kern w:val="0"/>
          <w:sz w:val="22"/>
          <w:szCs w:val="22"/>
        </w:rPr>
        <w:t>1.4  进口产品相关证明：原产地、海关商检证明等。</w:t>
      </w:r>
    </w:p>
    <w:p w:rsidR="006D73EB" w:rsidRDefault="006D73EB" w:rsidP="006D73EB">
      <w:pPr>
        <w:spacing w:line="440" w:lineRule="exact"/>
        <w:ind w:left="420" w:hangingChars="190" w:hanging="420"/>
        <w:rPr>
          <w:rFonts w:ascii="新宋体" w:eastAsia="新宋体" w:hAnsi="新宋体"/>
          <w:b/>
          <w:bCs/>
          <w:color w:val="000000"/>
          <w:sz w:val="22"/>
          <w:szCs w:val="22"/>
          <w:lang w:val="zh-CN"/>
        </w:rPr>
      </w:pPr>
      <w:bookmarkStart w:id="7" w:name="_Toc29502770"/>
      <w:r>
        <w:rPr>
          <w:rFonts w:ascii="新宋体" w:eastAsia="新宋体" w:hAnsi="新宋体" w:hint="eastAsia"/>
          <w:b/>
          <w:bCs/>
          <w:color w:val="000000"/>
          <w:sz w:val="22"/>
          <w:szCs w:val="22"/>
        </w:rPr>
        <w:t>十</w:t>
      </w:r>
      <w:r>
        <w:rPr>
          <w:rFonts w:ascii="新宋体" w:eastAsia="新宋体" w:hAnsi="新宋体" w:hint="eastAsia"/>
          <w:b/>
          <w:bCs/>
          <w:color w:val="000000"/>
          <w:sz w:val="22"/>
          <w:szCs w:val="22"/>
          <w:lang w:val="zh-CN"/>
        </w:rPr>
        <w:t>、技术服务和人员培训</w:t>
      </w:r>
      <w:bookmarkEnd w:id="7"/>
    </w:p>
    <w:p w:rsidR="006D73EB" w:rsidRDefault="006D73EB" w:rsidP="006D73EB">
      <w:pPr>
        <w:spacing w:line="440" w:lineRule="exact"/>
        <w:ind w:leftChars="52" w:left="549" w:hangingChars="200" w:hanging="440"/>
        <w:jc w:val="left"/>
        <w:rPr>
          <w:rFonts w:ascii="新宋体" w:eastAsia="新宋体" w:hAnsi="新宋体"/>
          <w:color w:val="000000"/>
          <w:sz w:val="22"/>
          <w:szCs w:val="22"/>
        </w:rPr>
      </w:pPr>
      <w:r>
        <w:rPr>
          <w:rFonts w:ascii="新宋体" w:eastAsia="新宋体" w:hAnsi="新宋体" w:hint="eastAsia"/>
          <w:color w:val="000000"/>
          <w:sz w:val="22"/>
          <w:szCs w:val="22"/>
        </w:rPr>
        <w:t>1.  卖方在附近地区应有完整的售后服务网点。服务网点需提供足够的备件以适应维修需求。供应商须在投标文件中说明服务网点地址，联系方式、人员配置（含负责人）、故障修复时间、方式及保障措施。</w:t>
      </w:r>
    </w:p>
    <w:p w:rsidR="006D73EB" w:rsidRDefault="006D73EB" w:rsidP="006D73EB">
      <w:pPr>
        <w:spacing w:line="440" w:lineRule="exact"/>
        <w:ind w:leftChars="52" w:left="549" w:hangingChars="200" w:hanging="440"/>
        <w:jc w:val="left"/>
        <w:rPr>
          <w:rFonts w:ascii="新宋体" w:eastAsia="新宋体" w:hAnsi="新宋体"/>
          <w:color w:val="000000"/>
          <w:sz w:val="22"/>
          <w:szCs w:val="22"/>
        </w:rPr>
      </w:pPr>
      <w:r>
        <w:rPr>
          <w:rFonts w:ascii="新宋体" w:eastAsia="新宋体" w:hAnsi="新宋体" w:hint="eastAsia"/>
          <w:color w:val="000000"/>
          <w:sz w:val="22"/>
          <w:szCs w:val="22"/>
        </w:rPr>
        <w:t>2． 卖方负责合同执行过程中和质量保修期内的技术服务和支持，提供每个法定工作日随时的下述服务，以解决采购人在使用中遇到的所有问题：电话热线支持、邮寄方式服务、用户间的交流。</w:t>
      </w:r>
    </w:p>
    <w:p w:rsidR="006D73EB" w:rsidRDefault="006D73EB" w:rsidP="006D73EB">
      <w:pPr>
        <w:spacing w:line="440" w:lineRule="exact"/>
        <w:ind w:leftChars="49" w:left="543" w:hangingChars="200" w:hanging="440"/>
        <w:jc w:val="left"/>
        <w:rPr>
          <w:rFonts w:ascii="新宋体" w:eastAsia="新宋体" w:hAnsi="新宋体"/>
          <w:color w:val="000000"/>
          <w:sz w:val="22"/>
          <w:szCs w:val="22"/>
        </w:rPr>
      </w:pPr>
      <w:r>
        <w:rPr>
          <w:rFonts w:ascii="新宋体" w:eastAsia="新宋体" w:hAnsi="新宋体" w:hint="eastAsia"/>
          <w:color w:val="000000"/>
          <w:sz w:val="22"/>
          <w:szCs w:val="22"/>
        </w:rPr>
        <w:lastRenderedPageBreak/>
        <w:t>3.  在质量保修期内设备一旦发生故障，而买方无法自行排除的，在接到买方通知后，卖方应迅速作出反应，温州及附近地区12小时内、其它地区24小时内派人到达现场处理问题，使设备恢复正常运行。如在24小时内现场不能解决问题而影响使用时，</w:t>
      </w:r>
      <w:r>
        <w:rPr>
          <w:rFonts w:ascii="新宋体" w:eastAsia="新宋体" w:hAnsi="新宋体"/>
          <w:color w:val="000000"/>
          <w:sz w:val="22"/>
          <w:szCs w:val="22"/>
        </w:rPr>
        <w:t>应立即免费提供</w:t>
      </w:r>
      <w:r>
        <w:rPr>
          <w:rFonts w:ascii="新宋体" w:eastAsia="新宋体" w:hAnsi="新宋体" w:hint="eastAsia"/>
          <w:color w:val="000000"/>
          <w:sz w:val="22"/>
          <w:szCs w:val="22"/>
        </w:rPr>
        <w:t>备机或备品备件予以更换</w:t>
      </w:r>
      <w:r>
        <w:rPr>
          <w:rFonts w:ascii="新宋体" w:eastAsia="新宋体" w:hAnsi="新宋体"/>
          <w:color w:val="000000"/>
          <w:sz w:val="22"/>
          <w:szCs w:val="22"/>
        </w:rPr>
        <w:t>，</w:t>
      </w:r>
      <w:r>
        <w:rPr>
          <w:rFonts w:ascii="新宋体" w:eastAsia="新宋体" w:hAnsi="新宋体" w:hint="eastAsia"/>
          <w:color w:val="000000"/>
          <w:sz w:val="22"/>
          <w:szCs w:val="22"/>
        </w:rPr>
        <w:t>保障设备的正常运作；维修使用的备品备件及易损件应为原厂配件，未经采购人同意不得使用非原厂配件，常用的、容易损坏的备品备件及易损件的价格清单须在投标文件中列出；更换配件的质量保修期从更换之日起相应顺延。</w:t>
      </w:r>
    </w:p>
    <w:p w:rsidR="006D73EB" w:rsidRDefault="006D73EB" w:rsidP="006D73EB">
      <w:pPr>
        <w:spacing w:line="440" w:lineRule="exact"/>
        <w:ind w:leftChars="52" w:left="549" w:hangingChars="200" w:hanging="440"/>
        <w:jc w:val="left"/>
        <w:rPr>
          <w:rFonts w:ascii="新宋体" w:eastAsia="新宋体" w:hAnsi="新宋体"/>
          <w:color w:val="000000"/>
          <w:sz w:val="22"/>
          <w:szCs w:val="22"/>
        </w:rPr>
      </w:pPr>
      <w:r>
        <w:rPr>
          <w:rFonts w:ascii="新宋体" w:eastAsia="新宋体" w:hAnsi="新宋体" w:hint="eastAsia"/>
          <w:color w:val="000000"/>
          <w:sz w:val="22"/>
          <w:szCs w:val="22"/>
        </w:rPr>
        <w:t xml:space="preserve">4.  </w:t>
      </w:r>
      <w:r>
        <w:rPr>
          <w:rFonts w:ascii="新宋体" w:eastAsia="新宋体" w:hAnsi="新宋体"/>
          <w:color w:val="000000"/>
          <w:sz w:val="22"/>
          <w:szCs w:val="22"/>
        </w:rPr>
        <w:t>维保点的检测人员不能排除故障时，</w:t>
      </w:r>
      <w:r>
        <w:rPr>
          <w:rFonts w:ascii="新宋体" w:eastAsia="新宋体" w:hAnsi="新宋体" w:hint="eastAsia"/>
          <w:color w:val="000000"/>
          <w:sz w:val="22"/>
          <w:szCs w:val="22"/>
        </w:rPr>
        <w:t>卖方</w:t>
      </w:r>
      <w:r>
        <w:rPr>
          <w:rFonts w:ascii="新宋体" w:eastAsia="新宋体" w:hAnsi="新宋体"/>
          <w:color w:val="000000"/>
          <w:sz w:val="22"/>
          <w:szCs w:val="22"/>
        </w:rPr>
        <w:t>应按照</w:t>
      </w:r>
      <w:r>
        <w:rPr>
          <w:rFonts w:ascii="新宋体" w:eastAsia="新宋体" w:hAnsi="新宋体" w:hint="eastAsia"/>
          <w:color w:val="000000"/>
          <w:sz w:val="22"/>
          <w:szCs w:val="22"/>
        </w:rPr>
        <w:t>买方</w:t>
      </w:r>
      <w:r>
        <w:rPr>
          <w:rFonts w:ascii="新宋体" w:eastAsia="新宋体" w:hAnsi="新宋体"/>
          <w:color w:val="000000"/>
          <w:sz w:val="22"/>
          <w:szCs w:val="22"/>
        </w:rPr>
        <w:t>的书面通知，负责生产厂家派技术人员到现场解决故障问题，由此发生的费用由</w:t>
      </w:r>
      <w:r>
        <w:rPr>
          <w:rFonts w:ascii="新宋体" w:eastAsia="新宋体" w:hAnsi="新宋体" w:hint="eastAsia"/>
          <w:color w:val="000000"/>
          <w:sz w:val="22"/>
          <w:szCs w:val="22"/>
        </w:rPr>
        <w:t>卖方</w:t>
      </w:r>
      <w:r>
        <w:rPr>
          <w:rFonts w:ascii="新宋体" w:eastAsia="新宋体" w:hAnsi="新宋体"/>
          <w:color w:val="000000"/>
          <w:sz w:val="22"/>
          <w:szCs w:val="22"/>
        </w:rPr>
        <w:t>承担</w:t>
      </w:r>
      <w:r>
        <w:rPr>
          <w:rFonts w:ascii="新宋体" w:eastAsia="新宋体" w:hAnsi="新宋体" w:hint="eastAsia"/>
          <w:color w:val="000000"/>
          <w:sz w:val="22"/>
          <w:szCs w:val="22"/>
        </w:rPr>
        <w:t>。（如采购内容中有特殊要求，则按照特殊要求执行）</w:t>
      </w:r>
    </w:p>
    <w:p w:rsidR="006D73EB" w:rsidRDefault="006D73EB" w:rsidP="006D73EB">
      <w:pPr>
        <w:spacing w:line="440" w:lineRule="exact"/>
        <w:ind w:leftChars="52" w:left="549" w:hangingChars="200" w:hanging="440"/>
        <w:rPr>
          <w:rFonts w:ascii="新宋体" w:eastAsia="新宋体" w:hAnsi="新宋体"/>
          <w:color w:val="000000"/>
          <w:sz w:val="22"/>
          <w:szCs w:val="22"/>
        </w:rPr>
      </w:pPr>
      <w:r>
        <w:rPr>
          <w:rFonts w:ascii="新宋体" w:eastAsia="新宋体" w:hAnsi="新宋体" w:hint="eastAsia"/>
          <w:color w:val="000000"/>
          <w:sz w:val="22"/>
          <w:szCs w:val="22"/>
        </w:rPr>
        <w:t>5． 在质保期结束时，须由专业工程师对系统及设备进行再一次测试，出现的任何故障须由卖方自费解决并需取得买方的认可。故障消除后，卖方需提供报告给买方，内容包括故障原因，解决措施，完成修理所费时间及恢复正常运行日期等，建立设备维修档案。</w:t>
      </w:r>
    </w:p>
    <w:p w:rsidR="006D73EB" w:rsidRDefault="006D73EB" w:rsidP="006D73EB">
      <w:pPr>
        <w:spacing w:line="440" w:lineRule="exact"/>
        <w:ind w:leftChars="52" w:left="549" w:hangingChars="200" w:hanging="440"/>
        <w:rPr>
          <w:rFonts w:ascii="新宋体" w:eastAsia="新宋体" w:hAnsi="新宋体"/>
          <w:color w:val="000000"/>
          <w:sz w:val="22"/>
          <w:szCs w:val="22"/>
        </w:rPr>
      </w:pPr>
      <w:r>
        <w:rPr>
          <w:rFonts w:ascii="新宋体" w:eastAsia="新宋体" w:hAnsi="新宋体" w:hint="eastAsia"/>
          <w:color w:val="000000"/>
          <w:sz w:val="22"/>
          <w:szCs w:val="22"/>
        </w:rPr>
        <w:t>6． 人员培训：</w:t>
      </w:r>
    </w:p>
    <w:p w:rsidR="006D73EB" w:rsidRDefault="006D73EB" w:rsidP="006D73EB">
      <w:pPr>
        <w:spacing w:line="440" w:lineRule="exact"/>
        <w:ind w:leftChars="252" w:left="529"/>
        <w:rPr>
          <w:rFonts w:ascii="新宋体" w:eastAsia="新宋体" w:hAnsi="新宋体"/>
          <w:color w:val="000000"/>
          <w:sz w:val="22"/>
          <w:szCs w:val="22"/>
        </w:rPr>
      </w:pPr>
      <w:r>
        <w:rPr>
          <w:rFonts w:ascii="新宋体" w:eastAsia="新宋体" w:hAnsi="新宋体" w:hint="eastAsia"/>
          <w:color w:val="000000"/>
          <w:sz w:val="22"/>
          <w:szCs w:val="22"/>
        </w:rPr>
        <w:t>卖方应委派具有丰富经验的技术人员对买方人员进行现场培训（培训的内容包括主要设备的安装、使用、设置、以及硬件基本维护知识）。卖方在投标文件中应提出具体的培训计划（如：培训师资、教材、课程、人数、地点、日程、授课人的业务背景等）并报价，计入投标总价中，如果免费培训请在投标文件中注明</w:t>
      </w:r>
    </w:p>
    <w:p w:rsidR="00387010" w:rsidRPr="006D73EB" w:rsidRDefault="00387010" w:rsidP="00387010">
      <w:pPr>
        <w:ind w:leftChars="1" w:left="802" w:hangingChars="249" w:hanging="800"/>
        <w:rPr>
          <w:rFonts w:ascii="新宋体" w:eastAsia="新宋体" w:hAnsi="新宋体"/>
          <w:b/>
          <w:snapToGrid w:val="0"/>
          <w:color w:val="000000"/>
          <w:sz w:val="32"/>
          <w:szCs w:val="32"/>
        </w:rPr>
      </w:pPr>
    </w:p>
    <w:p w:rsidR="0040712E" w:rsidRPr="00DF0CC5" w:rsidRDefault="00A47E06" w:rsidP="00DF0CC5">
      <w:pPr>
        <w:ind w:firstLineChars="443" w:firstLine="1245"/>
        <w:rPr>
          <w:rFonts w:ascii="新宋体" w:eastAsia="新宋体" w:hAnsi="新宋体"/>
          <w:b/>
          <w:bCs/>
          <w:color w:val="000000"/>
          <w:sz w:val="28"/>
          <w:szCs w:val="28"/>
          <w:u w:val="single"/>
        </w:rPr>
      </w:pPr>
      <w:r>
        <w:rPr>
          <w:rFonts w:ascii="新宋体" w:eastAsia="新宋体" w:hAnsi="新宋体" w:hint="eastAsia"/>
          <w:b/>
          <w:bCs/>
          <w:color w:val="000000"/>
          <w:sz w:val="28"/>
          <w:szCs w:val="28"/>
          <w:u w:val="single"/>
        </w:rPr>
        <w:t>注：具体内容以</w:t>
      </w:r>
      <w:r w:rsidR="00CA5C26">
        <w:rPr>
          <w:rFonts w:ascii="新宋体" w:eastAsia="新宋体" w:hAnsi="新宋体" w:hint="eastAsia"/>
          <w:b/>
          <w:bCs/>
          <w:color w:val="000000"/>
          <w:sz w:val="28"/>
          <w:szCs w:val="28"/>
          <w:u w:val="single"/>
        </w:rPr>
        <w:t>招标</w:t>
      </w:r>
      <w:r>
        <w:rPr>
          <w:rFonts w:ascii="新宋体" w:eastAsia="新宋体" w:hAnsi="新宋体" w:hint="eastAsia"/>
          <w:b/>
          <w:bCs/>
          <w:color w:val="000000"/>
          <w:sz w:val="28"/>
          <w:szCs w:val="28"/>
          <w:u w:val="single"/>
        </w:rPr>
        <w:t>文件为准。</w:t>
      </w:r>
    </w:p>
    <w:sectPr w:rsidR="0040712E" w:rsidRPr="00DF0CC5" w:rsidSect="007377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1A" w:rsidRDefault="00D6661A" w:rsidP="0031370A">
      <w:r>
        <w:separator/>
      </w:r>
    </w:p>
  </w:endnote>
  <w:endnote w:type="continuationSeparator" w:id="1">
    <w:p w:rsidR="00D6661A" w:rsidRDefault="00D6661A" w:rsidP="00313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oto Sans Mono CJK JP Regular">
    <w:altName w:val="Segoe Print"/>
    <w:charset w:val="00"/>
    <w:family w:val="swiss"/>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1A" w:rsidRDefault="00D6661A" w:rsidP="0031370A">
      <w:r>
        <w:separator/>
      </w:r>
    </w:p>
  </w:footnote>
  <w:footnote w:type="continuationSeparator" w:id="1">
    <w:p w:rsidR="00D6661A" w:rsidRDefault="00D6661A" w:rsidP="00313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128D9"/>
    <w:multiLevelType w:val="singleLevel"/>
    <w:tmpl w:val="828128D9"/>
    <w:lvl w:ilvl="0">
      <w:start w:val="4"/>
      <w:numFmt w:val="chineseCounting"/>
      <w:suff w:val="nothing"/>
      <w:lvlText w:val="%1、"/>
      <w:lvlJc w:val="left"/>
      <w:rPr>
        <w:rFonts w:hint="eastAsia"/>
      </w:rPr>
    </w:lvl>
  </w:abstractNum>
  <w:abstractNum w:abstractNumId="1">
    <w:nsid w:val="8CCC7352"/>
    <w:multiLevelType w:val="singleLevel"/>
    <w:tmpl w:val="8CCC7352"/>
    <w:lvl w:ilvl="0">
      <w:start w:val="1"/>
      <w:numFmt w:val="decimal"/>
      <w:lvlText w:val="(%1)"/>
      <w:lvlJc w:val="left"/>
      <w:pPr>
        <w:ind w:left="425" w:hanging="425"/>
      </w:pPr>
      <w:rPr>
        <w:rFonts w:hint="default"/>
      </w:rPr>
    </w:lvl>
  </w:abstractNum>
  <w:abstractNum w:abstractNumId="2">
    <w:nsid w:val="8E32FE70"/>
    <w:multiLevelType w:val="singleLevel"/>
    <w:tmpl w:val="8E32FE70"/>
    <w:lvl w:ilvl="0">
      <w:start w:val="1"/>
      <w:numFmt w:val="bullet"/>
      <w:lvlText w:val=""/>
      <w:lvlJc w:val="left"/>
      <w:pPr>
        <w:ind w:left="420" w:hanging="420"/>
      </w:pPr>
      <w:rPr>
        <w:rFonts w:ascii="Wingdings" w:hAnsi="Wingdings" w:hint="default"/>
      </w:rPr>
    </w:lvl>
  </w:abstractNum>
  <w:abstractNum w:abstractNumId="3">
    <w:nsid w:val="96A16778"/>
    <w:multiLevelType w:val="singleLevel"/>
    <w:tmpl w:val="96A16778"/>
    <w:lvl w:ilvl="0">
      <w:start w:val="1"/>
      <w:numFmt w:val="bullet"/>
      <w:lvlText w:val=""/>
      <w:lvlJc w:val="left"/>
      <w:pPr>
        <w:ind w:left="420" w:hanging="420"/>
      </w:pPr>
      <w:rPr>
        <w:rFonts w:ascii="Wingdings" w:hAnsi="Wingdings" w:hint="default"/>
      </w:rPr>
    </w:lvl>
  </w:abstractNum>
  <w:abstractNum w:abstractNumId="4">
    <w:nsid w:val="9B874F02"/>
    <w:multiLevelType w:val="singleLevel"/>
    <w:tmpl w:val="9B874F02"/>
    <w:lvl w:ilvl="0">
      <w:start w:val="12"/>
      <w:numFmt w:val="chineseCounting"/>
      <w:lvlText w:val="(%1)"/>
      <w:lvlJc w:val="left"/>
      <w:pPr>
        <w:tabs>
          <w:tab w:val="left" w:pos="312"/>
        </w:tabs>
      </w:pPr>
      <w:rPr>
        <w:rFonts w:hint="eastAsia"/>
      </w:rPr>
    </w:lvl>
  </w:abstractNum>
  <w:abstractNum w:abstractNumId="5">
    <w:nsid w:val="9DE4DBA3"/>
    <w:multiLevelType w:val="singleLevel"/>
    <w:tmpl w:val="9DE4DBA3"/>
    <w:lvl w:ilvl="0">
      <w:start w:val="2"/>
      <w:numFmt w:val="decimal"/>
      <w:suff w:val="nothing"/>
      <w:lvlText w:val="（%1）"/>
      <w:lvlJc w:val="left"/>
    </w:lvl>
  </w:abstractNum>
  <w:abstractNum w:abstractNumId="6">
    <w:nsid w:val="A596D0D3"/>
    <w:multiLevelType w:val="singleLevel"/>
    <w:tmpl w:val="A596D0D3"/>
    <w:lvl w:ilvl="0">
      <w:start w:val="5"/>
      <w:numFmt w:val="chineseCounting"/>
      <w:suff w:val="nothing"/>
      <w:lvlText w:val="（%1）"/>
      <w:lvlJc w:val="left"/>
      <w:rPr>
        <w:rFonts w:hint="eastAsia"/>
      </w:rPr>
    </w:lvl>
  </w:abstractNum>
  <w:abstractNum w:abstractNumId="7">
    <w:nsid w:val="A790EABC"/>
    <w:multiLevelType w:val="singleLevel"/>
    <w:tmpl w:val="A790EABC"/>
    <w:lvl w:ilvl="0">
      <w:start w:val="5"/>
      <w:numFmt w:val="chineseCounting"/>
      <w:suff w:val="nothing"/>
      <w:lvlText w:val="%1、"/>
      <w:lvlJc w:val="left"/>
      <w:rPr>
        <w:rFonts w:hint="eastAsia"/>
      </w:rPr>
    </w:lvl>
  </w:abstractNum>
  <w:abstractNum w:abstractNumId="8">
    <w:nsid w:val="A85C67A7"/>
    <w:multiLevelType w:val="singleLevel"/>
    <w:tmpl w:val="A85C67A7"/>
    <w:lvl w:ilvl="0">
      <w:start w:val="1"/>
      <w:numFmt w:val="decimal"/>
      <w:suff w:val="space"/>
      <w:lvlText w:val="%1、"/>
      <w:lvlJc w:val="left"/>
    </w:lvl>
  </w:abstractNum>
  <w:abstractNum w:abstractNumId="9">
    <w:nsid w:val="AB3C850C"/>
    <w:multiLevelType w:val="singleLevel"/>
    <w:tmpl w:val="AB3C850C"/>
    <w:lvl w:ilvl="0">
      <w:start w:val="1"/>
      <w:numFmt w:val="bullet"/>
      <w:lvlText w:val=""/>
      <w:lvlJc w:val="left"/>
      <w:pPr>
        <w:ind w:left="420" w:hanging="420"/>
      </w:pPr>
      <w:rPr>
        <w:rFonts w:ascii="Wingdings" w:hAnsi="Wingdings" w:hint="default"/>
      </w:rPr>
    </w:lvl>
  </w:abstractNum>
  <w:abstractNum w:abstractNumId="10">
    <w:nsid w:val="AB4483BF"/>
    <w:multiLevelType w:val="singleLevel"/>
    <w:tmpl w:val="AB4483BF"/>
    <w:lvl w:ilvl="0">
      <w:start w:val="2"/>
      <w:numFmt w:val="decimal"/>
      <w:suff w:val="nothing"/>
      <w:lvlText w:val="（%1）"/>
      <w:lvlJc w:val="left"/>
    </w:lvl>
  </w:abstractNum>
  <w:abstractNum w:abstractNumId="11">
    <w:nsid w:val="BB15E21E"/>
    <w:multiLevelType w:val="singleLevel"/>
    <w:tmpl w:val="BB15E21E"/>
    <w:lvl w:ilvl="0">
      <w:start w:val="3"/>
      <w:numFmt w:val="decimal"/>
      <w:suff w:val="nothing"/>
      <w:lvlText w:val="（%1）"/>
      <w:lvlJc w:val="left"/>
    </w:lvl>
  </w:abstractNum>
  <w:abstractNum w:abstractNumId="12">
    <w:nsid w:val="C0081792"/>
    <w:multiLevelType w:val="singleLevel"/>
    <w:tmpl w:val="C0081792"/>
    <w:lvl w:ilvl="0">
      <w:start w:val="2"/>
      <w:numFmt w:val="chineseCounting"/>
      <w:suff w:val="nothing"/>
      <w:lvlText w:val="（%1）"/>
      <w:lvlJc w:val="left"/>
      <w:rPr>
        <w:rFonts w:hint="eastAsia"/>
      </w:rPr>
    </w:lvl>
  </w:abstractNum>
  <w:abstractNum w:abstractNumId="13">
    <w:nsid w:val="D08990CC"/>
    <w:multiLevelType w:val="singleLevel"/>
    <w:tmpl w:val="D08990CC"/>
    <w:lvl w:ilvl="0">
      <w:start w:val="1"/>
      <w:numFmt w:val="decimal"/>
      <w:lvlText w:val="%1."/>
      <w:lvlJc w:val="left"/>
      <w:pPr>
        <w:tabs>
          <w:tab w:val="left" w:pos="312"/>
        </w:tabs>
      </w:pPr>
    </w:lvl>
  </w:abstractNum>
  <w:abstractNum w:abstractNumId="14">
    <w:nsid w:val="E53CDB9B"/>
    <w:multiLevelType w:val="singleLevel"/>
    <w:tmpl w:val="E53CDB9B"/>
    <w:lvl w:ilvl="0">
      <w:start w:val="1"/>
      <w:numFmt w:val="decimal"/>
      <w:suff w:val="nothing"/>
      <w:lvlText w:val="（%1）"/>
      <w:lvlJc w:val="left"/>
    </w:lvl>
  </w:abstractNum>
  <w:abstractNum w:abstractNumId="15">
    <w:nsid w:val="EB8DA8A8"/>
    <w:multiLevelType w:val="singleLevel"/>
    <w:tmpl w:val="EB8DA8A8"/>
    <w:lvl w:ilvl="0">
      <w:start w:val="1"/>
      <w:numFmt w:val="decimal"/>
      <w:lvlText w:val="(%1)"/>
      <w:lvlJc w:val="left"/>
      <w:pPr>
        <w:ind w:left="425" w:hanging="425"/>
      </w:pPr>
      <w:rPr>
        <w:rFonts w:hint="default"/>
      </w:rPr>
    </w:lvl>
  </w:abstractNum>
  <w:abstractNum w:abstractNumId="16">
    <w:nsid w:val="FF2CB047"/>
    <w:multiLevelType w:val="singleLevel"/>
    <w:tmpl w:val="FF2CB047"/>
    <w:lvl w:ilvl="0">
      <w:start w:val="3"/>
      <w:numFmt w:val="chineseCounting"/>
      <w:suff w:val="nothing"/>
      <w:lvlText w:val="%1、"/>
      <w:lvlJc w:val="left"/>
      <w:rPr>
        <w:rFonts w:hint="eastAsia"/>
      </w:rPr>
    </w:lvl>
  </w:abstractNum>
  <w:abstractNum w:abstractNumId="17">
    <w:nsid w:val="FFCEEE23"/>
    <w:multiLevelType w:val="singleLevel"/>
    <w:tmpl w:val="FFCEEE23"/>
    <w:lvl w:ilvl="0">
      <w:start w:val="1"/>
      <w:numFmt w:val="bullet"/>
      <w:lvlText w:val=""/>
      <w:lvlJc w:val="left"/>
      <w:pPr>
        <w:ind w:left="420" w:hanging="420"/>
      </w:pPr>
      <w:rPr>
        <w:rFonts w:ascii="Wingdings" w:hAnsi="Wingdings" w:hint="default"/>
      </w:rPr>
    </w:lvl>
  </w:abstractNum>
  <w:abstractNum w:abstractNumId="18">
    <w:nsid w:val="00000009"/>
    <w:multiLevelType w:val="multilevel"/>
    <w:tmpl w:val="00000009"/>
    <w:lvl w:ilvl="0">
      <w:start w:val="1"/>
      <w:numFmt w:val="chineseCountingThousand"/>
      <w:pStyle w:val="2"/>
      <w:lvlText w:val="%1、"/>
      <w:lvlJc w:val="left"/>
      <w:pPr>
        <w:tabs>
          <w:tab w:val="left" w:pos="420"/>
        </w:tabs>
        <w:ind w:left="420" w:hanging="420"/>
      </w:p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60"/>
        </w:tabs>
        <w:ind w:left="1260" w:hanging="42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600"/>
        </w:tabs>
        <w:ind w:left="600" w:hanging="420"/>
      </w:pPr>
      <w:rPr>
        <w:rFonts w:hint="eastAsia"/>
      </w:rPr>
    </w:lvl>
    <w:lvl w:ilvl="5">
      <w:start w:val="1"/>
      <w:numFmt w:val="bullet"/>
      <w:lvlText w:val=""/>
      <w:lvlJc w:val="left"/>
      <w:pPr>
        <w:tabs>
          <w:tab w:val="left" w:pos="780"/>
        </w:tabs>
        <w:ind w:left="780" w:hanging="420"/>
      </w:pPr>
      <w:rPr>
        <w:rFonts w:ascii="Wingdings"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166418E"/>
    <w:multiLevelType w:val="multilevel"/>
    <w:tmpl w:val="016641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77C50C6"/>
    <w:multiLevelType w:val="multilevel"/>
    <w:tmpl w:val="077C50C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DA052AD"/>
    <w:multiLevelType w:val="multilevel"/>
    <w:tmpl w:val="0DA052AD"/>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22">
    <w:nsid w:val="112E5642"/>
    <w:multiLevelType w:val="multilevel"/>
    <w:tmpl w:val="112E56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7AA090"/>
    <w:multiLevelType w:val="singleLevel"/>
    <w:tmpl w:val="117AA090"/>
    <w:lvl w:ilvl="0">
      <w:start w:val="4"/>
      <w:numFmt w:val="chineseCounting"/>
      <w:suff w:val="space"/>
      <w:lvlText w:val="第%1部分"/>
      <w:lvlJc w:val="left"/>
      <w:rPr>
        <w:rFonts w:hint="eastAsia"/>
      </w:rPr>
    </w:lvl>
  </w:abstractNum>
  <w:abstractNum w:abstractNumId="24">
    <w:nsid w:val="1B582D54"/>
    <w:multiLevelType w:val="multilevel"/>
    <w:tmpl w:val="1B582D54"/>
    <w:lvl w:ilvl="0">
      <w:start w:val="1"/>
      <w:numFmt w:val="decimal"/>
      <w:lvlText w:val="%1、"/>
      <w:lvlJc w:val="left"/>
      <w:pPr>
        <w:ind w:left="952" w:hanging="810"/>
      </w:pPr>
      <w:rPr>
        <w:rFonts w:hint="default"/>
      </w:rPr>
    </w:lvl>
    <w:lvl w:ilvl="1">
      <w:start w:val="1"/>
      <w:numFmt w:val="lowerLetter"/>
      <w:lvlText w:val="%2)"/>
      <w:lvlJc w:val="left"/>
      <w:pPr>
        <w:ind w:left="6794" w:hanging="420"/>
      </w:pPr>
    </w:lvl>
    <w:lvl w:ilvl="2">
      <w:start w:val="1"/>
      <w:numFmt w:val="lowerRoman"/>
      <w:lvlText w:val="%3."/>
      <w:lvlJc w:val="right"/>
      <w:pPr>
        <w:ind w:left="7214" w:hanging="420"/>
      </w:pPr>
    </w:lvl>
    <w:lvl w:ilvl="3">
      <w:start w:val="1"/>
      <w:numFmt w:val="decimal"/>
      <w:lvlText w:val="%4."/>
      <w:lvlJc w:val="left"/>
      <w:pPr>
        <w:ind w:left="7634" w:hanging="420"/>
      </w:pPr>
    </w:lvl>
    <w:lvl w:ilvl="4">
      <w:start w:val="1"/>
      <w:numFmt w:val="lowerLetter"/>
      <w:lvlText w:val="%5)"/>
      <w:lvlJc w:val="left"/>
      <w:pPr>
        <w:ind w:left="8054" w:hanging="420"/>
      </w:pPr>
    </w:lvl>
    <w:lvl w:ilvl="5">
      <w:start w:val="1"/>
      <w:numFmt w:val="lowerRoman"/>
      <w:lvlText w:val="%6."/>
      <w:lvlJc w:val="right"/>
      <w:pPr>
        <w:ind w:left="8474" w:hanging="420"/>
      </w:pPr>
    </w:lvl>
    <w:lvl w:ilvl="6">
      <w:start w:val="1"/>
      <w:numFmt w:val="decimal"/>
      <w:lvlText w:val="%7."/>
      <w:lvlJc w:val="left"/>
      <w:pPr>
        <w:ind w:left="8894" w:hanging="420"/>
      </w:pPr>
    </w:lvl>
    <w:lvl w:ilvl="7">
      <w:start w:val="1"/>
      <w:numFmt w:val="lowerLetter"/>
      <w:lvlText w:val="%8)"/>
      <w:lvlJc w:val="left"/>
      <w:pPr>
        <w:ind w:left="9314" w:hanging="420"/>
      </w:pPr>
    </w:lvl>
    <w:lvl w:ilvl="8">
      <w:start w:val="1"/>
      <w:numFmt w:val="lowerRoman"/>
      <w:lvlText w:val="%9."/>
      <w:lvlJc w:val="right"/>
      <w:pPr>
        <w:ind w:left="9734" w:hanging="420"/>
      </w:pPr>
    </w:lvl>
  </w:abstractNum>
  <w:abstractNum w:abstractNumId="25">
    <w:nsid w:val="216716F5"/>
    <w:multiLevelType w:val="singleLevel"/>
    <w:tmpl w:val="216716F5"/>
    <w:lvl w:ilvl="0">
      <w:start w:val="1"/>
      <w:numFmt w:val="bullet"/>
      <w:lvlText w:val=""/>
      <w:lvlJc w:val="left"/>
      <w:pPr>
        <w:ind w:left="420" w:hanging="420"/>
      </w:pPr>
      <w:rPr>
        <w:rFonts w:ascii="Wingdings" w:hAnsi="Wingdings" w:hint="default"/>
      </w:rPr>
    </w:lvl>
  </w:abstractNum>
  <w:abstractNum w:abstractNumId="26">
    <w:nsid w:val="2282FEE7"/>
    <w:multiLevelType w:val="singleLevel"/>
    <w:tmpl w:val="2282FEE7"/>
    <w:lvl w:ilvl="0">
      <w:start w:val="2"/>
      <w:numFmt w:val="chineseCounting"/>
      <w:suff w:val="space"/>
      <w:lvlText w:val="第%1部分"/>
      <w:lvlJc w:val="left"/>
      <w:rPr>
        <w:rFonts w:hint="eastAsia"/>
      </w:rPr>
    </w:lvl>
  </w:abstractNum>
  <w:abstractNum w:abstractNumId="27">
    <w:nsid w:val="231DF6A1"/>
    <w:multiLevelType w:val="singleLevel"/>
    <w:tmpl w:val="231DF6A1"/>
    <w:lvl w:ilvl="0">
      <w:start w:val="3"/>
      <w:numFmt w:val="chineseCounting"/>
      <w:suff w:val="nothing"/>
      <w:lvlText w:val="%1、"/>
      <w:lvlJc w:val="left"/>
      <w:rPr>
        <w:rFonts w:hint="eastAsia"/>
      </w:rPr>
    </w:lvl>
  </w:abstractNum>
  <w:abstractNum w:abstractNumId="28">
    <w:nsid w:val="270BF763"/>
    <w:multiLevelType w:val="singleLevel"/>
    <w:tmpl w:val="270BF763"/>
    <w:lvl w:ilvl="0">
      <w:start w:val="10"/>
      <w:numFmt w:val="chineseCounting"/>
      <w:suff w:val="nothing"/>
      <w:lvlText w:val="（%1）"/>
      <w:lvlJc w:val="left"/>
      <w:rPr>
        <w:rFonts w:hint="eastAsia"/>
      </w:rPr>
    </w:lvl>
  </w:abstractNum>
  <w:abstractNum w:abstractNumId="29">
    <w:nsid w:val="27702604"/>
    <w:multiLevelType w:val="multilevel"/>
    <w:tmpl w:val="27702604"/>
    <w:lvl w:ilvl="0">
      <w:start w:val="1"/>
      <w:numFmt w:val="decimal"/>
      <w:lvlText w:val="%1."/>
      <w:lvlJc w:val="left"/>
      <w:pPr>
        <w:ind w:left="360" w:hanging="360"/>
      </w:pPr>
      <w:rPr>
        <w:rFonts w:hint="default"/>
      </w:rPr>
    </w:lvl>
    <w:lvl w:ilvl="1">
      <w:start w:val="2"/>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33D8191F"/>
    <w:multiLevelType w:val="multilevel"/>
    <w:tmpl w:val="33D8191F"/>
    <w:lvl w:ilvl="0">
      <w:start w:val="1"/>
      <w:numFmt w:val="decimalEnclosedCircle"/>
      <w:lvlText w:val="%1"/>
      <w:lvlJc w:val="left"/>
      <w:pPr>
        <w:ind w:left="800" w:hanging="360"/>
      </w:pPr>
      <w:rPr>
        <w:rFonts w:hint="default"/>
        <w:b w:val="0"/>
        <w:color w:val="auto"/>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1">
    <w:nsid w:val="36C3995F"/>
    <w:multiLevelType w:val="singleLevel"/>
    <w:tmpl w:val="36C3995F"/>
    <w:lvl w:ilvl="0">
      <w:start w:val="1"/>
      <w:numFmt w:val="decimal"/>
      <w:lvlText w:val="(%1)"/>
      <w:lvlJc w:val="left"/>
      <w:pPr>
        <w:ind w:left="425" w:hanging="425"/>
      </w:pPr>
      <w:rPr>
        <w:rFonts w:hint="default"/>
      </w:rPr>
    </w:lvl>
  </w:abstractNum>
  <w:abstractNum w:abstractNumId="32">
    <w:nsid w:val="434605D9"/>
    <w:multiLevelType w:val="multilevel"/>
    <w:tmpl w:val="434605D9"/>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nsid w:val="49DFB79F"/>
    <w:multiLevelType w:val="singleLevel"/>
    <w:tmpl w:val="49DFB79F"/>
    <w:lvl w:ilvl="0">
      <w:start w:val="4"/>
      <w:numFmt w:val="decimal"/>
      <w:suff w:val="nothing"/>
      <w:lvlText w:val="%1、"/>
      <w:lvlJc w:val="left"/>
    </w:lvl>
  </w:abstractNum>
  <w:abstractNum w:abstractNumId="34">
    <w:nsid w:val="510A25DF"/>
    <w:multiLevelType w:val="multilevel"/>
    <w:tmpl w:val="510A25DF"/>
    <w:lvl w:ilvl="0">
      <w:start w:val="1"/>
      <w:numFmt w:val="decimal"/>
      <w:lvlText w:val="%1．"/>
      <w:lvlJc w:val="left"/>
      <w:pPr>
        <w:ind w:left="375" w:hanging="375"/>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424A4C1"/>
    <w:multiLevelType w:val="singleLevel"/>
    <w:tmpl w:val="5424A4C1"/>
    <w:lvl w:ilvl="0">
      <w:start w:val="1"/>
      <w:numFmt w:val="decimal"/>
      <w:lvlText w:val="%1."/>
      <w:lvlJc w:val="left"/>
      <w:pPr>
        <w:ind w:left="425" w:hanging="425"/>
      </w:pPr>
      <w:rPr>
        <w:rFonts w:hint="default"/>
      </w:rPr>
    </w:lvl>
  </w:abstractNum>
  <w:abstractNum w:abstractNumId="36">
    <w:nsid w:val="56373E56"/>
    <w:multiLevelType w:val="multilevel"/>
    <w:tmpl w:val="56373E56"/>
    <w:lvl w:ilvl="0">
      <w:start w:val="1"/>
      <w:numFmt w:val="decimal"/>
      <w:lvlText w:val="(%1)"/>
      <w:lvlJc w:val="left"/>
      <w:pPr>
        <w:ind w:left="469" w:hanging="360"/>
      </w:pPr>
      <w:rPr>
        <w:rFonts w:hint="eastAsia"/>
      </w:rPr>
    </w:lvl>
    <w:lvl w:ilvl="1">
      <w:start w:val="1"/>
      <w:numFmt w:val="lowerLetter"/>
      <w:lvlText w:val="%2)"/>
      <w:lvlJc w:val="left"/>
      <w:pPr>
        <w:ind w:left="949" w:hanging="420"/>
      </w:pPr>
    </w:lvl>
    <w:lvl w:ilvl="2">
      <w:start w:val="1"/>
      <w:numFmt w:val="lowerRoman"/>
      <w:lvlText w:val="%3."/>
      <w:lvlJc w:val="right"/>
      <w:pPr>
        <w:ind w:left="1369" w:hanging="420"/>
      </w:pPr>
    </w:lvl>
    <w:lvl w:ilvl="3">
      <w:start w:val="1"/>
      <w:numFmt w:val="decimal"/>
      <w:lvlText w:val="%4."/>
      <w:lvlJc w:val="left"/>
      <w:pPr>
        <w:ind w:left="1789" w:hanging="420"/>
      </w:pPr>
    </w:lvl>
    <w:lvl w:ilvl="4">
      <w:start w:val="1"/>
      <w:numFmt w:val="lowerLetter"/>
      <w:lvlText w:val="%5)"/>
      <w:lvlJc w:val="left"/>
      <w:pPr>
        <w:ind w:left="2209" w:hanging="420"/>
      </w:pPr>
    </w:lvl>
    <w:lvl w:ilvl="5">
      <w:start w:val="1"/>
      <w:numFmt w:val="lowerRoman"/>
      <w:lvlText w:val="%6."/>
      <w:lvlJc w:val="right"/>
      <w:pPr>
        <w:ind w:left="2629" w:hanging="420"/>
      </w:pPr>
    </w:lvl>
    <w:lvl w:ilvl="6">
      <w:start w:val="1"/>
      <w:numFmt w:val="decimal"/>
      <w:lvlText w:val="%7."/>
      <w:lvlJc w:val="left"/>
      <w:pPr>
        <w:ind w:left="3049" w:hanging="420"/>
      </w:pPr>
    </w:lvl>
    <w:lvl w:ilvl="7">
      <w:start w:val="1"/>
      <w:numFmt w:val="lowerLetter"/>
      <w:lvlText w:val="%8)"/>
      <w:lvlJc w:val="left"/>
      <w:pPr>
        <w:ind w:left="3469" w:hanging="420"/>
      </w:pPr>
    </w:lvl>
    <w:lvl w:ilvl="8">
      <w:start w:val="1"/>
      <w:numFmt w:val="lowerRoman"/>
      <w:lvlText w:val="%9."/>
      <w:lvlJc w:val="right"/>
      <w:pPr>
        <w:ind w:left="3889" w:hanging="420"/>
      </w:pPr>
    </w:lvl>
  </w:abstractNum>
  <w:abstractNum w:abstractNumId="37">
    <w:nsid w:val="56826E59"/>
    <w:multiLevelType w:val="multilevel"/>
    <w:tmpl w:val="56826E59"/>
    <w:lvl w:ilvl="0">
      <w:start w:val="1"/>
      <w:numFmt w:val="decimal"/>
      <w:lvlText w:val="%1、"/>
      <w:lvlJc w:val="left"/>
      <w:pPr>
        <w:ind w:left="786"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5D375D52"/>
    <w:multiLevelType w:val="multilevel"/>
    <w:tmpl w:val="5D375D52"/>
    <w:lvl w:ilvl="0">
      <w:start w:val="1"/>
      <w:numFmt w:val="decimal"/>
      <w:lvlText w:val="%1、"/>
      <w:lvlJc w:val="left"/>
      <w:pPr>
        <w:ind w:left="1000" w:hanging="420"/>
      </w:pPr>
      <w:rPr>
        <w:rFonts w:hint="eastAsia"/>
      </w:rPr>
    </w:lvl>
    <w:lvl w:ilvl="1">
      <w:start w:val="1"/>
      <w:numFmt w:val="decimalEnclosedCircle"/>
      <w:lvlText w:val="%2"/>
      <w:lvlJc w:val="left"/>
      <w:pPr>
        <w:ind w:left="1360" w:hanging="360"/>
      </w:pPr>
      <w:rPr>
        <w:rFonts w:hint="default"/>
      </w:rPr>
    </w:lvl>
    <w:lvl w:ilvl="2">
      <w:start w:val="1"/>
      <w:numFmt w:val="lowerRoman"/>
      <w:lvlText w:val="%3."/>
      <w:lvlJc w:val="right"/>
      <w:pPr>
        <w:ind w:left="1840" w:hanging="420"/>
      </w:pPr>
    </w:lvl>
    <w:lvl w:ilvl="3">
      <w:start w:val="1"/>
      <w:numFmt w:val="decimal"/>
      <w:lvlText w:val="%4."/>
      <w:lvlJc w:val="left"/>
      <w:pPr>
        <w:ind w:left="2260" w:hanging="420"/>
      </w:pPr>
    </w:lvl>
    <w:lvl w:ilvl="4">
      <w:start w:val="1"/>
      <w:numFmt w:val="lowerLetter"/>
      <w:lvlText w:val="%5)"/>
      <w:lvlJc w:val="left"/>
      <w:pPr>
        <w:ind w:left="2680" w:hanging="420"/>
      </w:pPr>
    </w:lvl>
    <w:lvl w:ilvl="5">
      <w:start w:val="1"/>
      <w:numFmt w:val="lowerRoman"/>
      <w:lvlText w:val="%6."/>
      <w:lvlJc w:val="right"/>
      <w:pPr>
        <w:ind w:left="3100" w:hanging="420"/>
      </w:pPr>
    </w:lvl>
    <w:lvl w:ilvl="6">
      <w:start w:val="1"/>
      <w:numFmt w:val="decimal"/>
      <w:lvlText w:val="%7."/>
      <w:lvlJc w:val="left"/>
      <w:pPr>
        <w:ind w:left="3520" w:hanging="420"/>
      </w:pPr>
    </w:lvl>
    <w:lvl w:ilvl="7">
      <w:start w:val="1"/>
      <w:numFmt w:val="lowerLetter"/>
      <w:lvlText w:val="%8)"/>
      <w:lvlJc w:val="left"/>
      <w:pPr>
        <w:ind w:left="3940" w:hanging="420"/>
      </w:pPr>
    </w:lvl>
    <w:lvl w:ilvl="8">
      <w:start w:val="1"/>
      <w:numFmt w:val="lowerRoman"/>
      <w:lvlText w:val="%9."/>
      <w:lvlJc w:val="right"/>
      <w:pPr>
        <w:ind w:left="4360" w:hanging="420"/>
      </w:pPr>
    </w:lvl>
  </w:abstractNum>
  <w:abstractNum w:abstractNumId="39">
    <w:nsid w:val="65003177"/>
    <w:multiLevelType w:val="singleLevel"/>
    <w:tmpl w:val="65003177"/>
    <w:lvl w:ilvl="0">
      <w:start w:val="1"/>
      <w:numFmt w:val="chineseCounting"/>
      <w:suff w:val="nothing"/>
      <w:lvlText w:val="%1、"/>
      <w:lvlJc w:val="left"/>
      <w:rPr>
        <w:rFonts w:hint="eastAsia"/>
      </w:rPr>
    </w:lvl>
  </w:abstractNum>
  <w:abstractNum w:abstractNumId="40">
    <w:nsid w:val="69A76849"/>
    <w:multiLevelType w:val="multilevel"/>
    <w:tmpl w:val="69A76849"/>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1">
    <w:nsid w:val="6F22282C"/>
    <w:multiLevelType w:val="multilevel"/>
    <w:tmpl w:val="6F22282C"/>
    <w:lvl w:ilvl="0">
      <w:start w:val="1"/>
      <w:numFmt w:val="decimal"/>
      <w:lvlText w:val="（%1）"/>
      <w:lvlJc w:val="left"/>
      <w:pPr>
        <w:ind w:left="436" w:hanging="795"/>
      </w:pPr>
      <w:rPr>
        <w:rFonts w:hint="default"/>
      </w:rPr>
    </w:lvl>
    <w:lvl w:ilvl="1">
      <w:start w:val="1"/>
      <w:numFmt w:val="lowerLetter"/>
      <w:lvlText w:val="%2)"/>
      <w:lvlJc w:val="left"/>
      <w:pPr>
        <w:ind w:left="481" w:hanging="420"/>
      </w:pPr>
    </w:lvl>
    <w:lvl w:ilvl="2">
      <w:start w:val="1"/>
      <w:numFmt w:val="lowerRoman"/>
      <w:lvlText w:val="%3."/>
      <w:lvlJc w:val="right"/>
      <w:pPr>
        <w:ind w:left="901" w:hanging="420"/>
      </w:pPr>
    </w:lvl>
    <w:lvl w:ilvl="3">
      <w:start w:val="1"/>
      <w:numFmt w:val="decimal"/>
      <w:lvlText w:val="%4."/>
      <w:lvlJc w:val="left"/>
      <w:pPr>
        <w:ind w:left="1321" w:hanging="420"/>
      </w:pPr>
    </w:lvl>
    <w:lvl w:ilvl="4">
      <w:start w:val="1"/>
      <w:numFmt w:val="lowerLetter"/>
      <w:lvlText w:val="%5)"/>
      <w:lvlJc w:val="left"/>
      <w:pPr>
        <w:ind w:left="1741" w:hanging="420"/>
      </w:pPr>
    </w:lvl>
    <w:lvl w:ilvl="5">
      <w:start w:val="1"/>
      <w:numFmt w:val="lowerRoman"/>
      <w:lvlText w:val="%6."/>
      <w:lvlJc w:val="right"/>
      <w:pPr>
        <w:ind w:left="2161" w:hanging="420"/>
      </w:pPr>
    </w:lvl>
    <w:lvl w:ilvl="6">
      <w:start w:val="1"/>
      <w:numFmt w:val="decimal"/>
      <w:lvlText w:val="%7."/>
      <w:lvlJc w:val="left"/>
      <w:pPr>
        <w:ind w:left="2581" w:hanging="420"/>
      </w:pPr>
    </w:lvl>
    <w:lvl w:ilvl="7">
      <w:start w:val="1"/>
      <w:numFmt w:val="lowerLetter"/>
      <w:lvlText w:val="%8)"/>
      <w:lvlJc w:val="left"/>
      <w:pPr>
        <w:ind w:left="3001" w:hanging="420"/>
      </w:pPr>
    </w:lvl>
    <w:lvl w:ilvl="8">
      <w:start w:val="1"/>
      <w:numFmt w:val="lowerRoman"/>
      <w:lvlText w:val="%9."/>
      <w:lvlJc w:val="right"/>
      <w:pPr>
        <w:ind w:left="3421" w:hanging="420"/>
      </w:pPr>
    </w:lvl>
  </w:abstractNum>
  <w:abstractNum w:abstractNumId="42">
    <w:nsid w:val="774D06DB"/>
    <w:multiLevelType w:val="multilevel"/>
    <w:tmpl w:val="774D06DB"/>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9"/>
  </w:num>
  <w:num w:numId="3">
    <w:abstractNumId w:val="17"/>
  </w:num>
  <w:num w:numId="4">
    <w:abstractNumId w:val="10"/>
  </w:num>
  <w:num w:numId="5">
    <w:abstractNumId w:val="9"/>
  </w:num>
  <w:num w:numId="6">
    <w:abstractNumId w:val="5"/>
  </w:num>
  <w:num w:numId="7">
    <w:abstractNumId w:val="3"/>
  </w:num>
  <w:num w:numId="8">
    <w:abstractNumId w:val="30"/>
  </w:num>
  <w:num w:numId="9">
    <w:abstractNumId w:val="2"/>
  </w:num>
  <w:num w:numId="10">
    <w:abstractNumId w:val="35"/>
  </w:num>
  <w:num w:numId="11">
    <w:abstractNumId w:val="7"/>
  </w:num>
  <w:num w:numId="12">
    <w:abstractNumId w:val="27"/>
  </w:num>
  <w:num w:numId="13">
    <w:abstractNumId w:val="42"/>
  </w:num>
  <w:num w:numId="14">
    <w:abstractNumId w:val="39"/>
  </w:num>
  <w:num w:numId="15">
    <w:abstractNumId w:val="25"/>
  </w:num>
  <w:num w:numId="16">
    <w:abstractNumId w:val="33"/>
  </w:num>
  <w:num w:numId="17">
    <w:abstractNumId w:val="14"/>
  </w:num>
  <w:num w:numId="18">
    <w:abstractNumId w:val="38"/>
  </w:num>
  <w:num w:numId="19">
    <w:abstractNumId w:val="21"/>
  </w:num>
  <w:num w:numId="20">
    <w:abstractNumId w:val="31"/>
  </w:num>
  <w:num w:numId="21">
    <w:abstractNumId w:val="24"/>
  </w:num>
  <w:num w:numId="22">
    <w:abstractNumId w:val="36"/>
  </w:num>
  <w:num w:numId="23">
    <w:abstractNumId w:val="8"/>
  </w:num>
  <w:num w:numId="24">
    <w:abstractNumId w:val="18"/>
  </w:num>
  <w:num w:numId="25">
    <w:abstractNumId w:val="11"/>
  </w:num>
  <w:num w:numId="26">
    <w:abstractNumId w:val="40"/>
  </w:num>
  <w:num w:numId="27">
    <w:abstractNumId w:val="26"/>
  </w:num>
  <w:num w:numId="28">
    <w:abstractNumId w:val="34"/>
  </w:num>
  <w:num w:numId="29">
    <w:abstractNumId w:val="20"/>
  </w:num>
  <w:num w:numId="30">
    <w:abstractNumId w:val="22"/>
  </w:num>
  <w:num w:numId="31">
    <w:abstractNumId w:val="13"/>
  </w:num>
  <w:num w:numId="32">
    <w:abstractNumId w:val="41"/>
  </w:num>
  <w:num w:numId="33">
    <w:abstractNumId w:val="29"/>
  </w:num>
  <w:num w:numId="34">
    <w:abstractNumId w:val="32"/>
  </w:num>
  <w:num w:numId="35">
    <w:abstractNumId w:val="37"/>
  </w:num>
  <w:num w:numId="36">
    <w:abstractNumId w:val="23"/>
  </w:num>
  <w:num w:numId="37">
    <w:abstractNumId w:val="6"/>
  </w:num>
  <w:num w:numId="38">
    <w:abstractNumId w:val="28"/>
  </w:num>
  <w:num w:numId="39">
    <w:abstractNumId w:val="4"/>
  </w:num>
  <w:num w:numId="40">
    <w:abstractNumId w:val="15"/>
  </w:num>
  <w:num w:numId="41">
    <w:abstractNumId w:val="0"/>
  </w:num>
  <w:num w:numId="42">
    <w:abstractNumId w:val="1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70A"/>
    <w:rsid w:val="00052552"/>
    <w:rsid w:val="000F384D"/>
    <w:rsid w:val="000F7AA5"/>
    <w:rsid w:val="001872AF"/>
    <w:rsid w:val="001D3EA9"/>
    <w:rsid w:val="00280BF4"/>
    <w:rsid w:val="00295AB3"/>
    <w:rsid w:val="002C7026"/>
    <w:rsid w:val="0031370A"/>
    <w:rsid w:val="00334C84"/>
    <w:rsid w:val="00342FE9"/>
    <w:rsid w:val="00387010"/>
    <w:rsid w:val="003E486B"/>
    <w:rsid w:val="0040712E"/>
    <w:rsid w:val="004C66F1"/>
    <w:rsid w:val="00531D55"/>
    <w:rsid w:val="00537681"/>
    <w:rsid w:val="00553DCA"/>
    <w:rsid w:val="00581E64"/>
    <w:rsid w:val="0059428A"/>
    <w:rsid w:val="00596317"/>
    <w:rsid w:val="005B22B6"/>
    <w:rsid w:val="00667EAF"/>
    <w:rsid w:val="006A7ED7"/>
    <w:rsid w:val="006C41DE"/>
    <w:rsid w:val="006C5485"/>
    <w:rsid w:val="006D73EB"/>
    <w:rsid w:val="00801560"/>
    <w:rsid w:val="00A47E06"/>
    <w:rsid w:val="00B2378A"/>
    <w:rsid w:val="00B368C8"/>
    <w:rsid w:val="00BC1C22"/>
    <w:rsid w:val="00BC4C89"/>
    <w:rsid w:val="00C423CE"/>
    <w:rsid w:val="00C73339"/>
    <w:rsid w:val="00CA5C26"/>
    <w:rsid w:val="00CB5C24"/>
    <w:rsid w:val="00D6661A"/>
    <w:rsid w:val="00D75D18"/>
    <w:rsid w:val="00DA6D7D"/>
    <w:rsid w:val="00DD6DBC"/>
    <w:rsid w:val="00DF0CC5"/>
    <w:rsid w:val="00E1239F"/>
    <w:rsid w:val="00EC4411"/>
    <w:rsid w:val="00F44047"/>
    <w:rsid w:val="00F74ADE"/>
    <w:rsid w:val="00F90517"/>
    <w:rsid w:val="00FF5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70A"/>
    <w:pPr>
      <w:widowControl w:val="0"/>
      <w:jc w:val="both"/>
    </w:pPr>
    <w:rPr>
      <w:rFonts w:ascii="Times New Roman" w:eastAsia="宋体" w:hAnsi="Times New Roman" w:cs="Times New Roman"/>
      <w:szCs w:val="24"/>
    </w:rPr>
  </w:style>
  <w:style w:type="paragraph" w:styleId="1">
    <w:name w:val="heading 1"/>
    <w:basedOn w:val="a"/>
    <w:next w:val="a"/>
    <w:link w:val="1Char"/>
    <w:qFormat/>
    <w:rsid w:val="006D73EB"/>
    <w:pPr>
      <w:keepNext/>
      <w:keepLines/>
      <w:tabs>
        <w:tab w:val="left" w:pos="840"/>
      </w:tabs>
      <w:adjustRightInd w:val="0"/>
      <w:snapToGrid w:val="0"/>
      <w:spacing w:line="360" w:lineRule="auto"/>
      <w:outlineLvl w:val="0"/>
    </w:pPr>
    <w:rPr>
      <w:rFonts w:ascii="宋体"/>
      <w:b/>
      <w:kern w:val="44"/>
      <w:sz w:val="24"/>
      <w:szCs w:val="20"/>
    </w:rPr>
  </w:style>
  <w:style w:type="paragraph" w:styleId="20">
    <w:name w:val="heading 2"/>
    <w:basedOn w:val="a"/>
    <w:next w:val="a"/>
    <w:link w:val="2Char"/>
    <w:qFormat/>
    <w:rsid w:val="00DF0CC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34C84"/>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334C8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13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370A"/>
    <w:rPr>
      <w:sz w:val="18"/>
      <w:szCs w:val="18"/>
    </w:rPr>
  </w:style>
  <w:style w:type="paragraph" w:styleId="a4">
    <w:name w:val="footer"/>
    <w:basedOn w:val="a"/>
    <w:link w:val="Char0"/>
    <w:unhideWhenUsed/>
    <w:qFormat/>
    <w:rsid w:val="003137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370A"/>
    <w:rPr>
      <w:sz w:val="18"/>
      <w:szCs w:val="18"/>
    </w:rPr>
  </w:style>
  <w:style w:type="character" w:customStyle="1" w:styleId="Char1">
    <w:name w:val="正文文本 Char1"/>
    <w:link w:val="a5"/>
    <w:rsid w:val="0031370A"/>
    <w:rPr>
      <w:szCs w:val="24"/>
    </w:rPr>
  </w:style>
  <w:style w:type="paragraph" w:styleId="a5">
    <w:name w:val="Body Text"/>
    <w:basedOn w:val="a"/>
    <w:link w:val="Char1"/>
    <w:qFormat/>
    <w:rsid w:val="0031370A"/>
    <w:pPr>
      <w:spacing w:after="120"/>
    </w:pPr>
    <w:rPr>
      <w:rFonts w:asciiTheme="minorHAnsi" w:eastAsiaTheme="minorEastAsia" w:hAnsiTheme="minorHAnsi" w:cstheme="minorBidi"/>
    </w:rPr>
  </w:style>
  <w:style w:type="character" w:customStyle="1" w:styleId="Char2">
    <w:name w:val="正文文本 Char"/>
    <w:basedOn w:val="a0"/>
    <w:link w:val="a5"/>
    <w:qFormat/>
    <w:rsid w:val="0031370A"/>
    <w:rPr>
      <w:rFonts w:ascii="Times New Roman" w:eastAsia="宋体" w:hAnsi="Times New Roman" w:cs="Times New Roman"/>
      <w:szCs w:val="24"/>
    </w:rPr>
  </w:style>
  <w:style w:type="character" w:customStyle="1" w:styleId="2Char">
    <w:name w:val="标题 2 Char"/>
    <w:basedOn w:val="a0"/>
    <w:link w:val="20"/>
    <w:qFormat/>
    <w:rsid w:val="00DF0CC5"/>
    <w:rPr>
      <w:rFonts w:ascii="Arial" w:eastAsia="黑体" w:hAnsi="Arial" w:cs="Times New Roman"/>
      <w:b/>
      <w:bCs/>
      <w:sz w:val="32"/>
      <w:szCs w:val="32"/>
    </w:rPr>
  </w:style>
  <w:style w:type="paragraph" w:customStyle="1" w:styleId="-11">
    <w:name w:val="彩色列表 - 强调文字颜色 11"/>
    <w:basedOn w:val="a"/>
    <w:uiPriority w:val="34"/>
    <w:qFormat/>
    <w:rsid w:val="00801560"/>
    <w:pPr>
      <w:spacing w:line="360" w:lineRule="auto"/>
      <w:jc w:val="left"/>
    </w:pPr>
    <w:rPr>
      <w:rFonts w:ascii="Calibri" w:hAnsi="Calibri"/>
      <w:sz w:val="24"/>
    </w:rPr>
  </w:style>
  <w:style w:type="paragraph" w:customStyle="1" w:styleId="a6">
    <w:name w:val="投标正文"/>
    <w:basedOn w:val="a"/>
    <w:link w:val="Char3"/>
    <w:qFormat/>
    <w:rsid w:val="00801560"/>
    <w:pPr>
      <w:spacing w:line="360" w:lineRule="auto"/>
      <w:ind w:left="100" w:firstLineChars="200" w:firstLine="480"/>
    </w:pPr>
    <w:rPr>
      <w:rFonts w:ascii="等线" w:eastAsia="等线" w:hAnsi="等线"/>
      <w:sz w:val="28"/>
    </w:rPr>
  </w:style>
  <w:style w:type="paragraph" w:customStyle="1" w:styleId="30">
    <w:name w:val="列出段落3"/>
    <w:basedOn w:val="a"/>
    <w:qFormat/>
    <w:rsid w:val="00801560"/>
    <w:pPr>
      <w:spacing w:line="360" w:lineRule="auto"/>
      <w:ind w:firstLineChars="200" w:firstLine="420"/>
    </w:pPr>
    <w:rPr>
      <w:rFonts w:ascii="Calibri" w:hAnsi="Calibri"/>
      <w:sz w:val="24"/>
      <w:szCs w:val="22"/>
    </w:rPr>
  </w:style>
  <w:style w:type="paragraph" w:styleId="a7">
    <w:name w:val="Body Text First Indent"/>
    <w:basedOn w:val="a5"/>
    <w:link w:val="Char4"/>
    <w:unhideWhenUsed/>
    <w:qFormat/>
    <w:rsid w:val="00CA5C26"/>
    <w:pPr>
      <w:ind w:firstLineChars="100" w:firstLine="420"/>
    </w:pPr>
    <w:rPr>
      <w:rFonts w:ascii="Times New Roman" w:eastAsia="宋体" w:hAnsi="Times New Roman" w:cs="Times New Roman"/>
    </w:rPr>
  </w:style>
  <w:style w:type="character" w:customStyle="1" w:styleId="Char4">
    <w:name w:val="正文首行缩进 Char"/>
    <w:basedOn w:val="Char1"/>
    <w:link w:val="a7"/>
    <w:rsid w:val="00CA5C26"/>
    <w:rPr>
      <w:rFonts w:ascii="Times New Roman" w:eastAsia="宋体" w:hAnsi="Times New Roman" w:cs="Times New Roman"/>
    </w:rPr>
  </w:style>
  <w:style w:type="paragraph" w:styleId="a8">
    <w:name w:val="Normal (Web)"/>
    <w:basedOn w:val="a"/>
    <w:qFormat/>
    <w:rsid w:val="00CA5C26"/>
    <w:pPr>
      <w:widowControl/>
      <w:spacing w:before="100" w:beforeAutospacing="1" w:after="100" w:afterAutospacing="1"/>
      <w:jc w:val="left"/>
    </w:pPr>
    <w:rPr>
      <w:rFonts w:ascii="宋体" w:hAnsi="宋体" w:cs="宋体"/>
      <w:kern w:val="0"/>
      <w:sz w:val="24"/>
    </w:rPr>
  </w:style>
  <w:style w:type="paragraph" w:styleId="a9">
    <w:name w:val="Block Text"/>
    <w:basedOn w:val="a"/>
    <w:qFormat/>
    <w:rsid w:val="00CA5C26"/>
    <w:pPr>
      <w:adjustRightInd w:val="0"/>
      <w:spacing w:line="300" w:lineRule="auto"/>
      <w:ind w:left="958" w:rightChars="-120" w:right="-120"/>
      <w:jc w:val="left"/>
    </w:pPr>
    <w:rPr>
      <w:rFonts w:ascii="宋体" w:hAnsi="宋体"/>
      <w:sz w:val="28"/>
    </w:rPr>
  </w:style>
  <w:style w:type="character" w:customStyle="1" w:styleId="3Char">
    <w:name w:val="标题 3 Char"/>
    <w:basedOn w:val="a0"/>
    <w:link w:val="3"/>
    <w:qFormat/>
    <w:rsid w:val="00334C84"/>
    <w:rPr>
      <w:rFonts w:ascii="Calibri" w:eastAsia="宋体" w:hAnsi="Calibri" w:cs="Times New Roman"/>
      <w:b/>
      <w:bCs/>
      <w:sz w:val="32"/>
      <w:szCs w:val="32"/>
    </w:rPr>
  </w:style>
  <w:style w:type="character" w:customStyle="1" w:styleId="4Char">
    <w:name w:val="标题 4 Char"/>
    <w:basedOn w:val="a0"/>
    <w:link w:val="4"/>
    <w:qFormat/>
    <w:rsid w:val="00334C84"/>
    <w:rPr>
      <w:rFonts w:ascii="Cambria" w:eastAsia="宋体" w:hAnsi="Cambria" w:cs="Times New Roman"/>
      <w:b/>
      <w:bCs/>
      <w:sz w:val="28"/>
      <w:szCs w:val="28"/>
    </w:rPr>
  </w:style>
  <w:style w:type="character" w:customStyle="1" w:styleId="Char3">
    <w:name w:val="投标正文 Char"/>
    <w:link w:val="a6"/>
    <w:qFormat/>
    <w:rsid w:val="00334C84"/>
    <w:rPr>
      <w:rFonts w:ascii="等线" w:eastAsia="等线" w:hAnsi="等线" w:cs="Times New Roman"/>
      <w:sz w:val="28"/>
      <w:szCs w:val="24"/>
    </w:rPr>
  </w:style>
  <w:style w:type="character" w:customStyle="1" w:styleId="Char5">
    <w:name w:val="列出段落 Char"/>
    <w:link w:val="aa"/>
    <w:uiPriority w:val="34"/>
    <w:qFormat/>
    <w:rsid w:val="00334C84"/>
    <w:rPr>
      <w:rFonts w:ascii="Calibri" w:hAnsi="Calibri"/>
    </w:rPr>
  </w:style>
  <w:style w:type="paragraph" w:customStyle="1" w:styleId="t">
    <w:name w:val="正文段落缩进t"/>
    <w:basedOn w:val="a"/>
    <w:uiPriority w:val="99"/>
    <w:qFormat/>
    <w:rsid w:val="00334C84"/>
    <w:pPr>
      <w:spacing w:line="360" w:lineRule="auto"/>
      <w:ind w:firstLineChars="200" w:firstLine="480"/>
    </w:pPr>
    <w:rPr>
      <w:rFonts w:ascii="Calibri" w:hAnsi="Calibri" w:cs="Arial"/>
      <w:sz w:val="24"/>
      <w:szCs w:val="21"/>
      <w:shd w:val="clear" w:color="auto" w:fill="FFFFFF"/>
    </w:rPr>
  </w:style>
  <w:style w:type="paragraph" w:customStyle="1" w:styleId="ab">
    <w:name w:val="正文内容"/>
    <w:basedOn w:val="ac"/>
    <w:qFormat/>
    <w:rsid w:val="00334C84"/>
    <w:pPr>
      <w:spacing w:line="360" w:lineRule="auto"/>
      <w:ind w:firstLine="1044"/>
    </w:pPr>
    <w:rPr>
      <w:rFonts w:ascii="Calibri" w:hAnsi="Calibri"/>
      <w:sz w:val="24"/>
    </w:rPr>
  </w:style>
  <w:style w:type="paragraph" w:styleId="aa">
    <w:name w:val="List Paragraph"/>
    <w:basedOn w:val="a"/>
    <w:link w:val="Char5"/>
    <w:uiPriority w:val="99"/>
    <w:qFormat/>
    <w:rsid w:val="00334C84"/>
    <w:pPr>
      <w:ind w:firstLineChars="200" w:firstLine="420"/>
    </w:pPr>
    <w:rPr>
      <w:rFonts w:ascii="Calibri" w:eastAsiaTheme="minorEastAsia" w:hAnsi="Calibri" w:cstheme="minorBidi"/>
      <w:szCs w:val="22"/>
    </w:rPr>
  </w:style>
  <w:style w:type="paragraph" w:styleId="ac">
    <w:name w:val="Normal Indent"/>
    <w:basedOn w:val="a"/>
    <w:link w:val="Char6"/>
    <w:unhideWhenUsed/>
    <w:qFormat/>
    <w:rsid w:val="00334C84"/>
    <w:pPr>
      <w:ind w:firstLineChars="200" w:firstLine="420"/>
    </w:pPr>
  </w:style>
  <w:style w:type="character" w:customStyle="1" w:styleId="1Char">
    <w:name w:val="标题 1 Char"/>
    <w:basedOn w:val="a0"/>
    <w:link w:val="1"/>
    <w:rsid w:val="006D73EB"/>
    <w:rPr>
      <w:rFonts w:ascii="宋体" w:eastAsia="宋体" w:hAnsi="Times New Roman" w:cs="Times New Roman"/>
      <w:b/>
      <w:kern w:val="44"/>
      <w:sz w:val="24"/>
      <w:szCs w:val="20"/>
    </w:rPr>
  </w:style>
  <w:style w:type="paragraph" w:customStyle="1" w:styleId="ad">
    <w:name w:val="表格文字"/>
    <w:basedOn w:val="a"/>
    <w:next w:val="a5"/>
    <w:qFormat/>
    <w:rsid w:val="006D73EB"/>
    <w:pPr>
      <w:jc w:val="left"/>
      <w:textAlignment w:val="top"/>
    </w:pPr>
    <w:rPr>
      <w:rFonts w:ascii="Calibri" w:hAnsi="Calibri"/>
      <w:sz w:val="18"/>
    </w:rPr>
  </w:style>
  <w:style w:type="paragraph" w:styleId="ae">
    <w:name w:val="Document Map"/>
    <w:basedOn w:val="a"/>
    <w:link w:val="Char7"/>
    <w:qFormat/>
    <w:rsid w:val="006D73EB"/>
    <w:pPr>
      <w:shd w:val="clear" w:color="auto" w:fill="000080"/>
    </w:pPr>
  </w:style>
  <w:style w:type="character" w:customStyle="1" w:styleId="Char7">
    <w:name w:val="文档结构图 Char"/>
    <w:basedOn w:val="a0"/>
    <w:link w:val="ae"/>
    <w:rsid w:val="006D73EB"/>
    <w:rPr>
      <w:rFonts w:ascii="Times New Roman" w:eastAsia="宋体" w:hAnsi="Times New Roman" w:cs="Times New Roman"/>
      <w:szCs w:val="24"/>
      <w:shd w:val="clear" w:color="auto" w:fill="000080"/>
    </w:rPr>
  </w:style>
  <w:style w:type="paragraph" w:styleId="af">
    <w:name w:val="annotation text"/>
    <w:basedOn w:val="a"/>
    <w:link w:val="Char8"/>
    <w:qFormat/>
    <w:rsid w:val="006D73EB"/>
    <w:pPr>
      <w:jc w:val="left"/>
    </w:pPr>
  </w:style>
  <w:style w:type="character" w:customStyle="1" w:styleId="Char8">
    <w:name w:val="批注文字 Char"/>
    <w:basedOn w:val="a0"/>
    <w:link w:val="af"/>
    <w:rsid w:val="006D73EB"/>
    <w:rPr>
      <w:rFonts w:ascii="Times New Roman" w:eastAsia="宋体" w:hAnsi="Times New Roman" w:cs="Times New Roman"/>
      <w:szCs w:val="24"/>
    </w:rPr>
  </w:style>
  <w:style w:type="paragraph" w:styleId="af0">
    <w:name w:val="Body Text Indent"/>
    <w:basedOn w:val="a"/>
    <w:next w:val="a"/>
    <w:link w:val="Char9"/>
    <w:qFormat/>
    <w:rsid w:val="006D73EB"/>
    <w:pPr>
      <w:ind w:left="480" w:hangingChars="200" w:hanging="480"/>
    </w:pPr>
    <w:rPr>
      <w:sz w:val="24"/>
    </w:rPr>
  </w:style>
  <w:style w:type="character" w:customStyle="1" w:styleId="Char9">
    <w:name w:val="正文文本缩进 Char"/>
    <w:basedOn w:val="a0"/>
    <w:link w:val="af0"/>
    <w:qFormat/>
    <w:rsid w:val="006D73EB"/>
    <w:rPr>
      <w:rFonts w:ascii="Times New Roman" w:eastAsia="宋体" w:hAnsi="Times New Roman" w:cs="Times New Roman"/>
      <w:sz w:val="24"/>
      <w:szCs w:val="24"/>
    </w:rPr>
  </w:style>
  <w:style w:type="paragraph" w:styleId="af1">
    <w:name w:val="Plain Text"/>
    <w:basedOn w:val="a"/>
    <w:link w:val="Chara"/>
    <w:qFormat/>
    <w:rsid w:val="006D73EB"/>
    <w:pPr>
      <w:widowControl/>
      <w:overflowPunct w:val="0"/>
      <w:autoSpaceDE w:val="0"/>
      <w:autoSpaceDN w:val="0"/>
      <w:adjustRightInd w:val="0"/>
      <w:jc w:val="left"/>
      <w:textAlignment w:val="baseline"/>
    </w:pPr>
    <w:rPr>
      <w:rFonts w:ascii="宋体" w:hAnsi="Courier New"/>
      <w:kern w:val="0"/>
      <w:szCs w:val="21"/>
    </w:rPr>
  </w:style>
  <w:style w:type="character" w:customStyle="1" w:styleId="Chara">
    <w:name w:val="纯文本 Char"/>
    <w:basedOn w:val="a0"/>
    <w:link w:val="af1"/>
    <w:qFormat/>
    <w:rsid w:val="006D73EB"/>
    <w:rPr>
      <w:rFonts w:ascii="宋体" w:eastAsia="宋体" w:hAnsi="Courier New" w:cs="Times New Roman"/>
      <w:kern w:val="0"/>
      <w:szCs w:val="21"/>
    </w:rPr>
  </w:style>
  <w:style w:type="paragraph" w:styleId="af2">
    <w:name w:val="Date"/>
    <w:basedOn w:val="a"/>
    <w:next w:val="a"/>
    <w:link w:val="Charb"/>
    <w:qFormat/>
    <w:rsid w:val="006D73EB"/>
    <w:pPr>
      <w:ind w:leftChars="2500" w:left="100"/>
    </w:pPr>
    <w:rPr>
      <w:szCs w:val="20"/>
    </w:rPr>
  </w:style>
  <w:style w:type="character" w:customStyle="1" w:styleId="Charb">
    <w:name w:val="日期 Char"/>
    <w:basedOn w:val="a0"/>
    <w:link w:val="af2"/>
    <w:rsid w:val="006D73EB"/>
    <w:rPr>
      <w:rFonts w:ascii="Times New Roman" w:eastAsia="宋体" w:hAnsi="Times New Roman" w:cs="Times New Roman"/>
      <w:szCs w:val="20"/>
    </w:rPr>
  </w:style>
  <w:style w:type="paragraph" w:styleId="21">
    <w:name w:val="Body Text Indent 2"/>
    <w:basedOn w:val="a"/>
    <w:link w:val="2Char0"/>
    <w:qFormat/>
    <w:rsid w:val="006D73EB"/>
    <w:pPr>
      <w:spacing w:line="500" w:lineRule="exact"/>
      <w:ind w:firstLineChars="213" w:firstLine="511"/>
    </w:pPr>
    <w:rPr>
      <w:sz w:val="24"/>
    </w:rPr>
  </w:style>
  <w:style w:type="character" w:customStyle="1" w:styleId="2Char0">
    <w:name w:val="正文文本缩进 2 Char"/>
    <w:basedOn w:val="a0"/>
    <w:link w:val="21"/>
    <w:rsid w:val="006D73EB"/>
    <w:rPr>
      <w:rFonts w:ascii="Times New Roman" w:eastAsia="宋体" w:hAnsi="Times New Roman" w:cs="Times New Roman"/>
      <w:sz w:val="24"/>
      <w:szCs w:val="24"/>
    </w:rPr>
  </w:style>
  <w:style w:type="paragraph" w:styleId="af3">
    <w:name w:val="Balloon Text"/>
    <w:basedOn w:val="a"/>
    <w:link w:val="Charc"/>
    <w:qFormat/>
    <w:rsid w:val="006D73EB"/>
    <w:rPr>
      <w:sz w:val="18"/>
      <w:szCs w:val="18"/>
    </w:rPr>
  </w:style>
  <w:style w:type="character" w:customStyle="1" w:styleId="Charc">
    <w:name w:val="批注框文本 Char"/>
    <w:basedOn w:val="a0"/>
    <w:link w:val="af3"/>
    <w:qFormat/>
    <w:rsid w:val="006D73EB"/>
    <w:rPr>
      <w:rFonts w:ascii="Times New Roman" w:eastAsia="宋体" w:hAnsi="Times New Roman" w:cs="Times New Roman"/>
      <w:sz w:val="18"/>
      <w:szCs w:val="18"/>
    </w:rPr>
  </w:style>
  <w:style w:type="paragraph" w:styleId="10">
    <w:name w:val="toc 1"/>
    <w:basedOn w:val="a"/>
    <w:next w:val="a"/>
    <w:uiPriority w:val="39"/>
    <w:qFormat/>
    <w:rsid w:val="006D73EB"/>
    <w:pPr>
      <w:spacing w:before="120" w:after="120"/>
      <w:jc w:val="left"/>
    </w:pPr>
    <w:rPr>
      <w:b/>
      <w:bCs/>
      <w:caps/>
      <w:sz w:val="20"/>
      <w:szCs w:val="20"/>
    </w:rPr>
  </w:style>
  <w:style w:type="paragraph" w:styleId="31">
    <w:name w:val="Body Text Indent 3"/>
    <w:basedOn w:val="a"/>
    <w:link w:val="3Char0"/>
    <w:qFormat/>
    <w:rsid w:val="006D73EB"/>
    <w:pPr>
      <w:spacing w:line="500" w:lineRule="exact"/>
      <w:ind w:left="511" w:hangingChars="213" w:hanging="511"/>
    </w:pPr>
    <w:rPr>
      <w:sz w:val="24"/>
    </w:rPr>
  </w:style>
  <w:style w:type="character" w:customStyle="1" w:styleId="3Char0">
    <w:name w:val="正文文本缩进 3 Char"/>
    <w:basedOn w:val="a0"/>
    <w:link w:val="31"/>
    <w:rsid w:val="006D73EB"/>
    <w:rPr>
      <w:rFonts w:ascii="Times New Roman" w:eastAsia="宋体" w:hAnsi="Times New Roman" w:cs="Times New Roman"/>
      <w:sz w:val="24"/>
      <w:szCs w:val="24"/>
    </w:rPr>
  </w:style>
  <w:style w:type="paragraph" w:styleId="22">
    <w:name w:val="toc 2"/>
    <w:basedOn w:val="a"/>
    <w:next w:val="a"/>
    <w:uiPriority w:val="39"/>
    <w:qFormat/>
    <w:rsid w:val="006D73EB"/>
    <w:pPr>
      <w:ind w:left="210"/>
      <w:jc w:val="left"/>
    </w:pPr>
    <w:rPr>
      <w:smallCaps/>
      <w:sz w:val="20"/>
      <w:szCs w:val="20"/>
    </w:rPr>
  </w:style>
  <w:style w:type="paragraph" w:styleId="HTML">
    <w:name w:val="HTML Preformatted"/>
    <w:basedOn w:val="a"/>
    <w:link w:val="HTMLChar"/>
    <w:qFormat/>
    <w:rsid w:val="006D7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Char">
    <w:name w:val="HTML 预设格式 Char"/>
    <w:basedOn w:val="a0"/>
    <w:link w:val="HTML"/>
    <w:rsid w:val="006D73EB"/>
    <w:rPr>
      <w:rFonts w:ascii="宋体" w:eastAsia="宋体" w:hAnsi="宋体" w:cs="宋体"/>
      <w:color w:val="000000"/>
      <w:kern w:val="0"/>
      <w:sz w:val="24"/>
      <w:szCs w:val="24"/>
    </w:rPr>
  </w:style>
  <w:style w:type="paragraph" w:styleId="af4">
    <w:name w:val="annotation subject"/>
    <w:basedOn w:val="af"/>
    <w:next w:val="af"/>
    <w:link w:val="Chard"/>
    <w:qFormat/>
    <w:rsid w:val="006D73EB"/>
    <w:rPr>
      <w:b/>
      <w:bCs/>
    </w:rPr>
  </w:style>
  <w:style w:type="character" w:customStyle="1" w:styleId="Chard">
    <w:name w:val="批注主题 Char"/>
    <w:basedOn w:val="Char8"/>
    <w:link w:val="af4"/>
    <w:rsid w:val="006D73EB"/>
    <w:rPr>
      <w:b/>
      <w:bCs/>
    </w:rPr>
  </w:style>
  <w:style w:type="paragraph" w:styleId="23">
    <w:name w:val="Body Text First Indent 2"/>
    <w:basedOn w:val="af0"/>
    <w:link w:val="2Char1"/>
    <w:qFormat/>
    <w:rsid w:val="006D73EB"/>
    <w:pPr>
      <w:spacing w:after="120"/>
      <w:ind w:leftChars="200" w:left="420" w:firstLine="420"/>
    </w:pPr>
    <w:rPr>
      <w:rFonts w:ascii="Calibri" w:hAnsi="Calibri" w:cs="宋体"/>
      <w:sz w:val="21"/>
      <w:szCs w:val="21"/>
    </w:rPr>
  </w:style>
  <w:style w:type="character" w:customStyle="1" w:styleId="2Char1">
    <w:name w:val="正文首行缩进 2 Char"/>
    <w:basedOn w:val="Char9"/>
    <w:link w:val="23"/>
    <w:rsid w:val="006D73EB"/>
    <w:rPr>
      <w:rFonts w:ascii="Calibri" w:hAnsi="Calibri" w:cs="宋体"/>
      <w:szCs w:val="21"/>
    </w:rPr>
  </w:style>
  <w:style w:type="table" w:styleId="af5">
    <w:name w:val="Table Grid"/>
    <w:basedOn w:val="a1"/>
    <w:qFormat/>
    <w:rsid w:val="006D73E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6D73EB"/>
    <w:rPr>
      <w:b/>
      <w:bCs/>
    </w:rPr>
  </w:style>
  <w:style w:type="character" w:styleId="af7">
    <w:name w:val="page number"/>
    <w:basedOn w:val="a0"/>
    <w:qFormat/>
    <w:rsid w:val="006D73EB"/>
  </w:style>
  <w:style w:type="character" w:styleId="af8">
    <w:name w:val="FollowedHyperlink"/>
    <w:qFormat/>
    <w:rsid w:val="006D73EB"/>
    <w:rPr>
      <w:color w:val="800080"/>
      <w:u w:val="single"/>
    </w:rPr>
  </w:style>
  <w:style w:type="character" w:styleId="af9">
    <w:name w:val="Hyperlink"/>
    <w:uiPriority w:val="99"/>
    <w:qFormat/>
    <w:rsid w:val="006D73EB"/>
    <w:rPr>
      <w:color w:val="0000FF"/>
      <w:u w:val="single"/>
    </w:rPr>
  </w:style>
  <w:style w:type="character" w:styleId="afa">
    <w:name w:val="annotation reference"/>
    <w:qFormat/>
    <w:rsid w:val="006D73EB"/>
    <w:rPr>
      <w:sz w:val="21"/>
      <w:szCs w:val="21"/>
    </w:rPr>
  </w:style>
  <w:style w:type="character" w:customStyle="1" w:styleId="Char10">
    <w:name w:val="表正文 Char1"/>
    <w:qFormat/>
    <w:rsid w:val="006D73EB"/>
    <w:rPr>
      <w:rFonts w:ascii="宋体" w:eastAsia="宋体"/>
      <w:snapToGrid w:val="0"/>
      <w:color w:val="000000"/>
      <w:kern w:val="28"/>
      <w:sz w:val="28"/>
      <w:lang w:val="en-US" w:eastAsia="zh-CN" w:bidi="ar-SA"/>
    </w:rPr>
  </w:style>
  <w:style w:type="character" w:customStyle="1" w:styleId="Chare">
    <w:name w:val="无间隔 Char"/>
    <w:link w:val="afb"/>
    <w:qFormat/>
    <w:rsid w:val="006D73EB"/>
    <w:rPr>
      <w:rFonts w:eastAsia="Times New Roman"/>
      <w:sz w:val="22"/>
    </w:rPr>
  </w:style>
  <w:style w:type="paragraph" w:styleId="afb">
    <w:name w:val="No Spacing"/>
    <w:link w:val="Chare"/>
    <w:qFormat/>
    <w:rsid w:val="006D73EB"/>
    <w:pPr>
      <w:spacing w:line="400" w:lineRule="exact"/>
    </w:pPr>
    <w:rPr>
      <w:rFonts w:eastAsia="Times New Roman"/>
      <w:sz w:val="22"/>
    </w:rPr>
  </w:style>
  <w:style w:type="character" w:customStyle="1" w:styleId="CharCharChar">
    <w:name w:val="Char Char Char"/>
    <w:qFormat/>
    <w:rsid w:val="006D73EB"/>
    <w:rPr>
      <w:rFonts w:ascii="宋体" w:eastAsia="宋体" w:hAnsi="Courier New"/>
      <w:sz w:val="21"/>
      <w:szCs w:val="21"/>
      <w:lang w:val="en-US" w:eastAsia="zh-CN" w:bidi="ar-SA"/>
    </w:rPr>
  </w:style>
  <w:style w:type="character" w:customStyle="1" w:styleId="TexteCharChar">
    <w:name w:val="Texte Char Char"/>
    <w:qFormat/>
    <w:rsid w:val="006D73EB"/>
    <w:rPr>
      <w:rFonts w:ascii="宋体" w:eastAsia="宋体" w:hAnsi="Courier New"/>
      <w:sz w:val="21"/>
      <w:szCs w:val="21"/>
      <w:lang w:val="en-US" w:eastAsia="zh-CN" w:bidi="ar-SA"/>
    </w:rPr>
  </w:style>
  <w:style w:type="character" w:customStyle="1" w:styleId="Char20">
    <w:name w:val="纯文本 Char2"/>
    <w:qFormat/>
    <w:rsid w:val="006D73EB"/>
    <w:rPr>
      <w:rFonts w:ascii="宋体" w:hAnsi="Courier New"/>
      <w:sz w:val="21"/>
      <w:szCs w:val="21"/>
    </w:rPr>
  </w:style>
  <w:style w:type="character" w:customStyle="1" w:styleId="Char6">
    <w:name w:val="正文缩进 Char"/>
    <w:link w:val="ac"/>
    <w:qFormat/>
    <w:rsid w:val="006D73EB"/>
    <w:rPr>
      <w:rFonts w:ascii="Times New Roman" w:eastAsia="宋体" w:hAnsi="Times New Roman" w:cs="Times New Roman"/>
      <w:szCs w:val="24"/>
    </w:rPr>
  </w:style>
  <w:style w:type="character" w:customStyle="1" w:styleId="stone1">
    <w:name w:val="stone1"/>
    <w:qFormat/>
    <w:rsid w:val="006D73EB"/>
    <w:rPr>
      <w:vanish/>
    </w:rPr>
  </w:style>
  <w:style w:type="character" w:customStyle="1" w:styleId="b2">
    <w:name w:val="b2"/>
    <w:basedOn w:val="a0"/>
    <w:qFormat/>
    <w:rsid w:val="006D73EB"/>
  </w:style>
  <w:style w:type="character" w:customStyle="1" w:styleId="2CharChar">
    <w:name w:val="金保标题2 Char Char"/>
    <w:link w:val="2"/>
    <w:qFormat/>
    <w:rsid w:val="006D73EB"/>
    <w:rPr>
      <w:rFonts w:ascii="新宋体" w:eastAsia="新宋体" w:hAnsi="新宋体"/>
      <w:b/>
      <w:bCs/>
      <w:color w:val="000000"/>
      <w:sz w:val="22"/>
      <w:lang w:val="zh-CN"/>
    </w:rPr>
  </w:style>
  <w:style w:type="paragraph" w:customStyle="1" w:styleId="2">
    <w:name w:val="金保标题2"/>
    <w:basedOn w:val="20"/>
    <w:next w:val="a"/>
    <w:link w:val="2CharChar"/>
    <w:qFormat/>
    <w:rsid w:val="006D73EB"/>
    <w:pPr>
      <w:widowControl/>
      <w:numPr>
        <w:numId w:val="24"/>
      </w:numPr>
      <w:tabs>
        <w:tab w:val="clear" w:pos="420"/>
        <w:tab w:val="left" w:pos="540"/>
      </w:tabs>
      <w:spacing w:before="0" w:after="0" w:line="360" w:lineRule="exact"/>
      <w:ind w:rightChars="40" w:right="84"/>
      <w:jc w:val="left"/>
    </w:pPr>
    <w:rPr>
      <w:rFonts w:ascii="新宋体" w:eastAsia="新宋体" w:hAnsi="新宋体" w:cstheme="minorBidi"/>
      <w:color w:val="000000"/>
      <w:sz w:val="22"/>
      <w:szCs w:val="22"/>
      <w:lang w:val="zh-CN"/>
    </w:rPr>
  </w:style>
  <w:style w:type="character" w:customStyle="1" w:styleId="Charf">
    <w:name w:val="正文（首行缩进两字） Char"/>
    <w:qFormat/>
    <w:rsid w:val="006D73EB"/>
    <w:rPr>
      <w:rFonts w:eastAsia="宋体"/>
      <w:sz w:val="21"/>
      <w:lang w:val="en-US" w:eastAsia="zh-CN" w:bidi="ar-SA"/>
    </w:rPr>
  </w:style>
  <w:style w:type="character" w:customStyle="1" w:styleId="title1">
    <w:name w:val="title1"/>
    <w:qFormat/>
    <w:rsid w:val="006D73EB"/>
    <w:rPr>
      <w:rFonts w:ascii="宋体" w:eastAsia="宋体" w:hAnsi="宋体" w:hint="eastAsia"/>
      <w:b/>
      <w:bCs/>
      <w:sz w:val="22"/>
      <w:szCs w:val="22"/>
    </w:rPr>
  </w:style>
  <w:style w:type="character" w:customStyle="1" w:styleId="px141">
    <w:name w:val="px141"/>
    <w:qFormat/>
    <w:rsid w:val="006D73EB"/>
    <w:rPr>
      <w:sz w:val="21"/>
      <w:szCs w:val="21"/>
    </w:rPr>
  </w:style>
  <w:style w:type="paragraph" w:customStyle="1" w:styleId="Char11">
    <w:name w:val="Char1"/>
    <w:basedOn w:val="a"/>
    <w:qFormat/>
    <w:rsid w:val="006D73EB"/>
    <w:rPr>
      <w:rFonts w:ascii="仿宋_GB2312" w:eastAsia="仿宋_GB2312"/>
      <w:b/>
      <w:sz w:val="32"/>
      <w:szCs w:val="32"/>
    </w:rPr>
  </w:style>
  <w:style w:type="paragraph" w:customStyle="1" w:styleId="afc">
    <w:name w:val="保留正文"/>
    <w:basedOn w:val="a5"/>
    <w:qFormat/>
    <w:rsid w:val="006D73EB"/>
    <w:pPr>
      <w:keepNext/>
      <w:spacing w:after="160"/>
    </w:pPr>
    <w:rPr>
      <w:rFonts w:ascii="Times New Roman" w:eastAsia="宋体" w:hAnsi="Times New Roman" w:cs="Times New Roman"/>
      <w:szCs w:val="20"/>
    </w:rPr>
  </w:style>
  <w:style w:type="paragraph" w:customStyle="1" w:styleId="l">
    <w:name w:val="l正文"/>
    <w:basedOn w:val="a"/>
    <w:qFormat/>
    <w:rsid w:val="006D73EB"/>
    <w:pPr>
      <w:spacing w:line="300" w:lineRule="auto"/>
      <w:ind w:firstLineChars="200" w:firstLine="200"/>
      <w:jc w:val="left"/>
    </w:pPr>
    <w:rPr>
      <w:rFonts w:ascii="楷体_GB2312" w:eastAsia="楷体_GB2312" w:hAnsi="Times" w:cs="等线"/>
      <w:sz w:val="24"/>
    </w:rPr>
  </w:style>
  <w:style w:type="paragraph" w:customStyle="1" w:styleId="duanluo">
    <w:name w:val="duanluo"/>
    <w:basedOn w:val="a"/>
    <w:qFormat/>
    <w:rsid w:val="006D73EB"/>
    <w:pPr>
      <w:widowControl/>
      <w:spacing w:before="100" w:beforeAutospacing="1" w:after="100" w:afterAutospacing="1" w:line="432" w:lineRule="auto"/>
      <w:ind w:firstLine="480"/>
      <w:jc w:val="left"/>
    </w:pPr>
    <w:rPr>
      <w:rFonts w:ascii="??" w:hAnsi="??" w:cs="宋体"/>
      <w:color w:val="000000"/>
      <w:kern w:val="0"/>
      <w:szCs w:val="21"/>
    </w:rPr>
  </w:style>
  <w:style w:type="paragraph" w:customStyle="1" w:styleId="reader-word-layerreader-word-s4-5">
    <w:name w:val="reader-word-layer reader-word-s4-5"/>
    <w:basedOn w:val="a"/>
    <w:qFormat/>
    <w:rsid w:val="006D73EB"/>
    <w:pPr>
      <w:widowControl/>
      <w:spacing w:before="100" w:beforeAutospacing="1" w:after="100" w:afterAutospacing="1"/>
      <w:jc w:val="left"/>
    </w:pPr>
    <w:rPr>
      <w:rFonts w:ascii="宋体" w:hAnsi="宋体" w:cs="宋体"/>
      <w:kern w:val="0"/>
      <w:sz w:val="24"/>
    </w:rPr>
  </w:style>
  <w:style w:type="paragraph" w:customStyle="1" w:styleId="CharCharChar2Char">
    <w:name w:val="Char Char Char2 Char"/>
    <w:basedOn w:val="a"/>
    <w:qFormat/>
    <w:rsid w:val="006D73EB"/>
    <w:pPr>
      <w:tabs>
        <w:tab w:val="left" w:pos="360"/>
      </w:tabs>
      <w:ind w:left="360" w:hanging="360"/>
    </w:pPr>
  </w:style>
  <w:style w:type="paragraph" w:customStyle="1" w:styleId="afd">
    <w:name w:val="正文－恩普"/>
    <w:basedOn w:val="ac"/>
    <w:qFormat/>
    <w:rsid w:val="006D73EB"/>
    <w:pPr>
      <w:spacing w:line="360" w:lineRule="auto"/>
      <w:ind w:firstLine="200"/>
    </w:pPr>
    <w:rPr>
      <w:sz w:val="24"/>
    </w:rPr>
  </w:style>
  <w:style w:type="paragraph" w:customStyle="1" w:styleId="24">
    <w:name w:val="正文首行缩进:2字符"/>
    <w:basedOn w:val="a"/>
    <w:qFormat/>
    <w:rsid w:val="006D73EB"/>
    <w:pPr>
      <w:spacing w:line="360" w:lineRule="auto"/>
      <w:ind w:firstLineChars="200" w:firstLine="480"/>
    </w:pPr>
    <w:rPr>
      <w:rFonts w:cs="宋体"/>
      <w:szCs w:val="20"/>
    </w:rPr>
  </w:style>
  <w:style w:type="paragraph" w:customStyle="1" w:styleId="Char110">
    <w:name w:val="Char11"/>
    <w:basedOn w:val="a"/>
    <w:qFormat/>
    <w:rsid w:val="006D73EB"/>
    <w:rPr>
      <w:rFonts w:ascii="仿宋_GB2312" w:eastAsia="仿宋_GB2312"/>
      <w:sz w:val="28"/>
      <w:szCs w:val="28"/>
    </w:rPr>
  </w:style>
  <w:style w:type="paragraph" w:customStyle="1" w:styleId="ParaCharCharCharChar">
    <w:name w:val="默认段落字体 Para Char Char Char Char"/>
    <w:basedOn w:val="a"/>
    <w:qFormat/>
    <w:rsid w:val="006D73EB"/>
    <w:rPr>
      <w:szCs w:val="21"/>
    </w:rPr>
  </w:style>
  <w:style w:type="paragraph" w:customStyle="1" w:styleId="CharCharCharCharCharCharChar">
    <w:name w:val="Char Char Char Char Char Char Char"/>
    <w:basedOn w:val="a"/>
    <w:qFormat/>
    <w:rsid w:val="006D73EB"/>
    <w:rPr>
      <w:rFonts w:ascii="仿宋_GB2312" w:eastAsia="仿宋_GB2312"/>
      <w:b/>
      <w:sz w:val="32"/>
      <w:szCs w:val="32"/>
    </w:rPr>
  </w:style>
  <w:style w:type="paragraph" w:customStyle="1" w:styleId="reader-word-layerreader-word-s4-1">
    <w:name w:val="reader-word-layer reader-word-s4-1"/>
    <w:basedOn w:val="a"/>
    <w:qFormat/>
    <w:rsid w:val="006D73EB"/>
    <w:pPr>
      <w:widowControl/>
      <w:spacing w:before="100" w:beforeAutospacing="1" w:after="100" w:afterAutospacing="1"/>
      <w:jc w:val="left"/>
    </w:pPr>
    <w:rPr>
      <w:rFonts w:ascii="宋体" w:hAnsi="宋体" w:cs="宋体"/>
      <w:kern w:val="0"/>
      <w:sz w:val="24"/>
    </w:rPr>
  </w:style>
  <w:style w:type="paragraph" w:customStyle="1" w:styleId="Charf0">
    <w:name w:val="Char"/>
    <w:basedOn w:val="a"/>
    <w:qFormat/>
    <w:rsid w:val="006D73EB"/>
    <w:pPr>
      <w:widowControl/>
      <w:spacing w:after="160" w:line="360" w:lineRule="auto"/>
      <w:jc w:val="left"/>
    </w:pPr>
    <w:rPr>
      <w:rFonts w:ascii="Verdana" w:hAnsi="Verdana"/>
      <w:kern w:val="0"/>
      <w:sz w:val="20"/>
      <w:szCs w:val="20"/>
      <w:lang w:eastAsia="en-US"/>
    </w:rPr>
  </w:style>
  <w:style w:type="paragraph" w:customStyle="1" w:styleId="TableParagraph">
    <w:name w:val="Table Paragraph"/>
    <w:basedOn w:val="a"/>
    <w:qFormat/>
    <w:rsid w:val="006D73EB"/>
    <w:pPr>
      <w:ind w:left="110"/>
    </w:pPr>
    <w:rPr>
      <w:rFonts w:ascii="Noto Sans Mono CJK JP Regular" w:eastAsia="Noto Sans Mono CJK JP Regular" w:hAnsi="Noto Sans Mono CJK JP Regular" w:cs="Noto Sans Mono CJK JP Regular"/>
    </w:rPr>
  </w:style>
  <w:style w:type="paragraph" w:customStyle="1" w:styleId="afe">
    <w:name w:val="附件正文"/>
    <w:basedOn w:val="a"/>
    <w:qFormat/>
    <w:rsid w:val="006D73EB"/>
    <w:pPr>
      <w:snapToGrid w:val="0"/>
    </w:pPr>
    <w:rPr>
      <w:rFonts w:ascii="Calibri" w:hAnsi="Calibri"/>
      <w:kern w:val="0"/>
      <w:sz w:val="28"/>
      <w:szCs w:val="28"/>
    </w:rPr>
  </w:style>
  <w:style w:type="paragraph" w:customStyle="1" w:styleId="11">
    <w:name w:val="1"/>
    <w:basedOn w:val="a"/>
    <w:next w:val="aa"/>
    <w:qFormat/>
    <w:rsid w:val="006D73EB"/>
    <w:pPr>
      <w:ind w:firstLineChars="200" w:firstLine="420"/>
    </w:pPr>
  </w:style>
</w:styles>
</file>

<file path=word/webSettings.xml><?xml version="1.0" encoding="utf-8"?>
<w:webSettings xmlns:r="http://schemas.openxmlformats.org/officeDocument/2006/relationships" xmlns:w="http://schemas.openxmlformats.org/wordprocessingml/2006/main">
  <w:divs>
    <w:div w:id="4335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5217-DC81-436E-89F6-7A231F21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3187</Words>
  <Characters>18172</Characters>
  <Application>Microsoft Office Word</Application>
  <DocSecurity>0</DocSecurity>
  <Lines>151</Lines>
  <Paragraphs>42</Paragraphs>
  <ScaleCrop>false</ScaleCrop>
  <Company>ITSK.com</Company>
  <LinksUpToDate>false</LinksUpToDate>
  <CharactersWithSpaces>21317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19</cp:revision>
  <dcterms:created xsi:type="dcterms:W3CDTF">2018-09-06T09:46:00Z</dcterms:created>
  <dcterms:modified xsi:type="dcterms:W3CDTF">2020-09-29T08:41:00Z</dcterms:modified>
</cp:coreProperties>
</file>